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DE75A"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Казахский национальный университет имени аль-Фараби</w:t>
      </w:r>
    </w:p>
    <w:p w14:paraId="47C14FEC"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BD832F4" w14:textId="77777777" w:rsidR="00D04F24" w:rsidRPr="003B70B0" w:rsidRDefault="00D04F24"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E23DD9C" w14:textId="2DEA2DED" w:rsidR="00955828" w:rsidRPr="003B70B0" w:rsidRDefault="00955828" w:rsidP="00440B9E">
      <w:pPr>
        <w:tabs>
          <w:tab w:val="left" w:pos="0"/>
          <w:tab w:val="left" w:pos="851"/>
        </w:tabs>
        <w:spacing w:after="0" w:line="240" w:lineRule="auto"/>
        <w:contextualSpacing/>
        <w:rPr>
          <w:rFonts w:ascii="Times New Roman" w:hAnsi="Times New Roman" w:cs="Times New Roman"/>
          <w:iCs/>
          <w:color w:val="000000" w:themeColor="text1"/>
          <w:sz w:val="28"/>
          <w:szCs w:val="28"/>
        </w:rPr>
      </w:pPr>
      <w:r w:rsidRPr="00A54386">
        <w:rPr>
          <w:rFonts w:ascii="Times New Roman" w:hAnsi="Times New Roman" w:cs="Times New Roman"/>
          <w:color w:val="000000" w:themeColor="text1"/>
          <w:sz w:val="28"/>
          <w:szCs w:val="28"/>
        </w:rPr>
        <w:t xml:space="preserve">УДК </w:t>
      </w:r>
      <w:r w:rsidR="00D953C7" w:rsidRPr="00A54386">
        <w:rPr>
          <w:rFonts w:ascii="Times New Roman" w:hAnsi="Times New Roman" w:cs="Times New Roman"/>
          <w:color w:val="000000" w:themeColor="text1"/>
          <w:sz w:val="28"/>
          <w:szCs w:val="28"/>
        </w:rPr>
        <w:t>543.31:</w:t>
      </w:r>
      <w:r w:rsidRPr="00A54386">
        <w:rPr>
          <w:rFonts w:ascii="Times New Roman" w:hAnsi="Times New Roman" w:cs="Times New Roman"/>
          <w:color w:val="000000" w:themeColor="text1"/>
          <w:sz w:val="28"/>
          <w:szCs w:val="28"/>
        </w:rPr>
        <w:t>502.521</w:t>
      </w:r>
      <w:r w:rsidRPr="00A54386">
        <w:rPr>
          <w:rFonts w:ascii="Times New Roman" w:hAnsi="Times New Roman" w:cs="Times New Roman"/>
          <w:color w:val="000000" w:themeColor="text1"/>
          <w:sz w:val="28"/>
          <w:szCs w:val="28"/>
        </w:rPr>
        <w:tab/>
      </w:r>
      <w:r w:rsidRPr="00A54386">
        <w:rPr>
          <w:rFonts w:ascii="Times New Roman" w:hAnsi="Times New Roman" w:cs="Times New Roman"/>
          <w:color w:val="000000" w:themeColor="text1"/>
          <w:sz w:val="28"/>
          <w:szCs w:val="28"/>
        </w:rPr>
        <w:tab/>
      </w:r>
      <w:r w:rsidRPr="00A54386">
        <w:rPr>
          <w:rFonts w:ascii="Times New Roman" w:hAnsi="Times New Roman" w:cs="Times New Roman"/>
          <w:color w:val="000000" w:themeColor="text1"/>
          <w:sz w:val="28"/>
          <w:szCs w:val="28"/>
        </w:rPr>
        <w:tab/>
      </w:r>
      <w:r w:rsidRPr="00A54386">
        <w:rPr>
          <w:rFonts w:ascii="Times New Roman" w:hAnsi="Times New Roman" w:cs="Times New Roman"/>
          <w:color w:val="000000" w:themeColor="text1"/>
          <w:sz w:val="28"/>
          <w:szCs w:val="28"/>
        </w:rPr>
        <w:tab/>
      </w:r>
      <w:r w:rsidRPr="00A54386">
        <w:rPr>
          <w:rFonts w:ascii="Times New Roman" w:hAnsi="Times New Roman" w:cs="Times New Roman"/>
          <w:color w:val="000000" w:themeColor="text1"/>
          <w:sz w:val="28"/>
          <w:szCs w:val="28"/>
        </w:rPr>
        <w:tab/>
      </w:r>
      <w:r w:rsidRPr="00A54386">
        <w:rPr>
          <w:rFonts w:ascii="Times New Roman" w:hAnsi="Times New Roman" w:cs="Times New Roman"/>
          <w:color w:val="000000" w:themeColor="text1"/>
          <w:sz w:val="28"/>
          <w:szCs w:val="28"/>
        </w:rPr>
        <w:tab/>
        <w:t xml:space="preserve">     </w:t>
      </w:r>
      <w:r w:rsidRPr="00A54386">
        <w:rPr>
          <w:rFonts w:ascii="Times New Roman" w:hAnsi="Times New Roman" w:cs="Times New Roman"/>
          <w:iCs/>
          <w:color w:val="000000" w:themeColor="text1"/>
          <w:sz w:val="28"/>
          <w:szCs w:val="28"/>
        </w:rPr>
        <w:t>На правах рукописи</w:t>
      </w:r>
    </w:p>
    <w:p w14:paraId="20F99173"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214DB236"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3CBA7565"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8366ADF"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3E107D9"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7AF6F834"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6F9CE410"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bCs/>
          <w:color w:val="000000" w:themeColor="text1"/>
          <w:sz w:val="28"/>
          <w:szCs w:val="28"/>
        </w:rPr>
      </w:pPr>
    </w:p>
    <w:p w14:paraId="70E63FB5"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БАКАЙКИНА НАДЕЖДА ВИКТОРОВНА</w:t>
      </w:r>
    </w:p>
    <w:p w14:paraId="3B56F9ED" w14:textId="77777777" w:rsidR="001136A4" w:rsidRPr="003B70B0" w:rsidRDefault="001136A4" w:rsidP="00440B9E">
      <w:pPr>
        <w:spacing w:after="0" w:line="240" w:lineRule="auto"/>
        <w:jc w:val="center"/>
        <w:rPr>
          <w:rFonts w:ascii="Times New Roman" w:hAnsi="Times New Roman" w:cs="Times New Roman"/>
          <w:bCs/>
          <w:color w:val="000000" w:themeColor="text1"/>
          <w:sz w:val="28"/>
          <w:szCs w:val="28"/>
        </w:rPr>
      </w:pPr>
    </w:p>
    <w:p w14:paraId="3E24ED8F" w14:textId="77777777" w:rsidR="001136A4" w:rsidRPr="003B70B0" w:rsidRDefault="001136A4" w:rsidP="00440B9E">
      <w:pPr>
        <w:spacing w:after="0" w:line="240" w:lineRule="auto"/>
        <w:jc w:val="center"/>
        <w:rPr>
          <w:rFonts w:ascii="Times New Roman" w:hAnsi="Times New Roman" w:cs="Times New Roman"/>
          <w:bCs/>
          <w:color w:val="000000" w:themeColor="text1"/>
          <w:sz w:val="28"/>
          <w:szCs w:val="28"/>
        </w:rPr>
      </w:pPr>
    </w:p>
    <w:p w14:paraId="0D535DA7" w14:textId="12BED603" w:rsidR="00955828" w:rsidRPr="003B70B0" w:rsidRDefault="00955828" w:rsidP="00440B9E">
      <w:pPr>
        <w:spacing w:after="0" w:line="240" w:lineRule="auto"/>
        <w:jc w:val="center"/>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Определение продуктов трансформации несимметричного диметилгидразина в почве и воде с использованием твердофазной микроэкстракции</w:t>
      </w:r>
    </w:p>
    <w:p w14:paraId="523C96D9"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bCs/>
          <w:color w:val="000000" w:themeColor="text1"/>
          <w:sz w:val="28"/>
          <w:szCs w:val="28"/>
        </w:rPr>
      </w:pPr>
    </w:p>
    <w:p w14:paraId="5A2FE91D" w14:textId="77777777" w:rsidR="0089263C" w:rsidRPr="003B70B0" w:rsidRDefault="0089263C" w:rsidP="00440B9E">
      <w:pPr>
        <w:tabs>
          <w:tab w:val="left" w:pos="0"/>
          <w:tab w:val="left" w:pos="851"/>
        </w:tabs>
        <w:spacing w:after="0" w:line="240" w:lineRule="auto"/>
        <w:contextualSpacing/>
        <w:jc w:val="center"/>
        <w:rPr>
          <w:rFonts w:ascii="Times New Roman" w:hAnsi="Times New Roman" w:cs="Times New Roman"/>
          <w:bCs/>
          <w:color w:val="000000" w:themeColor="text1"/>
          <w:sz w:val="28"/>
          <w:szCs w:val="28"/>
        </w:rPr>
      </w:pPr>
    </w:p>
    <w:p w14:paraId="7973F219"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8D05301 – Химия</w:t>
      </w:r>
    </w:p>
    <w:p w14:paraId="5ADC8506"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369E7026" w14:textId="77777777" w:rsidR="00D04F24" w:rsidRPr="003B70B0" w:rsidRDefault="00D04F24"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8E82699"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Диссертация на соискание ученой степени</w:t>
      </w:r>
    </w:p>
    <w:p w14:paraId="5D1D993E"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доктора философии (PhD)</w:t>
      </w:r>
    </w:p>
    <w:p w14:paraId="538CBB4F"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053BE883" w14:textId="77777777" w:rsidR="00793C7F" w:rsidRPr="003B70B0" w:rsidRDefault="00793C7F"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2FAF3301" w14:textId="77777777" w:rsidR="00793C7F" w:rsidRPr="003B70B0" w:rsidRDefault="00793C7F"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338221E0" w14:textId="77777777" w:rsidR="00793C7F" w:rsidRPr="003B70B0" w:rsidRDefault="00793C7F"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7D240847" w14:textId="77777777" w:rsidR="00793C7F" w:rsidRPr="003B70B0" w:rsidRDefault="00793C7F"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449B7082" w14:textId="77777777" w:rsidR="00793C7F" w:rsidRPr="003B70B0" w:rsidRDefault="00793C7F"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58FAB318"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24B5810D"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6224A7B0"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3341EE38" w14:textId="77777777" w:rsidR="00955828" w:rsidRPr="003B70B0" w:rsidRDefault="00955828" w:rsidP="00440B9E">
      <w:pPr>
        <w:tabs>
          <w:tab w:val="left" w:pos="0"/>
          <w:tab w:val="left" w:pos="851"/>
        </w:tabs>
        <w:spacing w:after="0" w:line="240" w:lineRule="auto"/>
        <w:contextualSpacing/>
        <w:jc w:val="center"/>
        <w:rPr>
          <w:rFonts w:ascii="Times New Roman" w:hAnsi="Times New Roman" w:cs="Times New Roman"/>
          <w:color w:val="000000" w:themeColor="text1"/>
          <w:sz w:val="28"/>
          <w:szCs w:val="28"/>
        </w:rPr>
      </w:pPr>
    </w:p>
    <w:p w14:paraId="035CA7AC" w14:textId="6DF7D261" w:rsidR="00955828" w:rsidRPr="003B70B0" w:rsidRDefault="00955828" w:rsidP="00440B9E">
      <w:pPr>
        <w:tabs>
          <w:tab w:val="left" w:pos="851"/>
          <w:tab w:val="left" w:pos="5812"/>
          <w:tab w:val="left" w:pos="8740"/>
        </w:tabs>
        <w:spacing w:after="0" w:line="240" w:lineRule="auto"/>
        <w:ind w:left="6210"/>
        <w:contextualSpacing/>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Научные </w:t>
      </w:r>
      <w:r w:rsidR="00D04F24" w:rsidRPr="003B70B0">
        <w:rPr>
          <w:rFonts w:ascii="Times New Roman" w:hAnsi="Times New Roman" w:cs="Times New Roman"/>
          <w:color w:val="000000" w:themeColor="text1"/>
          <w:sz w:val="28"/>
          <w:szCs w:val="28"/>
        </w:rPr>
        <w:t>консультанты</w:t>
      </w:r>
      <w:r w:rsidRPr="003B70B0">
        <w:rPr>
          <w:rFonts w:ascii="Times New Roman" w:hAnsi="Times New Roman" w:cs="Times New Roman"/>
          <w:color w:val="000000" w:themeColor="text1"/>
          <w:sz w:val="28"/>
          <w:szCs w:val="28"/>
        </w:rPr>
        <w:t xml:space="preserve">: </w:t>
      </w:r>
    </w:p>
    <w:p w14:paraId="14993659" w14:textId="77777777" w:rsidR="00955828" w:rsidRPr="003B70B0" w:rsidRDefault="00955828" w:rsidP="00440B9E">
      <w:pPr>
        <w:tabs>
          <w:tab w:val="left" w:pos="851"/>
          <w:tab w:val="left" w:pos="5812"/>
          <w:tab w:val="left" w:pos="8740"/>
        </w:tabs>
        <w:spacing w:after="0" w:line="240" w:lineRule="auto"/>
        <w:ind w:left="6210"/>
        <w:contextualSpacing/>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профессор, кандидат химических наук, </w:t>
      </w:r>
    </w:p>
    <w:p w14:paraId="54C6A509" w14:textId="77777777" w:rsidR="00955828" w:rsidRPr="003B70B0" w:rsidRDefault="00955828" w:rsidP="00440B9E">
      <w:pPr>
        <w:tabs>
          <w:tab w:val="left" w:pos="851"/>
          <w:tab w:val="left" w:pos="5812"/>
          <w:tab w:val="left" w:pos="8740"/>
        </w:tabs>
        <w:spacing w:after="0" w:line="240" w:lineRule="auto"/>
        <w:ind w:left="6210"/>
        <w:contextualSpacing/>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Кенесов Б.Н.</w:t>
      </w:r>
    </w:p>
    <w:p w14:paraId="63B626A7" w14:textId="77777777" w:rsidR="00955828" w:rsidRPr="003B70B0" w:rsidRDefault="00955828" w:rsidP="00440B9E">
      <w:pPr>
        <w:tabs>
          <w:tab w:val="left" w:pos="851"/>
          <w:tab w:val="left" w:pos="5812"/>
          <w:tab w:val="left" w:pos="8740"/>
        </w:tabs>
        <w:spacing w:after="0" w:line="240" w:lineRule="auto"/>
        <w:ind w:left="6210"/>
        <w:contextualSpacing/>
        <w:rPr>
          <w:rFonts w:ascii="Times New Roman" w:hAnsi="Times New Roman" w:cs="Times New Roman"/>
          <w:color w:val="000000" w:themeColor="text1"/>
          <w:sz w:val="28"/>
          <w:szCs w:val="28"/>
        </w:rPr>
      </w:pPr>
    </w:p>
    <w:p w14:paraId="5DF5D372" w14:textId="77777777" w:rsidR="00955828" w:rsidRPr="003B70B0" w:rsidRDefault="00955828" w:rsidP="00440B9E">
      <w:pPr>
        <w:tabs>
          <w:tab w:val="left" w:pos="851"/>
          <w:tab w:val="left" w:pos="5812"/>
          <w:tab w:val="left" w:pos="8740"/>
        </w:tabs>
        <w:spacing w:after="0" w:line="240" w:lineRule="auto"/>
        <w:ind w:left="6210"/>
        <w:contextualSpacing/>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Доктор химических наук, Ульяновский Н.В.</w:t>
      </w:r>
    </w:p>
    <w:p w14:paraId="3ABDA324" w14:textId="77777777" w:rsidR="00955828" w:rsidRPr="003B70B0" w:rsidRDefault="00955828" w:rsidP="00440B9E">
      <w:pPr>
        <w:tabs>
          <w:tab w:val="left" w:pos="851"/>
          <w:tab w:val="left" w:pos="5812"/>
          <w:tab w:val="left" w:pos="8740"/>
        </w:tabs>
        <w:spacing w:after="0" w:line="240" w:lineRule="auto"/>
        <w:ind w:left="6096"/>
        <w:contextualSpacing/>
        <w:rPr>
          <w:rFonts w:ascii="Times New Roman" w:hAnsi="Times New Roman" w:cs="Times New Roman"/>
          <w:color w:val="000000" w:themeColor="text1"/>
          <w:sz w:val="28"/>
          <w:szCs w:val="28"/>
        </w:rPr>
      </w:pPr>
    </w:p>
    <w:p w14:paraId="341CD5BF" w14:textId="77777777" w:rsidR="00955828" w:rsidRPr="003B70B0" w:rsidRDefault="00955828" w:rsidP="00440B9E">
      <w:pPr>
        <w:tabs>
          <w:tab w:val="left" w:pos="0"/>
          <w:tab w:val="left" w:pos="5707"/>
        </w:tabs>
        <w:spacing w:after="0" w:line="240" w:lineRule="auto"/>
        <w:contextualSpacing/>
        <w:jc w:val="center"/>
        <w:rPr>
          <w:rFonts w:ascii="Times New Roman" w:hAnsi="Times New Roman" w:cs="Times New Roman"/>
          <w:color w:val="000000" w:themeColor="text1"/>
          <w:sz w:val="28"/>
          <w:szCs w:val="28"/>
        </w:rPr>
      </w:pPr>
    </w:p>
    <w:p w14:paraId="5140D43B" w14:textId="77777777" w:rsidR="00955828" w:rsidRPr="003B70B0" w:rsidRDefault="00955828" w:rsidP="00440B9E">
      <w:pPr>
        <w:tabs>
          <w:tab w:val="left" w:pos="0"/>
          <w:tab w:val="left" w:pos="5707"/>
        </w:tabs>
        <w:spacing w:after="0" w:line="240" w:lineRule="auto"/>
        <w:contextualSpacing/>
        <w:jc w:val="center"/>
        <w:rPr>
          <w:rFonts w:ascii="Times New Roman" w:hAnsi="Times New Roman" w:cs="Times New Roman"/>
          <w:color w:val="000000" w:themeColor="text1"/>
          <w:sz w:val="28"/>
          <w:szCs w:val="28"/>
        </w:rPr>
      </w:pPr>
    </w:p>
    <w:p w14:paraId="3F1ABF17" w14:textId="2A129F94" w:rsidR="00955828" w:rsidRPr="003B70B0" w:rsidRDefault="00BD7B06" w:rsidP="00440B9E">
      <w:pPr>
        <w:tabs>
          <w:tab w:val="left" w:pos="0"/>
          <w:tab w:val="left" w:pos="5707"/>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Республика Казахстан</w:t>
      </w:r>
    </w:p>
    <w:p w14:paraId="00219F2A" w14:textId="3F65A24B" w:rsidR="00955828" w:rsidRPr="003B70B0" w:rsidRDefault="00955828" w:rsidP="00440B9E">
      <w:pPr>
        <w:tabs>
          <w:tab w:val="left" w:pos="0"/>
          <w:tab w:val="left" w:pos="5707"/>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Алматы</w:t>
      </w:r>
      <w:r w:rsidR="00D04F2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2025</w:t>
      </w:r>
    </w:p>
    <w:p w14:paraId="24E3BE83" w14:textId="5AD0003A" w:rsidR="00955828" w:rsidRPr="003B70B0" w:rsidRDefault="00955828" w:rsidP="00AE00F7">
      <w:pPr>
        <w:spacing w:line="240" w:lineRule="auto"/>
        <w:jc w:val="center"/>
        <w:rPr>
          <w:rFonts w:ascii="Times New Roman" w:hAnsi="Times New Roman" w:cs="Times New Roman"/>
          <w:b/>
          <w:bCs/>
          <w:color w:val="000000" w:themeColor="text1"/>
          <w:sz w:val="28"/>
          <w:szCs w:val="28"/>
        </w:rPr>
      </w:pPr>
      <w:r w:rsidRPr="003B70B0">
        <w:rPr>
          <w:rFonts w:ascii="Times New Roman" w:hAnsi="Times New Roman" w:cs="Times New Roman"/>
          <w:b/>
          <w:bCs/>
          <w:color w:val="000000" w:themeColor="text1"/>
          <w:sz w:val="28"/>
          <w:szCs w:val="28"/>
        </w:rPr>
        <w:lastRenderedPageBreak/>
        <w:t>СОДЕРЖАНИЕ</w:t>
      </w:r>
    </w:p>
    <w:tbl>
      <w:tblPr>
        <w:tblStyle w:val="a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7830"/>
        <w:gridCol w:w="900"/>
      </w:tblGrid>
      <w:tr w:rsidR="0062709E" w:rsidRPr="003B70B0" w14:paraId="160C5CF6" w14:textId="77777777" w:rsidTr="00B6681C">
        <w:tc>
          <w:tcPr>
            <w:tcW w:w="1080" w:type="dxa"/>
          </w:tcPr>
          <w:p w14:paraId="6208838C" w14:textId="77777777" w:rsidR="0062709E" w:rsidRPr="003B70B0" w:rsidRDefault="0062709E" w:rsidP="00B6681C">
            <w:pPr>
              <w:jc w:val="both"/>
              <w:rPr>
                <w:rFonts w:ascii="Times New Roman" w:hAnsi="Times New Roman"/>
                <w:color w:val="000000" w:themeColor="text1"/>
                <w:sz w:val="28"/>
                <w:szCs w:val="28"/>
              </w:rPr>
            </w:pPr>
          </w:p>
        </w:tc>
        <w:tc>
          <w:tcPr>
            <w:tcW w:w="7830" w:type="dxa"/>
          </w:tcPr>
          <w:p w14:paraId="7BAB7DD4" w14:textId="77777777" w:rsidR="0062709E" w:rsidRPr="003B70B0" w:rsidRDefault="0062709E" w:rsidP="00B6681C">
            <w:pPr>
              <w:jc w:val="both"/>
              <w:rPr>
                <w:rFonts w:ascii="Times New Roman" w:hAnsi="Times New Roman"/>
                <w:color w:val="000000" w:themeColor="text1"/>
                <w:sz w:val="28"/>
                <w:szCs w:val="28"/>
              </w:rPr>
            </w:pPr>
          </w:p>
        </w:tc>
        <w:tc>
          <w:tcPr>
            <w:tcW w:w="900" w:type="dxa"/>
            <w:vAlign w:val="center"/>
          </w:tcPr>
          <w:p w14:paraId="7D072466" w14:textId="77777777" w:rsidR="0062709E" w:rsidRPr="003B70B0" w:rsidRDefault="0062709E" w:rsidP="00B6681C">
            <w:pPr>
              <w:jc w:val="center"/>
              <w:rPr>
                <w:rFonts w:ascii="Times New Roman" w:hAnsi="Times New Roman"/>
                <w:color w:val="000000" w:themeColor="text1"/>
                <w:sz w:val="28"/>
                <w:szCs w:val="28"/>
              </w:rPr>
            </w:pPr>
            <w:r w:rsidRPr="003B70B0">
              <w:rPr>
                <w:rFonts w:ascii="Times New Roman" w:hAnsi="Times New Roman"/>
                <w:color w:val="000000" w:themeColor="text1"/>
                <w:sz w:val="28"/>
                <w:szCs w:val="28"/>
              </w:rPr>
              <w:t>Стр.</w:t>
            </w:r>
          </w:p>
        </w:tc>
      </w:tr>
      <w:tr w:rsidR="0062709E" w:rsidRPr="003B70B0" w14:paraId="7C00B21F" w14:textId="77777777" w:rsidTr="00B6681C">
        <w:tc>
          <w:tcPr>
            <w:tcW w:w="1080" w:type="dxa"/>
          </w:tcPr>
          <w:p w14:paraId="7356FF3D" w14:textId="77777777" w:rsidR="0062709E" w:rsidRPr="003B70B0" w:rsidRDefault="0062709E" w:rsidP="00B6681C">
            <w:pPr>
              <w:jc w:val="both"/>
              <w:rPr>
                <w:rFonts w:ascii="Times New Roman" w:hAnsi="Times New Roman"/>
                <w:b/>
                <w:bCs/>
                <w:color w:val="000000" w:themeColor="text1"/>
                <w:sz w:val="28"/>
                <w:szCs w:val="28"/>
              </w:rPr>
            </w:pPr>
          </w:p>
        </w:tc>
        <w:tc>
          <w:tcPr>
            <w:tcW w:w="7830" w:type="dxa"/>
          </w:tcPr>
          <w:p w14:paraId="6B8AB800"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НОРМАТИВНЫЕ ССЫЛКИ</w:t>
            </w:r>
          </w:p>
        </w:tc>
        <w:tc>
          <w:tcPr>
            <w:tcW w:w="900" w:type="dxa"/>
            <w:vAlign w:val="center"/>
          </w:tcPr>
          <w:p w14:paraId="43C1C71E"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6</w:t>
            </w:r>
          </w:p>
        </w:tc>
      </w:tr>
      <w:tr w:rsidR="0062709E" w:rsidRPr="003B70B0" w14:paraId="020961A2" w14:textId="77777777" w:rsidTr="00B6681C">
        <w:tc>
          <w:tcPr>
            <w:tcW w:w="1080" w:type="dxa"/>
          </w:tcPr>
          <w:p w14:paraId="41BE4280" w14:textId="77777777" w:rsidR="0062709E" w:rsidRPr="003B70B0" w:rsidRDefault="0062709E" w:rsidP="00B6681C">
            <w:pPr>
              <w:jc w:val="both"/>
              <w:rPr>
                <w:rFonts w:ascii="Times New Roman" w:hAnsi="Times New Roman"/>
                <w:b/>
                <w:bCs/>
                <w:color w:val="000000" w:themeColor="text1"/>
                <w:sz w:val="28"/>
                <w:szCs w:val="28"/>
              </w:rPr>
            </w:pPr>
          </w:p>
        </w:tc>
        <w:tc>
          <w:tcPr>
            <w:tcW w:w="7830" w:type="dxa"/>
          </w:tcPr>
          <w:p w14:paraId="3B0A106D"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ОБОЗНАЧЕНИЯ И СОКРАЩЕНИЯ</w:t>
            </w:r>
          </w:p>
        </w:tc>
        <w:tc>
          <w:tcPr>
            <w:tcW w:w="900" w:type="dxa"/>
            <w:vAlign w:val="center"/>
          </w:tcPr>
          <w:p w14:paraId="0C24FCF8"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7</w:t>
            </w:r>
          </w:p>
        </w:tc>
      </w:tr>
      <w:tr w:rsidR="0062709E" w:rsidRPr="003B70B0" w14:paraId="03968815" w14:textId="77777777" w:rsidTr="00B6681C">
        <w:tc>
          <w:tcPr>
            <w:tcW w:w="1080" w:type="dxa"/>
          </w:tcPr>
          <w:p w14:paraId="3CF3256C" w14:textId="77777777" w:rsidR="0062709E" w:rsidRPr="003B70B0" w:rsidRDefault="0062709E" w:rsidP="00B6681C">
            <w:pPr>
              <w:jc w:val="both"/>
              <w:rPr>
                <w:rFonts w:ascii="Times New Roman" w:hAnsi="Times New Roman"/>
                <w:b/>
                <w:bCs/>
                <w:color w:val="000000" w:themeColor="text1"/>
                <w:sz w:val="28"/>
                <w:szCs w:val="28"/>
              </w:rPr>
            </w:pPr>
          </w:p>
        </w:tc>
        <w:tc>
          <w:tcPr>
            <w:tcW w:w="7830" w:type="dxa"/>
          </w:tcPr>
          <w:p w14:paraId="56EF6219"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ВВЕДЕНИЕ</w:t>
            </w:r>
          </w:p>
        </w:tc>
        <w:tc>
          <w:tcPr>
            <w:tcW w:w="900" w:type="dxa"/>
            <w:vAlign w:val="center"/>
          </w:tcPr>
          <w:p w14:paraId="38933CF6"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9</w:t>
            </w:r>
          </w:p>
        </w:tc>
      </w:tr>
      <w:tr w:rsidR="0062709E" w:rsidRPr="003B70B0" w14:paraId="44F66EF4" w14:textId="77777777" w:rsidTr="00B6681C">
        <w:tc>
          <w:tcPr>
            <w:tcW w:w="1080" w:type="dxa"/>
          </w:tcPr>
          <w:p w14:paraId="40EF3185"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1</w:t>
            </w:r>
          </w:p>
        </w:tc>
        <w:tc>
          <w:tcPr>
            <w:tcW w:w="7830" w:type="dxa"/>
          </w:tcPr>
          <w:p w14:paraId="334B9562"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ОБЗОР ЛИТЕРАТУРЫ</w:t>
            </w:r>
          </w:p>
        </w:tc>
        <w:tc>
          <w:tcPr>
            <w:tcW w:w="900" w:type="dxa"/>
            <w:vAlign w:val="center"/>
          </w:tcPr>
          <w:p w14:paraId="75AE90D0"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5</w:t>
            </w:r>
          </w:p>
        </w:tc>
      </w:tr>
      <w:tr w:rsidR="0062709E" w:rsidRPr="003B70B0" w14:paraId="666B59B0" w14:textId="77777777" w:rsidTr="00B6681C">
        <w:tc>
          <w:tcPr>
            <w:tcW w:w="1080" w:type="dxa"/>
          </w:tcPr>
          <w:p w14:paraId="3D0B55FD"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1.1</w:t>
            </w:r>
          </w:p>
        </w:tc>
        <w:tc>
          <w:tcPr>
            <w:tcW w:w="7830" w:type="dxa"/>
          </w:tcPr>
          <w:p w14:paraId="76EEB275"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Несимметричный диметилгидразин и продукты его трансформации  </w:t>
            </w:r>
          </w:p>
        </w:tc>
        <w:tc>
          <w:tcPr>
            <w:tcW w:w="900" w:type="dxa"/>
            <w:vAlign w:val="center"/>
          </w:tcPr>
          <w:p w14:paraId="3E4133C1"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6</w:t>
            </w:r>
          </w:p>
        </w:tc>
      </w:tr>
      <w:tr w:rsidR="0062709E" w:rsidRPr="003B70B0" w14:paraId="493352A1" w14:textId="77777777" w:rsidTr="00B6681C">
        <w:tc>
          <w:tcPr>
            <w:tcW w:w="1080" w:type="dxa"/>
          </w:tcPr>
          <w:p w14:paraId="3F5CA85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1.2</w:t>
            </w:r>
          </w:p>
        </w:tc>
        <w:tc>
          <w:tcPr>
            <w:tcW w:w="7830" w:type="dxa"/>
          </w:tcPr>
          <w:p w14:paraId="60B26DDD"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Токсичность и экологическое регулирование концентрации НДМГ и продуктов его трансформации</w:t>
            </w:r>
          </w:p>
        </w:tc>
        <w:tc>
          <w:tcPr>
            <w:tcW w:w="900" w:type="dxa"/>
            <w:vAlign w:val="center"/>
          </w:tcPr>
          <w:p w14:paraId="382D9ED6"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1</w:t>
            </w:r>
            <w:r>
              <w:rPr>
                <w:rFonts w:ascii="Times New Roman" w:hAnsi="Times New Roman"/>
                <w:color w:val="000000" w:themeColor="text1"/>
                <w:sz w:val="28"/>
                <w:szCs w:val="28"/>
                <w:lang w:val="kk-KZ"/>
              </w:rPr>
              <w:t>8</w:t>
            </w:r>
          </w:p>
        </w:tc>
      </w:tr>
      <w:tr w:rsidR="0062709E" w:rsidRPr="003B70B0" w14:paraId="5AF8A382" w14:textId="77777777" w:rsidTr="00B6681C">
        <w:tc>
          <w:tcPr>
            <w:tcW w:w="1080" w:type="dxa"/>
          </w:tcPr>
          <w:p w14:paraId="50F5D0FD"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1.3</w:t>
            </w:r>
          </w:p>
        </w:tc>
        <w:tc>
          <w:tcPr>
            <w:tcW w:w="7830" w:type="dxa"/>
          </w:tcPr>
          <w:p w14:paraId="015F665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Методы ремедиации почв, загрязненных НДМГ и продуктами его трансформации</w:t>
            </w:r>
          </w:p>
        </w:tc>
        <w:tc>
          <w:tcPr>
            <w:tcW w:w="900" w:type="dxa"/>
            <w:vAlign w:val="center"/>
          </w:tcPr>
          <w:p w14:paraId="43E59E59"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2</w:t>
            </w:r>
            <w:r>
              <w:rPr>
                <w:rFonts w:ascii="Times New Roman" w:hAnsi="Times New Roman"/>
                <w:color w:val="000000" w:themeColor="text1"/>
                <w:sz w:val="28"/>
                <w:szCs w:val="28"/>
                <w:lang w:val="kk-KZ"/>
              </w:rPr>
              <w:t>0</w:t>
            </w:r>
          </w:p>
        </w:tc>
      </w:tr>
      <w:tr w:rsidR="0062709E" w:rsidRPr="003B70B0" w14:paraId="79A44B52" w14:textId="77777777" w:rsidTr="00B6681C">
        <w:tc>
          <w:tcPr>
            <w:tcW w:w="1080" w:type="dxa"/>
          </w:tcPr>
          <w:p w14:paraId="0FA59C1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1.4</w:t>
            </w:r>
          </w:p>
        </w:tc>
        <w:tc>
          <w:tcPr>
            <w:tcW w:w="7830" w:type="dxa"/>
          </w:tcPr>
          <w:p w14:paraId="5F625E2C"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Имеющиеся </w:t>
            </w:r>
            <w:r w:rsidRPr="003B70B0">
              <w:rPr>
                <w:rFonts w:ascii="Times New Roman" w:hAnsi="Times New Roman"/>
                <w:color w:val="000000" w:themeColor="text1"/>
                <w:sz w:val="28"/>
                <w:szCs w:val="28"/>
                <w:lang w:val="kk-KZ"/>
              </w:rPr>
              <w:t>методики</w:t>
            </w:r>
            <w:r w:rsidRPr="003B70B0">
              <w:rPr>
                <w:rFonts w:ascii="Times New Roman" w:hAnsi="Times New Roman"/>
                <w:color w:val="000000" w:themeColor="text1"/>
                <w:sz w:val="28"/>
                <w:szCs w:val="28"/>
              </w:rPr>
              <w:t xml:space="preserve"> </w:t>
            </w:r>
            <w:r>
              <w:rPr>
                <w:rFonts w:ascii="Times New Roman" w:hAnsi="Times New Roman"/>
                <w:color w:val="000000" w:themeColor="text1"/>
                <w:sz w:val="28"/>
                <w:szCs w:val="28"/>
              </w:rPr>
              <w:t>определения</w:t>
            </w:r>
            <w:r w:rsidRPr="003B70B0">
              <w:rPr>
                <w:rFonts w:ascii="Times New Roman" w:hAnsi="Times New Roman"/>
                <w:color w:val="000000" w:themeColor="text1"/>
                <w:sz w:val="28"/>
                <w:szCs w:val="28"/>
              </w:rPr>
              <w:t xml:space="preserve"> НДМГ и продуктов его трансформации в почве и воде</w:t>
            </w:r>
          </w:p>
        </w:tc>
        <w:tc>
          <w:tcPr>
            <w:tcW w:w="900" w:type="dxa"/>
            <w:vAlign w:val="center"/>
          </w:tcPr>
          <w:p w14:paraId="5BC397D2"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20</w:t>
            </w:r>
          </w:p>
        </w:tc>
      </w:tr>
      <w:tr w:rsidR="0062709E" w:rsidRPr="003B70B0" w14:paraId="279EE13D" w14:textId="77777777" w:rsidTr="00B6681C">
        <w:tc>
          <w:tcPr>
            <w:tcW w:w="1080" w:type="dxa"/>
          </w:tcPr>
          <w:p w14:paraId="2EEA888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1.4.1</w:t>
            </w:r>
          </w:p>
        </w:tc>
        <w:tc>
          <w:tcPr>
            <w:tcW w:w="7830" w:type="dxa"/>
          </w:tcPr>
          <w:p w14:paraId="76850AC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Анализ воды</w:t>
            </w:r>
          </w:p>
        </w:tc>
        <w:tc>
          <w:tcPr>
            <w:tcW w:w="900" w:type="dxa"/>
            <w:vAlign w:val="center"/>
          </w:tcPr>
          <w:p w14:paraId="68FC06D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21</w:t>
            </w:r>
          </w:p>
        </w:tc>
      </w:tr>
      <w:tr w:rsidR="0062709E" w:rsidRPr="003B70B0" w14:paraId="792A7EDB" w14:textId="77777777" w:rsidTr="00B6681C">
        <w:tc>
          <w:tcPr>
            <w:tcW w:w="1080" w:type="dxa"/>
          </w:tcPr>
          <w:p w14:paraId="15339C0F"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1.4.2</w:t>
            </w:r>
          </w:p>
        </w:tc>
        <w:tc>
          <w:tcPr>
            <w:tcW w:w="7830" w:type="dxa"/>
          </w:tcPr>
          <w:p w14:paraId="77F69615" w14:textId="77777777" w:rsidR="0062709E" w:rsidRPr="003B70B0" w:rsidRDefault="0062709E" w:rsidP="00B6681C">
            <w:pPr>
              <w:pStyle w:val="11"/>
              <w:keepNext/>
              <w:tabs>
                <w:tab w:val="left" w:pos="567"/>
              </w:tabs>
              <w:ind w:left="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Анализ почвы</w:t>
            </w:r>
          </w:p>
        </w:tc>
        <w:tc>
          <w:tcPr>
            <w:tcW w:w="900" w:type="dxa"/>
            <w:vAlign w:val="center"/>
          </w:tcPr>
          <w:p w14:paraId="49E88B08"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2</w:t>
            </w:r>
            <w:r>
              <w:rPr>
                <w:rFonts w:ascii="Times New Roman" w:hAnsi="Times New Roman"/>
                <w:color w:val="000000" w:themeColor="text1"/>
                <w:sz w:val="28"/>
                <w:szCs w:val="28"/>
                <w:lang w:val="kk-KZ"/>
              </w:rPr>
              <w:t>3</w:t>
            </w:r>
          </w:p>
        </w:tc>
      </w:tr>
      <w:tr w:rsidR="0062709E" w:rsidRPr="003B70B0" w14:paraId="52293ED1" w14:textId="77777777" w:rsidTr="00B6681C">
        <w:tc>
          <w:tcPr>
            <w:tcW w:w="1080" w:type="dxa"/>
          </w:tcPr>
          <w:p w14:paraId="6E51864D"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1.5</w:t>
            </w:r>
          </w:p>
        </w:tc>
        <w:tc>
          <w:tcPr>
            <w:tcW w:w="7830" w:type="dxa"/>
          </w:tcPr>
          <w:p w14:paraId="489A23C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Система экологического контроля мест падений отделяющихся частей ракет-носителей</w:t>
            </w:r>
          </w:p>
        </w:tc>
        <w:tc>
          <w:tcPr>
            <w:tcW w:w="900" w:type="dxa"/>
            <w:vAlign w:val="center"/>
          </w:tcPr>
          <w:p w14:paraId="5C5C0B45"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2</w:t>
            </w:r>
            <w:r>
              <w:rPr>
                <w:rFonts w:ascii="Times New Roman" w:hAnsi="Times New Roman"/>
                <w:color w:val="000000" w:themeColor="text1"/>
                <w:sz w:val="28"/>
                <w:szCs w:val="28"/>
                <w:lang w:val="kk-KZ"/>
              </w:rPr>
              <w:t>7</w:t>
            </w:r>
          </w:p>
        </w:tc>
      </w:tr>
      <w:tr w:rsidR="0062709E" w:rsidRPr="003B70B0" w14:paraId="1E422D89" w14:textId="77777777" w:rsidTr="00B6681C">
        <w:tc>
          <w:tcPr>
            <w:tcW w:w="1080" w:type="dxa"/>
          </w:tcPr>
          <w:p w14:paraId="135BAF3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1.6</w:t>
            </w:r>
          </w:p>
        </w:tc>
        <w:tc>
          <w:tcPr>
            <w:tcW w:w="7830" w:type="dxa"/>
          </w:tcPr>
          <w:p w14:paraId="3F5DC24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Определение продуктов трансформации НДМГ в почве и воде с использованием твердофазной микроэкстракции</w:t>
            </w:r>
          </w:p>
        </w:tc>
        <w:tc>
          <w:tcPr>
            <w:tcW w:w="900" w:type="dxa"/>
            <w:vAlign w:val="center"/>
          </w:tcPr>
          <w:p w14:paraId="0AF2C37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28</w:t>
            </w:r>
          </w:p>
        </w:tc>
      </w:tr>
      <w:tr w:rsidR="0062709E" w:rsidRPr="003B70B0" w14:paraId="0A3C471A" w14:textId="77777777" w:rsidTr="00B6681C">
        <w:tc>
          <w:tcPr>
            <w:tcW w:w="1080" w:type="dxa"/>
          </w:tcPr>
          <w:p w14:paraId="6BD9B12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1.6.1</w:t>
            </w:r>
          </w:p>
        </w:tc>
        <w:tc>
          <w:tcPr>
            <w:tcW w:w="7830" w:type="dxa"/>
          </w:tcPr>
          <w:p w14:paraId="196E94A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Принцип твердофазной микроэкстракции</w:t>
            </w:r>
          </w:p>
        </w:tc>
        <w:tc>
          <w:tcPr>
            <w:tcW w:w="900" w:type="dxa"/>
            <w:vAlign w:val="center"/>
          </w:tcPr>
          <w:p w14:paraId="42491F23"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28</w:t>
            </w:r>
          </w:p>
        </w:tc>
      </w:tr>
      <w:tr w:rsidR="0062709E" w:rsidRPr="003B70B0" w14:paraId="3BAB83E4" w14:textId="77777777" w:rsidTr="00B6681C">
        <w:tc>
          <w:tcPr>
            <w:tcW w:w="1080" w:type="dxa"/>
          </w:tcPr>
          <w:p w14:paraId="45806B9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1.6.2</w:t>
            </w:r>
          </w:p>
        </w:tc>
        <w:tc>
          <w:tcPr>
            <w:tcW w:w="7830" w:type="dxa"/>
          </w:tcPr>
          <w:p w14:paraId="6AAB593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Преимущества ТФМЭ перед классическими методами экстракции</w:t>
            </w:r>
          </w:p>
        </w:tc>
        <w:tc>
          <w:tcPr>
            <w:tcW w:w="900" w:type="dxa"/>
            <w:vAlign w:val="center"/>
          </w:tcPr>
          <w:p w14:paraId="4A8A6E05"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31</w:t>
            </w:r>
          </w:p>
        </w:tc>
      </w:tr>
      <w:tr w:rsidR="0062709E" w:rsidRPr="003B70B0" w14:paraId="568D19EC" w14:textId="77777777" w:rsidTr="00B6681C">
        <w:tc>
          <w:tcPr>
            <w:tcW w:w="1080" w:type="dxa"/>
          </w:tcPr>
          <w:p w14:paraId="3DEFA60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1.6.3</w:t>
            </w:r>
          </w:p>
        </w:tc>
        <w:tc>
          <w:tcPr>
            <w:tcW w:w="7830" w:type="dxa"/>
          </w:tcPr>
          <w:p w14:paraId="2DC06EF3"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Особенности количественного определения летучих органических соединений в почве с использованием ТФМЭ</w:t>
            </w:r>
          </w:p>
        </w:tc>
        <w:tc>
          <w:tcPr>
            <w:tcW w:w="900" w:type="dxa"/>
            <w:vAlign w:val="center"/>
          </w:tcPr>
          <w:p w14:paraId="4A6D1A0C"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3</w:t>
            </w:r>
            <w:r>
              <w:rPr>
                <w:rFonts w:ascii="Times New Roman" w:hAnsi="Times New Roman"/>
                <w:color w:val="000000" w:themeColor="text1"/>
                <w:sz w:val="28"/>
                <w:szCs w:val="28"/>
                <w:lang w:val="kk-KZ"/>
              </w:rPr>
              <w:t>1</w:t>
            </w:r>
          </w:p>
        </w:tc>
      </w:tr>
      <w:tr w:rsidR="0062709E" w:rsidRPr="003B70B0" w14:paraId="0E94EEE6" w14:textId="77777777" w:rsidTr="00B6681C">
        <w:tc>
          <w:tcPr>
            <w:tcW w:w="1080" w:type="dxa"/>
          </w:tcPr>
          <w:p w14:paraId="7E284B3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1.6.4</w:t>
            </w:r>
          </w:p>
        </w:tc>
        <w:tc>
          <w:tcPr>
            <w:tcW w:w="7830" w:type="dxa"/>
          </w:tcPr>
          <w:p w14:paraId="6ADAB76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Способы контроля эффекта матрицы при количественном определении органических загрязнителей в почвах с использование ТФМЭ</w:t>
            </w:r>
          </w:p>
        </w:tc>
        <w:tc>
          <w:tcPr>
            <w:tcW w:w="900" w:type="dxa"/>
            <w:vAlign w:val="center"/>
          </w:tcPr>
          <w:p w14:paraId="63BAC142"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3</w:t>
            </w:r>
            <w:r>
              <w:rPr>
                <w:rFonts w:ascii="Times New Roman" w:hAnsi="Times New Roman"/>
                <w:color w:val="000000" w:themeColor="text1"/>
                <w:sz w:val="28"/>
                <w:szCs w:val="28"/>
                <w:lang w:val="kk-KZ"/>
              </w:rPr>
              <w:t>4</w:t>
            </w:r>
          </w:p>
        </w:tc>
      </w:tr>
      <w:tr w:rsidR="0062709E" w:rsidRPr="003B70B0" w14:paraId="36E6984C" w14:textId="77777777" w:rsidTr="00B6681C">
        <w:tc>
          <w:tcPr>
            <w:tcW w:w="1080" w:type="dxa"/>
          </w:tcPr>
          <w:p w14:paraId="029DB2F1"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1.7</w:t>
            </w:r>
          </w:p>
        </w:tc>
        <w:tc>
          <w:tcPr>
            <w:tcW w:w="7830" w:type="dxa"/>
          </w:tcPr>
          <w:p w14:paraId="76E682A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Выводы из обзора литературы и постановка цели исследования</w:t>
            </w:r>
          </w:p>
        </w:tc>
        <w:tc>
          <w:tcPr>
            <w:tcW w:w="900" w:type="dxa"/>
            <w:vAlign w:val="center"/>
          </w:tcPr>
          <w:p w14:paraId="042FC008"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39</w:t>
            </w:r>
          </w:p>
        </w:tc>
      </w:tr>
      <w:tr w:rsidR="0062709E" w:rsidRPr="003B70B0" w14:paraId="0EB56956" w14:textId="77777777" w:rsidTr="00B6681C">
        <w:trPr>
          <w:trHeight w:val="287"/>
        </w:trPr>
        <w:tc>
          <w:tcPr>
            <w:tcW w:w="1080" w:type="dxa"/>
          </w:tcPr>
          <w:p w14:paraId="476D6796"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2</w:t>
            </w:r>
          </w:p>
        </w:tc>
        <w:tc>
          <w:tcPr>
            <w:tcW w:w="7830" w:type="dxa"/>
          </w:tcPr>
          <w:p w14:paraId="4B2BC660"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ЭКСПЕРИМЕНТАЛЬНАЯ ЧАСТЬ</w:t>
            </w:r>
          </w:p>
        </w:tc>
        <w:tc>
          <w:tcPr>
            <w:tcW w:w="900" w:type="dxa"/>
            <w:vAlign w:val="center"/>
          </w:tcPr>
          <w:p w14:paraId="69662564" w14:textId="77777777" w:rsidR="0062709E" w:rsidRPr="003B70B0" w:rsidRDefault="0062709E" w:rsidP="00B6681C">
            <w:pPr>
              <w:jc w:val="center"/>
              <w:rPr>
                <w:rFonts w:ascii="Times New Roman" w:hAnsi="Times New Roman"/>
                <w:color w:val="000000" w:themeColor="text1"/>
                <w:sz w:val="28"/>
                <w:szCs w:val="28"/>
                <w:lang w:val="kk-KZ"/>
              </w:rPr>
            </w:pPr>
            <w:r w:rsidRPr="003B70B0">
              <w:rPr>
                <w:rFonts w:ascii="Times New Roman" w:hAnsi="Times New Roman"/>
                <w:color w:val="000000" w:themeColor="text1"/>
                <w:sz w:val="28"/>
                <w:szCs w:val="28"/>
                <w:lang w:val="kk-KZ"/>
              </w:rPr>
              <w:t>4</w:t>
            </w:r>
            <w:r>
              <w:rPr>
                <w:rFonts w:ascii="Times New Roman" w:hAnsi="Times New Roman"/>
                <w:color w:val="000000" w:themeColor="text1"/>
                <w:sz w:val="28"/>
                <w:szCs w:val="28"/>
                <w:lang w:val="kk-KZ"/>
              </w:rPr>
              <w:t>1</w:t>
            </w:r>
          </w:p>
        </w:tc>
      </w:tr>
      <w:tr w:rsidR="0062709E" w:rsidRPr="003B70B0" w14:paraId="63555610" w14:textId="77777777" w:rsidTr="00B6681C">
        <w:trPr>
          <w:trHeight w:val="287"/>
        </w:trPr>
        <w:tc>
          <w:tcPr>
            <w:tcW w:w="1080" w:type="dxa"/>
          </w:tcPr>
          <w:p w14:paraId="6096D35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2.1</w:t>
            </w:r>
          </w:p>
        </w:tc>
        <w:tc>
          <w:tcPr>
            <w:tcW w:w="7830" w:type="dxa"/>
          </w:tcPr>
          <w:p w14:paraId="1535CAC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Материалы и реагенты</w:t>
            </w:r>
          </w:p>
        </w:tc>
        <w:tc>
          <w:tcPr>
            <w:tcW w:w="900" w:type="dxa"/>
            <w:vAlign w:val="center"/>
          </w:tcPr>
          <w:p w14:paraId="4BB113E7"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41</w:t>
            </w:r>
          </w:p>
        </w:tc>
      </w:tr>
      <w:tr w:rsidR="0062709E" w:rsidRPr="003B70B0" w14:paraId="7A852246" w14:textId="77777777" w:rsidTr="00B6681C">
        <w:trPr>
          <w:trHeight w:val="287"/>
        </w:trPr>
        <w:tc>
          <w:tcPr>
            <w:tcW w:w="1080" w:type="dxa"/>
          </w:tcPr>
          <w:p w14:paraId="5BD3992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2.2</w:t>
            </w:r>
          </w:p>
        </w:tc>
        <w:tc>
          <w:tcPr>
            <w:tcW w:w="7830" w:type="dxa"/>
          </w:tcPr>
          <w:p w14:paraId="5FA731E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Оборудование и параметры</w:t>
            </w:r>
          </w:p>
        </w:tc>
        <w:tc>
          <w:tcPr>
            <w:tcW w:w="900" w:type="dxa"/>
            <w:vAlign w:val="center"/>
          </w:tcPr>
          <w:p w14:paraId="2C314DDF"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43</w:t>
            </w:r>
          </w:p>
        </w:tc>
      </w:tr>
      <w:tr w:rsidR="0062709E" w:rsidRPr="003B70B0" w14:paraId="3095BFAB" w14:textId="77777777" w:rsidTr="00B6681C">
        <w:trPr>
          <w:trHeight w:val="287"/>
        </w:trPr>
        <w:tc>
          <w:tcPr>
            <w:tcW w:w="1080" w:type="dxa"/>
          </w:tcPr>
          <w:p w14:paraId="6080D575"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2.2.1</w:t>
            </w:r>
          </w:p>
        </w:tc>
        <w:tc>
          <w:tcPr>
            <w:tcW w:w="7830" w:type="dxa"/>
          </w:tcPr>
          <w:p w14:paraId="4989D76C"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ГХ-МС</w:t>
            </w:r>
          </w:p>
        </w:tc>
        <w:tc>
          <w:tcPr>
            <w:tcW w:w="900" w:type="dxa"/>
            <w:vAlign w:val="center"/>
          </w:tcPr>
          <w:p w14:paraId="481A35F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43</w:t>
            </w:r>
          </w:p>
        </w:tc>
      </w:tr>
      <w:tr w:rsidR="0062709E" w:rsidRPr="003B70B0" w14:paraId="3F72A51B" w14:textId="77777777" w:rsidTr="00B6681C">
        <w:trPr>
          <w:trHeight w:val="287"/>
        </w:trPr>
        <w:tc>
          <w:tcPr>
            <w:tcW w:w="1080" w:type="dxa"/>
          </w:tcPr>
          <w:p w14:paraId="7BE6C2A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2.2.2</w:t>
            </w:r>
          </w:p>
        </w:tc>
        <w:tc>
          <w:tcPr>
            <w:tcW w:w="7830" w:type="dxa"/>
          </w:tcPr>
          <w:p w14:paraId="5EC6A86E"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ГХ-МС/МС</w:t>
            </w:r>
          </w:p>
        </w:tc>
        <w:tc>
          <w:tcPr>
            <w:tcW w:w="900" w:type="dxa"/>
            <w:vAlign w:val="center"/>
          </w:tcPr>
          <w:p w14:paraId="0638787A"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46</w:t>
            </w:r>
          </w:p>
        </w:tc>
      </w:tr>
      <w:tr w:rsidR="0062709E" w:rsidRPr="003B70B0" w14:paraId="00F8627D" w14:textId="77777777" w:rsidTr="00B6681C">
        <w:trPr>
          <w:trHeight w:val="287"/>
        </w:trPr>
        <w:tc>
          <w:tcPr>
            <w:tcW w:w="1080" w:type="dxa"/>
          </w:tcPr>
          <w:p w14:paraId="2C34CCE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2.2.3</w:t>
            </w:r>
          </w:p>
        </w:tc>
        <w:tc>
          <w:tcPr>
            <w:tcW w:w="7830" w:type="dxa"/>
          </w:tcPr>
          <w:p w14:paraId="00A5C0C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Другое оборудование</w:t>
            </w:r>
          </w:p>
        </w:tc>
        <w:tc>
          <w:tcPr>
            <w:tcW w:w="900" w:type="dxa"/>
            <w:vAlign w:val="center"/>
          </w:tcPr>
          <w:p w14:paraId="71E1DD6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49</w:t>
            </w:r>
          </w:p>
        </w:tc>
      </w:tr>
      <w:tr w:rsidR="0062709E" w:rsidRPr="003B70B0" w14:paraId="112D3E76" w14:textId="77777777" w:rsidTr="00B6681C">
        <w:trPr>
          <w:trHeight w:val="287"/>
        </w:trPr>
        <w:tc>
          <w:tcPr>
            <w:tcW w:w="1080" w:type="dxa"/>
          </w:tcPr>
          <w:p w14:paraId="53E703C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2.3</w:t>
            </w:r>
          </w:p>
        </w:tc>
        <w:tc>
          <w:tcPr>
            <w:tcW w:w="7830" w:type="dxa"/>
          </w:tcPr>
          <w:p w14:paraId="608946EE"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Экспериментальные образцы</w:t>
            </w:r>
          </w:p>
        </w:tc>
        <w:tc>
          <w:tcPr>
            <w:tcW w:w="900" w:type="dxa"/>
            <w:vAlign w:val="center"/>
          </w:tcPr>
          <w:p w14:paraId="0D730902"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49</w:t>
            </w:r>
          </w:p>
        </w:tc>
      </w:tr>
      <w:tr w:rsidR="0062709E" w:rsidRPr="003B70B0" w14:paraId="291602F1" w14:textId="77777777" w:rsidTr="00B6681C">
        <w:trPr>
          <w:trHeight w:val="287"/>
        </w:trPr>
        <w:tc>
          <w:tcPr>
            <w:tcW w:w="1080" w:type="dxa"/>
          </w:tcPr>
          <w:p w14:paraId="0FC1F93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w:t>
            </w:r>
          </w:p>
        </w:tc>
        <w:tc>
          <w:tcPr>
            <w:tcW w:w="7830" w:type="dxa"/>
          </w:tcPr>
          <w:p w14:paraId="1F820C8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Методология выполнения экспериментов</w:t>
            </w:r>
          </w:p>
        </w:tc>
        <w:tc>
          <w:tcPr>
            <w:tcW w:w="900" w:type="dxa"/>
            <w:vAlign w:val="center"/>
          </w:tcPr>
          <w:p w14:paraId="5B28035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49</w:t>
            </w:r>
          </w:p>
        </w:tc>
      </w:tr>
      <w:tr w:rsidR="0062709E" w:rsidRPr="003B70B0" w14:paraId="38526053" w14:textId="77777777" w:rsidTr="00B6681C">
        <w:trPr>
          <w:trHeight w:val="287"/>
        </w:trPr>
        <w:tc>
          <w:tcPr>
            <w:tcW w:w="1080" w:type="dxa"/>
          </w:tcPr>
          <w:p w14:paraId="4C7BB091"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2.4.1</w:t>
            </w:r>
          </w:p>
        </w:tc>
        <w:tc>
          <w:tcPr>
            <w:tcW w:w="7830" w:type="dxa"/>
          </w:tcPr>
          <w:p w14:paraId="40317C6C"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Разработка методики одновременного определения </w:t>
            </w:r>
            <w:r w:rsidRPr="003B70B0">
              <w:rPr>
                <w:rFonts w:ascii="Times New Roman" w:hAnsi="Times New Roman"/>
                <w:i/>
                <w:color w:val="000000" w:themeColor="text1"/>
                <w:sz w:val="28"/>
                <w:szCs w:val="28"/>
              </w:rPr>
              <w:t>N</w:t>
            </w:r>
            <w:r w:rsidRPr="003B70B0">
              <w:rPr>
                <w:rFonts w:ascii="Times New Roman" w:hAnsi="Times New Roman"/>
                <w:color w:val="000000" w:themeColor="text1"/>
                <w:sz w:val="28"/>
                <w:szCs w:val="28"/>
              </w:rPr>
              <w:t xml:space="preserve">-нитрозодиметиламина, </w:t>
            </w:r>
            <w:r w:rsidRPr="003B70B0">
              <w:rPr>
                <w:rFonts w:ascii="Times New Roman" w:hAnsi="Times New Roman"/>
                <w:i/>
                <w:color w:val="000000" w:themeColor="text1"/>
                <w:sz w:val="28"/>
                <w:szCs w:val="28"/>
              </w:rPr>
              <w:t>N,N-</w:t>
            </w:r>
            <w:r w:rsidRPr="003B70B0">
              <w:rPr>
                <w:rFonts w:ascii="Times New Roman" w:hAnsi="Times New Roman"/>
                <w:color w:val="000000" w:themeColor="text1"/>
                <w:sz w:val="28"/>
                <w:szCs w:val="28"/>
              </w:rPr>
              <w:t>диметилформамида и 1-метил-</w:t>
            </w:r>
            <w:r w:rsidRPr="003B70B0">
              <w:rPr>
                <w:rFonts w:ascii="Times New Roman" w:hAnsi="Times New Roman"/>
                <w:i/>
                <w:color w:val="000000" w:themeColor="text1"/>
                <w:sz w:val="28"/>
                <w:szCs w:val="28"/>
              </w:rPr>
              <w:t>1Н</w:t>
            </w:r>
            <w:r w:rsidRPr="003B70B0">
              <w:rPr>
                <w:rFonts w:ascii="Times New Roman" w:hAnsi="Times New Roman"/>
                <w:color w:val="000000" w:themeColor="text1"/>
                <w:sz w:val="28"/>
                <w:szCs w:val="28"/>
              </w:rPr>
              <w:t>-1,2,4-триазола с использованием MTA-</w:t>
            </w:r>
            <w:r w:rsidRPr="003B70B0">
              <w:rPr>
                <w:rFonts w:ascii="Times New Roman" w:hAnsi="Times New Roman"/>
                <w:i/>
                <w:color w:val="000000" w:themeColor="text1"/>
                <w:sz w:val="28"/>
                <w:szCs w:val="28"/>
              </w:rPr>
              <w:t xml:space="preserve">d3 </w:t>
            </w:r>
            <w:r w:rsidRPr="003B70B0">
              <w:rPr>
                <w:rFonts w:ascii="Times New Roman" w:hAnsi="Times New Roman"/>
                <w:color w:val="000000" w:themeColor="text1"/>
                <w:sz w:val="28"/>
                <w:szCs w:val="28"/>
              </w:rPr>
              <w:t>в качестве внутреннего стандарта</w:t>
            </w:r>
          </w:p>
        </w:tc>
        <w:tc>
          <w:tcPr>
            <w:tcW w:w="900" w:type="dxa"/>
            <w:vAlign w:val="center"/>
          </w:tcPr>
          <w:p w14:paraId="457F1B98"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51</w:t>
            </w:r>
          </w:p>
        </w:tc>
      </w:tr>
      <w:tr w:rsidR="0062709E" w:rsidRPr="003B70B0" w14:paraId="48272874" w14:textId="77777777" w:rsidTr="00B6681C">
        <w:trPr>
          <w:trHeight w:val="287"/>
        </w:trPr>
        <w:tc>
          <w:tcPr>
            <w:tcW w:w="1080" w:type="dxa"/>
          </w:tcPr>
          <w:p w14:paraId="4B461C4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2.4.1.1</w:t>
            </w:r>
          </w:p>
        </w:tc>
        <w:tc>
          <w:tcPr>
            <w:tcW w:w="7830" w:type="dxa"/>
          </w:tcPr>
          <w:p w14:paraId="5BB7BE9C"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Приготовление модельных образцов</w:t>
            </w:r>
          </w:p>
        </w:tc>
        <w:tc>
          <w:tcPr>
            <w:tcW w:w="900" w:type="dxa"/>
            <w:vAlign w:val="center"/>
          </w:tcPr>
          <w:p w14:paraId="33185950" w14:textId="715E070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r w:rsidR="004567FF">
              <w:rPr>
                <w:rFonts w:ascii="Times New Roman" w:hAnsi="Times New Roman"/>
                <w:color w:val="000000" w:themeColor="text1"/>
                <w:sz w:val="28"/>
                <w:szCs w:val="28"/>
                <w:lang w:val="kk-KZ"/>
              </w:rPr>
              <w:t>1</w:t>
            </w:r>
          </w:p>
        </w:tc>
      </w:tr>
      <w:tr w:rsidR="0062709E" w:rsidRPr="003B70B0" w14:paraId="32726451" w14:textId="77777777" w:rsidTr="00B6681C">
        <w:trPr>
          <w:trHeight w:val="287"/>
        </w:trPr>
        <w:tc>
          <w:tcPr>
            <w:tcW w:w="1080" w:type="dxa"/>
          </w:tcPr>
          <w:p w14:paraId="2147D48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2.4.1.2</w:t>
            </w:r>
          </w:p>
        </w:tc>
        <w:tc>
          <w:tcPr>
            <w:tcW w:w="7830" w:type="dxa"/>
          </w:tcPr>
          <w:p w14:paraId="5BB18946" w14:textId="77777777" w:rsidR="0062709E" w:rsidRPr="003B70B0" w:rsidRDefault="0062709E" w:rsidP="00B6681C">
            <w:pPr>
              <w:tabs>
                <w:tab w:val="left" w:pos="1134"/>
                <w:tab w:val="left" w:pos="1418"/>
              </w:tabs>
              <w:contextualSpacing/>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Экстракция и анализ</w:t>
            </w:r>
          </w:p>
        </w:tc>
        <w:tc>
          <w:tcPr>
            <w:tcW w:w="900" w:type="dxa"/>
            <w:vAlign w:val="center"/>
          </w:tcPr>
          <w:p w14:paraId="44EC25C9"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52</w:t>
            </w:r>
          </w:p>
        </w:tc>
      </w:tr>
      <w:tr w:rsidR="0062709E" w:rsidRPr="003B70B0" w14:paraId="3755FE01" w14:textId="77777777" w:rsidTr="00B6681C">
        <w:trPr>
          <w:trHeight w:val="287"/>
        </w:trPr>
        <w:tc>
          <w:tcPr>
            <w:tcW w:w="1080" w:type="dxa"/>
          </w:tcPr>
          <w:p w14:paraId="697F382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lastRenderedPageBreak/>
              <w:t>2.4.2</w:t>
            </w:r>
          </w:p>
        </w:tc>
        <w:tc>
          <w:tcPr>
            <w:tcW w:w="7830" w:type="dxa"/>
          </w:tcPr>
          <w:p w14:paraId="509A7AB3"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полуколичественного определения летучих и среднелетучих продуктов трансформации НДМГ с использованием реальных загрязненных образцов и экстракции растворителем для построения калибровки</w:t>
            </w:r>
          </w:p>
        </w:tc>
        <w:tc>
          <w:tcPr>
            <w:tcW w:w="900" w:type="dxa"/>
            <w:vAlign w:val="center"/>
          </w:tcPr>
          <w:p w14:paraId="5161FDE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52</w:t>
            </w:r>
          </w:p>
        </w:tc>
      </w:tr>
      <w:tr w:rsidR="0062709E" w:rsidRPr="003B70B0" w14:paraId="17F56A9E" w14:textId="77777777" w:rsidTr="00B6681C">
        <w:trPr>
          <w:trHeight w:val="287"/>
        </w:trPr>
        <w:tc>
          <w:tcPr>
            <w:tcW w:w="1080" w:type="dxa"/>
          </w:tcPr>
          <w:p w14:paraId="78FE2E9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2.4.2.1</w:t>
            </w:r>
          </w:p>
        </w:tc>
        <w:tc>
          <w:tcPr>
            <w:tcW w:w="7830" w:type="dxa"/>
          </w:tcPr>
          <w:p w14:paraId="4A4E934D"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Приготовление модельных образцов</w:t>
            </w:r>
          </w:p>
        </w:tc>
        <w:tc>
          <w:tcPr>
            <w:tcW w:w="900" w:type="dxa"/>
            <w:vAlign w:val="center"/>
          </w:tcPr>
          <w:p w14:paraId="4375C438"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52</w:t>
            </w:r>
          </w:p>
        </w:tc>
      </w:tr>
      <w:tr w:rsidR="0062709E" w:rsidRPr="003B70B0" w14:paraId="189277E1" w14:textId="77777777" w:rsidTr="00B6681C">
        <w:trPr>
          <w:trHeight w:val="287"/>
        </w:trPr>
        <w:tc>
          <w:tcPr>
            <w:tcW w:w="1080" w:type="dxa"/>
          </w:tcPr>
          <w:p w14:paraId="3D07F3CF"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2.4.2.2</w:t>
            </w:r>
          </w:p>
        </w:tc>
        <w:tc>
          <w:tcPr>
            <w:tcW w:w="7830" w:type="dxa"/>
          </w:tcPr>
          <w:p w14:paraId="75211FD1"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iCs/>
                <w:color w:val="000000" w:themeColor="text1"/>
                <w:sz w:val="28"/>
                <w:szCs w:val="28"/>
              </w:rPr>
              <w:t>Экстракция и анализ</w:t>
            </w:r>
          </w:p>
        </w:tc>
        <w:tc>
          <w:tcPr>
            <w:tcW w:w="900" w:type="dxa"/>
            <w:vAlign w:val="center"/>
          </w:tcPr>
          <w:p w14:paraId="12CE8A0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52</w:t>
            </w:r>
          </w:p>
        </w:tc>
      </w:tr>
      <w:tr w:rsidR="0062709E" w:rsidRPr="003B70B0" w14:paraId="651069C5" w14:textId="77777777" w:rsidTr="00B6681C">
        <w:trPr>
          <w:trHeight w:val="287"/>
        </w:trPr>
        <w:tc>
          <w:tcPr>
            <w:tcW w:w="1080" w:type="dxa"/>
          </w:tcPr>
          <w:p w14:paraId="460DA8D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2.4.3</w:t>
            </w:r>
          </w:p>
        </w:tc>
        <w:tc>
          <w:tcPr>
            <w:tcW w:w="7830" w:type="dxa"/>
          </w:tcPr>
          <w:p w14:paraId="1512F921"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определения продуктов трансформации НДМГ в образцах почвы совмещением калибровки методом добавок с внутренним стандартом</w:t>
            </w:r>
          </w:p>
        </w:tc>
        <w:tc>
          <w:tcPr>
            <w:tcW w:w="900" w:type="dxa"/>
            <w:vAlign w:val="center"/>
          </w:tcPr>
          <w:p w14:paraId="13EC233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53</w:t>
            </w:r>
          </w:p>
        </w:tc>
      </w:tr>
      <w:tr w:rsidR="0062709E" w:rsidRPr="003B70B0" w14:paraId="7CFE6D39" w14:textId="77777777" w:rsidTr="00B6681C">
        <w:trPr>
          <w:trHeight w:val="287"/>
        </w:trPr>
        <w:tc>
          <w:tcPr>
            <w:tcW w:w="1080" w:type="dxa"/>
          </w:tcPr>
          <w:p w14:paraId="41B6948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2.4.4</w:t>
            </w:r>
          </w:p>
        </w:tc>
        <w:tc>
          <w:tcPr>
            <w:tcW w:w="7830" w:type="dxa"/>
          </w:tcPr>
          <w:p w14:paraId="146C5FA7"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Апробация и сравнение двух подходов пробоподготовки (ПТФМЭ и ускоренная экстракция растворителем)</w:t>
            </w:r>
          </w:p>
        </w:tc>
        <w:tc>
          <w:tcPr>
            <w:tcW w:w="900" w:type="dxa"/>
            <w:vAlign w:val="center"/>
          </w:tcPr>
          <w:p w14:paraId="1C9E3906"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53</w:t>
            </w:r>
          </w:p>
        </w:tc>
      </w:tr>
      <w:tr w:rsidR="0062709E" w:rsidRPr="003B70B0" w14:paraId="537C3056" w14:textId="77777777" w:rsidTr="00B6681C">
        <w:trPr>
          <w:trHeight w:val="287"/>
        </w:trPr>
        <w:tc>
          <w:tcPr>
            <w:tcW w:w="1080" w:type="dxa"/>
          </w:tcPr>
          <w:p w14:paraId="47B11FF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2.4.4.1</w:t>
            </w:r>
          </w:p>
        </w:tc>
        <w:tc>
          <w:tcPr>
            <w:tcW w:w="7830" w:type="dxa"/>
          </w:tcPr>
          <w:p w14:paraId="71231A51"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Ускоренная экстракция растворителем</w:t>
            </w:r>
          </w:p>
        </w:tc>
        <w:tc>
          <w:tcPr>
            <w:tcW w:w="900" w:type="dxa"/>
            <w:vAlign w:val="center"/>
          </w:tcPr>
          <w:p w14:paraId="6AB59759"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53</w:t>
            </w:r>
          </w:p>
        </w:tc>
      </w:tr>
      <w:tr w:rsidR="0062709E" w:rsidRPr="003B70B0" w14:paraId="243968A5" w14:textId="77777777" w:rsidTr="00B6681C">
        <w:trPr>
          <w:trHeight w:val="287"/>
        </w:trPr>
        <w:tc>
          <w:tcPr>
            <w:tcW w:w="1080" w:type="dxa"/>
          </w:tcPr>
          <w:p w14:paraId="5E57288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2.4.4.2</w:t>
            </w:r>
          </w:p>
        </w:tc>
        <w:tc>
          <w:tcPr>
            <w:tcW w:w="7830" w:type="dxa"/>
          </w:tcPr>
          <w:p w14:paraId="50B9F830"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ПТФМЭ</w:t>
            </w:r>
          </w:p>
        </w:tc>
        <w:tc>
          <w:tcPr>
            <w:tcW w:w="900" w:type="dxa"/>
            <w:vAlign w:val="center"/>
          </w:tcPr>
          <w:p w14:paraId="09733809" w14:textId="28053A6F"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r w:rsidR="004567FF">
              <w:rPr>
                <w:rFonts w:ascii="Times New Roman" w:hAnsi="Times New Roman"/>
                <w:color w:val="000000" w:themeColor="text1"/>
                <w:sz w:val="28"/>
                <w:szCs w:val="28"/>
                <w:lang w:val="kk-KZ"/>
              </w:rPr>
              <w:t>3</w:t>
            </w:r>
          </w:p>
        </w:tc>
      </w:tr>
      <w:tr w:rsidR="0062709E" w:rsidRPr="003B70B0" w14:paraId="02C426D3" w14:textId="77777777" w:rsidTr="00B6681C">
        <w:trPr>
          <w:trHeight w:val="287"/>
        </w:trPr>
        <w:tc>
          <w:tcPr>
            <w:tcW w:w="1080" w:type="dxa"/>
          </w:tcPr>
          <w:p w14:paraId="49703E55"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w:t>
            </w:r>
          </w:p>
        </w:tc>
        <w:tc>
          <w:tcPr>
            <w:tcW w:w="7830" w:type="dxa"/>
          </w:tcPr>
          <w:p w14:paraId="72142C27"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определения продуктов трансформации НДМГ в воде и водных экстрактах из почвы методом внешнего стандарта</w:t>
            </w:r>
          </w:p>
        </w:tc>
        <w:tc>
          <w:tcPr>
            <w:tcW w:w="900" w:type="dxa"/>
            <w:vAlign w:val="center"/>
          </w:tcPr>
          <w:p w14:paraId="0AEEB5E1"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54</w:t>
            </w:r>
          </w:p>
        </w:tc>
      </w:tr>
      <w:tr w:rsidR="0062709E" w:rsidRPr="003B70B0" w14:paraId="40DC6E54" w14:textId="77777777" w:rsidTr="00B6681C">
        <w:trPr>
          <w:trHeight w:val="287"/>
        </w:trPr>
        <w:tc>
          <w:tcPr>
            <w:tcW w:w="1080" w:type="dxa"/>
          </w:tcPr>
          <w:p w14:paraId="3A1214F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2.4.5.1</w:t>
            </w:r>
          </w:p>
        </w:tc>
        <w:tc>
          <w:tcPr>
            <w:tcW w:w="7830" w:type="dxa"/>
          </w:tcPr>
          <w:p w14:paraId="62BB16EE"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Приготовление модельных образцов</w:t>
            </w:r>
          </w:p>
        </w:tc>
        <w:tc>
          <w:tcPr>
            <w:tcW w:w="900" w:type="dxa"/>
            <w:vAlign w:val="center"/>
          </w:tcPr>
          <w:p w14:paraId="3E6B991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54</w:t>
            </w:r>
          </w:p>
        </w:tc>
      </w:tr>
      <w:tr w:rsidR="0062709E" w:rsidRPr="003B70B0" w14:paraId="315995ED" w14:textId="77777777" w:rsidTr="00B6681C">
        <w:trPr>
          <w:trHeight w:val="287"/>
        </w:trPr>
        <w:tc>
          <w:tcPr>
            <w:tcW w:w="1080" w:type="dxa"/>
          </w:tcPr>
          <w:p w14:paraId="6381731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2.4.5.2</w:t>
            </w:r>
          </w:p>
        </w:tc>
        <w:tc>
          <w:tcPr>
            <w:tcW w:w="7830" w:type="dxa"/>
          </w:tcPr>
          <w:p w14:paraId="78292CBE"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iCs/>
                <w:color w:val="000000" w:themeColor="text1"/>
                <w:sz w:val="28"/>
                <w:szCs w:val="28"/>
              </w:rPr>
              <w:t>Оптимизация температуры экстракции</w:t>
            </w:r>
          </w:p>
        </w:tc>
        <w:tc>
          <w:tcPr>
            <w:tcW w:w="900" w:type="dxa"/>
            <w:vAlign w:val="center"/>
          </w:tcPr>
          <w:p w14:paraId="5EA66AB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54</w:t>
            </w:r>
          </w:p>
        </w:tc>
      </w:tr>
      <w:tr w:rsidR="0062709E" w:rsidRPr="003B70B0" w14:paraId="11AD542C" w14:textId="77777777" w:rsidTr="00B6681C">
        <w:trPr>
          <w:trHeight w:val="287"/>
        </w:trPr>
        <w:tc>
          <w:tcPr>
            <w:tcW w:w="1080" w:type="dxa"/>
          </w:tcPr>
          <w:p w14:paraId="54D9609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2.4.5.3</w:t>
            </w:r>
          </w:p>
        </w:tc>
        <w:tc>
          <w:tcPr>
            <w:tcW w:w="7830" w:type="dxa"/>
          </w:tcPr>
          <w:p w14:paraId="325B633D" w14:textId="77777777" w:rsidR="0062709E" w:rsidRPr="003B70B0" w:rsidRDefault="0062709E" w:rsidP="00B6681C">
            <w:pPr>
              <w:keepNext/>
              <w:tabs>
                <w:tab w:val="left" w:pos="1134"/>
                <w:tab w:val="left" w:pos="1418"/>
              </w:tabs>
              <w:contextualSpacing/>
              <w:jc w:val="both"/>
              <w:rPr>
                <w:rFonts w:ascii="Times New Roman" w:hAnsi="Times New Roman"/>
                <w:color w:val="000000" w:themeColor="text1"/>
                <w:sz w:val="28"/>
                <w:szCs w:val="28"/>
              </w:rPr>
            </w:pPr>
            <w:r w:rsidRPr="003B70B0">
              <w:rPr>
                <w:rFonts w:ascii="Times New Roman" w:hAnsi="Times New Roman"/>
                <w:iCs/>
                <w:color w:val="000000" w:themeColor="text1"/>
                <w:sz w:val="28"/>
                <w:szCs w:val="28"/>
              </w:rPr>
              <w:t>Оптимизация времени экстракции</w:t>
            </w:r>
          </w:p>
        </w:tc>
        <w:tc>
          <w:tcPr>
            <w:tcW w:w="900" w:type="dxa"/>
            <w:vAlign w:val="center"/>
          </w:tcPr>
          <w:p w14:paraId="76FAE197"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54</w:t>
            </w:r>
          </w:p>
        </w:tc>
      </w:tr>
      <w:tr w:rsidR="0062709E" w:rsidRPr="003B70B0" w14:paraId="19736571" w14:textId="77777777" w:rsidTr="00B6681C">
        <w:trPr>
          <w:trHeight w:val="287"/>
        </w:trPr>
        <w:tc>
          <w:tcPr>
            <w:tcW w:w="1080" w:type="dxa"/>
          </w:tcPr>
          <w:p w14:paraId="4182C84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2.4.5.4</w:t>
            </w:r>
          </w:p>
        </w:tc>
        <w:tc>
          <w:tcPr>
            <w:tcW w:w="7830" w:type="dxa"/>
          </w:tcPr>
          <w:p w14:paraId="5149BFF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iCs/>
                <w:color w:val="000000" w:themeColor="text1"/>
                <w:sz w:val="28"/>
                <w:szCs w:val="28"/>
              </w:rPr>
              <w:t>Определение линейности, пределов обнаружения и определения разработанного подхода на основе ПТФМЭ-ГХ-МС</w:t>
            </w:r>
          </w:p>
        </w:tc>
        <w:tc>
          <w:tcPr>
            <w:tcW w:w="900" w:type="dxa"/>
            <w:vAlign w:val="center"/>
          </w:tcPr>
          <w:p w14:paraId="1555D906"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54</w:t>
            </w:r>
          </w:p>
        </w:tc>
      </w:tr>
      <w:tr w:rsidR="0062709E" w:rsidRPr="003B70B0" w14:paraId="12D58336" w14:textId="77777777" w:rsidTr="00B6681C">
        <w:trPr>
          <w:trHeight w:val="287"/>
        </w:trPr>
        <w:tc>
          <w:tcPr>
            <w:tcW w:w="1080" w:type="dxa"/>
          </w:tcPr>
          <w:p w14:paraId="7B07649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2.4.5.5</w:t>
            </w:r>
          </w:p>
        </w:tc>
        <w:tc>
          <w:tcPr>
            <w:tcW w:w="7830" w:type="dxa"/>
          </w:tcPr>
          <w:p w14:paraId="65AB963A"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Понижение пределов обнаружения методики с использованием тандемной масс-спектрометрии с химической ионизацией</w:t>
            </w:r>
          </w:p>
        </w:tc>
        <w:tc>
          <w:tcPr>
            <w:tcW w:w="900" w:type="dxa"/>
            <w:vAlign w:val="center"/>
          </w:tcPr>
          <w:p w14:paraId="02AF1C18" w14:textId="16243BCB"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r w:rsidR="00D62449">
              <w:rPr>
                <w:rFonts w:ascii="Times New Roman" w:hAnsi="Times New Roman"/>
                <w:color w:val="000000" w:themeColor="text1"/>
                <w:sz w:val="28"/>
                <w:szCs w:val="28"/>
                <w:lang w:val="kk-KZ"/>
              </w:rPr>
              <w:t>4</w:t>
            </w:r>
          </w:p>
        </w:tc>
      </w:tr>
      <w:tr w:rsidR="0062709E" w:rsidRPr="003B70B0" w14:paraId="40043532" w14:textId="77777777" w:rsidTr="00B6681C">
        <w:trPr>
          <w:trHeight w:val="287"/>
        </w:trPr>
        <w:tc>
          <w:tcPr>
            <w:tcW w:w="1080" w:type="dxa"/>
          </w:tcPr>
          <w:p w14:paraId="241774D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2.4.6</w:t>
            </w:r>
          </w:p>
        </w:tc>
        <w:tc>
          <w:tcPr>
            <w:tcW w:w="7830" w:type="dxa"/>
          </w:tcPr>
          <w:p w14:paraId="32E9BB10"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Влияние добавки щелочи (Ba(ОН)</w:t>
            </w:r>
            <w:r w:rsidRPr="003B70B0">
              <w:rPr>
                <w:rFonts w:ascii="Times New Roman" w:hAnsi="Times New Roman"/>
                <w:iCs/>
                <w:color w:val="000000" w:themeColor="text1"/>
                <w:sz w:val="28"/>
                <w:szCs w:val="28"/>
                <w:vertAlign w:val="subscript"/>
              </w:rPr>
              <w:t>2</w:t>
            </w:r>
            <w:r w:rsidRPr="003B70B0">
              <w:rPr>
                <w:rFonts w:ascii="Times New Roman" w:hAnsi="Times New Roman"/>
                <w:iCs/>
                <w:color w:val="000000" w:themeColor="text1"/>
                <w:sz w:val="28"/>
                <w:szCs w:val="28"/>
              </w:rPr>
              <w:t>) на эффективность экстракции продуктов трансформации НДМГ из почвы методом ПТФМЭ</w:t>
            </w:r>
          </w:p>
        </w:tc>
        <w:tc>
          <w:tcPr>
            <w:tcW w:w="900" w:type="dxa"/>
            <w:vAlign w:val="center"/>
          </w:tcPr>
          <w:p w14:paraId="4BBA2AA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55</w:t>
            </w:r>
          </w:p>
        </w:tc>
      </w:tr>
      <w:tr w:rsidR="0062709E" w:rsidRPr="003B70B0" w14:paraId="5254CF70" w14:textId="77777777" w:rsidTr="00B6681C">
        <w:trPr>
          <w:trHeight w:val="287"/>
        </w:trPr>
        <w:tc>
          <w:tcPr>
            <w:tcW w:w="1080" w:type="dxa"/>
          </w:tcPr>
          <w:p w14:paraId="7C798CC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2.4.6.1</w:t>
            </w:r>
          </w:p>
        </w:tc>
        <w:tc>
          <w:tcPr>
            <w:tcW w:w="7830" w:type="dxa"/>
          </w:tcPr>
          <w:p w14:paraId="5E1B021D"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Исследуемые образцы</w:t>
            </w:r>
          </w:p>
        </w:tc>
        <w:tc>
          <w:tcPr>
            <w:tcW w:w="900" w:type="dxa"/>
            <w:vAlign w:val="center"/>
          </w:tcPr>
          <w:p w14:paraId="4D2CFF8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55</w:t>
            </w:r>
          </w:p>
        </w:tc>
      </w:tr>
      <w:tr w:rsidR="0062709E" w:rsidRPr="003B70B0" w14:paraId="3D0C31EE" w14:textId="77777777" w:rsidTr="00B6681C">
        <w:trPr>
          <w:trHeight w:val="287"/>
        </w:trPr>
        <w:tc>
          <w:tcPr>
            <w:tcW w:w="1080" w:type="dxa"/>
          </w:tcPr>
          <w:p w14:paraId="1AA6E843"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2.4.6.2</w:t>
            </w:r>
          </w:p>
        </w:tc>
        <w:tc>
          <w:tcPr>
            <w:tcW w:w="7830" w:type="dxa"/>
          </w:tcPr>
          <w:p w14:paraId="10290D63"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Экстракция и анализ</w:t>
            </w:r>
          </w:p>
        </w:tc>
        <w:tc>
          <w:tcPr>
            <w:tcW w:w="900" w:type="dxa"/>
            <w:vAlign w:val="center"/>
          </w:tcPr>
          <w:p w14:paraId="11F3478A"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55</w:t>
            </w:r>
          </w:p>
        </w:tc>
      </w:tr>
      <w:tr w:rsidR="0062709E" w:rsidRPr="003B70B0" w14:paraId="35533942" w14:textId="77777777" w:rsidTr="00B6681C">
        <w:trPr>
          <w:trHeight w:val="287"/>
        </w:trPr>
        <w:tc>
          <w:tcPr>
            <w:tcW w:w="1080" w:type="dxa"/>
          </w:tcPr>
          <w:p w14:paraId="17E4452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2.4.7</w:t>
            </w:r>
          </w:p>
        </w:tc>
        <w:tc>
          <w:tcPr>
            <w:tcW w:w="7830" w:type="dxa"/>
          </w:tcPr>
          <w:p w14:paraId="2B3E1D99"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Влияние температуры и времени ПТФМЭ на эффективность экстракции продуктов трансформации НДМГ из торфа</w:t>
            </w:r>
          </w:p>
        </w:tc>
        <w:tc>
          <w:tcPr>
            <w:tcW w:w="900" w:type="dxa"/>
            <w:vAlign w:val="center"/>
          </w:tcPr>
          <w:p w14:paraId="0902390C" w14:textId="77777777" w:rsidR="0062709E" w:rsidRPr="003B70B0" w:rsidRDefault="0062709E" w:rsidP="00B6681C">
            <w:pPr>
              <w:jc w:val="center"/>
              <w:rPr>
                <w:rFonts w:ascii="Times New Roman" w:hAnsi="Times New Roman"/>
                <w:color w:val="000000" w:themeColor="text1"/>
                <w:sz w:val="28"/>
                <w:szCs w:val="28"/>
              </w:rPr>
            </w:pPr>
            <w:r>
              <w:rPr>
                <w:rFonts w:ascii="Times New Roman" w:hAnsi="Times New Roman"/>
                <w:color w:val="000000" w:themeColor="text1"/>
                <w:sz w:val="28"/>
                <w:szCs w:val="28"/>
              </w:rPr>
              <w:t>56</w:t>
            </w:r>
          </w:p>
        </w:tc>
      </w:tr>
      <w:tr w:rsidR="0062709E" w:rsidRPr="003B70B0" w14:paraId="40562E2E" w14:textId="77777777" w:rsidTr="00B6681C">
        <w:trPr>
          <w:trHeight w:val="287"/>
        </w:trPr>
        <w:tc>
          <w:tcPr>
            <w:tcW w:w="1080" w:type="dxa"/>
          </w:tcPr>
          <w:p w14:paraId="54C85FC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2.4.7.1</w:t>
            </w:r>
          </w:p>
        </w:tc>
        <w:tc>
          <w:tcPr>
            <w:tcW w:w="7830" w:type="dxa"/>
          </w:tcPr>
          <w:p w14:paraId="260F6E73"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Анализ фоновых образцов торфяной почвы и сфагнума</w:t>
            </w:r>
          </w:p>
        </w:tc>
        <w:tc>
          <w:tcPr>
            <w:tcW w:w="900" w:type="dxa"/>
            <w:vAlign w:val="center"/>
          </w:tcPr>
          <w:p w14:paraId="390CEFB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56</w:t>
            </w:r>
          </w:p>
        </w:tc>
      </w:tr>
      <w:tr w:rsidR="0062709E" w:rsidRPr="003B70B0" w14:paraId="11C28516" w14:textId="77777777" w:rsidTr="00B6681C">
        <w:trPr>
          <w:trHeight w:val="287"/>
        </w:trPr>
        <w:tc>
          <w:tcPr>
            <w:tcW w:w="1080" w:type="dxa"/>
          </w:tcPr>
          <w:p w14:paraId="4536729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2.4.7.2</w:t>
            </w:r>
          </w:p>
        </w:tc>
        <w:tc>
          <w:tcPr>
            <w:tcW w:w="7830" w:type="dxa"/>
          </w:tcPr>
          <w:p w14:paraId="54D75A42"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Анализ торфяной почвы, загрязненной НДМГ и продуктами его трансформации</w:t>
            </w:r>
          </w:p>
        </w:tc>
        <w:tc>
          <w:tcPr>
            <w:tcW w:w="900" w:type="dxa"/>
            <w:vAlign w:val="center"/>
          </w:tcPr>
          <w:p w14:paraId="64AE676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56</w:t>
            </w:r>
          </w:p>
        </w:tc>
      </w:tr>
      <w:tr w:rsidR="0062709E" w:rsidRPr="003B70B0" w14:paraId="1147AFFA" w14:textId="77777777" w:rsidTr="00B6681C">
        <w:trPr>
          <w:trHeight w:val="287"/>
        </w:trPr>
        <w:tc>
          <w:tcPr>
            <w:tcW w:w="1080" w:type="dxa"/>
          </w:tcPr>
          <w:p w14:paraId="6E78513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2.4.8</w:t>
            </w:r>
          </w:p>
        </w:tc>
        <w:tc>
          <w:tcPr>
            <w:tcW w:w="7830" w:type="dxa"/>
          </w:tcPr>
          <w:p w14:paraId="18D09BFA"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Изучение влияния исходной концентрации НДМГ на процесс его трансформации в почвах</w:t>
            </w:r>
          </w:p>
        </w:tc>
        <w:tc>
          <w:tcPr>
            <w:tcW w:w="900" w:type="dxa"/>
            <w:vAlign w:val="center"/>
          </w:tcPr>
          <w:p w14:paraId="15FC7601"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57</w:t>
            </w:r>
          </w:p>
        </w:tc>
      </w:tr>
      <w:tr w:rsidR="0062709E" w:rsidRPr="003B70B0" w14:paraId="6D40908E" w14:textId="77777777" w:rsidTr="00B6681C">
        <w:trPr>
          <w:trHeight w:val="287"/>
        </w:trPr>
        <w:tc>
          <w:tcPr>
            <w:tcW w:w="1080" w:type="dxa"/>
          </w:tcPr>
          <w:p w14:paraId="0636B25C"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2.4.9</w:t>
            </w:r>
          </w:p>
        </w:tc>
        <w:tc>
          <w:tcPr>
            <w:tcW w:w="7830" w:type="dxa"/>
          </w:tcPr>
          <w:p w14:paraId="7B653129"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Изучение процесса трансформации НДМГ в торфяной почве</w:t>
            </w:r>
          </w:p>
        </w:tc>
        <w:tc>
          <w:tcPr>
            <w:tcW w:w="900" w:type="dxa"/>
            <w:vAlign w:val="center"/>
          </w:tcPr>
          <w:p w14:paraId="741BE582"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57</w:t>
            </w:r>
          </w:p>
        </w:tc>
      </w:tr>
      <w:tr w:rsidR="0062709E" w:rsidRPr="003B70B0" w14:paraId="3C1B1B55" w14:textId="77777777" w:rsidTr="00B6681C">
        <w:trPr>
          <w:trHeight w:val="287"/>
        </w:trPr>
        <w:tc>
          <w:tcPr>
            <w:tcW w:w="1080" w:type="dxa"/>
          </w:tcPr>
          <w:p w14:paraId="60F679D1"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2.4.9.1</w:t>
            </w:r>
          </w:p>
        </w:tc>
        <w:tc>
          <w:tcPr>
            <w:tcW w:w="7830" w:type="dxa"/>
          </w:tcPr>
          <w:p w14:paraId="6AAC25DC"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Исследуемые образцы</w:t>
            </w:r>
          </w:p>
        </w:tc>
        <w:tc>
          <w:tcPr>
            <w:tcW w:w="900" w:type="dxa"/>
            <w:vAlign w:val="center"/>
          </w:tcPr>
          <w:p w14:paraId="69354814" w14:textId="6D59F114"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w:t>
            </w:r>
            <w:r w:rsidR="00080141">
              <w:rPr>
                <w:rFonts w:ascii="Times New Roman" w:hAnsi="Times New Roman"/>
                <w:color w:val="000000" w:themeColor="text1"/>
                <w:sz w:val="28"/>
                <w:szCs w:val="28"/>
                <w:lang w:val="kk-KZ"/>
              </w:rPr>
              <w:t>7</w:t>
            </w:r>
          </w:p>
        </w:tc>
      </w:tr>
      <w:tr w:rsidR="0062709E" w:rsidRPr="003B70B0" w14:paraId="589B65C2" w14:textId="77777777" w:rsidTr="00B6681C">
        <w:trPr>
          <w:trHeight w:val="287"/>
        </w:trPr>
        <w:tc>
          <w:tcPr>
            <w:tcW w:w="1080" w:type="dxa"/>
          </w:tcPr>
          <w:p w14:paraId="76F44D3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2.4.9.2</w:t>
            </w:r>
          </w:p>
        </w:tc>
        <w:tc>
          <w:tcPr>
            <w:tcW w:w="7830" w:type="dxa"/>
          </w:tcPr>
          <w:p w14:paraId="15431FCF" w14:textId="77777777" w:rsidR="0062709E" w:rsidRPr="003B70B0" w:rsidRDefault="0062709E" w:rsidP="00B6681C">
            <w:pPr>
              <w:jc w:val="both"/>
              <w:rPr>
                <w:rFonts w:ascii="Times New Roman" w:hAnsi="Times New Roman"/>
                <w:iCs/>
                <w:color w:val="000000" w:themeColor="text1"/>
                <w:sz w:val="28"/>
                <w:szCs w:val="28"/>
              </w:rPr>
            </w:pPr>
            <w:r w:rsidRPr="003B70B0">
              <w:rPr>
                <w:rFonts w:ascii="Times New Roman" w:hAnsi="Times New Roman"/>
                <w:iCs/>
                <w:color w:val="000000" w:themeColor="text1"/>
                <w:sz w:val="28"/>
                <w:szCs w:val="28"/>
              </w:rPr>
              <w:t>Экстракция и анализ</w:t>
            </w:r>
          </w:p>
        </w:tc>
        <w:tc>
          <w:tcPr>
            <w:tcW w:w="900" w:type="dxa"/>
            <w:vAlign w:val="center"/>
          </w:tcPr>
          <w:p w14:paraId="4B28002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58</w:t>
            </w:r>
          </w:p>
        </w:tc>
      </w:tr>
      <w:tr w:rsidR="0062709E" w:rsidRPr="003B70B0" w14:paraId="42C0AE8D" w14:textId="77777777" w:rsidTr="00B6681C">
        <w:tc>
          <w:tcPr>
            <w:tcW w:w="1080" w:type="dxa"/>
          </w:tcPr>
          <w:p w14:paraId="5C9BB225"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3</w:t>
            </w:r>
          </w:p>
        </w:tc>
        <w:tc>
          <w:tcPr>
            <w:tcW w:w="7830" w:type="dxa"/>
          </w:tcPr>
          <w:p w14:paraId="5C0E1A25" w14:textId="77777777" w:rsidR="0062709E" w:rsidRPr="003B70B0" w:rsidRDefault="0062709E" w:rsidP="00B6681C">
            <w:pPr>
              <w:jc w:val="both"/>
              <w:rPr>
                <w:rFonts w:ascii="Times New Roman" w:hAnsi="Times New Roman"/>
                <w:b/>
                <w:bCs/>
                <w:color w:val="000000" w:themeColor="text1"/>
                <w:sz w:val="28"/>
                <w:szCs w:val="28"/>
              </w:rPr>
            </w:pPr>
            <w:r w:rsidRPr="003B70B0">
              <w:rPr>
                <w:rFonts w:ascii="Times New Roman" w:hAnsi="Times New Roman"/>
                <w:b/>
                <w:bCs/>
                <w:color w:val="000000" w:themeColor="text1"/>
                <w:sz w:val="28"/>
                <w:szCs w:val="28"/>
              </w:rPr>
              <w:t>РЕЗУЛЬТАТЫ И ИХ ОБСУЖДЕНИЕ</w:t>
            </w:r>
          </w:p>
        </w:tc>
        <w:tc>
          <w:tcPr>
            <w:tcW w:w="900" w:type="dxa"/>
            <w:vAlign w:val="center"/>
          </w:tcPr>
          <w:p w14:paraId="240DDC1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59</w:t>
            </w:r>
          </w:p>
        </w:tc>
      </w:tr>
      <w:tr w:rsidR="0062709E" w:rsidRPr="003B70B0" w14:paraId="1CC5DCC0" w14:textId="77777777" w:rsidTr="00B6681C">
        <w:tc>
          <w:tcPr>
            <w:tcW w:w="1080" w:type="dxa"/>
          </w:tcPr>
          <w:p w14:paraId="74F5356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3.1</w:t>
            </w:r>
          </w:p>
        </w:tc>
        <w:tc>
          <w:tcPr>
            <w:tcW w:w="7830" w:type="dxa"/>
          </w:tcPr>
          <w:p w14:paraId="7E0EBCF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Разработка методики одновременного определения </w:t>
            </w:r>
            <w:r w:rsidRPr="003B70B0">
              <w:rPr>
                <w:rFonts w:ascii="Times New Roman" w:hAnsi="Times New Roman"/>
                <w:i/>
                <w:color w:val="000000" w:themeColor="text1"/>
                <w:sz w:val="28"/>
                <w:szCs w:val="28"/>
              </w:rPr>
              <w:t>N-</w:t>
            </w:r>
            <w:r w:rsidRPr="003B70B0">
              <w:rPr>
                <w:rFonts w:ascii="Times New Roman" w:hAnsi="Times New Roman"/>
                <w:color w:val="000000" w:themeColor="text1"/>
                <w:sz w:val="28"/>
                <w:szCs w:val="28"/>
              </w:rPr>
              <w:t xml:space="preserve">нитрозодиметиламина, </w:t>
            </w:r>
            <w:r w:rsidRPr="003B70B0">
              <w:rPr>
                <w:rFonts w:ascii="Times New Roman" w:hAnsi="Times New Roman"/>
                <w:i/>
                <w:color w:val="000000" w:themeColor="text1"/>
                <w:sz w:val="28"/>
                <w:szCs w:val="28"/>
              </w:rPr>
              <w:t>N,N-</w:t>
            </w:r>
            <w:r w:rsidRPr="003B70B0">
              <w:rPr>
                <w:rFonts w:ascii="Times New Roman" w:hAnsi="Times New Roman"/>
                <w:color w:val="000000" w:themeColor="text1"/>
                <w:sz w:val="28"/>
                <w:szCs w:val="28"/>
              </w:rPr>
              <w:t>диметилформамида и 1-метил-</w:t>
            </w:r>
            <w:r w:rsidRPr="003B70B0">
              <w:rPr>
                <w:rFonts w:ascii="Times New Roman" w:hAnsi="Times New Roman"/>
                <w:i/>
                <w:color w:val="000000" w:themeColor="text1"/>
                <w:sz w:val="28"/>
                <w:szCs w:val="28"/>
              </w:rPr>
              <w:t>1Н</w:t>
            </w:r>
            <w:r w:rsidRPr="003B70B0">
              <w:rPr>
                <w:rFonts w:ascii="Times New Roman" w:hAnsi="Times New Roman"/>
                <w:color w:val="000000" w:themeColor="text1"/>
                <w:sz w:val="28"/>
                <w:szCs w:val="28"/>
              </w:rPr>
              <w:t>-1,2,4-триазола с использованием внутреннего стандарта</w:t>
            </w:r>
          </w:p>
        </w:tc>
        <w:tc>
          <w:tcPr>
            <w:tcW w:w="900" w:type="dxa"/>
            <w:vAlign w:val="center"/>
          </w:tcPr>
          <w:p w14:paraId="1674E019"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59</w:t>
            </w:r>
          </w:p>
        </w:tc>
      </w:tr>
      <w:tr w:rsidR="0062709E" w:rsidRPr="003B70B0" w14:paraId="3C620893" w14:textId="77777777" w:rsidTr="00B6681C">
        <w:tc>
          <w:tcPr>
            <w:tcW w:w="1080" w:type="dxa"/>
          </w:tcPr>
          <w:p w14:paraId="6DB2780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3.1.1</w:t>
            </w:r>
          </w:p>
        </w:tc>
        <w:tc>
          <w:tcPr>
            <w:tcW w:w="7830" w:type="dxa"/>
          </w:tcPr>
          <w:p w14:paraId="72B3B34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Изучение матричного эффекта</w:t>
            </w:r>
          </w:p>
        </w:tc>
        <w:tc>
          <w:tcPr>
            <w:tcW w:w="900" w:type="dxa"/>
            <w:vAlign w:val="center"/>
          </w:tcPr>
          <w:p w14:paraId="72F1AC0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60</w:t>
            </w:r>
          </w:p>
        </w:tc>
      </w:tr>
      <w:tr w:rsidR="0062709E" w:rsidRPr="003B70B0" w14:paraId="38815757" w14:textId="77777777" w:rsidTr="00B6681C">
        <w:tc>
          <w:tcPr>
            <w:tcW w:w="1080" w:type="dxa"/>
          </w:tcPr>
          <w:p w14:paraId="17EFBC8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3.1.2</w:t>
            </w:r>
          </w:p>
        </w:tc>
        <w:tc>
          <w:tcPr>
            <w:tcW w:w="7830" w:type="dxa"/>
          </w:tcPr>
          <w:p w14:paraId="631F772E"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Оптимизация параметров экстракции</w:t>
            </w:r>
          </w:p>
        </w:tc>
        <w:tc>
          <w:tcPr>
            <w:tcW w:w="900" w:type="dxa"/>
            <w:vAlign w:val="center"/>
          </w:tcPr>
          <w:p w14:paraId="492C032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61</w:t>
            </w:r>
          </w:p>
        </w:tc>
      </w:tr>
      <w:tr w:rsidR="0062709E" w:rsidRPr="003B70B0" w14:paraId="044CFC91" w14:textId="77777777" w:rsidTr="00B6681C">
        <w:tc>
          <w:tcPr>
            <w:tcW w:w="1080" w:type="dxa"/>
          </w:tcPr>
          <w:p w14:paraId="5500879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lastRenderedPageBreak/>
              <w:t>3.1.3</w:t>
            </w:r>
            <w:r w:rsidRPr="003B70B0">
              <w:rPr>
                <w:rFonts w:ascii="Times New Roman" w:hAnsi="Times New Roman"/>
                <w:color w:val="000000" w:themeColor="text1"/>
                <w:sz w:val="28"/>
                <w:szCs w:val="28"/>
              </w:rPr>
              <w:tab/>
            </w:r>
          </w:p>
        </w:tc>
        <w:tc>
          <w:tcPr>
            <w:tcW w:w="7830" w:type="dxa"/>
          </w:tcPr>
          <w:p w14:paraId="105E5D5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Пределы обнаружения разработанной методики</w:t>
            </w:r>
          </w:p>
        </w:tc>
        <w:tc>
          <w:tcPr>
            <w:tcW w:w="900" w:type="dxa"/>
            <w:vAlign w:val="center"/>
          </w:tcPr>
          <w:p w14:paraId="0F2E750C"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63</w:t>
            </w:r>
          </w:p>
        </w:tc>
      </w:tr>
      <w:tr w:rsidR="0062709E" w:rsidRPr="003B70B0" w14:paraId="3A782360" w14:textId="77777777" w:rsidTr="00B6681C">
        <w:tc>
          <w:tcPr>
            <w:tcW w:w="1080" w:type="dxa"/>
          </w:tcPr>
          <w:p w14:paraId="18820AC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3.1.4</w:t>
            </w:r>
          </w:p>
        </w:tc>
        <w:tc>
          <w:tcPr>
            <w:tcW w:w="7830" w:type="dxa"/>
          </w:tcPr>
          <w:p w14:paraId="4FE49F21" w14:textId="77777777" w:rsidR="0062709E" w:rsidRPr="003B70B0" w:rsidDel="00A949FB"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Апробация разработанного подхода</w:t>
            </w:r>
          </w:p>
        </w:tc>
        <w:tc>
          <w:tcPr>
            <w:tcW w:w="900" w:type="dxa"/>
            <w:vAlign w:val="center"/>
          </w:tcPr>
          <w:p w14:paraId="10B9943A"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64</w:t>
            </w:r>
          </w:p>
        </w:tc>
      </w:tr>
      <w:tr w:rsidR="0062709E" w:rsidRPr="003B70B0" w14:paraId="62E3B088" w14:textId="77777777" w:rsidTr="00B6681C">
        <w:tc>
          <w:tcPr>
            <w:tcW w:w="1080" w:type="dxa"/>
          </w:tcPr>
          <w:p w14:paraId="2DF1FD75"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3.1.5</w:t>
            </w:r>
          </w:p>
        </w:tc>
        <w:tc>
          <w:tcPr>
            <w:tcW w:w="7830" w:type="dxa"/>
          </w:tcPr>
          <w:p w14:paraId="3795345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Заключение по разделу</w:t>
            </w:r>
          </w:p>
        </w:tc>
        <w:tc>
          <w:tcPr>
            <w:tcW w:w="900" w:type="dxa"/>
            <w:vAlign w:val="center"/>
          </w:tcPr>
          <w:p w14:paraId="7205C857"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65</w:t>
            </w:r>
          </w:p>
        </w:tc>
      </w:tr>
      <w:tr w:rsidR="0062709E" w:rsidRPr="003B70B0" w14:paraId="180D14E7" w14:textId="77777777" w:rsidTr="00B6681C">
        <w:tc>
          <w:tcPr>
            <w:tcW w:w="1080" w:type="dxa"/>
          </w:tcPr>
          <w:p w14:paraId="53F8463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3.2</w:t>
            </w:r>
          </w:p>
        </w:tc>
        <w:tc>
          <w:tcPr>
            <w:tcW w:w="7830" w:type="dxa"/>
          </w:tcPr>
          <w:p w14:paraId="76AAB30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полуколичественного определения летучих и полулетучих продуктов трансформации НДМГ в почве</w:t>
            </w:r>
          </w:p>
        </w:tc>
        <w:tc>
          <w:tcPr>
            <w:tcW w:w="900" w:type="dxa"/>
            <w:vAlign w:val="center"/>
          </w:tcPr>
          <w:p w14:paraId="0DA1ECF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66</w:t>
            </w:r>
          </w:p>
        </w:tc>
      </w:tr>
      <w:tr w:rsidR="0062709E" w:rsidRPr="003B70B0" w14:paraId="1DD02E6A" w14:textId="77777777" w:rsidTr="00B6681C">
        <w:tc>
          <w:tcPr>
            <w:tcW w:w="1080" w:type="dxa"/>
          </w:tcPr>
          <w:p w14:paraId="48E7B2D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3.2.1</w:t>
            </w:r>
          </w:p>
        </w:tc>
        <w:tc>
          <w:tcPr>
            <w:tcW w:w="7830" w:type="dxa"/>
          </w:tcPr>
          <w:p w14:paraId="7BC4C28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Корреляция отношений откликов ДМААН, НДМА, ДМФА, МТА, ДМТА и </w:t>
            </w:r>
            <w:r>
              <w:rPr>
                <w:rFonts w:ascii="Times New Roman" w:hAnsi="Times New Roman"/>
                <w:color w:val="000000" w:themeColor="text1"/>
                <w:sz w:val="28"/>
                <w:szCs w:val="28"/>
              </w:rPr>
              <w:t>ФДМГ</w:t>
            </w:r>
            <w:r w:rsidRPr="003B70B0">
              <w:rPr>
                <w:rFonts w:ascii="Times New Roman" w:hAnsi="Times New Roman"/>
                <w:color w:val="000000" w:themeColor="text1"/>
                <w:sz w:val="28"/>
                <w:szCs w:val="28"/>
              </w:rPr>
              <w:t xml:space="preserve"> к MTA-</w:t>
            </w:r>
            <w:r w:rsidRPr="003B70B0">
              <w:rPr>
                <w:rFonts w:ascii="Times New Roman" w:hAnsi="Times New Roman"/>
                <w:i/>
                <w:color w:val="000000" w:themeColor="text1"/>
                <w:sz w:val="28"/>
                <w:szCs w:val="28"/>
              </w:rPr>
              <w:t>d3</w:t>
            </w:r>
          </w:p>
        </w:tc>
        <w:tc>
          <w:tcPr>
            <w:tcW w:w="900" w:type="dxa"/>
            <w:vAlign w:val="center"/>
          </w:tcPr>
          <w:p w14:paraId="4667F935"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67</w:t>
            </w:r>
          </w:p>
        </w:tc>
      </w:tr>
      <w:tr w:rsidR="0062709E" w:rsidRPr="003B70B0" w14:paraId="73DBBF35" w14:textId="77777777" w:rsidTr="00B6681C">
        <w:tc>
          <w:tcPr>
            <w:tcW w:w="1080" w:type="dxa"/>
          </w:tcPr>
          <w:p w14:paraId="569148E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3.2.2</w:t>
            </w:r>
          </w:p>
        </w:tc>
        <w:tc>
          <w:tcPr>
            <w:tcW w:w="7830" w:type="dxa"/>
          </w:tcPr>
          <w:p w14:paraId="1EA6F98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Заключение по разделу</w:t>
            </w:r>
          </w:p>
        </w:tc>
        <w:tc>
          <w:tcPr>
            <w:tcW w:w="900" w:type="dxa"/>
            <w:vAlign w:val="center"/>
          </w:tcPr>
          <w:p w14:paraId="06BF4C38"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72</w:t>
            </w:r>
          </w:p>
        </w:tc>
      </w:tr>
      <w:tr w:rsidR="0062709E" w:rsidRPr="003B70B0" w14:paraId="7B584F02" w14:textId="77777777" w:rsidTr="00B6681C">
        <w:tc>
          <w:tcPr>
            <w:tcW w:w="1080" w:type="dxa"/>
          </w:tcPr>
          <w:p w14:paraId="50433D4D"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w:t>
            </w:r>
          </w:p>
        </w:tc>
        <w:tc>
          <w:tcPr>
            <w:tcW w:w="7830" w:type="dxa"/>
          </w:tcPr>
          <w:p w14:paraId="3E93A64A"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определения продуктов трансформации НДМГ в образцах почвы с использованием методов добавок и внутреннего стандарта</w:t>
            </w:r>
          </w:p>
        </w:tc>
        <w:tc>
          <w:tcPr>
            <w:tcW w:w="900" w:type="dxa"/>
            <w:vAlign w:val="center"/>
          </w:tcPr>
          <w:p w14:paraId="415F2D44"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73</w:t>
            </w:r>
          </w:p>
        </w:tc>
      </w:tr>
      <w:tr w:rsidR="0062709E" w:rsidRPr="003B70B0" w14:paraId="0A43FD14" w14:textId="77777777" w:rsidTr="00B6681C">
        <w:tc>
          <w:tcPr>
            <w:tcW w:w="1080" w:type="dxa"/>
          </w:tcPr>
          <w:p w14:paraId="05DC009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3.3.1</w:t>
            </w:r>
            <w:r w:rsidRPr="003B70B0">
              <w:rPr>
                <w:rFonts w:ascii="Times New Roman" w:hAnsi="Times New Roman"/>
                <w:color w:val="000000" w:themeColor="text1"/>
                <w:sz w:val="28"/>
                <w:szCs w:val="28"/>
              </w:rPr>
              <w:tab/>
            </w:r>
          </w:p>
        </w:tc>
        <w:tc>
          <w:tcPr>
            <w:tcW w:w="7830" w:type="dxa"/>
          </w:tcPr>
          <w:p w14:paraId="640FFDF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Применение режима мониторинга заданных реакций в тандемном масс-спектрометрическом детектировании продуктов трансформации НДМГ</w:t>
            </w:r>
          </w:p>
        </w:tc>
        <w:tc>
          <w:tcPr>
            <w:tcW w:w="900" w:type="dxa"/>
            <w:vAlign w:val="center"/>
          </w:tcPr>
          <w:p w14:paraId="548EEDC2"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73</w:t>
            </w:r>
          </w:p>
        </w:tc>
      </w:tr>
      <w:tr w:rsidR="0062709E" w:rsidRPr="003B70B0" w14:paraId="7186921B" w14:textId="77777777" w:rsidTr="00B6681C">
        <w:tc>
          <w:tcPr>
            <w:tcW w:w="1080" w:type="dxa"/>
          </w:tcPr>
          <w:p w14:paraId="6D50945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3.3.2</w:t>
            </w:r>
          </w:p>
        </w:tc>
        <w:tc>
          <w:tcPr>
            <w:tcW w:w="7830" w:type="dxa"/>
          </w:tcPr>
          <w:p w14:paraId="4757068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Применение химической ионизации для последующего тандемного масс-спектрометрического детектирования продуктов трансформации НДМГ</w:t>
            </w:r>
          </w:p>
        </w:tc>
        <w:tc>
          <w:tcPr>
            <w:tcW w:w="900" w:type="dxa"/>
            <w:vAlign w:val="center"/>
          </w:tcPr>
          <w:p w14:paraId="70A127F3"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78</w:t>
            </w:r>
          </w:p>
        </w:tc>
      </w:tr>
      <w:tr w:rsidR="0062709E" w:rsidRPr="003B70B0" w14:paraId="34D203CF" w14:textId="77777777" w:rsidTr="00B6681C">
        <w:tc>
          <w:tcPr>
            <w:tcW w:w="1080" w:type="dxa"/>
          </w:tcPr>
          <w:p w14:paraId="52A00753"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3.3.2.1</w:t>
            </w:r>
          </w:p>
        </w:tc>
        <w:tc>
          <w:tcPr>
            <w:tcW w:w="7830" w:type="dxa"/>
          </w:tcPr>
          <w:p w14:paraId="6045DC2F"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Выбор газа-реагента</w:t>
            </w:r>
          </w:p>
        </w:tc>
        <w:tc>
          <w:tcPr>
            <w:tcW w:w="900" w:type="dxa"/>
            <w:vAlign w:val="center"/>
          </w:tcPr>
          <w:p w14:paraId="731CD987"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78</w:t>
            </w:r>
          </w:p>
        </w:tc>
      </w:tr>
      <w:tr w:rsidR="0062709E" w:rsidRPr="003B70B0" w14:paraId="0ABD9416" w14:textId="77777777" w:rsidTr="00B6681C">
        <w:tc>
          <w:tcPr>
            <w:tcW w:w="1080" w:type="dxa"/>
          </w:tcPr>
          <w:p w14:paraId="77E8E81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3.3.2.2</w:t>
            </w:r>
          </w:p>
        </w:tc>
        <w:tc>
          <w:tcPr>
            <w:tcW w:w="7830" w:type="dxa"/>
          </w:tcPr>
          <w:p w14:paraId="3D1D075C"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Влияние давления газа-реагента на интенсивность сигнала</w:t>
            </w:r>
          </w:p>
        </w:tc>
        <w:tc>
          <w:tcPr>
            <w:tcW w:w="900" w:type="dxa"/>
            <w:vAlign w:val="center"/>
          </w:tcPr>
          <w:p w14:paraId="1DB02D11"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78</w:t>
            </w:r>
          </w:p>
        </w:tc>
      </w:tr>
      <w:tr w:rsidR="0062709E" w:rsidRPr="003B70B0" w14:paraId="2995CE88" w14:textId="77777777" w:rsidTr="00B6681C">
        <w:tc>
          <w:tcPr>
            <w:tcW w:w="1080" w:type="dxa"/>
          </w:tcPr>
          <w:p w14:paraId="25E6B83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3.3.2.3</w:t>
            </w:r>
            <w:r w:rsidRPr="003B70B0">
              <w:rPr>
                <w:rFonts w:ascii="Times New Roman" w:hAnsi="Times New Roman"/>
                <w:color w:val="000000" w:themeColor="text1"/>
                <w:sz w:val="28"/>
                <w:szCs w:val="28"/>
              </w:rPr>
              <w:tab/>
            </w:r>
          </w:p>
        </w:tc>
        <w:tc>
          <w:tcPr>
            <w:tcW w:w="7830" w:type="dxa"/>
          </w:tcPr>
          <w:p w14:paraId="1F3677A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Влияние температуры источника ионов на соотношение сигнала к шуму</w:t>
            </w:r>
          </w:p>
        </w:tc>
        <w:tc>
          <w:tcPr>
            <w:tcW w:w="900" w:type="dxa"/>
            <w:vAlign w:val="center"/>
          </w:tcPr>
          <w:p w14:paraId="0799927F"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79</w:t>
            </w:r>
          </w:p>
        </w:tc>
      </w:tr>
      <w:tr w:rsidR="0062709E" w:rsidRPr="003B70B0" w14:paraId="2500EBC9" w14:textId="77777777" w:rsidTr="00B6681C">
        <w:tc>
          <w:tcPr>
            <w:tcW w:w="1080" w:type="dxa"/>
          </w:tcPr>
          <w:p w14:paraId="7320FA5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3.3.2.4</w:t>
            </w:r>
            <w:r w:rsidRPr="003B70B0">
              <w:rPr>
                <w:rFonts w:ascii="Times New Roman" w:hAnsi="Times New Roman"/>
                <w:color w:val="000000" w:themeColor="text1"/>
                <w:sz w:val="28"/>
                <w:szCs w:val="28"/>
              </w:rPr>
              <w:tab/>
            </w:r>
          </w:p>
        </w:tc>
        <w:tc>
          <w:tcPr>
            <w:tcW w:w="7830" w:type="dxa"/>
          </w:tcPr>
          <w:p w14:paraId="532FD72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Влияние напряжения на источнике ионов на соотношение сигнала к шуму</w:t>
            </w:r>
          </w:p>
        </w:tc>
        <w:tc>
          <w:tcPr>
            <w:tcW w:w="900" w:type="dxa"/>
            <w:vAlign w:val="center"/>
          </w:tcPr>
          <w:p w14:paraId="6D5D07C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80</w:t>
            </w:r>
          </w:p>
        </w:tc>
      </w:tr>
      <w:tr w:rsidR="0062709E" w:rsidRPr="003B70B0" w14:paraId="0454F684" w14:textId="77777777" w:rsidTr="00B6681C">
        <w:tc>
          <w:tcPr>
            <w:tcW w:w="1080" w:type="dxa"/>
          </w:tcPr>
          <w:p w14:paraId="2F624D5F"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3.3.3</w:t>
            </w:r>
          </w:p>
        </w:tc>
        <w:tc>
          <w:tcPr>
            <w:tcW w:w="7830" w:type="dxa"/>
          </w:tcPr>
          <w:p w14:paraId="693EF6B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Определение пределов обнаружения методики на основе ПТФМЭ-ГХ-МС/МС в режиме мониторинга множественных реакций после химической ионизации</w:t>
            </w:r>
          </w:p>
        </w:tc>
        <w:tc>
          <w:tcPr>
            <w:tcW w:w="900" w:type="dxa"/>
            <w:vAlign w:val="center"/>
          </w:tcPr>
          <w:p w14:paraId="2F8B0BE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81</w:t>
            </w:r>
          </w:p>
        </w:tc>
      </w:tr>
      <w:tr w:rsidR="0062709E" w:rsidRPr="003B70B0" w14:paraId="338BB54B" w14:textId="77777777" w:rsidTr="00B6681C">
        <w:tc>
          <w:tcPr>
            <w:tcW w:w="1080" w:type="dxa"/>
          </w:tcPr>
          <w:p w14:paraId="4A81C5A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3.3.4</w:t>
            </w:r>
          </w:p>
        </w:tc>
        <w:tc>
          <w:tcPr>
            <w:tcW w:w="7830" w:type="dxa"/>
          </w:tcPr>
          <w:p w14:paraId="6F8844C6" w14:textId="77777777" w:rsidR="0062709E" w:rsidRPr="003B70B0" w:rsidRDefault="0062709E" w:rsidP="00B6681C">
            <w:pPr>
              <w:tabs>
                <w:tab w:val="left" w:pos="1134"/>
              </w:tabs>
              <w:contextualSpacing/>
              <w:jc w:val="both"/>
              <w:rPr>
                <w:rFonts w:ascii="Times New Roman" w:hAnsi="Times New Roman"/>
                <w:color w:val="000000" w:themeColor="text1"/>
                <w:sz w:val="28"/>
                <w:szCs w:val="24"/>
              </w:rPr>
            </w:pPr>
            <w:r w:rsidRPr="003B70B0">
              <w:rPr>
                <w:rFonts w:ascii="Times New Roman" w:hAnsi="Times New Roman"/>
                <w:color w:val="000000" w:themeColor="text1"/>
                <w:sz w:val="28"/>
                <w:szCs w:val="24"/>
              </w:rPr>
              <w:t xml:space="preserve">Анализ торфяной почвы, загрязненной НДМГ, с использованием оптимизированных методов масс-спектрометрического детектирования </w:t>
            </w:r>
          </w:p>
        </w:tc>
        <w:tc>
          <w:tcPr>
            <w:tcW w:w="900" w:type="dxa"/>
            <w:vAlign w:val="center"/>
          </w:tcPr>
          <w:p w14:paraId="59C3471B"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86</w:t>
            </w:r>
          </w:p>
        </w:tc>
      </w:tr>
      <w:tr w:rsidR="0062709E" w:rsidRPr="003B70B0" w14:paraId="7C267918" w14:textId="77777777" w:rsidTr="00B6681C">
        <w:tc>
          <w:tcPr>
            <w:tcW w:w="1080" w:type="dxa"/>
          </w:tcPr>
          <w:p w14:paraId="11B6D9F6"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3.3.5</w:t>
            </w:r>
          </w:p>
        </w:tc>
        <w:tc>
          <w:tcPr>
            <w:tcW w:w="7830" w:type="dxa"/>
          </w:tcPr>
          <w:p w14:paraId="2ED4726F" w14:textId="34818B6B" w:rsidR="0062709E" w:rsidRPr="003B70B0" w:rsidRDefault="0062709E" w:rsidP="00B6681C">
            <w:pPr>
              <w:tabs>
                <w:tab w:val="left" w:pos="1134"/>
              </w:tabs>
              <w:contextualSpacing/>
              <w:jc w:val="both"/>
              <w:rPr>
                <w:rFonts w:ascii="Times New Roman" w:hAnsi="Times New Roman"/>
                <w:color w:val="000000" w:themeColor="text1"/>
                <w:sz w:val="28"/>
                <w:szCs w:val="24"/>
              </w:rPr>
            </w:pPr>
            <w:r w:rsidRPr="003B70B0">
              <w:rPr>
                <w:rFonts w:ascii="Times New Roman" w:hAnsi="Times New Roman"/>
                <w:color w:val="000000" w:themeColor="text1"/>
                <w:sz w:val="28"/>
                <w:szCs w:val="24"/>
              </w:rPr>
              <w:t>Влияние добавки Ba(OH)</w:t>
            </w:r>
            <w:r w:rsidRPr="003B70B0">
              <w:rPr>
                <w:rFonts w:ascii="Times New Roman" w:hAnsi="Times New Roman"/>
                <w:color w:val="000000" w:themeColor="text1"/>
                <w:sz w:val="28"/>
                <w:szCs w:val="24"/>
                <w:vertAlign w:val="subscript"/>
              </w:rPr>
              <w:t>2</w:t>
            </w:r>
            <w:r w:rsidRPr="003B70B0">
              <w:rPr>
                <w:rFonts w:ascii="Times New Roman" w:hAnsi="Times New Roman"/>
                <w:color w:val="000000" w:themeColor="text1"/>
                <w:sz w:val="28"/>
                <w:szCs w:val="24"/>
              </w:rPr>
              <w:t>·8H</w:t>
            </w:r>
            <w:r w:rsidRPr="003B70B0">
              <w:rPr>
                <w:rFonts w:ascii="Times New Roman" w:hAnsi="Times New Roman"/>
                <w:color w:val="000000" w:themeColor="text1"/>
                <w:sz w:val="28"/>
                <w:szCs w:val="24"/>
                <w:vertAlign w:val="subscript"/>
              </w:rPr>
              <w:t>2</w:t>
            </w:r>
            <w:r w:rsidRPr="003B70B0">
              <w:rPr>
                <w:rFonts w:ascii="Times New Roman" w:hAnsi="Times New Roman"/>
                <w:color w:val="000000" w:themeColor="text1"/>
                <w:sz w:val="28"/>
                <w:szCs w:val="24"/>
              </w:rPr>
              <w:t>O на эффективность экстракции</w:t>
            </w:r>
          </w:p>
        </w:tc>
        <w:tc>
          <w:tcPr>
            <w:tcW w:w="900" w:type="dxa"/>
            <w:vAlign w:val="center"/>
          </w:tcPr>
          <w:p w14:paraId="2736CB6A"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86</w:t>
            </w:r>
          </w:p>
        </w:tc>
      </w:tr>
      <w:tr w:rsidR="0062709E" w:rsidRPr="003B70B0" w14:paraId="20297429" w14:textId="77777777" w:rsidTr="00B6681C">
        <w:tc>
          <w:tcPr>
            <w:tcW w:w="1080" w:type="dxa"/>
          </w:tcPr>
          <w:p w14:paraId="6B009AE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3.3.6</w:t>
            </w:r>
          </w:p>
        </w:tc>
        <w:tc>
          <w:tcPr>
            <w:tcW w:w="7830" w:type="dxa"/>
          </w:tcPr>
          <w:p w14:paraId="1142B209" w14:textId="77777777" w:rsidR="0062709E" w:rsidRPr="003B70B0" w:rsidRDefault="0062709E" w:rsidP="00B6681C">
            <w:pPr>
              <w:tabs>
                <w:tab w:val="left" w:pos="1134"/>
              </w:tabs>
              <w:contextualSpacing/>
              <w:jc w:val="both"/>
              <w:rPr>
                <w:rFonts w:ascii="Times New Roman" w:hAnsi="Times New Roman"/>
                <w:color w:val="000000" w:themeColor="text1"/>
                <w:sz w:val="28"/>
                <w:szCs w:val="24"/>
              </w:rPr>
            </w:pPr>
            <w:r w:rsidRPr="003B70B0">
              <w:rPr>
                <w:rFonts w:ascii="Times New Roman" w:hAnsi="Times New Roman"/>
                <w:color w:val="000000" w:themeColor="text1"/>
                <w:sz w:val="28"/>
                <w:szCs w:val="24"/>
              </w:rPr>
              <w:t>Оптимизация времени уравновешивания</w:t>
            </w:r>
          </w:p>
        </w:tc>
        <w:tc>
          <w:tcPr>
            <w:tcW w:w="900" w:type="dxa"/>
            <w:vAlign w:val="center"/>
          </w:tcPr>
          <w:p w14:paraId="46B4C655"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89</w:t>
            </w:r>
          </w:p>
        </w:tc>
      </w:tr>
      <w:tr w:rsidR="0062709E" w:rsidRPr="003B70B0" w14:paraId="10C5C45F" w14:textId="77777777" w:rsidTr="00B6681C">
        <w:tc>
          <w:tcPr>
            <w:tcW w:w="1080" w:type="dxa"/>
          </w:tcPr>
          <w:p w14:paraId="715A151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3.3.7</w:t>
            </w:r>
          </w:p>
        </w:tc>
        <w:tc>
          <w:tcPr>
            <w:tcW w:w="7830" w:type="dxa"/>
          </w:tcPr>
          <w:p w14:paraId="27E82F8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Применение разработанной методики и сравнение с методикой, основанной на ускоренной экстракции растворителем</w:t>
            </w:r>
          </w:p>
        </w:tc>
        <w:tc>
          <w:tcPr>
            <w:tcW w:w="900" w:type="dxa"/>
            <w:vAlign w:val="center"/>
          </w:tcPr>
          <w:p w14:paraId="11735663"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91</w:t>
            </w:r>
          </w:p>
        </w:tc>
      </w:tr>
      <w:tr w:rsidR="0062709E" w:rsidRPr="003B70B0" w14:paraId="13E81AD3" w14:textId="77777777" w:rsidTr="00B6681C">
        <w:tc>
          <w:tcPr>
            <w:tcW w:w="1080" w:type="dxa"/>
          </w:tcPr>
          <w:p w14:paraId="0E0B3107"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3.3.8</w:t>
            </w:r>
          </w:p>
        </w:tc>
        <w:tc>
          <w:tcPr>
            <w:tcW w:w="7830" w:type="dxa"/>
          </w:tcPr>
          <w:p w14:paraId="5E649C1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Заключение по разделу</w:t>
            </w:r>
          </w:p>
        </w:tc>
        <w:tc>
          <w:tcPr>
            <w:tcW w:w="900" w:type="dxa"/>
            <w:vAlign w:val="center"/>
          </w:tcPr>
          <w:p w14:paraId="54C4907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93</w:t>
            </w:r>
          </w:p>
        </w:tc>
      </w:tr>
      <w:tr w:rsidR="0062709E" w:rsidRPr="003B70B0" w14:paraId="791CBCDA" w14:textId="77777777" w:rsidTr="00B6681C">
        <w:tc>
          <w:tcPr>
            <w:tcW w:w="1080" w:type="dxa"/>
          </w:tcPr>
          <w:p w14:paraId="4A59DD7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w:t>
            </w:r>
          </w:p>
        </w:tc>
        <w:tc>
          <w:tcPr>
            <w:tcW w:w="7830" w:type="dxa"/>
          </w:tcPr>
          <w:p w14:paraId="74918BF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Разработка методики определения продуктов трансформации НДМГ в образцах воды и водных экстрактов из почвы</w:t>
            </w:r>
          </w:p>
        </w:tc>
        <w:tc>
          <w:tcPr>
            <w:tcW w:w="900" w:type="dxa"/>
            <w:vAlign w:val="center"/>
          </w:tcPr>
          <w:p w14:paraId="0EB2B6D5"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96</w:t>
            </w:r>
          </w:p>
        </w:tc>
      </w:tr>
      <w:tr w:rsidR="0062709E" w:rsidRPr="003B70B0" w14:paraId="7E336E45" w14:textId="77777777" w:rsidTr="00B6681C">
        <w:tc>
          <w:tcPr>
            <w:tcW w:w="1080" w:type="dxa"/>
          </w:tcPr>
          <w:p w14:paraId="5E85EF3B"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3.4.1</w:t>
            </w:r>
          </w:p>
        </w:tc>
        <w:tc>
          <w:tcPr>
            <w:tcW w:w="7830" w:type="dxa"/>
          </w:tcPr>
          <w:p w14:paraId="533783F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Оптимизация температуры экстракции</w:t>
            </w:r>
          </w:p>
        </w:tc>
        <w:tc>
          <w:tcPr>
            <w:tcW w:w="900" w:type="dxa"/>
            <w:vAlign w:val="center"/>
          </w:tcPr>
          <w:p w14:paraId="13CEC39F"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96</w:t>
            </w:r>
          </w:p>
        </w:tc>
      </w:tr>
      <w:tr w:rsidR="0062709E" w:rsidRPr="003B70B0" w14:paraId="7BC2D276" w14:textId="77777777" w:rsidTr="00B6681C">
        <w:tc>
          <w:tcPr>
            <w:tcW w:w="1080" w:type="dxa"/>
          </w:tcPr>
          <w:p w14:paraId="161A4029"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3.4.2</w:t>
            </w:r>
          </w:p>
        </w:tc>
        <w:tc>
          <w:tcPr>
            <w:tcW w:w="7830" w:type="dxa"/>
          </w:tcPr>
          <w:p w14:paraId="081C186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Оптимизация времени экстракции</w:t>
            </w:r>
          </w:p>
        </w:tc>
        <w:tc>
          <w:tcPr>
            <w:tcW w:w="900" w:type="dxa"/>
            <w:vAlign w:val="center"/>
          </w:tcPr>
          <w:p w14:paraId="38DFC62F"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96</w:t>
            </w:r>
          </w:p>
        </w:tc>
      </w:tr>
      <w:tr w:rsidR="0062709E" w:rsidRPr="003B70B0" w14:paraId="27BC7965" w14:textId="77777777" w:rsidTr="00B6681C">
        <w:tc>
          <w:tcPr>
            <w:tcW w:w="1080" w:type="dxa"/>
          </w:tcPr>
          <w:p w14:paraId="7C10ED74"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3.4.3</w:t>
            </w:r>
          </w:p>
        </w:tc>
        <w:tc>
          <w:tcPr>
            <w:tcW w:w="7830" w:type="dxa"/>
          </w:tcPr>
          <w:p w14:paraId="30726D42" w14:textId="218508B4"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 xml:space="preserve">Влияние параметров </w:t>
            </w:r>
            <w:r w:rsidR="001E077E" w:rsidRPr="001E077E">
              <w:rPr>
                <w:rFonts w:ascii="Times New Roman" w:hAnsi="Times New Roman"/>
                <w:color w:val="000000" w:themeColor="text1"/>
                <w:sz w:val="28"/>
                <w:szCs w:val="28"/>
              </w:rPr>
              <w:t xml:space="preserve">ПТФМЭ </w:t>
            </w:r>
            <w:r w:rsidRPr="003B70B0">
              <w:rPr>
                <w:rFonts w:ascii="Times New Roman" w:hAnsi="Times New Roman"/>
                <w:color w:val="000000" w:themeColor="text1"/>
                <w:sz w:val="28"/>
                <w:szCs w:val="28"/>
              </w:rPr>
              <w:t>на правильность определения</w:t>
            </w:r>
          </w:p>
        </w:tc>
        <w:tc>
          <w:tcPr>
            <w:tcW w:w="900" w:type="dxa"/>
            <w:vAlign w:val="center"/>
          </w:tcPr>
          <w:p w14:paraId="30D64908"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97</w:t>
            </w:r>
          </w:p>
        </w:tc>
      </w:tr>
      <w:tr w:rsidR="0062709E" w:rsidRPr="003B70B0" w14:paraId="0519B9B6" w14:textId="77777777" w:rsidTr="00B6681C">
        <w:tc>
          <w:tcPr>
            <w:tcW w:w="1080" w:type="dxa"/>
          </w:tcPr>
          <w:p w14:paraId="0489E818"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3.4.4</w:t>
            </w:r>
          </w:p>
        </w:tc>
        <w:tc>
          <w:tcPr>
            <w:tcW w:w="7830" w:type="dxa"/>
          </w:tcPr>
          <w:p w14:paraId="39999060"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Пределы обнаружения и определения, линейность и правильность</w:t>
            </w:r>
          </w:p>
        </w:tc>
        <w:tc>
          <w:tcPr>
            <w:tcW w:w="900" w:type="dxa"/>
            <w:vAlign w:val="center"/>
          </w:tcPr>
          <w:p w14:paraId="53447A6E"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98</w:t>
            </w:r>
          </w:p>
        </w:tc>
      </w:tr>
      <w:tr w:rsidR="0062709E" w:rsidRPr="003B70B0" w14:paraId="6512D953" w14:textId="77777777" w:rsidTr="00B6681C">
        <w:tc>
          <w:tcPr>
            <w:tcW w:w="1080" w:type="dxa"/>
          </w:tcPr>
          <w:p w14:paraId="46F6363C"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3.4.5</w:t>
            </w:r>
          </w:p>
        </w:tc>
        <w:tc>
          <w:tcPr>
            <w:tcW w:w="7830" w:type="dxa"/>
          </w:tcPr>
          <w:p w14:paraId="6E8B81B2" w14:textId="77777777" w:rsidR="0062709E" w:rsidRPr="003B70B0" w:rsidRDefault="0062709E" w:rsidP="00B6681C">
            <w:pPr>
              <w:jc w:val="both"/>
              <w:rPr>
                <w:rFonts w:ascii="Times New Roman" w:hAnsi="Times New Roman"/>
                <w:color w:val="000000" w:themeColor="text1"/>
                <w:sz w:val="28"/>
                <w:szCs w:val="28"/>
              </w:rPr>
            </w:pPr>
            <w:r w:rsidRPr="003B70B0">
              <w:rPr>
                <w:rFonts w:ascii="Times New Roman" w:hAnsi="Times New Roman"/>
                <w:color w:val="000000" w:themeColor="text1"/>
                <w:sz w:val="28"/>
                <w:szCs w:val="28"/>
              </w:rPr>
              <w:t>Повышение правильности метода и пределов обнаружения с использованием тандемной масс-спектрометрии с химической ионизацией</w:t>
            </w:r>
          </w:p>
        </w:tc>
        <w:tc>
          <w:tcPr>
            <w:tcW w:w="900" w:type="dxa"/>
            <w:vAlign w:val="center"/>
          </w:tcPr>
          <w:p w14:paraId="78FB8B10" w14:textId="77777777" w:rsidR="0062709E" w:rsidRPr="003B70B0" w:rsidRDefault="0062709E" w:rsidP="00B6681C">
            <w:pPr>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100</w:t>
            </w:r>
          </w:p>
        </w:tc>
      </w:tr>
      <w:tr w:rsidR="0062709E" w:rsidRPr="003B70B0" w14:paraId="3AAEF59B" w14:textId="77777777" w:rsidTr="00B6681C">
        <w:tc>
          <w:tcPr>
            <w:tcW w:w="1080" w:type="dxa"/>
          </w:tcPr>
          <w:p w14:paraId="1F283061"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lastRenderedPageBreak/>
              <w:t>3.4.6</w:t>
            </w:r>
          </w:p>
        </w:tc>
        <w:tc>
          <w:tcPr>
            <w:tcW w:w="7830" w:type="dxa"/>
          </w:tcPr>
          <w:p w14:paraId="63D4A9F1"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Применение разработанной методики для анализа реальных образцов</w:t>
            </w:r>
          </w:p>
        </w:tc>
        <w:tc>
          <w:tcPr>
            <w:tcW w:w="900" w:type="dxa"/>
            <w:vAlign w:val="center"/>
          </w:tcPr>
          <w:p w14:paraId="70885EEF"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102</w:t>
            </w:r>
          </w:p>
        </w:tc>
      </w:tr>
      <w:tr w:rsidR="0062709E" w:rsidRPr="003B70B0" w14:paraId="7CFFD066" w14:textId="77777777" w:rsidTr="00B6681C">
        <w:tc>
          <w:tcPr>
            <w:tcW w:w="1080" w:type="dxa"/>
          </w:tcPr>
          <w:p w14:paraId="6510FBAC"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3.4.7</w:t>
            </w:r>
          </w:p>
        </w:tc>
        <w:tc>
          <w:tcPr>
            <w:tcW w:w="7830" w:type="dxa"/>
          </w:tcPr>
          <w:p w14:paraId="5793D072"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Заключение по разделу</w:t>
            </w:r>
          </w:p>
        </w:tc>
        <w:tc>
          <w:tcPr>
            <w:tcW w:w="900" w:type="dxa"/>
            <w:vAlign w:val="center"/>
          </w:tcPr>
          <w:p w14:paraId="5CB092E2"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102</w:t>
            </w:r>
          </w:p>
        </w:tc>
      </w:tr>
      <w:tr w:rsidR="0062709E" w:rsidRPr="003B70B0" w14:paraId="5055436E" w14:textId="77777777" w:rsidTr="00B6681C">
        <w:tc>
          <w:tcPr>
            <w:tcW w:w="1080" w:type="dxa"/>
          </w:tcPr>
          <w:p w14:paraId="7CEAD342"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w:t>
            </w:r>
          </w:p>
        </w:tc>
        <w:tc>
          <w:tcPr>
            <w:tcW w:w="7830" w:type="dxa"/>
          </w:tcPr>
          <w:p w14:paraId="57B79511"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iCs/>
                <w:color w:val="000000" w:themeColor="text1"/>
                <w:sz w:val="28"/>
                <w:szCs w:val="28"/>
              </w:rPr>
              <w:t>Идентификация продуктов трансформации НДМГ в торфяной почве с применением газовой хроматомасс-спектрометрии и твердофазной микроэкстракции</w:t>
            </w:r>
          </w:p>
        </w:tc>
        <w:tc>
          <w:tcPr>
            <w:tcW w:w="900" w:type="dxa"/>
            <w:vAlign w:val="center"/>
          </w:tcPr>
          <w:p w14:paraId="38DEA463"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103</w:t>
            </w:r>
          </w:p>
        </w:tc>
      </w:tr>
      <w:tr w:rsidR="0062709E" w:rsidRPr="003B70B0" w14:paraId="13D45709" w14:textId="77777777" w:rsidTr="00B6681C">
        <w:tc>
          <w:tcPr>
            <w:tcW w:w="1080" w:type="dxa"/>
          </w:tcPr>
          <w:p w14:paraId="7208A827"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3.5.1</w:t>
            </w:r>
          </w:p>
        </w:tc>
        <w:tc>
          <w:tcPr>
            <w:tcW w:w="7830" w:type="dxa"/>
          </w:tcPr>
          <w:p w14:paraId="5127CE29"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Влияние добавки Ba(ОН)</w:t>
            </w:r>
            <w:r w:rsidRPr="0062709E">
              <w:rPr>
                <w:rFonts w:ascii="Times New Roman" w:hAnsi="Times New Roman"/>
                <w:color w:val="000000" w:themeColor="text1"/>
                <w:sz w:val="28"/>
                <w:szCs w:val="28"/>
                <w:vertAlign w:val="subscript"/>
              </w:rPr>
              <w:t>2</w:t>
            </w:r>
            <w:r w:rsidRPr="0062709E">
              <w:rPr>
                <w:rFonts w:ascii="Times New Roman" w:hAnsi="Times New Roman"/>
                <w:color w:val="000000" w:themeColor="text1"/>
                <w:sz w:val="28"/>
                <w:szCs w:val="28"/>
              </w:rPr>
              <w:t>·8H</w:t>
            </w:r>
            <w:r w:rsidRPr="0062709E">
              <w:rPr>
                <w:rFonts w:ascii="Times New Roman" w:hAnsi="Times New Roman"/>
                <w:color w:val="000000" w:themeColor="text1"/>
                <w:sz w:val="28"/>
                <w:szCs w:val="28"/>
                <w:vertAlign w:val="subscript"/>
              </w:rPr>
              <w:t>2</w:t>
            </w:r>
            <w:r w:rsidRPr="0062709E">
              <w:rPr>
                <w:rFonts w:ascii="Times New Roman" w:hAnsi="Times New Roman"/>
                <w:color w:val="000000" w:themeColor="text1"/>
                <w:sz w:val="28"/>
                <w:szCs w:val="28"/>
              </w:rPr>
              <w:t>O на степень экстракции продуктов трансформации НДМГ из почвы методом ПТФМЭ</w:t>
            </w:r>
          </w:p>
        </w:tc>
        <w:tc>
          <w:tcPr>
            <w:tcW w:w="900" w:type="dxa"/>
            <w:vAlign w:val="center"/>
          </w:tcPr>
          <w:p w14:paraId="7F1CED9B"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103</w:t>
            </w:r>
          </w:p>
        </w:tc>
      </w:tr>
      <w:tr w:rsidR="0062709E" w:rsidRPr="003B70B0" w14:paraId="76465C64" w14:textId="77777777" w:rsidTr="00B6681C">
        <w:tc>
          <w:tcPr>
            <w:tcW w:w="1080" w:type="dxa"/>
          </w:tcPr>
          <w:p w14:paraId="541BB455"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3.5.2</w:t>
            </w:r>
          </w:p>
        </w:tc>
        <w:tc>
          <w:tcPr>
            <w:tcW w:w="7830" w:type="dxa"/>
          </w:tcPr>
          <w:p w14:paraId="45E20655"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Идентификация летучих продуктов трансформации НДМГ в торфяных почвах методом ПТФМЭ-ГХ-МС</w:t>
            </w:r>
          </w:p>
        </w:tc>
        <w:tc>
          <w:tcPr>
            <w:tcW w:w="900" w:type="dxa"/>
            <w:vAlign w:val="center"/>
          </w:tcPr>
          <w:p w14:paraId="0B19C279"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105</w:t>
            </w:r>
          </w:p>
        </w:tc>
      </w:tr>
      <w:tr w:rsidR="0062709E" w:rsidRPr="003B70B0" w14:paraId="7008C60B" w14:textId="77777777" w:rsidTr="00B6681C">
        <w:tc>
          <w:tcPr>
            <w:tcW w:w="1080" w:type="dxa"/>
          </w:tcPr>
          <w:p w14:paraId="045370A0"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3.5.3</w:t>
            </w:r>
          </w:p>
        </w:tc>
        <w:tc>
          <w:tcPr>
            <w:tcW w:w="7830" w:type="dxa"/>
          </w:tcPr>
          <w:p w14:paraId="10146D30"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Оптимизация параметров ПТМФЭ для идентификации продуктов трансформации НДМГ в торфяной почве</w:t>
            </w:r>
          </w:p>
        </w:tc>
        <w:tc>
          <w:tcPr>
            <w:tcW w:w="900" w:type="dxa"/>
            <w:vAlign w:val="center"/>
          </w:tcPr>
          <w:p w14:paraId="7AAD93B7"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106</w:t>
            </w:r>
          </w:p>
        </w:tc>
      </w:tr>
      <w:tr w:rsidR="0062709E" w:rsidRPr="003B70B0" w14:paraId="154E2682" w14:textId="77777777" w:rsidTr="00B6681C">
        <w:tc>
          <w:tcPr>
            <w:tcW w:w="1080" w:type="dxa"/>
          </w:tcPr>
          <w:p w14:paraId="1BA289DC"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3.5.4</w:t>
            </w:r>
          </w:p>
        </w:tc>
        <w:tc>
          <w:tcPr>
            <w:tcW w:w="7830" w:type="dxa"/>
          </w:tcPr>
          <w:p w14:paraId="458F8C1F"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Влияние исходной концентрации НДМГ на процесс его трансформации в почвах</w:t>
            </w:r>
          </w:p>
        </w:tc>
        <w:tc>
          <w:tcPr>
            <w:tcW w:w="900" w:type="dxa"/>
            <w:vAlign w:val="center"/>
          </w:tcPr>
          <w:p w14:paraId="2EFF5AE1"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107</w:t>
            </w:r>
          </w:p>
        </w:tc>
      </w:tr>
      <w:tr w:rsidR="0062709E" w:rsidRPr="003B70B0" w14:paraId="13267B3B" w14:textId="77777777" w:rsidTr="00B6681C">
        <w:tc>
          <w:tcPr>
            <w:tcW w:w="1080" w:type="dxa"/>
          </w:tcPr>
          <w:p w14:paraId="7228089D"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3.5.5</w:t>
            </w:r>
          </w:p>
        </w:tc>
        <w:tc>
          <w:tcPr>
            <w:tcW w:w="7830" w:type="dxa"/>
          </w:tcPr>
          <w:p w14:paraId="04DF6281"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Процесс трансформации НДМГ в торфяной почве</w:t>
            </w:r>
          </w:p>
        </w:tc>
        <w:tc>
          <w:tcPr>
            <w:tcW w:w="900" w:type="dxa"/>
            <w:vAlign w:val="center"/>
          </w:tcPr>
          <w:p w14:paraId="08D29EE5"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110</w:t>
            </w:r>
          </w:p>
        </w:tc>
      </w:tr>
      <w:tr w:rsidR="0062709E" w:rsidRPr="003B70B0" w14:paraId="23561DDA" w14:textId="77777777" w:rsidTr="00B6681C">
        <w:tc>
          <w:tcPr>
            <w:tcW w:w="1080" w:type="dxa"/>
          </w:tcPr>
          <w:p w14:paraId="46523736"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3.5.6</w:t>
            </w:r>
          </w:p>
        </w:tc>
        <w:tc>
          <w:tcPr>
            <w:tcW w:w="7830" w:type="dxa"/>
          </w:tcPr>
          <w:p w14:paraId="5B1CF5F9" w14:textId="77777777" w:rsidR="0062709E" w:rsidRPr="0062709E" w:rsidRDefault="0062709E" w:rsidP="00B6681C">
            <w:pPr>
              <w:jc w:val="both"/>
              <w:rPr>
                <w:rFonts w:ascii="Times New Roman" w:hAnsi="Times New Roman"/>
                <w:color w:val="000000" w:themeColor="text1"/>
                <w:sz w:val="28"/>
                <w:szCs w:val="28"/>
              </w:rPr>
            </w:pPr>
            <w:r w:rsidRPr="0062709E">
              <w:rPr>
                <w:rFonts w:ascii="Times New Roman" w:hAnsi="Times New Roman"/>
                <w:color w:val="000000" w:themeColor="text1"/>
                <w:sz w:val="28"/>
                <w:szCs w:val="28"/>
              </w:rPr>
              <w:t>Заключение по разделу</w:t>
            </w:r>
          </w:p>
        </w:tc>
        <w:tc>
          <w:tcPr>
            <w:tcW w:w="900" w:type="dxa"/>
            <w:vAlign w:val="center"/>
          </w:tcPr>
          <w:p w14:paraId="011525C1"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116</w:t>
            </w:r>
          </w:p>
        </w:tc>
      </w:tr>
      <w:tr w:rsidR="0062709E" w:rsidRPr="003B70B0" w14:paraId="55109191" w14:textId="77777777" w:rsidTr="00B6681C">
        <w:tc>
          <w:tcPr>
            <w:tcW w:w="1080" w:type="dxa"/>
          </w:tcPr>
          <w:p w14:paraId="39C40BA3" w14:textId="77777777" w:rsidR="0062709E" w:rsidRPr="0062709E" w:rsidRDefault="0062709E" w:rsidP="00B6681C">
            <w:pPr>
              <w:jc w:val="both"/>
              <w:rPr>
                <w:rFonts w:ascii="Times New Roman" w:hAnsi="Times New Roman"/>
                <w:color w:val="000000" w:themeColor="text1"/>
                <w:sz w:val="28"/>
                <w:szCs w:val="28"/>
              </w:rPr>
            </w:pPr>
          </w:p>
        </w:tc>
        <w:tc>
          <w:tcPr>
            <w:tcW w:w="7830" w:type="dxa"/>
          </w:tcPr>
          <w:p w14:paraId="30FF5095" w14:textId="77777777" w:rsidR="0062709E" w:rsidRPr="0062709E" w:rsidRDefault="0062709E" w:rsidP="00B6681C">
            <w:pPr>
              <w:jc w:val="both"/>
              <w:rPr>
                <w:rFonts w:ascii="Times New Roman" w:hAnsi="Times New Roman"/>
                <w:b/>
                <w:bCs/>
                <w:color w:val="000000" w:themeColor="text1"/>
                <w:sz w:val="28"/>
                <w:szCs w:val="28"/>
              </w:rPr>
            </w:pPr>
            <w:r w:rsidRPr="0062709E">
              <w:rPr>
                <w:rFonts w:ascii="Times New Roman" w:hAnsi="Times New Roman"/>
                <w:b/>
                <w:bCs/>
                <w:color w:val="000000" w:themeColor="text1"/>
                <w:sz w:val="28"/>
                <w:szCs w:val="28"/>
              </w:rPr>
              <w:t>ЗАКЛЮЧЕНИЕ</w:t>
            </w:r>
          </w:p>
        </w:tc>
        <w:tc>
          <w:tcPr>
            <w:tcW w:w="900" w:type="dxa"/>
            <w:vAlign w:val="center"/>
          </w:tcPr>
          <w:p w14:paraId="4DC3368D"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117</w:t>
            </w:r>
          </w:p>
        </w:tc>
      </w:tr>
      <w:tr w:rsidR="0062709E" w:rsidRPr="003B70B0" w14:paraId="53A573BB" w14:textId="77777777" w:rsidTr="00B6681C">
        <w:tc>
          <w:tcPr>
            <w:tcW w:w="1080" w:type="dxa"/>
          </w:tcPr>
          <w:p w14:paraId="77AD596A" w14:textId="77777777" w:rsidR="0062709E" w:rsidRPr="0062709E" w:rsidRDefault="0062709E" w:rsidP="00B6681C">
            <w:pPr>
              <w:pStyle w:val="a4"/>
              <w:tabs>
                <w:tab w:val="left" w:pos="1134"/>
              </w:tabs>
              <w:ind w:left="0"/>
              <w:jc w:val="both"/>
              <w:rPr>
                <w:color w:val="000000" w:themeColor="text1"/>
                <w:sz w:val="28"/>
                <w:szCs w:val="28"/>
              </w:rPr>
            </w:pPr>
          </w:p>
        </w:tc>
        <w:tc>
          <w:tcPr>
            <w:tcW w:w="7830" w:type="dxa"/>
          </w:tcPr>
          <w:p w14:paraId="504C2D5F" w14:textId="77777777" w:rsidR="0062709E" w:rsidRPr="0062709E" w:rsidRDefault="0062709E" w:rsidP="00B6681C">
            <w:pPr>
              <w:pStyle w:val="a4"/>
              <w:tabs>
                <w:tab w:val="left" w:pos="1134"/>
              </w:tabs>
              <w:ind w:left="0"/>
              <w:jc w:val="both"/>
              <w:rPr>
                <w:b/>
                <w:bCs/>
                <w:color w:val="000000" w:themeColor="text1"/>
                <w:sz w:val="28"/>
                <w:szCs w:val="28"/>
              </w:rPr>
            </w:pPr>
            <w:r w:rsidRPr="0062709E">
              <w:rPr>
                <w:b/>
                <w:bCs/>
                <w:color w:val="000000" w:themeColor="text1"/>
                <w:sz w:val="28"/>
                <w:szCs w:val="28"/>
              </w:rPr>
              <w:t>СПИСОК ИСПОЛЬЗОВАННЫХ ИСТОЧНИКОВ</w:t>
            </w:r>
          </w:p>
        </w:tc>
        <w:tc>
          <w:tcPr>
            <w:tcW w:w="900" w:type="dxa"/>
            <w:vAlign w:val="center"/>
          </w:tcPr>
          <w:p w14:paraId="157564B7"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120</w:t>
            </w:r>
          </w:p>
        </w:tc>
      </w:tr>
      <w:tr w:rsidR="0062709E" w:rsidRPr="003B70B0" w14:paraId="594D069C" w14:textId="77777777" w:rsidTr="00B6681C">
        <w:tc>
          <w:tcPr>
            <w:tcW w:w="1080" w:type="dxa"/>
          </w:tcPr>
          <w:p w14:paraId="0D55B011" w14:textId="77777777" w:rsidR="0062709E" w:rsidRPr="0062709E" w:rsidRDefault="0062709E" w:rsidP="00B6681C">
            <w:pPr>
              <w:pStyle w:val="a4"/>
              <w:tabs>
                <w:tab w:val="left" w:pos="1134"/>
              </w:tabs>
              <w:ind w:left="0"/>
              <w:jc w:val="both"/>
              <w:rPr>
                <w:color w:val="000000" w:themeColor="text1"/>
                <w:sz w:val="28"/>
                <w:szCs w:val="28"/>
              </w:rPr>
            </w:pPr>
          </w:p>
        </w:tc>
        <w:tc>
          <w:tcPr>
            <w:tcW w:w="7830" w:type="dxa"/>
          </w:tcPr>
          <w:p w14:paraId="2B503B91" w14:textId="77777777" w:rsidR="0062709E" w:rsidRPr="0062709E" w:rsidRDefault="0062709E" w:rsidP="00B6681C">
            <w:pPr>
              <w:pStyle w:val="a4"/>
              <w:tabs>
                <w:tab w:val="left" w:pos="1134"/>
              </w:tabs>
              <w:ind w:left="0"/>
              <w:jc w:val="both"/>
              <w:rPr>
                <w:b/>
                <w:bCs/>
                <w:color w:val="000000" w:themeColor="text1"/>
                <w:sz w:val="28"/>
                <w:szCs w:val="28"/>
              </w:rPr>
            </w:pPr>
            <w:r w:rsidRPr="0062709E">
              <w:rPr>
                <w:b/>
                <w:bCs/>
                <w:color w:val="000000" w:themeColor="text1"/>
                <w:sz w:val="28"/>
                <w:szCs w:val="28"/>
              </w:rPr>
              <w:t>ПРИЛОЖЕНИЕ А</w:t>
            </w:r>
          </w:p>
        </w:tc>
        <w:tc>
          <w:tcPr>
            <w:tcW w:w="900" w:type="dxa"/>
            <w:vAlign w:val="center"/>
          </w:tcPr>
          <w:p w14:paraId="4009F6C7"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132</w:t>
            </w:r>
          </w:p>
        </w:tc>
      </w:tr>
      <w:tr w:rsidR="0062709E" w:rsidRPr="003B70B0" w14:paraId="550B77DA" w14:textId="77777777" w:rsidTr="00B6681C">
        <w:tc>
          <w:tcPr>
            <w:tcW w:w="1080" w:type="dxa"/>
          </w:tcPr>
          <w:p w14:paraId="7B037219" w14:textId="77777777" w:rsidR="0062709E" w:rsidRPr="0062709E" w:rsidRDefault="0062709E" w:rsidP="00B6681C">
            <w:pPr>
              <w:pStyle w:val="a4"/>
              <w:tabs>
                <w:tab w:val="left" w:pos="1134"/>
              </w:tabs>
              <w:ind w:left="0"/>
              <w:jc w:val="both"/>
              <w:rPr>
                <w:color w:val="000000" w:themeColor="text1"/>
                <w:sz w:val="28"/>
                <w:szCs w:val="28"/>
              </w:rPr>
            </w:pPr>
          </w:p>
        </w:tc>
        <w:tc>
          <w:tcPr>
            <w:tcW w:w="7830" w:type="dxa"/>
          </w:tcPr>
          <w:p w14:paraId="4E3D2AB5" w14:textId="77777777" w:rsidR="0062709E" w:rsidRPr="0062709E" w:rsidRDefault="0062709E" w:rsidP="00B6681C">
            <w:pPr>
              <w:pStyle w:val="a4"/>
              <w:tabs>
                <w:tab w:val="left" w:pos="1134"/>
              </w:tabs>
              <w:ind w:left="0"/>
              <w:jc w:val="both"/>
              <w:rPr>
                <w:b/>
                <w:bCs/>
                <w:color w:val="000000" w:themeColor="text1"/>
                <w:sz w:val="28"/>
                <w:szCs w:val="28"/>
                <w:lang w:val="en-US"/>
              </w:rPr>
            </w:pPr>
            <w:r w:rsidRPr="0062709E">
              <w:rPr>
                <w:b/>
                <w:bCs/>
                <w:color w:val="000000" w:themeColor="text1"/>
                <w:sz w:val="28"/>
                <w:szCs w:val="28"/>
              </w:rPr>
              <w:t>ПРИЛОЖЕНИЕ Б</w:t>
            </w:r>
          </w:p>
        </w:tc>
        <w:tc>
          <w:tcPr>
            <w:tcW w:w="900" w:type="dxa"/>
            <w:vAlign w:val="center"/>
          </w:tcPr>
          <w:p w14:paraId="1B9C44E3"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133</w:t>
            </w:r>
          </w:p>
        </w:tc>
      </w:tr>
      <w:tr w:rsidR="0062709E" w:rsidRPr="003B70B0" w14:paraId="539B291F" w14:textId="77777777" w:rsidTr="00B6681C">
        <w:tc>
          <w:tcPr>
            <w:tcW w:w="1080" w:type="dxa"/>
          </w:tcPr>
          <w:p w14:paraId="3401D9A9" w14:textId="77777777" w:rsidR="0062709E" w:rsidRPr="0062709E" w:rsidRDefault="0062709E" w:rsidP="00B6681C">
            <w:pPr>
              <w:pStyle w:val="a4"/>
              <w:tabs>
                <w:tab w:val="left" w:pos="1134"/>
              </w:tabs>
              <w:ind w:left="0"/>
              <w:jc w:val="both"/>
              <w:rPr>
                <w:color w:val="000000" w:themeColor="text1"/>
                <w:sz w:val="28"/>
                <w:szCs w:val="28"/>
              </w:rPr>
            </w:pPr>
          </w:p>
        </w:tc>
        <w:tc>
          <w:tcPr>
            <w:tcW w:w="7830" w:type="dxa"/>
          </w:tcPr>
          <w:p w14:paraId="4607FEB6" w14:textId="77777777" w:rsidR="0062709E" w:rsidRPr="0062709E" w:rsidRDefault="0062709E" w:rsidP="00B6681C">
            <w:pPr>
              <w:pStyle w:val="a4"/>
              <w:tabs>
                <w:tab w:val="left" w:pos="1134"/>
              </w:tabs>
              <w:ind w:left="0"/>
              <w:jc w:val="both"/>
              <w:rPr>
                <w:b/>
                <w:bCs/>
                <w:color w:val="000000" w:themeColor="text1"/>
                <w:sz w:val="28"/>
                <w:szCs w:val="28"/>
              </w:rPr>
            </w:pPr>
            <w:r w:rsidRPr="0062709E">
              <w:rPr>
                <w:b/>
                <w:bCs/>
                <w:color w:val="000000" w:themeColor="text1"/>
                <w:sz w:val="28"/>
                <w:szCs w:val="28"/>
              </w:rPr>
              <w:t>ПРИЛОЖЕНИЕ В</w:t>
            </w:r>
          </w:p>
        </w:tc>
        <w:tc>
          <w:tcPr>
            <w:tcW w:w="900" w:type="dxa"/>
            <w:vAlign w:val="center"/>
          </w:tcPr>
          <w:p w14:paraId="3BC36F8C"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139</w:t>
            </w:r>
          </w:p>
        </w:tc>
      </w:tr>
      <w:tr w:rsidR="0062709E" w:rsidRPr="003B70B0" w14:paraId="64C8CFD9" w14:textId="77777777" w:rsidTr="00B6681C">
        <w:tc>
          <w:tcPr>
            <w:tcW w:w="1080" w:type="dxa"/>
          </w:tcPr>
          <w:p w14:paraId="02856D3F" w14:textId="77777777" w:rsidR="0062709E" w:rsidRPr="0062709E" w:rsidRDefault="0062709E" w:rsidP="00B6681C">
            <w:pPr>
              <w:pStyle w:val="a4"/>
              <w:tabs>
                <w:tab w:val="left" w:pos="1134"/>
              </w:tabs>
              <w:ind w:left="0"/>
              <w:jc w:val="both"/>
              <w:rPr>
                <w:color w:val="000000" w:themeColor="text1"/>
                <w:sz w:val="28"/>
                <w:szCs w:val="28"/>
              </w:rPr>
            </w:pPr>
          </w:p>
        </w:tc>
        <w:tc>
          <w:tcPr>
            <w:tcW w:w="7830" w:type="dxa"/>
          </w:tcPr>
          <w:p w14:paraId="53BCBB57" w14:textId="77777777" w:rsidR="0062709E" w:rsidRPr="0062709E" w:rsidRDefault="0062709E" w:rsidP="00B6681C">
            <w:pPr>
              <w:pStyle w:val="a4"/>
              <w:tabs>
                <w:tab w:val="left" w:pos="1134"/>
              </w:tabs>
              <w:ind w:left="0"/>
              <w:jc w:val="both"/>
              <w:rPr>
                <w:b/>
                <w:bCs/>
                <w:color w:val="000000" w:themeColor="text1"/>
                <w:sz w:val="28"/>
                <w:szCs w:val="28"/>
              </w:rPr>
            </w:pPr>
            <w:r w:rsidRPr="0062709E">
              <w:rPr>
                <w:b/>
                <w:bCs/>
                <w:color w:val="000000" w:themeColor="text1"/>
                <w:sz w:val="28"/>
                <w:szCs w:val="28"/>
              </w:rPr>
              <w:t>ПРИЛОЖЕНИЕ Г</w:t>
            </w:r>
          </w:p>
        </w:tc>
        <w:tc>
          <w:tcPr>
            <w:tcW w:w="900" w:type="dxa"/>
            <w:vAlign w:val="center"/>
          </w:tcPr>
          <w:p w14:paraId="0A6BCDF4" w14:textId="77777777" w:rsidR="0062709E" w:rsidRPr="0062709E" w:rsidRDefault="0062709E" w:rsidP="00B6681C">
            <w:pPr>
              <w:jc w:val="center"/>
              <w:rPr>
                <w:rFonts w:ascii="Times New Roman" w:hAnsi="Times New Roman"/>
                <w:color w:val="000000" w:themeColor="text1"/>
                <w:sz w:val="28"/>
                <w:szCs w:val="28"/>
                <w:lang w:val="kk-KZ"/>
              </w:rPr>
            </w:pPr>
            <w:r w:rsidRPr="0062709E">
              <w:rPr>
                <w:rFonts w:ascii="Times New Roman" w:hAnsi="Times New Roman"/>
                <w:color w:val="000000" w:themeColor="text1"/>
                <w:sz w:val="28"/>
                <w:szCs w:val="28"/>
                <w:lang w:val="kk-KZ"/>
              </w:rPr>
              <w:t>140</w:t>
            </w:r>
          </w:p>
        </w:tc>
      </w:tr>
    </w:tbl>
    <w:p w14:paraId="6A42B168" w14:textId="77777777" w:rsidR="00B033B6" w:rsidRPr="003B70B0" w:rsidRDefault="00B033B6" w:rsidP="00AE00F7">
      <w:pPr>
        <w:spacing w:line="240" w:lineRule="auto"/>
        <w:jc w:val="center"/>
        <w:rPr>
          <w:rFonts w:ascii="Times New Roman" w:hAnsi="Times New Roman" w:cs="Times New Roman"/>
          <w:b/>
          <w:bCs/>
          <w:color w:val="000000" w:themeColor="text1"/>
          <w:sz w:val="28"/>
          <w:szCs w:val="28"/>
        </w:rPr>
      </w:pPr>
    </w:p>
    <w:p w14:paraId="1D8B065C" w14:textId="77777777" w:rsidR="00F2116B" w:rsidRPr="003B70B0" w:rsidRDefault="00F2116B" w:rsidP="00F2116B">
      <w:pPr>
        <w:pageBreakBefore/>
        <w:spacing w:after="0" w:line="240" w:lineRule="auto"/>
        <w:jc w:val="center"/>
        <w:rPr>
          <w:rFonts w:ascii="Times New Roman" w:hAnsi="Times New Roman" w:cs="Times New Roman"/>
          <w:b/>
          <w:bCs/>
          <w:color w:val="000000" w:themeColor="text1"/>
          <w:sz w:val="28"/>
          <w:szCs w:val="28"/>
          <w:lang w:val="kk-KZ"/>
        </w:rPr>
      </w:pPr>
      <w:r w:rsidRPr="003B70B0">
        <w:rPr>
          <w:rFonts w:ascii="Times New Roman" w:hAnsi="Times New Roman" w:cs="Times New Roman"/>
          <w:b/>
          <w:bCs/>
          <w:color w:val="000000" w:themeColor="text1"/>
          <w:sz w:val="28"/>
          <w:szCs w:val="28"/>
          <w:lang w:val="kk-KZ"/>
        </w:rPr>
        <w:lastRenderedPageBreak/>
        <w:t>НОРМАТИВНЫЕ ССЫЛКИ</w:t>
      </w:r>
    </w:p>
    <w:p w14:paraId="797FB456" w14:textId="77777777" w:rsidR="00F2116B" w:rsidRPr="003B70B0" w:rsidRDefault="00F2116B" w:rsidP="00F2116B">
      <w:pPr>
        <w:spacing w:after="0" w:line="240" w:lineRule="auto"/>
        <w:jc w:val="both"/>
        <w:rPr>
          <w:rFonts w:ascii="Times New Roman" w:hAnsi="Times New Roman" w:cs="Times New Roman"/>
          <w:b/>
          <w:bCs/>
          <w:color w:val="000000" w:themeColor="text1"/>
          <w:sz w:val="28"/>
          <w:szCs w:val="28"/>
          <w:lang w:val="kk-KZ"/>
        </w:rPr>
      </w:pPr>
    </w:p>
    <w:p w14:paraId="333651F0" w14:textId="7CAB40A1" w:rsidR="00F2116B" w:rsidRPr="003B70B0" w:rsidRDefault="000B6D36" w:rsidP="00F2116B">
      <w:pPr>
        <w:spacing w:after="0" w:line="240" w:lineRule="auto"/>
        <w:ind w:firstLine="720"/>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rPr>
        <w:t>При</w:t>
      </w:r>
      <w:r w:rsidR="00F2116B"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написании настоящей </w:t>
      </w:r>
      <w:r w:rsidR="00F2116B" w:rsidRPr="003B70B0">
        <w:rPr>
          <w:rFonts w:ascii="Times New Roman" w:hAnsi="Times New Roman" w:cs="Times New Roman"/>
          <w:color w:val="000000" w:themeColor="text1"/>
          <w:sz w:val="28"/>
          <w:szCs w:val="28"/>
        </w:rPr>
        <w:t xml:space="preserve">диссертации использованы следующие </w:t>
      </w:r>
      <w:r w:rsidR="00CC754C" w:rsidRPr="003B70B0">
        <w:rPr>
          <w:rFonts w:ascii="Times New Roman" w:hAnsi="Times New Roman" w:cs="Times New Roman"/>
          <w:color w:val="000000" w:themeColor="text1"/>
          <w:sz w:val="28"/>
          <w:szCs w:val="28"/>
        </w:rPr>
        <w:t>нормативные документы</w:t>
      </w:r>
      <w:r w:rsidR="00F2116B" w:rsidRPr="003B70B0">
        <w:rPr>
          <w:rFonts w:ascii="Times New Roman" w:hAnsi="Times New Roman" w:cs="Times New Roman"/>
          <w:color w:val="000000" w:themeColor="text1"/>
          <w:sz w:val="28"/>
          <w:szCs w:val="28"/>
          <w:lang w:val="kk-KZ"/>
        </w:rPr>
        <w:t>:</w:t>
      </w:r>
    </w:p>
    <w:p w14:paraId="74C497F1" w14:textId="79E82D0E" w:rsidR="00F2116B" w:rsidRPr="003B70B0" w:rsidRDefault="00F2116B" w:rsidP="00344600">
      <w:pPr>
        <w:spacing w:after="0" w:line="240" w:lineRule="auto"/>
        <w:ind w:firstLine="720"/>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lang w:val="kk-KZ"/>
        </w:rPr>
        <w:t>ГОСТ 7.32-20</w:t>
      </w:r>
      <w:r w:rsidR="00B546CF" w:rsidRPr="003B70B0">
        <w:rPr>
          <w:rFonts w:ascii="Times New Roman" w:hAnsi="Times New Roman" w:cs="Times New Roman"/>
          <w:color w:val="000000" w:themeColor="text1"/>
          <w:sz w:val="28"/>
          <w:szCs w:val="28"/>
          <w:lang w:val="kk-KZ"/>
        </w:rPr>
        <w:t>17</w:t>
      </w:r>
      <w:r w:rsidRPr="003B70B0">
        <w:rPr>
          <w:rFonts w:ascii="Times New Roman" w:hAnsi="Times New Roman" w:cs="Times New Roman"/>
          <w:color w:val="000000" w:themeColor="text1"/>
          <w:sz w:val="28"/>
          <w:szCs w:val="28"/>
          <w:lang w:val="kk-KZ"/>
        </w:rPr>
        <w:t>. Межгосударственны</w:t>
      </w:r>
      <w:r w:rsidR="00B546CF" w:rsidRPr="003B70B0">
        <w:rPr>
          <w:rFonts w:ascii="Times New Roman" w:hAnsi="Times New Roman" w:cs="Times New Roman"/>
          <w:color w:val="000000" w:themeColor="text1"/>
          <w:sz w:val="28"/>
          <w:szCs w:val="28"/>
          <w:lang w:val="kk-KZ"/>
        </w:rPr>
        <w:t>й</w:t>
      </w:r>
      <w:r w:rsidRPr="003B70B0">
        <w:rPr>
          <w:rFonts w:ascii="Times New Roman" w:hAnsi="Times New Roman" w:cs="Times New Roman"/>
          <w:color w:val="000000" w:themeColor="text1"/>
          <w:sz w:val="28"/>
          <w:szCs w:val="28"/>
          <w:lang w:val="kk-KZ"/>
        </w:rPr>
        <w:t xml:space="preserve"> стандарт</w:t>
      </w:r>
      <w:r w:rsidR="00B546CF" w:rsidRPr="003B70B0">
        <w:rPr>
          <w:rFonts w:ascii="Times New Roman" w:hAnsi="Times New Roman" w:cs="Times New Roman"/>
          <w:color w:val="000000" w:themeColor="text1"/>
          <w:sz w:val="28"/>
          <w:szCs w:val="28"/>
          <w:lang w:val="kk-KZ"/>
        </w:rPr>
        <w:t xml:space="preserve">. </w:t>
      </w:r>
      <w:r w:rsidR="007F3389" w:rsidRPr="003B70B0">
        <w:rPr>
          <w:rFonts w:ascii="Times New Roman" w:hAnsi="Times New Roman" w:cs="Times New Roman"/>
          <w:color w:val="000000" w:themeColor="text1"/>
          <w:sz w:val="28"/>
          <w:szCs w:val="28"/>
          <w:lang w:val="kk-KZ"/>
        </w:rPr>
        <w:t>Отчет о научно-исследовательской работе.</w:t>
      </w:r>
      <w:r w:rsidR="007F3389" w:rsidRPr="003B70B0">
        <w:rPr>
          <w:color w:val="000000" w:themeColor="text1"/>
        </w:rPr>
        <w:t xml:space="preserve"> </w:t>
      </w:r>
      <w:r w:rsidR="007F3389" w:rsidRPr="003B70B0">
        <w:rPr>
          <w:rFonts w:ascii="Times New Roman" w:hAnsi="Times New Roman" w:cs="Times New Roman"/>
          <w:color w:val="000000" w:themeColor="text1"/>
          <w:sz w:val="28"/>
          <w:szCs w:val="28"/>
          <w:lang w:val="kk-KZ"/>
        </w:rPr>
        <w:t>Дата введения 2018-07-01</w:t>
      </w:r>
      <w:r w:rsidR="00344600" w:rsidRPr="003B70B0">
        <w:rPr>
          <w:rFonts w:ascii="Times New Roman" w:hAnsi="Times New Roman" w:cs="Times New Roman"/>
          <w:color w:val="000000" w:themeColor="text1"/>
          <w:sz w:val="28"/>
          <w:szCs w:val="28"/>
          <w:lang w:val="kk-KZ"/>
        </w:rPr>
        <w:t>.</w:t>
      </w:r>
      <w:r w:rsidR="00344600" w:rsidRPr="003B70B0">
        <w:rPr>
          <w:color w:val="000000" w:themeColor="text1"/>
        </w:rPr>
        <w:t xml:space="preserve"> </w:t>
      </w:r>
      <w:r w:rsidR="00344600" w:rsidRPr="003B70B0">
        <w:rPr>
          <w:rFonts w:ascii="Times New Roman" w:hAnsi="Times New Roman" w:cs="Times New Roman"/>
          <w:color w:val="000000" w:themeColor="text1"/>
          <w:sz w:val="28"/>
          <w:szCs w:val="28"/>
          <w:lang w:val="kk-KZ"/>
        </w:rPr>
        <w:t xml:space="preserve">Принят Межгосударственным советом по стандартизации, метрологии и сертификации (протокол от 25 сентября 2017 г. N 103-П). </w:t>
      </w:r>
    </w:p>
    <w:p w14:paraId="3505F71B" w14:textId="77F2BF7F" w:rsidR="00F2116B" w:rsidRPr="003B70B0" w:rsidRDefault="00F2116B" w:rsidP="00F2116B">
      <w:pPr>
        <w:spacing w:after="0" w:line="240" w:lineRule="auto"/>
        <w:ind w:firstLine="720"/>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lang w:val="kk-KZ"/>
        </w:rPr>
        <w:t>ГОСТ 7.1-2003. Библиографическая запись. Библиографическое описание. Общие требования и правила составления.</w:t>
      </w:r>
      <w:r w:rsidR="005176A7" w:rsidRPr="003B70B0">
        <w:rPr>
          <w:rFonts w:ascii="Times New Roman" w:hAnsi="Times New Roman" w:cs="Times New Roman"/>
          <w:color w:val="000000" w:themeColor="text1"/>
          <w:sz w:val="28"/>
          <w:szCs w:val="28"/>
          <w:lang w:val="kk-KZ"/>
        </w:rPr>
        <w:t xml:space="preserve"> </w:t>
      </w:r>
      <w:r w:rsidR="008A12F5" w:rsidRPr="003B70B0">
        <w:rPr>
          <w:rFonts w:ascii="Times New Roman" w:hAnsi="Times New Roman" w:cs="Times New Roman"/>
          <w:color w:val="000000" w:themeColor="text1"/>
          <w:sz w:val="28"/>
          <w:szCs w:val="28"/>
          <w:lang w:val="kk-KZ"/>
        </w:rPr>
        <w:t xml:space="preserve">Дата введения 2004-07-01. </w:t>
      </w:r>
      <w:r w:rsidR="005176A7" w:rsidRPr="003B70B0">
        <w:rPr>
          <w:rFonts w:ascii="Times New Roman" w:hAnsi="Times New Roman" w:cs="Times New Roman"/>
          <w:color w:val="000000" w:themeColor="text1"/>
          <w:sz w:val="28"/>
          <w:szCs w:val="28"/>
          <w:lang w:val="kk-KZ"/>
        </w:rPr>
        <w:t xml:space="preserve">Принят Межгосударственным Советом по стандартизации, метрологии и сертификации (протокол № 12 от 2 июля 2003 г.). </w:t>
      </w:r>
    </w:p>
    <w:p w14:paraId="34E42503" w14:textId="77777777" w:rsidR="00DA183E" w:rsidRPr="003B70B0" w:rsidRDefault="00DA183E" w:rsidP="00DA183E">
      <w:pPr>
        <w:spacing w:after="0" w:line="240" w:lineRule="auto"/>
        <w:ind w:firstLine="720"/>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lang w:val="kk-KZ"/>
        </w:rPr>
        <w:t>Приказ Министра науки и высшего образования Республики Казахстан от 20 июля 2022 года № 2</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kk-KZ"/>
        </w:rPr>
        <w:t>Об утверждении государственных общеобязательных стандартов высшего и послевузовского образования». Зарегистрирован в Министерстве юстиции Республики Казахстан 27 июля 2022 года № 28916.</w:t>
      </w:r>
    </w:p>
    <w:p w14:paraId="2F6CB131" w14:textId="77777777" w:rsidR="00DA183E" w:rsidRPr="003B70B0" w:rsidRDefault="00DA183E" w:rsidP="00DA183E">
      <w:pPr>
        <w:spacing w:after="0" w:line="240" w:lineRule="auto"/>
        <w:ind w:firstLine="720"/>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lang w:val="kk-KZ"/>
        </w:rPr>
        <w:t>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 Зарегистрирован в Министерстве юстиции Республики Казахстан 3 августа 2022 года № 29011.</w:t>
      </w:r>
    </w:p>
    <w:p w14:paraId="40E598B5" w14:textId="77777777" w:rsidR="00F2116B" w:rsidRPr="003B70B0" w:rsidRDefault="00F2116B" w:rsidP="00F2116B">
      <w:pPr>
        <w:spacing w:after="0" w:line="240" w:lineRule="auto"/>
        <w:ind w:firstLine="720"/>
        <w:jc w:val="both"/>
        <w:rPr>
          <w:rFonts w:ascii="Times New Roman" w:hAnsi="Times New Roman" w:cs="Times New Roman"/>
          <w:color w:val="000000" w:themeColor="text1"/>
          <w:sz w:val="28"/>
          <w:szCs w:val="28"/>
          <w:lang w:val="kk-KZ"/>
        </w:rPr>
      </w:pPr>
    </w:p>
    <w:p w14:paraId="43201FAF" w14:textId="77777777" w:rsidR="00F2116B" w:rsidRPr="003B70B0" w:rsidRDefault="00F2116B" w:rsidP="00F2116B">
      <w:pPr>
        <w:spacing w:after="0" w:line="240" w:lineRule="auto"/>
        <w:jc w:val="both"/>
        <w:rPr>
          <w:rFonts w:ascii="Times New Roman" w:hAnsi="Times New Roman" w:cs="Times New Roman"/>
          <w:b/>
          <w:bCs/>
          <w:color w:val="000000" w:themeColor="text1"/>
          <w:sz w:val="28"/>
          <w:szCs w:val="28"/>
        </w:rPr>
      </w:pPr>
      <w:r w:rsidRPr="003B70B0">
        <w:rPr>
          <w:rFonts w:ascii="Times New Roman" w:hAnsi="Times New Roman" w:cs="Times New Roman"/>
          <w:b/>
          <w:bCs/>
          <w:color w:val="000000" w:themeColor="text1"/>
          <w:sz w:val="28"/>
          <w:szCs w:val="28"/>
          <w:lang w:val="kk-KZ"/>
        </w:rPr>
        <w:br w:type="page"/>
      </w:r>
    </w:p>
    <w:p w14:paraId="4D48C04F" w14:textId="451570C7" w:rsidR="00955828" w:rsidRPr="003B70B0" w:rsidRDefault="00955828" w:rsidP="002D5DF4">
      <w:pPr>
        <w:pStyle w:val="a4"/>
        <w:pageBreakBefore/>
        <w:ind w:left="0"/>
        <w:jc w:val="center"/>
        <w:rPr>
          <w:b/>
          <w:color w:val="000000" w:themeColor="text1"/>
          <w:sz w:val="28"/>
          <w:szCs w:val="28"/>
        </w:rPr>
      </w:pPr>
      <w:r w:rsidRPr="003B70B0">
        <w:rPr>
          <w:b/>
          <w:color w:val="000000" w:themeColor="text1"/>
          <w:sz w:val="28"/>
          <w:szCs w:val="28"/>
        </w:rPr>
        <w:lastRenderedPageBreak/>
        <w:t>ОБОЗНАЧЕНИ</w:t>
      </w:r>
      <w:r w:rsidR="00E11E35" w:rsidRPr="003B70B0">
        <w:rPr>
          <w:b/>
          <w:color w:val="000000" w:themeColor="text1"/>
          <w:sz w:val="28"/>
          <w:szCs w:val="28"/>
        </w:rPr>
        <w:t>Я</w:t>
      </w:r>
      <w:r w:rsidRPr="003B70B0">
        <w:rPr>
          <w:b/>
          <w:color w:val="000000" w:themeColor="text1"/>
          <w:sz w:val="28"/>
          <w:szCs w:val="28"/>
        </w:rPr>
        <w:t xml:space="preserve"> И СОКРАЩЕНИ</w:t>
      </w:r>
      <w:r w:rsidR="00E11E35" w:rsidRPr="003B70B0">
        <w:rPr>
          <w:b/>
          <w:color w:val="000000" w:themeColor="text1"/>
          <w:sz w:val="28"/>
          <w:szCs w:val="28"/>
        </w:rPr>
        <w:t>Я</w:t>
      </w:r>
    </w:p>
    <w:p w14:paraId="7B0673FB" w14:textId="77777777" w:rsidR="00955828" w:rsidRPr="003B70B0" w:rsidRDefault="00955828" w:rsidP="002D5DF4">
      <w:pPr>
        <w:spacing w:after="0" w:line="240" w:lineRule="auto"/>
        <w:rPr>
          <w:color w:val="000000" w:themeColor="text1"/>
          <w:sz w:val="28"/>
          <w:szCs w:val="28"/>
        </w:rPr>
      </w:pPr>
    </w:p>
    <w:p w14:paraId="419C69DB" w14:textId="4C37553F" w:rsidR="00955828" w:rsidRPr="003B70B0" w:rsidRDefault="00955828" w:rsidP="002D5DF4">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 настоящей диссертации применяют следующие сокращения и обозначения:</w:t>
      </w:r>
    </w:p>
    <w:tbl>
      <w:tblPr>
        <w:tblpPr w:leftFromText="180" w:rightFromText="180" w:vertAnchor="text" w:horzAnchor="margin" w:tblpY="264"/>
        <w:tblW w:w="9498" w:type="dxa"/>
        <w:tblCellMar>
          <w:top w:w="29" w:type="dxa"/>
          <w:left w:w="29" w:type="dxa"/>
          <w:bottom w:w="29" w:type="dxa"/>
          <w:right w:w="29" w:type="dxa"/>
        </w:tblCellMar>
        <w:tblLook w:val="04A0" w:firstRow="1" w:lastRow="0" w:firstColumn="1" w:lastColumn="0" w:noHBand="0" w:noVBand="1"/>
      </w:tblPr>
      <w:tblGrid>
        <w:gridCol w:w="2340"/>
        <w:gridCol w:w="7158"/>
      </w:tblGrid>
      <w:tr w:rsidR="003B70B0" w:rsidRPr="003B70B0" w14:paraId="4ED143A7" w14:textId="77777777" w:rsidTr="00420807">
        <w:trPr>
          <w:trHeight w:val="317"/>
        </w:trPr>
        <w:tc>
          <w:tcPr>
            <w:tcW w:w="2340" w:type="dxa"/>
          </w:tcPr>
          <w:p w14:paraId="72B74610" w14:textId="77777777" w:rsidR="00955828" w:rsidRPr="003B70B0" w:rsidRDefault="00955828" w:rsidP="002D5DF4">
            <w:pPr>
              <w:tabs>
                <w:tab w:val="left" w:pos="851"/>
              </w:tabs>
              <w:spacing w:after="0" w:line="240" w:lineRule="auto"/>
              <w:contextualSpacing/>
              <w:jc w:val="both"/>
              <w:rPr>
                <w:rFonts w:ascii="Times New Roman" w:hAnsi="Times New Roman" w:cs="Times New Roman"/>
                <w:i/>
                <w:color w:val="000000" w:themeColor="text1"/>
                <w:sz w:val="28"/>
                <w:szCs w:val="28"/>
              </w:rPr>
            </w:pPr>
            <w:r w:rsidRPr="003B70B0">
              <w:rPr>
                <w:rFonts w:ascii="Times New Roman" w:hAnsi="Times New Roman" w:cs="Times New Roman"/>
                <w:i/>
                <w:color w:val="000000" w:themeColor="text1"/>
                <w:sz w:val="28"/>
                <w:szCs w:val="28"/>
              </w:rPr>
              <w:t>m/z</w:t>
            </w:r>
          </w:p>
        </w:tc>
        <w:tc>
          <w:tcPr>
            <w:tcW w:w="7158" w:type="dxa"/>
          </w:tcPr>
          <w:p w14:paraId="7C07B5AA" w14:textId="7E21DA8E" w:rsidR="00955828" w:rsidRPr="003B70B0" w:rsidRDefault="0071375B" w:rsidP="002D5DF4">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отношение массы к заряду (</w:t>
            </w:r>
            <w:r w:rsidRPr="003B70B0">
              <w:rPr>
                <w:rFonts w:ascii="Times New Roman" w:hAnsi="Times New Roman" w:cs="Times New Roman"/>
                <w:color w:val="000000" w:themeColor="text1"/>
                <w:sz w:val="28"/>
                <w:szCs w:val="28"/>
                <w:lang w:val="en-US"/>
              </w:rPr>
              <w:t>mass</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en-US"/>
              </w:rPr>
              <w:t>to</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en-US"/>
              </w:rPr>
              <w:t>charge</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en-US"/>
              </w:rPr>
              <w:t>ratio)</w:t>
            </w:r>
          </w:p>
        </w:tc>
      </w:tr>
      <w:tr w:rsidR="003B70B0" w:rsidRPr="004567FF" w14:paraId="6A3B6299" w14:textId="77777777" w:rsidTr="00420807">
        <w:trPr>
          <w:trHeight w:val="317"/>
        </w:trPr>
        <w:tc>
          <w:tcPr>
            <w:tcW w:w="2340" w:type="dxa"/>
          </w:tcPr>
          <w:p w14:paraId="35A33ABA" w14:textId="10063386" w:rsidR="0071375B" w:rsidRPr="003B70B0" w:rsidRDefault="0071375B" w:rsidP="0071375B">
            <w:pPr>
              <w:tabs>
                <w:tab w:val="left" w:pos="851"/>
              </w:tabs>
              <w:spacing w:after="0" w:line="240" w:lineRule="auto"/>
              <w:contextualSpacing/>
              <w:jc w:val="both"/>
              <w:rPr>
                <w:rFonts w:ascii="Times New Roman" w:eastAsia="Times New Roman" w:hAnsi="Times New Roman" w:cs="Times New Roman"/>
                <w:color w:val="000000" w:themeColor="text1"/>
                <w:sz w:val="28"/>
                <w:szCs w:val="28"/>
                <w:lang w:val="en-US"/>
              </w:rPr>
            </w:pPr>
            <w:r w:rsidRPr="003B70B0">
              <w:rPr>
                <w:rFonts w:ascii="Times New Roman" w:hAnsi="Times New Roman" w:cs="Times New Roman"/>
                <w:color w:val="000000" w:themeColor="text1"/>
                <w:sz w:val="28"/>
                <w:szCs w:val="28"/>
                <w:lang w:val="en-US"/>
              </w:rPr>
              <w:t>CAS</w:t>
            </w:r>
            <w:r w:rsidR="00DE5DBC" w:rsidRPr="003B70B0">
              <w:rPr>
                <w:rFonts w:ascii="Times New Roman" w:hAnsi="Times New Roman" w:cs="Times New Roman"/>
                <w:color w:val="000000" w:themeColor="text1"/>
                <w:sz w:val="28"/>
                <w:szCs w:val="28"/>
              </w:rPr>
              <w:t xml:space="preserve"> </w:t>
            </w:r>
            <w:r w:rsidR="00DE5DBC" w:rsidRPr="003B70B0">
              <w:rPr>
                <w:rFonts w:ascii="Times New Roman" w:hAnsi="Times New Roman" w:cs="Times New Roman"/>
                <w:color w:val="000000" w:themeColor="text1"/>
                <w:sz w:val="28"/>
                <w:szCs w:val="28"/>
                <w:lang w:val="en-US"/>
              </w:rPr>
              <w:t>No.</w:t>
            </w:r>
          </w:p>
        </w:tc>
        <w:tc>
          <w:tcPr>
            <w:tcW w:w="7158" w:type="dxa"/>
          </w:tcPr>
          <w:p w14:paraId="5210D154" w14:textId="67E4EDCE" w:rsidR="0071375B" w:rsidRPr="003B70B0" w:rsidRDefault="0071375B" w:rsidP="0071375B">
            <w:pPr>
              <w:tabs>
                <w:tab w:val="left" w:pos="851"/>
              </w:tabs>
              <w:spacing w:after="0" w:line="240" w:lineRule="auto"/>
              <w:contextualSpacing/>
              <w:rPr>
                <w:rFonts w:ascii="Times New Roman" w:eastAsia="Times New Roman" w:hAnsi="Times New Roman" w:cs="Times New Roman"/>
                <w:color w:val="000000" w:themeColor="text1"/>
                <w:sz w:val="28"/>
                <w:szCs w:val="28"/>
                <w:lang w:val="en-US"/>
              </w:rPr>
            </w:pPr>
            <w:r w:rsidRPr="003B70B0">
              <w:rPr>
                <w:rFonts w:ascii="Times New Roman" w:hAnsi="Times New Roman" w:cs="Times New Roman"/>
                <w:color w:val="000000" w:themeColor="text1"/>
                <w:sz w:val="28"/>
                <w:szCs w:val="28"/>
              </w:rPr>
              <w:t>регистрационный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номер</w:t>
            </w:r>
            <w:r w:rsidRPr="003B70B0">
              <w:rPr>
                <w:rFonts w:ascii="Times New Roman" w:hAnsi="Times New Roman" w:cs="Times New Roman"/>
                <w:color w:val="000000" w:themeColor="text1"/>
                <w:sz w:val="28"/>
                <w:szCs w:val="28"/>
                <w:lang w:val="en-US"/>
              </w:rPr>
              <w:t xml:space="preserve"> CAS (CAS registry number, </w:t>
            </w:r>
            <w:r w:rsidRPr="003B70B0">
              <w:rPr>
                <w:rFonts w:ascii="Times New Roman" w:hAnsi="Times New Roman" w:cs="Times New Roman"/>
                <w:color w:val="000000" w:themeColor="text1"/>
                <w:sz w:val="28"/>
                <w:szCs w:val="28"/>
              </w:rPr>
              <w:t>он</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же</w:t>
            </w:r>
            <w:r w:rsidRPr="003B70B0">
              <w:rPr>
                <w:rFonts w:ascii="Times New Roman" w:hAnsi="Times New Roman" w:cs="Times New Roman"/>
                <w:color w:val="000000" w:themeColor="text1"/>
                <w:sz w:val="28"/>
                <w:szCs w:val="28"/>
                <w:lang w:val="en-US"/>
              </w:rPr>
              <w:t xml:space="preserve"> CAS number, CAS RN, CAS #) – </w:t>
            </w:r>
            <w:r w:rsidRPr="003B70B0">
              <w:rPr>
                <w:rFonts w:ascii="Times New Roman" w:hAnsi="Times New Roman" w:cs="Times New Roman"/>
                <w:color w:val="000000" w:themeColor="text1"/>
                <w:sz w:val="28"/>
                <w:szCs w:val="28"/>
              </w:rPr>
              <w:t>уникальный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численный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идентификатор</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химических</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соединений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внесённых</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в</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реестр</w:t>
            </w:r>
            <w:r w:rsidRPr="003B70B0">
              <w:rPr>
                <w:rFonts w:ascii="Times New Roman" w:hAnsi="Times New Roman" w:cs="Times New Roman"/>
                <w:color w:val="000000" w:themeColor="text1"/>
                <w:sz w:val="28"/>
                <w:szCs w:val="28"/>
                <w:lang w:val="en-US"/>
              </w:rPr>
              <w:t xml:space="preserve"> </w:t>
            </w:r>
            <w:r w:rsidRPr="003B70B0">
              <w:rPr>
                <w:color w:val="000000" w:themeColor="text1"/>
                <w:lang w:val="en-US"/>
              </w:rPr>
              <w:t xml:space="preserve"> </w:t>
            </w:r>
            <w:r w:rsidRPr="003B70B0">
              <w:rPr>
                <w:rFonts w:ascii="Times New Roman" w:hAnsi="Times New Roman" w:cs="Times New Roman"/>
                <w:color w:val="000000" w:themeColor="text1"/>
                <w:sz w:val="28"/>
                <w:szCs w:val="28"/>
              </w:rPr>
              <w:t>Химической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реферативной</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службы</w:t>
            </w:r>
            <w:r w:rsidRPr="003B70B0">
              <w:rPr>
                <w:rFonts w:ascii="Times New Roman" w:hAnsi="Times New Roman" w:cs="Times New Roman"/>
                <w:color w:val="000000" w:themeColor="text1"/>
                <w:sz w:val="28"/>
                <w:szCs w:val="28"/>
                <w:lang w:val="en-US"/>
              </w:rPr>
              <w:t xml:space="preserve"> (Chemical Abstracts Service)</w:t>
            </w:r>
          </w:p>
        </w:tc>
      </w:tr>
      <w:tr w:rsidR="003B70B0" w:rsidRPr="004567FF" w14:paraId="61EA0E85" w14:textId="77777777" w:rsidTr="00420807">
        <w:trPr>
          <w:trHeight w:val="317"/>
        </w:trPr>
        <w:tc>
          <w:tcPr>
            <w:tcW w:w="2340" w:type="dxa"/>
          </w:tcPr>
          <w:p w14:paraId="0D446471" w14:textId="083325F0"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lang w:val="en-US"/>
              </w:rPr>
            </w:pPr>
            <w:r w:rsidRPr="003B70B0">
              <w:rPr>
                <w:rFonts w:ascii="Times New Roman" w:hAnsi="Times New Roman" w:cs="Times New Roman"/>
                <w:color w:val="000000" w:themeColor="text1"/>
                <w:sz w:val="28"/>
                <w:szCs w:val="28"/>
              </w:rPr>
              <w:t>MRM</w:t>
            </w:r>
          </w:p>
        </w:tc>
        <w:tc>
          <w:tcPr>
            <w:tcW w:w="7158" w:type="dxa"/>
          </w:tcPr>
          <w:p w14:paraId="13CE06DD" w14:textId="2D432D33" w:rsidR="00B65C4D" w:rsidRPr="003B70B0" w:rsidRDefault="00B65C4D" w:rsidP="00B65C4D">
            <w:pPr>
              <w:tabs>
                <w:tab w:val="left" w:pos="851"/>
              </w:tabs>
              <w:spacing w:after="0" w:line="240" w:lineRule="auto"/>
              <w:contextualSpacing/>
              <w:rPr>
                <w:rFonts w:ascii="Times New Roman" w:hAnsi="Times New Roman" w:cs="Times New Roman"/>
                <w:color w:val="000000" w:themeColor="text1"/>
                <w:sz w:val="28"/>
                <w:szCs w:val="28"/>
                <w:lang w:val="en-US"/>
              </w:rPr>
            </w:pPr>
            <w:r w:rsidRPr="003B70B0">
              <w:rPr>
                <w:rFonts w:ascii="Times New Roman" w:hAnsi="Times New Roman" w:cs="Times New Roman"/>
                <w:color w:val="000000" w:themeColor="text1"/>
                <w:sz w:val="28"/>
                <w:szCs w:val="28"/>
              </w:rPr>
              <w:t>мониторинг</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множественных</w:t>
            </w:r>
            <w:r w:rsidRPr="003B70B0">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реакций</w:t>
            </w:r>
            <w:r w:rsidRPr="003B70B0">
              <w:rPr>
                <w:rFonts w:ascii="Times New Roman" w:hAnsi="Times New Roman" w:cs="Times New Roman"/>
                <w:color w:val="000000" w:themeColor="text1"/>
                <w:sz w:val="28"/>
                <w:szCs w:val="28"/>
                <w:lang w:val="en-US"/>
              </w:rPr>
              <w:t xml:space="preserve"> (multiple reaction monitoring mode)</w:t>
            </w:r>
          </w:p>
        </w:tc>
      </w:tr>
      <w:tr w:rsidR="003B70B0" w:rsidRPr="004567FF" w14:paraId="63F053D1" w14:textId="77777777" w:rsidTr="00420807">
        <w:trPr>
          <w:trHeight w:val="317"/>
        </w:trPr>
        <w:tc>
          <w:tcPr>
            <w:tcW w:w="2340" w:type="dxa"/>
          </w:tcPr>
          <w:p w14:paraId="4D1D321D" w14:textId="61405B77" w:rsidR="0071375B" w:rsidRPr="003B70B0" w:rsidRDefault="0071375B" w:rsidP="0071375B">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Times New Roman" w:hAnsi="Times New Roman" w:cs="Times New Roman"/>
                <w:color w:val="000000" w:themeColor="text1"/>
                <w:sz w:val="28"/>
                <w:szCs w:val="28"/>
              </w:rPr>
              <w:t>QSAR/QSTR</w:t>
            </w:r>
          </w:p>
        </w:tc>
        <w:tc>
          <w:tcPr>
            <w:tcW w:w="7158" w:type="dxa"/>
          </w:tcPr>
          <w:p w14:paraId="74185135" w14:textId="67D5CECF" w:rsidR="0071375B" w:rsidRPr="003B70B0" w:rsidRDefault="0071375B" w:rsidP="0071375B">
            <w:pPr>
              <w:tabs>
                <w:tab w:val="left" w:pos="851"/>
              </w:tabs>
              <w:spacing w:after="0" w:line="240" w:lineRule="auto"/>
              <w:contextualSpacing/>
              <w:rPr>
                <w:rStyle w:val="FontStyle23"/>
                <w:rFonts w:cs="Times New Roman"/>
                <w:color w:val="000000" w:themeColor="text1"/>
                <w:sz w:val="28"/>
                <w:szCs w:val="28"/>
                <w:lang w:val="en-US"/>
              </w:rPr>
            </w:pPr>
            <w:r w:rsidRPr="003B70B0">
              <w:rPr>
                <w:rFonts w:ascii="Times New Roman" w:eastAsia="Times New Roman" w:hAnsi="Times New Roman" w:cs="Times New Roman"/>
                <w:color w:val="000000" w:themeColor="text1"/>
                <w:sz w:val="28"/>
                <w:szCs w:val="28"/>
              </w:rPr>
              <w:t>количественная</w:t>
            </w:r>
            <w:r w:rsidRPr="003B70B0">
              <w:rPr>
                <w:rFonts w:ascii="Times New Roman" w:eastAsia="Times New Roman" w:hAnsi="Times New Roman" w:cs="Times New Roman"/>
                <w:color w:val="000000" w:themeColor="text1"/>
                <w:sz w:val="28"/>
                <w:szCs w:val="28"/>
                <w:lang w:val="en-US"/>
              </w:rPr>
              <w:t xml:space="preserve"> </w:t>
            </w:r>
            <w:r w:rsidRPr="003B70B0">
              <w:rPr>
                <w:rFonts w:ascii="Times New Roman" w:eastAsia="Times New Roman" w:hAnsi="Times New Roman" w:cs="Times New Roman"/>
                <w:color w:val="000000" w:themeColor="text1"/>
                <w:sz w:val="28"/>
                <w:szCs w:val="28"/>
              </w:rPr>
              <w:t>связь</w:t>
            </w:r>
            <w:r w:rsidRPr="003B70B0">
              <w:rPr>
                <w:rFonts w:ascii="Times New Roman" w:eastAsia="Times New Roman" w:hAnsi="Times New Roman" w:cs="Times New Roman"/>
                <w:color w:val="000000" w:themeColor="text1"/>
                <w:sz w:val="28"/>
                <w:szCs w:val="28"/>
                <w:lang w:val="en-US"/>
              </w:rPr>
              <w:t xml:space="preserve"> </w:t>
            </w:r>
            <w:r w:rsidRPr="003B70B0">
              <w:rPr>
                <w:rFonts w:ascii="Times New Roman" w:eastAsia="Times New Roman" w:hAnsi="Times New Roman" w:cs="Times New Roman"/>
                <w:color w:val="000000" w:themeColor="text1"/>
                <w:sz w:val="28"/>
                <w:szCs w:val="28"/>
              </w:rPr>
              <w:t>структура</w:t>
            </w:r>
            <w:r w:rsidRPr="003B70B0">
              <w:rPr>
                <w:rFonts w:ascii="Times New Roman" w:eastAsia="Times New Roman" w:hAnsi="Times New Roman" w:cs="Times New Roman"/>
                <w:color w:val="000000" w:themeColor="text1"/>
                <w:sz w:val="28"/>
                <w:szCs w:val="28"/>
                <w:lang w:val="en-US"/>
              </w:rPr>
              <w:t xml:space="preserve"> – </w:t>
            </w:r>
            <w:r w:rsidRPr="003B70B0">
              <w:rPr>
                <w:rFonts w:ascii="Times New Roman" w:eastAsia="Times New Roman" w:hAnsi="Times New Roman" w:cs="Times New Roman"/>
                <w:color w:val="000000" w:themeColor="text1"/>
                <w:sz w:val="28"/>
                <w:szCs w:val="28"/>
              </w:rPr>
              <w:t>активность</w:t>
            </w:r>
            <w:r w:rsidRPr="003B70B0">
              <w:rPr>
                <w:rFonts w:ascii="Times New Roman" w:eastAsia="Times New Roman" w:hAnsi="Times New Roman" w:cs="Times New Roman"/>
                <w:color w:val="000000" w:themeColor="text1"/>
                <w:sz w:val="28"/>
                <w:szCs w:val="28"/>
                <w:lang w:val="en-US"/>
              </w:rPr>
              <w:t>/</w:t>
            </w:r>
            <w:r w:rsidRPr="003B70B0">
              <w:rPr>
                <w:rFonts w:ascii="Times New Roman" w:eastAsia="Times New Roman" w:hAnsi="Times New Roman" w:cs="Times New Roman"/>
                <w:color w:val="000000" w:themeColor="text1"/>
                <w:sz w:val="28"/>
                <w:szCs w:val="28"/>
              </w:rPr>
              <w:t>токсичность</w:t>
            </w:r>
            <w:r w:rsidRPr="003B70B0">
              <w:rPr>
                <w:rFonts w:ascii="Times New Roman" w:eastAsia="Times New Roman" w:hAnsi="Times New Roman" w:cs="Times New Roman"/>
                <w:color w:val="000000" w:themeColor="text1"/>
                <w:sz w:val="28"/>
                <w:szCs w:val="28"/>
                <w:lang w:val="en-US"/>
              </w:rPr>
              <w:t xml:space="preserve">   (Quantitative Structure</w:t>
            </w:r>
            <w:r w:rsidR="001B3C76" w:rsidRPr="003B70B0">
              <w:rPr>
                <w:rFonts w:ascii="Times New Roman" w:eastAsia="Times New Roman" w:hAnsi="Times New Roman" w:cs="Times New Roman"/>
                <w:color w:val="000000" w:themeColor="text1"/>
                <w:sz w:val="28"/>
                <w:szCs w:val="28"/>
                <w:lang w:val="en-US"/>
              </w:rPr>
              <w:t>-</w:t>
            </w:r>
            <w:r w:rsidRPr="003B70B0">
              <w:rPr>
                <w:rFonts w:ascii="Times New Roman" w:eastAsia="Times New Roman" w:hAnsi="Times New Roman" w:cs="Times New Roman"/>
                <w:color w:val="000000" w:themeColor="text1"/>
                <w:sz w:val="28"/>
                <w:szCs w:val="28"/>
                <w:lang w:val="en-US"/>
              </w:rPr>
              <w:t>Activity Relationship/Quantitative Structure</w:t>
            </w:r>
            <w:r w:rsidR="001B3C76" w:rsidRPr="003B70B0">
              <w:rPr>
                <w:rFonts w:ascii="Times New Roman" w:eastAsia="Times New Roman" w:hAnsi="Times New Roman" w:cs="Times New Roman"/>
                <w:color w:val="000000" w:themeColor="text1"/>
                <w:sz w:val="28"/>
                <w:szCs w:val="28"/>
                <w:lang w:val="en-US"/>
              </w:rPr>
              <w:t>-</w:t>
            </w:r>
            <w:r w:rsidRPr="003B70B0">
              <w:rPr>
                <w:rFonts w:ascii="Times New Roman" w:eastAsia="Times New Roman" w:hAnsi="Times New Roman" w:cs="Times New Roman"/>
                <w:color w:val="000000" w:themeColor="text1"/>
                <w:sz w:val="28"/>
                <w:szCs w:val="28"/>
                <w:lang w:val="en-US"/>
              </w:rPr>
              <w:t xml:space="preserve">Toxicity Relationship (QSAR/QSTR) </w:t>
            </w:r>
          </w:p>
        </w:tc>
      </w:tr>
      <w:tr w:rsidR="003B70B0" w:rsidRPr="003B70B0" w14:paraId="2F0671C4" w14:textId="77777777" w:rsidTr="00420807">
        <w:trPr>
          <w:trHeight w:val="317"/>
        </w:trPr>
        <w:tc>
          <w:tcPr>
            <w:tcW w:w="2340" w:type="dxa"/>
          </w:tcPr>
          <w:p w14:paraId="154E10CB" w14:textId="3D7B3000" w:rsidR="003E591F" w:rsidRPr="003B70B0" w:rsidRDefault="003E591F" w:rsidP="003E591F">
            <w:pPr>
              <w:tabs>
                <w:tab w:val="left" w:pos="851"/>
              </w:tabs>
              <w:spacing w:after="0" w:line="240" w:lineRule="auto"/>
              <w:contextualSpacing/>
              <w:jc w:val="both"/>
              <w:rPr>
                <w:rFonts w:ascii="Times New Roman" w:eastAsia="Times New Roman" w:hAnsi="Times New Roman" w:cs="Times New Roman"/>
                <w:color w:val="000000" w:themeColor="text1"/>
                <w:sz w:val="28"/>
                <w:szCs w:val="28"/>
              </w:rPr>
            </w:pPr>
            <w:r w:rsidRPr="003B70B0">
              <w:rPr>
                <w:rFonts w:ascii="Times New Roman" w:eastAsia="Times New Roman" w:hAnsi="Times New Roman" w:cs="Times New Roman"/>
                <w:color w:val="000000" w:themeColor="text1"/>
                <w:sz w:val="28"/>
                <w:szCs w:val="28"/>
              </w:rPr>
              <w:t>Q1 SIM</w:t>
            </w:r>
          </w:p>
        </w:tc>
        <w:tc>
          <w:tcPr>
            <w:tcW w:w="7158" w:type="dxa"/>
          </w:tcPr>
          <w:p w14:paraId="6EE70061" w14:textId="21014A0A" w:rsidR="003E591F" w:rsidRPr="003B70B0" w:rsidRDefault="003E591F" w:rsidP="003E591F">
            <w:pPr>
              <w:tabs>
                <w:tab w:val="left" w:pos="851"/>
              </w:tabs>
              <w:spacing w:after="0" w:line="240" w:lineRule="auto"/>
              <w:contextualSpacing/>
              <w:rPr>
                <w:rFonts w:ascii="Times New Roman" w:eastAsia="Times New Roman" w:hAnsi="Times New Roman" w:cs="Times New Roman"/>
                <w:color w:val="000000" w:themeColor="text1"/>
                <w:sz w:val="28"/>
                <w:szCs w:val="28"/>
              </w:rPr>
            </w:pPr>
            <w:r w:rsidRPr="003B70B0">
              <w:rPr>
                <w:rStyle w:val="FontStyle23"/>
                <w:rFonts w:cs="Times New Roman"/>
                <w:color w:val="000000" w:themeColor="text1"/>
                <w:sz w:val="28"/>
                <w:szCs w:val="28"/>
              </w:rPr>
              <w:t xml:space="preserve">мониторинг выбранных ионов </w:t>
            </w:r>
            <w:r w:rsidRPr="003B70B0">
              <w:rPr>
                <w:rStyle w:val="FontStyle23"/>
                <w:color w:val="000000" w:themeColor="text1"/>
                <w:sz w:val="28"/>
                <w:szCs w:val="28"/>
              </w:rPr>
              <w:t>(</w:t>
            </w:r>
            <w:r w:rsidRPr="003B70B0">
              <w:rPr>
                <w:rStyle w:val="FontStyle23"/>
                <w:color w:val="000000" w:themeColor="text1"/>
                <w:sz w:val="28"/>
                <w:szCs w:val="28"/>
                <w:lang w:val="en-US"/>
              </w:rPr>
              <w:t>select</w:t>
            </w:r>
            <w:r w:rsidR="00E7553F" w:rsidRPr="003B70B0">
              <w:rPr>
                <w:rStyle w:val="FontStyle23"/>
                <w:color w:val="000000" w:themeColor="text1"/>
                <w:sz w:val="28"/>
                <w:szCs w:val="28"/>
                <w:lang w:val="en-US"/>
              </w:rPr>
              <w:t>ed</w:t>
            </w:r>
            <w:r w:rsidRPr="003B70B0">
              <w:rPr>
                <w:rStyle w:val="FontStyle23"/>
                <w:color w:val="000000" w:themeColor="text1"/>
                <w:sz w:val="28"/>
                <w:szCs w:val="28"/>
              </w:rPr>
              <w:t xml:space="preserve"> </w:t>
            </w:r>
            <w:r w:rsidRPr="003B70B0">
              <w:rPr>
                <w:rStyle w:val="FontStyle23"/>
                <w:color w:val="000000" w:themeColor="text1"/>
                <w:sz w:val="28"/>
                <w:szCs w:val="28"/>
                <w:lang w:val="en-US"/>
              </w:rPr>
              <w:t>ion</w:t>
            </w:r>
            <w:r w:rsidRPr="003B70B0">
              <w:rPr>
                <w:rStyle w:val="FontStyle23"/>
                <w:color w:val="000000" w:themeColor="text1"/>
                <w:sz w:val="28"/>
                <w:szCs w:val="28"/>
              </w:rPr>
              <w:t xml:space="preserve"> </w:t>
            </w:r>
            <w:r w:rsidRPr="003B70B0">
              <w:rPr>
                <w:rStyle w:val="FontStyle23"/>
                <w:color w:val="000000" w:themeColor="text1"/>
                <w:sz w:val="28"/>
                <w:szCs w:val="28"/>
                <w:lang w:val="en-US"/>
              </w:rPr>
              <w:t>monitoring</w:t>
            </w:r>
            <w:r w:rsidRPr="003B70B0">
              <w:rPr>
                <w:rStyle w:val="FontStyle23"/>
                <w:color w:val="000000" w:themeColor="text1"/>
                <w:sz w:val="28"/>
                <w:szCs w:val="28"/>
              </w:rPr>
              <w:t xml:space="preserve"> </w:t>
            </w:r>
            <w:r w:rsidRPr="003B70B0">
              <w:rPr>
                <w:rStyle w:val="FontStyle23"/>
                <w:color w:val="000000" w:themeColor="text1"/>
                <w:sz w:val="28"/>
                <w:szCs w:val="28"/>
                <w:lang w:val="en-US"/>
              </w:rPr>
              <w:t>mode</w:t>
            </w:r>
            <w:r w:rsidRPr="003B70B0">
              <w:rPr>
                <w:rStyle w:val="FontStyle23"/>
                <w:color w:val="000000" w:themeColor="text1"/>
                <w:sz w:val="28"/>
                <w:szCs w:val="28"/>
              </w:rPr>
              <w:t>) на первом квадруполе</w:t>
            </w:r>
          </w:p>
        </w:tc>
      </w:tr>
      <w:tr w:rsidR="003B70B0" w:rsidRPr="003B70B0" w14:paraId="407427E6" w14:textId="77777777" w:rsidTr="00420807">
        <w:trPr>
          <w:trHeight w:val="317"/>
        </w:trPr>
        <w:tc>
          <w:tcPr>
            <w:tcW w:w="2340" w:type="dxa"/>
          </w:tcPr>
          <w:p w14:paraId="6D927CA5" w14:textId="5268A8E3"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i/>
                <w:color w:val="000000" w:themeColor="text1"/>
                <w:sz w:val="28"/>
                <w:szCs w:val="28"/>
              </w:rPr>
            </w:pPr>
            <w:r w:rsidRPr="003B70B0">
              <w:rPr>
                <w:rFonts w:ascii="Times New Roman" w:hAnsi="Times New Roman" w:cs="Times New Roman"/>
                <w:color w:val="000000" w:themeColor="text1"/>
                <w:sz w:val="28"/>
                <w:szCs w:val="28"/>
                <w:lang w:val="en-US"/>
              </w:rPr>
              <w:t>RT</w:t>
            </w:r>
          </w:p>
        </w:tc>
        <w:tc>
          <w:tcPr>
            <w:tcW w:w="7158" w:type="dxa"/>
          </w:tcPr>
          <w:p w14:paraId="27C4B583" w14:textId="1423ECC0"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Style w:val="FontStyle23"/>
                <w:rFonts w:cs="Times New Roman"/>
                <w:color w:val="000000" w:themeColor="text1"/>
                <w:sz w:val="28"/>
                <w:szCs w:val="28"/>
              </w:rPr>
              <w:t>время удерживания (</w:t>
            </w:r>
            <w:r w:rsidRPr="003B70B0">
              <w:rPr>
                <w:rStyle w:val="FontStyle23"/>
                <w:rFonts w:cs="Times New Roman"/>
                <w:color w:val="000000" w:themeColor="text1"/>
                <w:sz w:val="28"/>
                <w:szCs w:val="28"/>
                <w:lang w:val="en-US"/>
              </w:rPr>
              <w:t>retention</w:t>
            </w:r>
            <w:r w:rsidRPr="003B70B0">
              <w:rPr>
                <w:rStyle w:val="FontStyle23"/>
                <w:rFonts w:cs="Times New Roman"/>
                <w:color w:val="000000" w:themeColor="text1"/>
                <w:sz w:val="28"/>
                <w:szCs w:val="28"/>
              </w:rPr>
              <w:t xml:space="preserve"> </w:t>
            </w:r>
            <w:r w:rsidRPr="003B70B0">
              <w:rPr>
                <w:rStyle w:val="FontStyle23"/>
                <w:rFonts w:cs="Times New Roman"/>
                <w:color w:val="000000" w:themeColor="text1"/>
                <w:sz w:val="28"/>
                <w:szCs w:val="28"/>
                <w:lang w:val="en-US"/>
              </w:rPr>
              <w:t>time</w:t>
            </w:r>
            <w:r w:rsidRPr="003B70B0">
              <w:rPr>
                <w:rStyle w:val="FontStyle23"/>
                <w:rFonts w:cs="Times New Roman"/>
                <w:color w:val="000000" w:themeColor="text1"/>
                <w:sz w:val="28"/>
                <w:szCs w:val="28"/>
              </w:rPr>
              <w:t>) а</w:t>
            </w:r>
            <w:r w:rsidRPr="003B70B0">
              <w:rPr>
                <w:rStyle w:val="FontStyle23"/>
                <w:color w:val="000000" w:themeColor="text1"/>
                <w:sz w:val="28"/>
                <w:szCs w:val="28"/>
              </w:rPr>
              <w:t>нализируемого компонента</w:t>
            </w:r>
            <w:r w:rsidRPr="003B70B0">
              <w:rPr>
                <w:rStyle w:val="FontStyle23"/>
                <w:rFonts w:cs="Times New Roman"/>
                <w:color w:val="000000" w:themeColor="text1"/>
                <w:sz w:val="28"/>
                <w:szCs w:val="28"/>
              </w:rPr>
              <w:t xml:space="preserve"> на хроматограмме </w:t>
            </w:r>
          </w:p>
        </w:tc>
      </w:tr>
      <w:tr w:rsidR="003B70B0" w:rsidRPr="003B70B0" w14:paraId="040B68FD" w14:textId="77777777" w:rsidTr="00420807">
        <w:trPr>
          <w:trHeight w:val="317"/>
        </w:trPr>
        <w:tc>
          <w:tcPr>
            <w:tcW w:w="2340" w:type="dxa"/>
          </w:tcPr>
          <w:p w14:paraId="15CC529E" w14:textId="4806039C"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i/>
                <w:color w:val="000000" w:themeColor="text1"/>
                <w:sz w:val="28"/>
                <w:szCs w:val="28"/>
              </w:rPr>
              <w:t>S/N</w:t>
            </w:r>
          </w:p>
        </w:tc>
        <w:tc>
          <w:tcPr>
            <w:tcW w:w="7158" w:type="dxa"/>
          </w:tcPr>
          <w:p w14:paraId="5A8A3B22" w14:textId="130D3B4B"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Style w:val="FontStyle23"/>
                <w:rFonts w:cs="Times New Roman"/>
                <w:color w:val="000000" w:themeColor="text1"/>
                <w:sz w:val="28"/>
                <w:szCs w:val="28"/>
              </w:rPr>
              <w:t>отношение сигнала к шуму (</w:t>
            </w:r>
            <w:r w:rsidRPr="003B70B0">
              <w:rPr>
                <w:rStyle w:val="FontStyle23"/>
                <w:color w:val="000000" w:themeColor="text1"/>
                <w:sz w:val="28"/>
                <w:szCs w:val="28"/>
                <w:lang w:val="en-US"/>
              </w:rPr>
              <w:t>signal</w:t>
            </w:r>
            <w:r w:rsidR="00DE5DBC" w:rsidRPr="003B70B0">
              <w:rPr>
                <w:rStyle w:val="FontStyle23"/>
                <w:color w:val="000000" w:themeColor="text1"/>
                <w:sz w:val="28"/>
                <w:szCs w:val="28"/>
                <w:lang w:val="en-US"/>
              </w:rPr>
              <w:t>-</w:t>
            </w:r>
            <w:r w:rsidRPr="003B70B0">
              <w:rPr>
                <w:rStyle w:val="FontStyle23"/>
                <w:color w:val="000000" w:themeColor="text1"/>
                <w:sz w:val="28"/>
                <w:szCs w:val="28"/>
                <w:lang w:val="en-US"/>
              </w:rPr>
              <w:t>to</w:t>
            </w:r>
            <w:r w:rsidR="00DE5DBC" w:rsidRPr="003B70B0">
              <w:rPr>
                <w:rStyle w:val="FontStyle23"/>
                <w:color w:val="000000" w:themeColor="text1"/>
                <w:sz w:val="28"/>
                <w:szCs w:val="28"/>
                <w:lang w:val="en-US"/>
              </w:rPr>
              <w:t>-</w:t>
            </w:r>
            <w:r w:rsidRPr="003B70B0">
              <w:rPr>
                <w:rStyle w:val="FontStyle23"/>
                <w:color w:val="000000" w:themeColor="text1"/>
                <w:sz w:val="28"/>
                <w:szCs w:val="28"/>
                <w:lang w:val="en-US"/>
              </w:rPr>
              <w:t>noise</w:t>
            </w:r>
            <w:r w:rsidRPr="003B70B0">
              <w:rPr>
                <w:rStyle w:val="FontStyle23"/>
                <w:color w:val="000000" w:themeColor="text1"/>
                <w:sz w:val="28"/>
                <w:szCs w:val="28"/>
              </w:rPr>
              <w:t xml:space="preserve"> </w:t>
            </w:r>
            <w:r w:rsidRPr="003B70B0">
              <w:rPr>
                <w:rStyle w:val="FontStyle23"/>
                <w:color w:val="000000" w:themeColor="text1"/>
                <w:sz w:val="28"/>
                <w:szCs w:val="28"/>
                <w:lang w:val="en-US"/>
              </w:rPr>
              <w:t>ratio)</w:t>
            </w:r>
          </w:p>
        </w:tc>
      </w:tr>
      <w:tr w:rsidR="003B70B0" w:rsidRPr="004567FF" w14:paraId="0CB7FEA6" w14:textId="77777777" w:rsidTr="00420807">
        <w:trPr>
          <w:trHeight w:val="317"/>
        </w:trPr>
        <w:tc>
          <w:tcPr>
            <w:tcW w:w="2340" w:type="dxa"/>
          </w:tcPr>
          <w:p w14:paraId="44C75906" w14:textId="427F1486"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SIM</w:t>
            </w:r>
          </w:p>
        </w:tc>
        <w:tc>
          <w:tcPr>
            <w:tcW w:w="7158" w:type="dxa"/>
          </w:tcPr>
          <w:p w14:paraId="2EAF0DFA" w14:textId="219F7D5B"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lang w:val="en-US"/>
              </w:rPr>
            </w:pPr>
            <w:r w:rsidRPr="003B70B0">
              <w:rPr>
                <w:rStyle w:val="FontStyle23"/>
                <w:rFonts w:cs="Times New Roman"/>
                <w:color w:val="000000" w:themeColor="text1"/>
                <w:sz w:val="28"/>
                <w:szCs w:val="28"/>
              </w:rPr>
              <w:t>мониторинг</w:t>
            </w:r>
            <w:r w:rsidRPr="003B70B0">
              <w:rPr>
                <w:rStyle w:val="FontStyle23"/>
                <w:rFonts w:cs="Times New Roman"/>
                <w:color w:val="000000" w:themeColor="text1"/>
                <w:sz w:val="28"/>
                <w:szCs w:val="28"/>
                <w:lang w:val="en-US"/>
              </w:rPr>
              <w:t xml:space="preserve"> </w:t>
            </w:r>
            <w:r w:rsidRPr="003B70B0">
              <w:rPr>
                <w:rStyle w:val="FontStyle23"/>
                <w:rFonts w:cs="Times New Roman"/>
                <w:color w:val="000000" w:themeColor="text1"/>
                <w:sz w:val="28"/>
                <w:szCs w:val="28"/>
              </w:rPr>
              <w:t>выбранных</w:t>
            </w:r>
            <w:r w:rsidRPr="003B70B0">
              <w:rPr>
                <w:rStyle w:val="FontStyle23"/>
                <w:rFonts w:cs="Times New Roman"/>
                <w:color w:val="000000" w:themeColor="text1"/>
                <w:sz w:val="28"/>
                <w:szCs w:val="28"/>
                <w:lang w:val="en-US"/>
              </w:rPr>
              <w:t xml:space="preserve"> </w:t>
            </w:r>
            <w:r w:rsidRPr="003B70B0">
              <w:rPr>
                <w:rStyle w:val="FontStyle23"/>
                <w:rFonts w:cs="Times New Roman"/>
                <w:color w:val="000000" w:themeColor="text1"/>
                <w:sz w:val="28"/>
                <w:szCs w:val="28"/>
              </w:rPr>
              <w:t>ионов</w:t>
            </w:r>
            <w:r w:rsidRPr="003B70B0">
              <w:rPr>
                <w:rStyle w:val="FontStyle23"/>
                <w:rFonts w:cs="Times New Roman"/>
                <w:color w:val="000000" w:themeColor="text1"/>
                <w:sz w:val="28"/>
                <w:szCs w:val="28"/>
                <w:lang w:val="en-US"/>
              </w:rPr>
              <w:t xml:space="preserve"> </w:t>
            </w:r>
            <w:r w:rsidRPr="003B70B0">
              <w:rPr>
                <w:rStyle w:val="FontStyle23"/>
                <w:color w:val="000000" w:themeColor="text1"/>
                <w:sz w:val="28"/>
                <w:szCs w:val="28"/>
                <w:lang w:val="en-US"/>
              </w:rPr>
              <w:t>(select</w:t>
            </w:r>
            <w:r w:rsidR="00E7553F" w:rsidRPr="003B70B0">
              <w:rPr>
                <w:rStyle w:val="FontStyle23"/>
                <w:color w:val="000000" w:themeColor="text1"/>
                <w:sz w:val="28"/>
                <w:szCs w:val="28"/>
                <w:lang w:val="en-US"/>
              </w:rPr>
              <w:t>ed</w:t>
            </w:r>
            <w:r w:rsidRPr="003B70B0">
              <w:rPr>
                <w:rStyle w:val="FontStyle23"/>
                <w:color w:val="000000" w:themeColor="text1"/>
                <w:sz w:val="28"/>
                <w:szCs w:val="28"/>
                <w:lang w:val="en-US"/>
              </w:rPr>
              <w:t xml:space="preserve"> ion monitoring mode)</w:t>
            </w:r>
          </w:p>
        </w:tc>
      </w:tr>
      <w:tr w:rsidR="003B70B0" w:rsidRPr="003B70B0" w14:paraId="281E1C81" w14:textId="77777777" w:rsidTr="00420807">
        <w:trPr>
          <w:trHeight w:val="317"/>
        </w:trPr>
        <w:tc>
          <w:tcPr>
            <w:tcW w:w="2340" w:type="dxa"/>
          </w:tcPr>
          <w:p w14:paraId="14DD7ADB" w14:textId="1028B995"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Вак-ПТФМЭ</w:t>
            </w:r>
          </w:p>
        </w:tc>
        <w:tc>
          <w:tcPr>
            <w:tcW w:w="7158" w:type="dxa"/>
          </w:tcPr>
          <w:p w14:paraId="0FBEDC82" w14:textId="0564418E"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вакуумная парофазная твердофазная микроэкстракция</w:t>
            </w:r>
          </w:p>
        </w:tc>
      </w:tr>
      <w:tr w:rsidR="003B70B0" w:rsidRPr="003B70B0" w14:paraId="40C52366" w14:textId="77777777" w:rsidTr="00420807">
        <w:trPr>
          <w:trHeight w:val="317"/>
        </w:trPr>
        <w:tc>
          <w:tcPr>
            <w:tcW w:w="2340" w:type="dxa"/>
          </w:tcPr>
          <w:p w14:paraId="6523E5FB" w14:textId="72338F71"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ВЭЖХ</w:t>
            </w:r>
          </w:p>
        </w:tc>
        <w:tc>
          <w:tcPr>
            <w:tcW w:w="7158" w:type="dxa"/>
          </w:tcPr>
          <w:p w14:paraId="2D3AB882" w14:textId="3F12DE5B"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высокоэффективная жидкостная хроматография</w:t>
            </w:r>
          </w:p>
        </w:tc>
      </w:tr>
      <w:tr w:rsidR="003B70B0" w:rsidRPr="003B70B0" w14:paraId="180572F7" w14:textId="77777777" w:rsidTr="00420807">
        <w:trPr>
          <w:trHeight w:val="317"/>
        </w:trPr>
        <w:tc>
          <w:tcPr>
            <w:tcW w:w="2340" w:type="dxa"/>
          </w:tcPr>
          <w:p w14:paraId="6CCAFAC6" w14:textId="36D4FE47"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ГХ</w:t>
            </w:r>
          </w:p>
        </w:tc>
        <w:tc>
          <w:tcPr>
            <w:tcW w:w="7158" w:type="dxa"/>
          </w:tcPr>
          <w:p w14:paraId="420369FA" w14:textId="242BAE48"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 xml:space="preserve">газовая хроматография </w:t>
            </w:r>
          </w:p>
        </w:tc>
      </w:tr>
      <w:tr w:rsidR="003B70B0" w:rsidRPr="003B70B0" w14:paraId="5ACA6618" w14:textId="77777777" w:rsidTr="00420807">
        <w:trPr>
          <w:trHeight w:val="298"/>
        </w:trPr>
        <w:tc>
          <w:tcPr>
            <w:tcW w:w="2340" w:type="dxa"/>
          </w:tcPr>
          <w:p w14:paraId="09B0DD15" w14:textId="445EDBDA"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ДМААН</w:t>
            </w:r>
          </w:p>
        </w:tc>
        <w:tc>
          <w:tcPr>
            <w:tcW w:w="7158" w:type="dxa"/>
          </w:tcPr>
          <w:p w14:paraId="611E19A3" w14:textId="06250B1F"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диметиламиноацетонитрил</w:t>
            </w:r>
          </w:p>
        </w:tc>
      </w:tr>
      <w:tr w:rsidR="00F20D07" w:rsidRPr="003B70B0" w14:paraId="556FB077" w14:textId="77777777" w:rsidTr="00420807">
        <w:trPr>
          <w:trHeight w:val="298"/>
        </w:trPr>
        <w:tc>
          <w:tcPr>
            <w:tcW w:w="2340" w:type="dxa"/>
          </w:tcPr>
          <w:p w14:paraId="2B149DED" w14:textId="3813F3DB" w:rsidR="00F20D07" w:rsidRPr="003B70B0" w:rsidRDefault="00F20D07"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ДМГА</w:t>
            </w:r>
            <w:r w:rsidR="00D55FF6" w:rsidRPr="003B70B0">
              <w:rPr>
                <w:rFonts w:ascii="Times New Roman" w:hAnsi="Times New Roman" w:cs="Times New Roman"/>
                <w:color w:val="000000" w:themeColor="text1"/>
                <w:sz w:val="28"/>
                <w:szCs w:val="28"/>
              </w:rPr>
              <w:t>А</w:t>
            </w:r>
          </w:p>
        </w:tc>
        <w:tc>
          <w:tcPr>
            <w:tcW w:w="7158" w:type="dxa"/>
          </w:tcPr>
          <w:p w14:paraId="50FB581A" w14:textId="4F13AB38" w:rsidR="00F20D07" w:rsidRPr="003B70B0" w:rsidRDefault="00FB75D9"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w:t>
            </w:r>
            <w:r w:rsidR="00D55FF6" w:rsidRPr="003B70B0">
              <w:rPr>
                <w:rFonts w:ascii="Times New Roman" w:hAnsi="Times New Roman" w:cs="Times New Roman"/>
                <w:color w:val="000000" w:themeColor="text1"/>
                <w:sz w:val="28"/>
                <w:szCs w:val="28"/>
              </w:rPr>
              <w:t xml:space="preserve">иметилгидразон ацетальдегида </w:t>
            </w:r>
          </w:p>
        </w:tc>
      </w:tr>
      <w:tr w:rsidR="003B70B0" w:rsidRPr="003B70B0" w14:paraId="7587F30B" w14:textId="77777777" w:rsidTr="00420807">
        <w:trPr>
          <w:trHeight w:val="317"/>
        </w:trPr>
        <w:tc>
          <w:tcPr>
            <w:tcW w:w="2340" w:type="dxa"/>
          </w:tcPr>
          <w:p w14:paraId="21BB856E" w14:textId="0456FFA0"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ДМГФ</w:t>
            </w:r>
            <w:r w:rsidR="00F20D07" w:rsidRPr="003B70B0">
              <w:rPr>
                <w:rFonts w:ascii="Times New Roman" w:hAnsi="Times New Roman" w:cs="Times New Roman"/>
                <w:color w:val="000000" w:themeColor="text1"/>
                <w:sz w:val="28"/>
                <w:szCs w:val="28"/>
              </w:rPr>
              <w:t>А</w:t>
            </w:r>
          </w:p>
        </w:tc>
        <w:tc>
          <w:tcPr>
            <w:tcW w:w="7158" w:type="dxa"/>
          </w:tcPr>
          <w:p w14:paraId="31FA9737" w14:textId="041A6306" w:rsidR="00B65C4D" w:rsidRPr="003B70B0" w:rsidRDefault="00D55FF6"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 xml:space="preserve">диметилгидразон </w:t>
            </w:r>
            <w:r w:rsidR="00B65C4D" w:rsidRPr="003B70B0">
              <w:rPr>
                <w:rFonts w:ascii="Times New Roman" w:hAnsi="Times New Roman" w:cs="Times New Roman"/>
                <w:color w:val="000000" w:themeColor="text1"/>
                <w:sz w:val="28"/>
                <w:szCs w:val="28"/>
              </w:rPr>
              <w:t>формальдегида</w:t>
            </w:r>
          </w:p>
        </w:tc>
      </w:tr>
      <w:tr w:rsidR="003B70B0" w:rsidRPr="003B70B0" w14:paraId="5C86DA41" w14:textId="77777777" w:rsidTr="00420807">
        <w:trPr>
          <w:trHeight w:val="317"/>
        </w:trPr>
        <w:tc>
          <w:tcPr>
            <w:tcW w:w="2340" w:type="dxa"/>
          </w:tcPr>
          <w:p w14:paraId="7B83D392" w14:textId="07FB0379"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ДМТА</w:t>
            </w:r>
          </w:p>
        </w:tc>
        <w:tc>
          <w:tcPr>
            <w:tcW w:w="7158" w:type="dxa"/>
          </w:tcPr>
          <w:p w14:paraId="0B587B82" w14:textId="43C0FABF"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1,3-диметил-</w:t>
            </w:r>
            <w:r w:rsidRPr="003B70B0">
              <w:rPr>
                <w:rFonts w:ascii="Times New Roman" w:hAnsi="Times New Roman" w:cs="Times New Roman"/>
                <w:i/>
                <w:color w:val="000000" w:themeColor="text1"/>
                <w:sz w:val="28"/>
                <w:szCs w:val="28"/>
              </w:rPr>
              <w:t>1H-</w:t>
            </w:r>
            <w:r w:rsidRPr="003B70B0">
              <w:rPr>
                <w:rFonts w:ascii="Times New Roman" w:hAnsi="Times New Roman" w:cs="Times New Roman"/>
                <w:color w:val="000000" w:themeColor="text1"/>
                <w:sz w:val="28"/>
                <w:szCs w:val="28"/>
              </w:rPr>
              <w:t>1,2,4-триазол</w:t>
            </w:r>
          </w:p>
        </w:tc>
      </w:tr>
      <w:tr w:rsidR="003B70B0" w:rsidRPr="003B70B0" w14:paraId="15A9C6CB" w14:textId="77777777" w:rsidTr="00420807">
        <w:trPr>
          <w:trHeight w:val="317"/>
        </w:trPr>
        <w:tc>
          <w:tcPr>
            <w:tcW w:w="2340" w:type="dxa"/>
          </w:tcPr>
          <w:p w14:paraId="3C6FDA03" w14:textId="5D60374B"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lang w:eastAsia="ru-RU"/>
              </w:rPr>
              <w:t>ДМФА</w:t>
            </w:r>
          </w:p>
        </w:tc>
        <w:tc>
          <w:tcPr>
            <w:tcW w:w="7158" w:type="dxa"/>
          </w:tcPr>
          <w:p w14:paraId="2A0B7C3C" w14:textId="4F362424"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i/>
                <w:color w:val="000000" w:themeColor="text1"/>
                <w:sz w:val="28"/>
                <w:szCs w:val="28"/>
                <w:lang w:eastAsia="ru-RU"/>
              </w:rPr>
              <w:t>N,N</w:t>
            </w:r>
            <w:r w:rsidRPr="003B70B0">
              <w:rPr>
                <w:rFonts w:ascii="Times New Roman" w:eastAsia="Calibri" w:hAnsi="Times New Roman" w:cs="Times New Roman"/>
                <w:color w:val="000000" w:themeColor="text1"/>
                <w:sz w:val="28"/>
                <w:szCs w:val="28"/>
                <w:lang w:eastAsia="ru-RU"/>
              </w:rPr>
              <w:t>-диметилформамид</w:t>
            </w:r>
          </w:p>
        </w:tc>
      </w:tr>
      <w:tr w:rsidR="003B70B0" w:rsidRPr="003B70B0" w14:paraId="4E1F2196" w14:textId="77777777" w:rsidTr="00420807">
        <w:trPr>
          <w:trHeight w:val="317"/>
        </w:trPr>
        <w:tc>
          <w:tcPr>
            <w:tcW w:w="2340" w:type="dxa"/>
          </w:tcPr>
          <w:p w14:paraId="4099D6C9" w14:textId="6F9D0AA4" w:rsidR="00B65C4D" w:rsidRPr="003B70B0" w:rsidRDefault="00B65C4D" w:rsidP="00B65C4D">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SimSun" w:hAnsi="Times New Roman" w:cs="Times New Roman"/>
                <w:color w:val="000000" w:themeColor="text1"/>
                <w:sz w:val="28"/>
                <w:szCs w:val="28"/>
                <w:lang w:eastAsia="ru-RU"/>
              </w:rPr>
              <w:t>ЖХ</w:t>
            </w:r>
          </w:p>
        </w:tc>
        <w:tc>
          <w:tcPr>
            <w:tcW w:w="7158" w:type="dxa"/>
          </w:tcPr>
          <w:p w14:paraId="68D1A7CC" w14:textId="76AE1DCD" w:rsidR="00B65C4D" w:rsidRPr="003B70B0" w:rsidRDefault="00B65C4D" w:rsidP="00B65C4D">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жидкостная хроматография</w:t>
            </w:r>
          </w:p>
        </w:tc>
      </w:tr>
      <w:tr w:rsidR="003B70B0" w:rsidRPr="003B70B0" w14:paraId="49540324" w14:textId="77777777" w:rsidTr="00420807">
        <w:trPr>
          <w:trHeight w:val="317"/>
        </w:trPr>
        <w:tc>
          <w:tcPr>
            <w:tcW w:w="2340" w:type="dxa"/>
          </w:tcPr>
          <w:p w14:paraId="1B586796" w14:textId="10BA34CA"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lang w:val="kk-KZ"/>
              </w:rPr>
              <w:t>ИЭ</w:t>
            </w:r>
          </w:p>
        </w:tc>
        <w:tc>
          <w:tcPr>
            <w:tcW w:w="7158" w:type="dxa"/>
          </w:tcPr>
          <w:p w14:paraId="298AB525" w14:textId="72B0BDD6"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ионизация электронами</w:t>
            </w:r>
            <w:r w:rsidR="00892F3C" w:rsidRPr="003B70B0">
              <w:rPr>
                <w:rFonts w:ascii="Times New Roman" w:hAnsi="Times New Roman" w:cs="Times New Roman"/>
                <w:color w:val="000000" w:themeColor="text1"/>
                <w:sz w:val="28"/>
                <w:szCs w:val="28"/>
              </w:rPr>
              <w:t xml:space="preserve"> </w:t>
            </w:r>
          </w:p>
        </w:tc>
      </w:tr>
      <w:tr w:rsidR="003B70B0" w:rsidRPr="003B70B0" w14:paraId="65434BE8" w14:textId="77777777" w:rsidTr="00420807">
        <w:trPr>
          <w:trHeight w:val="261"/>
        </w:trPr>
        <w:tc>
          <w:tcPr>
            <w:tcW w:w="2340" w:type="dxa"/>
          </w:tcPr>
          <w:p w14:paraId="3709467C" w14:textId="44559162" w:rsidR="00B65C4D" w:rsidRPr="003B70B0" w:rsidRDefault="00B65C4D" w:rsidP="00420807">
            <w:pPr>
              <w:tabs>
                <w:tab w:val="left" w:pos="851"/>
              </w:tabs>
              <w:spacing w:after="0" w:line="240" w:lineRule="auto"/>
              <w:contextualSpacing/>
              <w:jc w:val="both"/>
              <w:rPr>
                <w:rFonts w:ascii="Times New Roman" w:hAnsi="Times New Roman" w:cs="Times New Roman"/>
                <w:color w:val="000000" w:themeColor="text1"/>
                <w:sz w:val="28"/>
                <w:szCs w:val="28"/>
                <w:lang w:eastAsia="ru-RU"/>
              </w:rPr>
            </w:pPr>
            <w:r w:rsidRPr="003B70B0">
              <w:rPr>
                <w:rFonts w:ascii="Times New Roman" w:hAnsi="Times New Roman" w:cs="Times New Roman"/>
                <w:color w:val="000000" w:themeColor="text1"/>
                <w:sz w:val="28"/>
                <w:szCs w:val="28"/>
              </w:rPr>
              <w:t>Кар/ПДМС</w:t>
            </w:r>
          </w:p>
        </w:tc>
        <w:tc>
          <w:tcPr>
            <w:tcW w:w="7158" w:type="dxa"/>
          </w:tcPr>
          <w:p w14:paraId="79E1C4AE" w14:textId="21B732FF" w:rsidR="00B65C4D" w:rsidRPr="003B70B0" w:rsidRDefault="00B65C4D" w:rsidP="00420807">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Style w:val="FontStyle23"/>
                <w:rFonts w:cs="Times New Roman"/>
                <w:color w:val="000000" w:themeColor="text1"/>
                <w:sz w:val="28"/>
                <w:szCs w:val="28"/>
              </w:rPr>
              <w:t>Карбоксен/полидиметилсилоксан</w:t>
            </w:r>
          </w:p>
        </w:tc>
      </w:tr>
      <w:tr w:rsidR="003B70B0" w:rsidRPr="003B70B0" w14:paraId="68CFA6BA" w14:textId="77777777" w:rsidTr="00420807">
        <w:trPr>
          <w:trHeight w:val="317"/>
        </w:trPr>
        <w:tc>
          <w:tcPr>
            <w:tcW w:w="2340" w:type="dxa"/>
          </w:tcPr>
          <w:p w14:paraId="61C3F77E" w14:textId="0C2C24AD" w:rsidR="00B65C4D" w:rsidRPr="003B70B0" w:rsidRDefault="00B65C4D" w:rsidP="00B65C4D">
            <w:pPr>
              <w:tabs>
                <w:tab w:val="left" w:pos="851"/>
              </w:tabs>
              <w:spacing w:after="0" w:line="240" w:lineRule="auto"/>
              <w:contextualSpacing/>
              <w:jc w:val="both"/>
              <w:rPr>
                <w:rFonts w:ascii="Times New Roman" w:eastAsia="Calibri" w:hAnsi="Times New Roman" w:cs="Times New Roman"/>
                <w:color w:val="000000" w:themeColor="text1"/>
                <w:sz w:val="28"/>
                <w:szCs w:val="28"/>
                <w:lang w:eastAsia="ru-RU"/>
              </w:rPr>
            </w:pPr>
            <w:r w:rsidRPr="003B70B0">
              <w:rPr>
                <w:rFonts w:ascii="Times New Roman" w:hAnsi="Times New Roman" w:cs="Times New Roman"/>
                <w:color w:val="000000" w:themeColor="text1"/>
                <w:sz w:val="28"/>
                <w:szCs w:val="28"/>
              </w:rPr>
              <w:t>ЛД</w:t>
            </w:r>
            <w:r w:rsidRPr="003B70B0">
              <w:rPr>
                <w:rFonts w:ascii="Times New Roman" w:hAnsi="Times New Roman" w:cs="Times New Roman"/>
                <w:color w:val="000000" w:themeColor="text1"/>
                <w:sz w:val="28"/>
                <w:szCs w:val="28"/>
                <w:vertAlign w:val="subscript"/>
              </w:rPr>
              <w:t>50</w:t>
            </w:r>
          </w:p>
        </w:tc>
        <w:tc>
          <w:tcPr>
            <w:tcW w:w="7158" w:type="dxa"/>
          </w:tcPr>
          <w:p w14:paraId="35FA9269" w14:textId="1487B1A1" w:rsidR="00B65C4D" w:rsidRPr="003B70B0" w:rsidRDefault="00B65C4D" w:rsidP="00B65C4D">
            <w:pPr>
              <w:tabs>
                <w:tab w:val="left" w:pos="851"/>
              </w:tabs>
              <w:spacing w:after="0" w:line="240" w:lineRule="auto"/>
              <w:contextualSpacing/>
              <w:jc w:val="both"/>
              <w:rPr>
                <w:rFonts w:ascii="Times New Roman" w:eastAsia="Calibri" w:hAnsi="Times New Roman" w:cs="Times New Roman"/>
                <w:color w:val="000000" w:themeColor="text1"/>
                <w:sz w:val="28"/>
                <w:szCs w:val="28"/>
                <w:lang w:eastAsia="ru-RU"/>
              </w:rPr>
            </w:pPr>
            <w:r w:rsidRPr="003B70B0">
              <w:rPr>
                <w:rFonts w:ascii="Times New Roman" w:hAnsi="Times New Roman" w:cs="Times New Roman"/>
                <w:color w:val="000000" w:themeColor="text1"/>
                <w:sz w:val="28"/>
                <w:szCs w:val="28"/>
              </w:rPr>
              <w:t>летальная средняя доза вещества, вызывающая гибель половины членов испытуемой группы</w:t>
            </w:r>
          </w:p>
        </w:tc>
      </w:tr>
      <w:tr w:rsidR="003B70B0" w:rsidRPr="003B70B0" w14:paraId="58603205" w14:textId="77777777" w:rsidTr="00420807">
        <w:trPr>
          <w:trHeight w:val="317"/>
        </w:trPr>
        <w:tc>
          <w:tcPr>
            <w:tcW w:w="2340" w:type="dxa"/>
          </w:tcPr>
          <w:p w14:paraId="5C640606" w14:textId="173D4B30" w:rsidR="00185EF6" w:rsidRPr="003B70B0" w:rsidRDefault="00185EF6"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ЛОС</w:t>
            </w:r>
          </w:p>
        </w:tc>
        <w:tc>
          <w:tcPr>
            <w:tcW w:w="7158" w:type="dxa"/>
          </w:tcPr>
          <w:p w14:paraId="0447FA76" w14:textId="4E5A0257" w:rsidR="00185EF6" w:rsidRPr="003B70B0" w:rsidRDefault="00185EF6"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летучие органические соединения</w:t>
            </w:r>
          </w:p>
        </w:tc>
      </w:tr>
      <w:tr w:rsidR="003B70B0" w:rsidRPr="003B70B0" w14:paraId="6CC06DC5" w14:textId="77777777" w:rsidTr="00420807">
        <w:trPr>
          <w:trHeight w:val="317"/>
        </w:trPr>
        <w:tc>
          <w:tcPr>
            <w:tcW w:w="2340" w:type="dxa"/>
          </w:tcPr>
          <w:p w14:paraId="013C0C95" w14:textId="34B62A7B"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ЛС</w:t>
            </w:r>
          </w:p>
        </w:tc>
        <w:tc>
          <w:tcPr>
            <w:tcW w:w="7158" w:type="dxa"/>
          </w:tcPr>
          <w:p w14:paraId="77BB6FE4" w14:textId="4B8884FA" w:rsidR="00B65C4D" w:rsidRPr="003B70B0" w:rsidRDefault="00B65C4D" w:rsidP="00B65C4D">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легкий суглинок</w:t>
            </w:r>
          </w:p>
        </w:tc>
      </w:tr>
      <w:tr w:rsidR="003B70B0" w:rsidRPr="003B70B0" w14:paraId="2A694C48" w14:textId="77777777" w:rsidTr="00420807">
        <w:trPr>
          <w:trHeight w:val="317"/>
        </w:trPr>
        <w:tc>
          <w:tcPr>
            <w:tcW w:w="2340" w:type="dxa"/>
          </w:tcPr>
          <w:p w14:paraId="1DE176AD" w14:textId="3338ADA8"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МД</w:t>
            </w:r>
          </w:p>
        </w:tc>
        <w:tc>
          <w:tcPr>
            <w:tcW w:w="7158" w:type="dxa"/>
          </w:tcPr>
          <w:p w14:paraId="6D928E48" w14:textId="206ACE57"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 xml:space="preserve">метод добавок </w:t>
            </w:r>
          </w:p>
        </w:tc>
      </w:tr>
      <w:tr w:rsidR="003B70B0" w:rsidRPr="003B70B0" w14:paraId="322FAE0F" w14:textId="77777777" w:rsidTr="00420807">
        <w:trPr>
          <w:trHeight w:val="317"/>
        </w:trPr>
        <w:tc>
          <w:tcPr>
            <w:tcW w:w="2340" w:type="dxa"/>
          </w:tcPr>
          <w:p w14:paraId="1F61224A" w14:textId="021BC1D5"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МС</w:t>
            </w:r>
          </w:p>
        </w:tc>
        <w:tc>
          <w:tcPr>
            <w:tcW w:w="7158" w:type="dxa"/>
          </w:tcPr>
          <w:p w14:paraId="6C6D24F5" w14:textId="7DE7C657"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масс-спектрометрия</w:t>
            </w:r>
          </w:p>
        </w:tc>
      </w:tr>
      <w:tr w:rsidR="003B70B0" w:rsidRPr="003B70B0" w14:paraId="4ABC0C78" w14:textId="77777777" w:rsidTr="00420807">
        <w:trPr>
          <w:trHeight w:val="317"/>
        </w:trPr>
        <w:tc>
          <w:tcPr>
            <w:tcW w:w="2340" w:type="dxa"/>
          </w:tcPr>
          <w:p w14:paraId="2D088546" w14:textId="3FB10021"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МС/МС</w:t>
            </w:r>
          </w:p>
        </w:tc>
        <w:tc>
          <w:tcPr>
            <w:tcW w:w="7158" w:type="dxa"/>
          </w:tcPr>
          <w:p w14:paraId="3AEDAABE" w14:textId="045EBA99"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тандемная масс-спектрометрия </w:t>
            </w:r>
          </w:p>
        </w:tc>
      </w:tr>
      <w:tr w:rsidR="003B70B0" w:rsidRPr="003B70B0" w14:paraId="58EA3535" w14:textId="77777777" w:rsidTr="00420807">
        <w:trPr>
          <w:trHeight w:val="317"/>
        </w:trPr>
        <w:tc>
          <w:tcPr>
            <w:tcW w:w="2340" w:type="dxa"/>
          </w:tcPr>
          <w:p w14:paraId="2B374271" w14:textId="4129336F"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МТА</w:t>
            </w:r>
          </w:p>
        </w:tc>
        <w:tc>
          <w:tcPr>
            <w:tcW w:w="7158" w:type="dxa"/>
          </w:tcPr>
          <w:p w14:paraId="01FCC3A5" w14:textId="64A6F779"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1-метил-</w:t>
            </w:r>
            <w:r w:rsidRPr="003B70B0">
              <w:rPr>
                <w:rFonts w:ascii="Times New Roman" w:hAnsi="Times New Roman" w:cs="Times New Roman"/>
                <w:i/>
                <w:color w:val="000000" w:themeColor="text1"/>
                <w:sz w:val="28"/>
                <w:szCs w:val="28"/>
              </w:rPr>
              <w:t>1H</w:t>
            </w:r>
            <w:r w:rsidRPr="003B70B0">
              <w:rPr>
                <w:rFonts w:ascii="Times New Roman" w:hAnsi="Times New Roman" w:cs="Times New Roman"/>
                <w:color w:val="000000" w:themeColor="text1"/>
                <w:sz w:val="28"/>
                <w:szCs w:val="28"/>
              </w:rPr>
              <w:t>-1,2,4-триазол</w:t>
            </w:r>
          </w:p>
        </w:tc>
      </w:tr>
      <w:tr w:rsidR="003B70B0" w:rsidRPr="003B70B0" w14:paraId="665408D3" w14:textId="77777777" w:rsidTr="00420807">
        <w:trPr>
          <w:trHeight w:val="317"/>
        </w:trPr>
        <w:tc>
          <w:tcPr>
            <w:tcW w:w="2340" w:type="dxa"/>
          </w:tcPr>
          <w:p w14:paraId="2C0808CD" w14:textId="7470C81A"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МТА-</w:t>
            </w:r>
            <w:r w:rsidRPr="003B70B0">
              <w:rPr>
                <w:rFonts w:ascii="Times New Roman" w:hAnsi="Times New Roman" w:cs="Times New Roman"/>
                <w:i/>
                <w:color w:val="000000" w:themeColor="text1"/>
                <w:sz w:val="28"/>
                <w:szCs w:val="28"/>
              </w:rPr>
              <w:t>d3</w:t>
            </w:r>
          </w:p>
        </w:tc>
        <w:tc>
          <w:tcPr>
            <w:tcW w:w="7158" w:type="dxa"/>
          </w:tcPr>
          <w:p w14:paraId="4B466315" w14:textId="25B983E9"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lang w:val="en-US"/>
              </w:rPr>
            </w:pPr>
            <w:r w:rsidRPr="003B70B0">
              <w:rPr>
                <w:rFonts w:ascii="Times New Roman" w:hAnsi="Times New Roman" w:cs="Times New Roman"/>
                <w:color w:val="000000" w:themeColor="text1"/>
                <w:sz w:val="28"/>
                <w:szCs w:val="28"/>
              </w:rPr>
              <w:t>1-тридейтерометил-</w:t>
            </w:r>
            <w:r w:rsidRPr="003B70B0">
              <w:rPr>
                <w:rFonts w:ascii="Times New Roman" w:hAnsi="Times New Roman" w:cs="Times New Roman"/>
                <w:i/>
                <w:color w:val="000000" w:themeColor="text1"/>
                <w:sz w:val="28"/>
                <w:szCs w:val="28"/>
              </w:rPr>
              <w:t>1H</w:t>
            </w:r>
            <w:r w:rsidRPr="003B70B0">
              <w:rPr>
                <w:rFonts w:ascii="Times New Roman" w:hAnsi="Times New Roman" w:cs="Times New Roman"/>
                <w:color w:val="000000" w:themeColor="text1"/>
                <w:sz w:val="28"/>
                <w:szCs w:val="28"/>
              </w:rPr>
              <w:t>-1,2,4-триазол</w:t>
            </w:r>
          </w:p>
        </w:tc>
      </w:tr>
      <w:tr w:rsidR="003B70B0" w:rsidRPr="003B70B0" w14:paraId="5B4F8D9F" w14:textId="77777777" w:rsidTr="00420807">
        <w:trPr>
          <w:trHeight w:val="317"/>
        </w:trPr>
        <w:tc>
          <w:tcPr>
            <w:tcW w:w="2340" w:type="dxa"/>
          </w:tcPr>
          <w:p w14:paraId="40E36B95" w14:textId="59063BDD"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МФ</w:t>
            </w:r>
          </w:p>
        </w:tc>
        <w:tc>
          <w:tcPr>
            <w:tcW w:w="7158" w:type="dxa"/>
          </w:tcPr>
          <w:p w14:paraId="6FA3004D" w14:textId="5F336C4B"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eastAsia="Calibri" w:hAnsi="Times New Roman" w:cs="Times New Roman"/>
                <w:i/>
                <w:color w:val="000000" w:themeColor="text1"/>
                <w:sz w:val="28"/>
                <w:szCs w:val="28"/>
                <w:lang w:eastAsia="ru-RU"/>
              </w:rPr>
              <w:t>N</w:t>
            </w:r>
            <w:r w:rsidRPr="003B70B0">
              <w:rPr>
                <w:rFonts w:ascii="Times New Roman" w:eastAsia="Calibri" w:hAnsi="Times New Roman" w:cs="Times New Roman"/>
                <w:color w:val="000000" w:themeColor="text1"/>
                <w:sz w:val="28"/>
                <w:szCs w:val="28"/>
                <w:lang w:eastAsia="ru-RU"/>
              </w:rPr>
              <w:t>-метилформамид</w:t>
            </w:r>
          </w:p>
        </w:tc>
      </w:tr>
      <w:tr w:rsidR="003B70B0" w:rsidRPr="003B70B0" w14:paraId="47C1E9B2" w14:textId="77777777" w:rsidTr="00420807">
        <w:trPr>
          <w:trHeight w:val="317"/>
        </w:trPr>
        <w:tc>
          <w:tcPr>
            <w:tcW w:w="2340" w:type="dxa"/>
          </w:tcPr>
          <w:p w14:paraId="15F8EC26" w14:textId="52CE5F5F"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lang w:eastAsia="ru-RU"/>
              </w:rPr>
              <w:t>НДМА</w:t>
            </w:r>
          </w:p>
        </w:tc>
        <w:tc>
          <w:tcPr>
            <w:tcW w:w="7158" w:type="dxa"/>
          </w:tcPr>
          <w:p w14:paraId="09882A0D" w14:textId="522DAF74"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eastAsia="Calibri" w:hAnsi="Times New Roman" w:cs="Times New Roman"/>
                <w:i/>
                <w:color w:val="000000" w:themeColor="text1"/>
                <w:sz w:val="28"/>
                <w:szCs w:val="28"/>
                <w:lang w:eastAsia="ru-RU"/>
              </w:rPr>
              <w:t>N-</w:t>
            </w:r>
            <w:r w:rsidRPr="003B70B0">
              <w:rPr>
                <w:rFonts w:ascii="Times New Roman" w:eastAsia="Calibri" w:hAnsi="Times New Roman" w:cs="Times New Roman"/>
                <w:color w:val="000000" w:themeColor="text1"/>
                <w:sz w:val="28"/>
                <w:szCs w:val="28"/>
                <w:lang w:eastAsia="ru-RU"/>
              </w:rPr>
              <w:t>нитрозодиметиламин</w:t>
            </w:r>
          </w:p>
        </w:tc>
      </w:tr>
      <w:tr w:rsidR="003B70B0" w:rsidRPr="003B70B0" w14:paraId="425DE0BA" w14:textId="77777777" w:rsidTr="00420807">
        <w:trPr>
          <w:trHeight w:val="317"/>
        </w:trPr>
        <w:tc>
          <w:tcPr>
            <w:tcW w:w="2340" w:type="dxa"/>
          </w:tcPr>
          <w:p w14:paraId="752F3B9C" w14:textId="3DB0DD37"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lang w:val="kk-KZ" w:eastAsia="ru-RU"/>
              </w:rPr>
              <w:t>НДМГ</w:t>
            </w:r>
          </w:p>
        </w:tc>
        <w:tc>
          <w:tcPr>
            <w:tcW w:w="7158" w:type="dxa"/>
          </w:tcPr>
          <w:p w14:paraId="300EC9BB" w14:textId="45236C49"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iCs/>
                <w:color w:val="000000" w:themeColor="text1"/>
                <w:sz w:val="28"/>
                <w:szCs w:val="28"/>
                <w:lang w:val="kk-KZ" w:eastAsia="ru-RU"/>
              </w:rPr>
              <w:t xml:space="preserve">несимметричный диметилгидразин </w:t>
            </w:r>
          </w:p>
        </w:tc>
      </w:tr>
      <w:tr w:rsidR="003B70B0" w:rsidRPr="003B70B0" w14:paraId="21D67885" w14:textId="77777777" w:rsidTr="00420807">
        <w:trPr>
          <w:trHeight w:val="317"/>
        </w:trPr>
        <w:tc>
          <w:tcPr>
            <w:tcW w:w="2340" w:type="dxa"/>
          </w:tcPr>
          <w:p w14:paraId="26831896" w14:textId="7AFDF62C"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ОСО</w:t>
            </w:r>
          </w:p>
        </w:tc>
        <w:tc>
          <w:tcPr>
            <w:tcW w:w="7158" w:type="dxa"/>
          </w:tcPr>
          <w:p w14:paraId="0E53043E" w14:textId="7BD9E506" w:rsidR="00F43220" w:rsidRPr="003B70B0" w:rsidRDefault="00F43220" w:rsidP="00F43220">
            <w:pPr>
              <w:tabs>
                <w:tab w:val="left" w:pos="851"/>
              </w:tabs>
              <w:spacing w:after="0" w:line="240" w:lineRule="auto"/>
              <w:contextualSpacing/>
              <w:jc w:val="both"/>
              <w:rPr>
                <w:rFonts w:ascii="Times New Roman" w:hAnsi="Times New Roman" w:cs="Times New Roman"/>
                <w:b/>
                <w:color w:val="000000" w:themeColor="text1"/>
                <w:sz w:val="28"/>
                <w:szCs w:val="28"/>
              </w:rPr>
            </w:pPr>
            <w:r w:rsidRPr="003B70B0">
              <w:rPr>
                <w:rFonts w:ascii="Times New Roman" w:hAnsi="Times New Roman" w:cs="Times New Roman"/>
                <w:color w:val="000000" w:themeColor="text1"/>
                <w:sz w:val="28"/>
                <w:szCs w:val="28"/>
              </w:rPr>
              <w:t>относительное стандартное отклонение</w:t>
            </w:r>
          </w:p>
        </w:tc>
      </w:tr>
      <w:tr w:rsidR="003B70B0" w:rsidRPr="003B70B0" w14:paraId="1D5CB73E" w14:textId="77777777" w:rsidTr="00420807">
        <w:trPr>
          <w:trHeight w:val="317"/>
        </w:trPr>
        <w:tc>
          <w:tcPr>
            <w:tcW w:w="2340" w:type="dxa"/>
          </w:tcPr>
          <w:p w14:paraId="3BDA506C" w14:textId="71341EDF"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Times New Roman" w:hAnsi="Times New Roman" w:cs="Times New Roman"/>
                <w:color w:val="000000" w:themeColor="text1"/>
                <w:sz w:val="28"/>
                <w:szCs w:val="28"/>
              </w:rPr>
              <w:t>ПДК</w:t>
            </w:r>
          </w:p>
        </w:tc>
        <w:tc>
          <w:tcPr>
            <w:tcW w:w="7158" w:type="dxa"/>
          </w:tcPr>
          <w:p w14:paraId="414C0B5D" w14:textId="77914F6A"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eastAsia="Times New Roman" w:hAnsi="Times New Roman" w:cs="Times New Roman"/>
                <w:color w:val="000000" w:themeColor="text1"/>
                <w:sz w:val="28"/>
                <w:szCs w:val="28"/>
              </w:rPr>
              <w:t>предельно-допустимая концентрация</w:t>
            </w:r>
          </w:p>
        </w:tc>
      </w:tr>
      <w:tr w:rsidR="003B70B0" w:rsidRPr="003B70B0" w14:paraId="447177AF" w14:textId="77777777" w:rsidTr="00420807">
        <w:trPr>
          <w:trHeight w:val="317"/>
        </w:trPr>
        <w:tc>
          <w:tcPr>
            <w:tcW w:w="2340" w:type="dxa"/>
          </w:tcPr>
          <w:p w14:paraId="08EE91CE" w14:textId="1CA07FD5"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Times New Roman" w:hAnsi="Times New Roman" w:cs="Times New Roman"/>
                <w:color w:val="000000" w:themeColor="text1"/>
                <w:sz w:val="28"/>
                <w:szCs w:val="28"/>
              </w:rPr>
              <w:t>ПДМС/ДВБ</w:t>
            </w:r>
          </w:p>
        </w:tc>
        <w:tc>
          <w:tcPr>
            <w:tcW w:w="7158" w:type="dxa"/>
          </w:tcPr>
          <w:p w14:paraId="435C3BDD" w14:textId="5454DEA0"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Times New Roman" w:hAnsi="Times New Roman" w:cs="Times New Roman"/>
                <w:color w:val="000000" w:themeColor="text1"/>
                <w:sz w:val="28"/>
                <w:szCs w:val="28"/>
              </w:rPr>
              <w:t>полидиметилсилоксан/дивенилбензол</w:t>
            </w:r>
          </w:p>
        </w:tc>
      </w:tr>
      <w:tr w:rsidR="003B70B0" w:rsidRPr="003B70B0" w14:paraId="74A29B87" w14:textId="77777777" w:rsidTr="00420807">
        <w:trPr>
          <w:trHeight w:val="317"/>
        </w:trPr>
        <w:tc>
          <w:tcPr>
            <w:tcW w:w="2340" w:type="dxa"/>
          </w:tcPr>
          <w:p w14:paraId="6E14B447" w14:textId="56ED8E91" w:rsidR="00F43220" w:rsidRPr="003B70B0" w:rsidRDefault="00F43220" w:rsidP="00F43220">
            <w:pPr>
              <w:tabs>
                <w:tab w:val="left" w:pos="851"/>
              </w:tabs>
              <w:spacing w:after="0" w:line="240" w:lineRule="auto"/>
              <w:contextualSpacing/>
              <w:jc w:val="both"/>
              <w:rPr>
                <w:rFonts w:ascii="Times New Roman" w:eastAsia="Calibri" w:hAnsi="Times New Roman" w:cs="Times New Roman"/>
                <w:color w:val="000000" w:themeColor="text1"/>
                <w:sz w:val="28"/>
                <w:szCs w:val="28"/>
                <w:lang w:val="kk-KZ" w:eastAsia="ru-RU"/>
              </w:rPr>
            </w:pPr>
            <w:r w:rsidRPr="003B70B0">
              <w:rPr>
                <w:rFonts w:ascii="Times New Roman" w:hAnsi="Times New Roman" w:cs="Times New Roman"/>
                <w:color w:val="000000" w:themeColor="text1"/>
                <w:sz w:val="28"/>
                <w:szCs w:val="28"/>
              </w:rPr>
              <w:t>ПКО</w:t>
            </w:r>
          </w:p>
        </w:tc>
        <w:tc>
          <w:tcPr>
            <w:tcW w:w="7158" w:type="dxa"/>
          </w:tcPr>
          <w:p w14:paraId="2B54F0B2" w14:textId="7040C0E4" w:rsidR="00F43220" w:rsidRPr="003B70B0" w:rsidRDefault="00F43220" w:rsidP="00F43220">
            <w:pPr>
              <w:tabs>
                <w:tab w:val="left" w:pos="851"/>
              </w:tabs>
              <w:spacing w:after="0" w:line="240" w:lineRule="auto"/>
              <w:contextualSpacing/>
              <w:jc w:val="both"/>
              <w:rPr>
                <w:rFonts w:ascii="Times New Roman" w:eastAsia="Calibri" w:hAnsi="Times New Roman" w:cs="Times New Roman"/>
                <w:iCs/>
                <w:color w:val="000000" w:themeColor="text1"/>
                <w:sz w:val="28"/>
                <w:szCs w:val="28"/>
                <w:lang w:val="kk-KZ" w:eastAsia="ru-RU"/>
              </w:rPr>
            </w:pPr>
            <w:r w:rsidRPr="003B70B0">
              <w:rPr>
                <w:rFonts w:ascii="Times New Roman" w:hAnsi="Times New Roman" w:cs="Times New Roman"/>
                <w:color w:val="000000" w:themeColor="text1"/>
                <w:sz w:val="28"/>
                <w:szCs w:val="28"/>
              </w:rPr>
              <w:t>предел</w:t>
            </w:r>
            <w:r w:rsidRPr="00370C4A">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kk-KZ"/>
              </w:rPr>
              <w:t>количественного</w:t>
            </w:r>
            <w:r w:rsidRPr="003B70B0">
              <w:rPr>
                <w:rFonts w:ascii="Times New Roman" w:hAnsi="Times New Roman" w:cs="Times New Roman"/>
                <w:color w:val="000000" w:themeColor="text1"/>
                <w:sz w:val="28"/>
                <w:szCs w:val="28"/>
              </w:rPr>
              <w:t xml:space="preserve"> определения</w:t>
            </w:r>
            <w:r w:rsidR="00370C4A">
              <w:rPr>
                <w:rFonts w:ascii="Times New Roman" w:hAnsi="Times New Roman" w:cs="Times New Roman"/>
                <w:color w:val="000000" w:themeColor="text1"/>
                <w:sz w:val="28"/>
                <w:szCs w:val="28"/>
              </w:rPr>
              <w:t>, нижняя граница определяем</w:t>
            </w:r>
            <w:r w:rsidR="00372B4F">
              <w:rPr>
                <w:rFonts w:ascii="Times New Roman" w:hAnsi="Times New Roman" w:cs="Times New Roman"/>
                <w:color w:val="000000" w:themeColor="text1"/>
                <w:sz w:val="28"/>
                <w:szCs w:val="28"/>
              </w:rPr>
              <w:t xml:space="preserve">ой </w:t>
            </w:r>
            <w:r w:rsidR="00370C4A">
              <w:rPr>
                <w:rFonts w:ascii="Times New Roman" w:hAnsi="Times New Roman" w:cs="Times New Roman"/>
                <w:color w:val="000000" w:themeColor="text1"/>
                <w:sz w:val="28"/>
                <w:szCs w:val="28"/>
              </w:rPr>
              <w:t>концентраци</w:t>
            </w:r>
            <w:r w:rsidR="00372B4F">
              <w:rPr>
                <w:rFonts w:ascii="Times New Roman" w:hAnsi="Times New Roman" w:cs="Times New Roman"/>
                <w:color w:val="000000" w:themeColor="text1"/>
                <w:sz w:val="28"/>
                <w:szCs w:val="28"/>
              </w:rPr>
              <w:t>и</w:t>
            </w:r>
            <w:r w:rsidR="00370C4A">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 </w:t>
            </w:r>
          </w:p>
        </w:tc>
      </w:tr>
      <w:tr w:rsidR="003B70B0" w:rsidRPr="003B70B0" w14:paraId="1D367C0A" w14:textId="77777777" w:rsidTr="00420807">
        <w:trPr>
          <w:trHeight w:val="317"/>
        </w:trPr>
        <w:tc>
          <w:tcPr>
            <w:tcW w:w="2340" w:type="dxa"/>
          </w:tcPr>
          <w:p w14:paraId="50094BB7" w14:textId="31416ABE" w:rsidR="00F43220" w:rsidRPr="003B70B0" w:rsidRDefault="00F43220" w:rsidP="00F43220">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ПО</w:t>
            </w:r>
          </w:p>
        </w:tc>
        <w:tc>
          <w:tcPr>
            <w:tcW w:w="7158" w:type="dxa"/>
          </w:tcPr>
          <w:p w14:paraId="0FAA8ED7" w14:textId="35A8BD30"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предел обнаружения </w:t>
            </w:r>
          </w:p>
        </w:tc>
      </w:tr>
      <w:tr w:rsidR="003B70B0" w:rsidRPr="003B70B0" w14:paraId="5339FC81" w14:textId="77777777" w:rsidTr="00420807">
        <w:trPr>
          <w:trHeight w:val="317"/>
        </w:trPr>
        <w:tc>
          <w:tcPr>
            <w:tcW w:w="2340" w:type="dxa"/>
          </w:tcPr>
          <w:p w14:paraId="4E414C5F" w14:textId="256E9CD3"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ПП</w:t>
            </w:r>
          </w:p>
        </w:tc>
        <w:tc>
          <w:tcPr>
            <w:tcW w:w="7158" w:type="dxa"/>
          </w:tcPr>
          <w:p w14:paraId="3A1BAFF4" w14:textId="1F8321F2"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eastAsia="Calibri" w:hAnsi="Times New Roman" w:cs="Times New Roman"/>
                <w:color w:val="000000" w:themeColor="text1"/>
                <w:sz w:val="28"/>
                <w:szCs w:val="28"/>
              </w:rPr>
              <w:t>песчаная почва</w:t>
            </w:r>
          </w:p>
        </w:tc>
      </w:tr>
      <w:tr w:rsidR="003B70B0" w:rsidRPr="003B70B0" w14:paraId="49D8345E" w14:textId="77777777" w:rsidTr="00420807">
        <w:trPr>
          <w:trHeight w:val="317"/>
        </w:trPr>
        <w:tc>
          <w:tcPr>
            <w:tcW w:w="2340" w:type="dxa"/>
          </w:tcPr>
          <w:p w14:paraId="7298CB09" w14:textId="04BA0BD9" w:rsidR="00F43220" w:rsidRPr="003B70B0" w:rsidRDefault="00F43220" w:rsidP="00F43220">
            <w:pPr>
              <w:tabs>
                <w:tab w:val="left" w:pos="851"/>
              </w:tabs>
              <w:spacing w:after="0" w:line="240" w:lineRule="auto"/>
              <w:contextualSpacing/>
              <w:jc w:val="both"/>
              <w:rPr>
                <w:rFonts w:ascii="Times New Roman" w:eastAsia="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ПТФМЭ</w:t>
            </w:r>
          </w:p>
        </w:tc>
        <w:tc>
          <w:tcPr>
            <w:tcW w:w="7158" w:type="dxa"/>
          </w:tcPr>
          <w:p w14:paraId="6AB200DE" w14:textId="70652985" w:rsidR="00F43220" w:rsidRPr="003B70B0" w:rsidRDefault="00F43220" w:rsidP="00F43220">
            <w:pPr>
              <w:tabs>
                <w:tab w:val="left" w:pos="851"/>
              </w:tabs>
              <w:spacing w:after="0" w:line="240" w:lineRule="auto"/>
              <w:contextualSpacing/>
              <w:jc w:val="both"/>
              <w:rPr>
                <w:rFonts w:ascii="Times New Roman" w:eastAsia="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парофазная твердофазная микроэкстракция</w:t>
            </w:r>
          </w:p>
        </w:tc>
      </w:tr>
      <w:tr w:rsidR="003B70B0" w:rsidRPr="003B70B0" w14:paraId="5F49F73F" w14:textId="77777777" w:rsidTr="00420807">
        <w:trPr>
          <w:trHeight w:val="317"/>
        </w:trPr>
        <w:tc>
          <w:tcPr>
            <w:tcW w:w="2340" w:type="dxa"/>
          </w:tcPr>
          <w:p w14:paraId="065DCD53" w14:textId="73F6BB2A"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ПХИ (PCI)</w:t>
            </w:r>
          </w:p>
        </w:tc>
        <w:tc>
          <w:tcPr>
            <w:tcW w:w="7158" w:type="dxa"/>
          </w:tcPr>
          <w:p w14:paraId="579A8E17" w14:textId="24A633C4"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химическая ионизация с образованием положител</w:t>
            </w:r>
            <w:r w:rsidR="007C33AE">
              <w:rPr>
                <w:rFonts w:ascii="Times New Roman" w:hAnsi="Times New Roman" w:cs="Times New Roman"/>
                <w:color w:val="000000" w:themeColor="text1"/>
                <w:sz w:val="28"/>
                <w:szCs w:val="28"/>
              </w:rPr>
              <w:t>ьно заряженных</w:t>
            </w:r>
            <w:r w:rsidRPr="003B70B0">
              <w:rPr>
                <w:rFonts w:ascii="Times New Roman" w:hAnsi="Times New Roman" w:cs="Times New Roman"/>
                <w:color w:val="000000" w:themeColor="text1"/>
                <w:sz w:val="28"/>
                <w:szCs w:val="28"/>
              </w:rPr>
              <w:t xml:space="preserve"> ионов (positive chemical ionization)</w:t>
            </w:r>
          </w:p>
        </w:tc>
      </w:tr>
      <w:tr w:rsidR="003B70B0" w:rsidRPr="003B70B0" w14:paraId="514FBF8E" w14:textId="77777777" w:rsidTr="00420807">
        <w:trPr>
          <w:trHeight w:val="298"/>
        </w:trPr>
        <w:tc>
          <w:tcPr>
            <w:tcW w:w="2340" w:type="dxa"/>
          </w:tcPr>
          <w:p w14:paraId="339F257F" w14:textId="06A622A7"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lang w:val="kk-KZ"/>
              </w:rPr>
            </w:pPr>
            <w:r w:rsidRPr="003B70B0">
              <w:rPr>
                <w:rFonts w:ascii="Times New Roman" w:eastAsia="SimSun" w:hAnsi="Times New Roman" w:cs="Times New Roman"/>
                <w:color w:val="000000" w:themeColor="text1"/>
                <w:sz w:val="28"/>
                <w:szCs w:val="28"/>
                <w:lang w:eastAsia="ru-RU"/>
              </w:rPr>
              <w:t>США</w:t>
            </w:r>
          </w:p>
        </w:tc>
        <w:tc>
          <w:tcPr>
            <w:tcW w:w="7158" w:type="dxa"/>
          </w:tcPr>
          <w:p w14:paraId="7B6E4B68" w14:textId="2E8C26F4"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Style w:val="FontStyle23"/>
                <w:rFonts w:cs="Times New Roman"/>
                <w:color w:val="000000" w:themeColor="text1"/>
                <w:sz w:val="28"/>
                <w:szCs w:val="28"/>
              </w:rPr>
              <w:t>Соединенные Штаты Америки</w:t>
            </w:r>
          </w:p>
        </w:tc>
      </w:tr>
      <w:tr w:rsidR="003B70B0" w:rsidRPr="003B70B0" w14:paraId="65DA146B" w14:textId="77777777" w:rsidTr="00420807">
        <w:trPr>
          <w:trHeight w:val="317"/>
        </w:trPr>
        <w:tc>
          <w:tcPr>
            <w:tcW w:w="2340" w:type="dxa"/>
          </w:tcPr>
          <w:p w14:paraId="7B747E47" w14:textId="51BF20A7" w:rsidR="00F43220" w:rsidRPr="003B70B0" w:rsidRDefault="00F43220" w:rsidP="00F43220">
            <w:pPr>
              <w:tabs>
                <w:tab w:val="center" w:pos="726"/>
                <w:tab w:val="left" w:pos="851"/>
                <w:tab w:val="left" w:pos="134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TMT</w:t>
            </w:r>
          </w:p>
        </w:tc>
        <w:tc>
          <w:tcPr>
            <w:tcW w:w="7158" w:type="dxa"/>
          </w:tcPr>
          <w:p w14:paraId="3F1D65E0" w14:textId="2C54817C"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1,1’,4,4’-тетраметил-2-тетразен</w:t>
            </w:r>
          </w:p>
        </w:tc>
      </w:tr>
      <w:tr w:rsidR="003B70B0" w:rsidRPr="003B70B0" w14:paraId="679F29A7" w14:textId="77777777" w:rsidTr="00420807">
        <w:trPr>
          <w:trHeight w:val="317"/>
        </w:trPr>
        <w:tc>
          <w:tcPr>
            <w:tcW w:w="2340" w:type="dxa"/>
          </w:tcPr>
          <w:p w14:paraId="159C7A89" w14:textId="40F82B38" w:rsidR="00F43220" w:rsidRPr="003B70B0" w:rsidRDefault="00F43220" w:rsidP="00F43220">
            <w:pPr>
              <w:tabs>
                <w:tab w:val="center" w:pos="726"/>
                <w:tab w:val="left" w:pos="851"/>
                <w:tab w:val="left" w:pos="1340"/>
              </w:tabs>
              <w:spacing w:after="0" w:line="240" w:lineRule="auto"/>
              <w:contextualSpacing/>
              <w:jc w:val="both"/>
              <w:rPr>
                <w:rFonts w:ascii="Times New Roman" w:eastAsia="Calibri" w:hAnsi="Times New Roman" w:cs="Times New Roman"/>
                <w:color w:val="000000" w:themeColor="text1"/>
                <w:sz w:val="28"/>
                <w:szCs w:val="28"/>
              </w:rPr>
            </w:pPr>
            <w:r w:rsidRPr="003B70B0">
              <w:rPr>
                <w:rFonts w:ascii="Times New Roman" w:hAnsi="Times New Roman" w:cs="Times New Roman"/>
                <w:color w:val="000000" w:themeColor="text1"/>
                <w:sz w:val="28"/>
                <w:szCs w:val="28"/>
              </w:rPr>
              <w:t>Т</w:t>
            </w:r>
            <w:r w:rsidRPr="003B70B0">
              <w:rPr>
                <w:rFonts w:ascii="Times New Roman" w:hAnsi="Times New Roman" w:cs="Times New Roman"/>
                <w:color w:val="000000" w:themeColor="text1"/>
                <w:sz w:val="28"/>
                <w:szCs w:val="28"/>
                <w:vertAlign w:val="subscript"/>
              </w:rPr>
              <w:t>кип.</w:t>
            </w:r>
          </w:p>
        </w:tc>
        <w:tc>
          <w:tcPr>
            <w:tcW w:w="7158" w:type="dxa"/>
          </w:tcPr>
          <w:p w14:paraId="2F158514" w14:textId="0B9ECD87" w:rsidR="00F43220" w:rsidRPr="003B70B0" w:rsidRDefault="00F43220" w:rsidP="00F43220">
            <w:pPr>
              <w:tabs>
                <w:tab w:val="left" w:pos="851"/>
              </w:tabs>
              <w:spacing w:after="0" w:line="240" w:lineRule="auto"/>
              <w:contextualSpacing/>
              <w:jc w:val="both"/>
              <w:rPr>
                <w:rFonts w:ascii="Times New Roman" w:eastAsia="Calibri" w:hAnsi="Times New Roman" w:cs="Times New Roman"/>
                <w:color w:val="000000" w:themeColor="text1"/>
                <w:sz w:val="28"/>
                <w:szCs w:val="28"/>
              </w:rPr>
            </w:pPr>
            <w:r w:rsidRPr="003B70B0">
              <w:rPr>
                <w:rFonts w:ascii="Times New Roman" w:hAnsi="Times New Roman" w:cs="Times New Roman"/>
                <w:color w:val="000000" w:themeColor="text1"/>
                <w:sz w:val="28"/>
                <w:szCs w:val="28"/>
                <w:lang w:eastAsia="ru-RU"/>
              </w:rPr>
              <w:t>температура кипения</w:t>
            </w:r>
          </w:p>
        </w:tc>
      </w:tr>
      <w:tr w:rsidR="003B70B0" w:rsidRPr="003B70B0" w14:paraId="37CF2BAA" w14:textId="77777777" w:rsidTr="00420807">
        <w:trPr>
          <w:trHeight w:val="317"/>
        </w:trPr>
        <w:tc>
          <w:tcPr>
            <w:tcW w:w="2340" w:type="dxa"/>
          </w:tcPr>
          <w:p w14:paraId="7A4E4919" w14:textId="663F60C6"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ТС</w:t>
            </w:r>
          </w:p>
        </w:tc>
        <w:tc>
          <w:tcPr>
            <w:tcW w:w="7158" w:type="dxa"/>
          </w:tcPr>
          <w:p w14:paraId="28574A6E" w14:textId="287076A1"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тяжелый суглинок</w:t>
            </w:r>
          </w:p>
        </w:tc>
      </w:tr>
      <w:tr w:rsidR="003B70B0" w:rsidRPr="003B70B0" w14:paraId="547DB9C1" w14:textId="77777777" w:rsidTr="00420807">
        <w:trPr>
          <w:trHeight w:val="317"/>
        </w:trPr>
        <w:tc>
          <w:tcPr>
            <w:tcW w:w="2340" w:type="dxa"/>
          </w:tcPr>
          <w:p w14:paraId="21CADA19" w14:textId="7D83CB23"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ТФМЭ</w:t>
            </w:r>
          </w:p>
        </w:tc>
        <w:tc>
          <w:tcPr>
            <w:tcW w:w="7158" w:type="dxa"/>
          </w:tcPr>
          <w:p w14:paraId="7E1DB38A" w14:textId="4414F6F3"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Fonts w:ascii="Times New Roman" w:hAnsi="Times New Roman" w:cs="Times New Roman"/>
                <w:color w:val="000000" w:themeColor="text1"/>
                <w:sz w:val="28"/>
                <w:szCs w:val="28"/>
              </w:rPr>
              <w:t xml:space="preserve">твердофазная микроэкстракция </w:t>
            </w:r>
          </w:p>
        </w:tc>
      </w:tr>
      <w:tr w:rsidR="003B70B0" w:rsidRPr="003B70B0" w14:paraId="0406AA8D" w14:textId="77777777" w:rsidTr="00420807">
        <w:trPr>
          <w:trHeight w:val="317"/>
        </w:trPr>
        <w:tc>
          <w:tcPr>
            <w:tcW w:w="2340" w:type="dxa"/>
          </w:tcPr>
          <w:p w14:paraId="6CE6BFD6" w14:textId="73529E38" w:rsidR="00F43220" w:rsidRPr="003B70B0" w:rsidRDefault="00F43220" w:rsidP="00F43220">
            <w:pPr>
              <w:tabs>
                <w:tab w:val="left" w:pos="851"/>
              </w:tabs>
              <w:spacing w:after="0" w:line="240" w:lineRule="auto"/>
              <w:contextualSpacing/>
              <w:jc w:val="both"/>
              <w:rPr>
                <w:rFonts w:ascii="Times New Roman" w:eastAsia="SimSun" w:hAnsi="Times New Roman" w:cs="Times New Roman"/>
                <w:color w:val="000000" w:themeColor="text1"/>
                <w:sz w:val="28"/>
                <w:szCs w:val="28"/>
                <w:lang w:eastAsia="ru-RU"/>
              </w:rPr>
            </w:pPr>
            <w:r w:rsidRPr="003B70B0">
              <w:rPr>
                <w:rFonts w:ascii="Times New Roman" w:eastAsia="Calibri" w:hAnsi="Times New Roman" w:cs="Times New Roman"/>
                <w:color w:val="000000" w:themeColor="text1"/>
                <w:sz w:val="28"/>
                <w:szCs w:val="28"/>
              </w:rPr>
              <w:t>УЭР</w:t>
            </w:r>
          </w:p>
        </w:tc>
        <w:tc>
          <w:tcPr>
            <w:tcW w:w="7158" w:type="dxa"/>
          </w:tcPr>
          <w:p w14:paraId="6B5A589F" w14:textId="438CB14C"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r w:rsidRPr="003B70B0">
              <w:rPr>
                <w:rStyle w:val="FontStyle23"/>
                <w:rFonts w:cs="Times New Roman"/>
                <w:color w:val="000000" w:themeColor="text1"/>
                <w:sz w:val="28"/>
                <w:szCs w:val="28"/>
              </w:rPr>
              <w:t>ускоренная экстракция растворителем</w:t>
            </w:r>
          </w:p>
        </w:tc>
      </w:tr>
      <w:tr w:rsidR="001E3DED" w:rsidRPr="003B70B0" w14:paraId="4A5614EA" w14:textId="77777777" w:rsidTr="00420807">
        <w:trPr>
          <w:trHeight w:val="317"/>
        </w:trPr>
        <w:tc>
          <w:tcPr>
            <w:tcW w:w="2340" w:type="dxa"/>
          </w:tcPr>
          <w:p w14:paraId="6BED07C8" w14:textId="096E6AE8" w:rsidR="001E3DED" w:rsidRPr="003B70B0" w:rsidRDefault="001E3DED" w:rsidP="00F43220">
            <w:pPr>
              <w:tabs>
                <w:tab w:val="left" w:pos="851"/>
              </w:tabs>
              <w:spacing w:after="0" w:line="240" w:lineRule="auto"/>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ФДМГ</w:t>
            </w:r>
          </w:p>
        </w:tc>
        <w:tc>
          <w:tcPr>
            <w:tcW w:w="7158" w:type="dxa"/>
          </w:tcPr>
          <w:p w14:paraId="7F506596" w14:textId="78AE354A" w:rsidR="001E3DED" w:rsidRPr="003B70B0" w:rsidRDefault="00892F3C" w:rsidP="00F43220">
            <w:pPr>
              <w:tabs>
                <w:tab w:val="left" w:pos="851"/>
              </w:tabs>
              <w:spacing w:after="0" w:line="240" w:lineRule="auto"/>
              <w:contextualSpacing/>
              <w:jc w:val="both"/>
              <w:rPr>
                <w:rStyle w:val="FontStyle23"/>
                <w:rFonts w:cs="Times New Roman"/>
                <w:color w:val="000000" w:themeColor="text1"/>
                <w:sz w:val="28"/>
                <w:szCs w:val="28"/>
              </w:rPr>
            </w:pPr>
            <w:r w:rsidRPr="003B70B0">
              <w:rPr>
                <w:rStyle w:val="FontStyle23"/>
                <w:rFonts w:cs="Times New Roman"/>
                <w:color w:val="000000" w:themeColor="text1"/>
                <w:sz w:val="28"/>
                <w:szCs w:val="28"/>
              </w:rPr>
              <w:t>1-формил-2,2-диметилгидразин</w:t>
            </w:r>
          </w:p>
        </w:tc>
      </w:tr>
      <w:tr w:rsidR="003B70B0" w:rsidRPr="003B70B0" w14:paraId="424B0CFA" w14:textId="77777777" w:rsidTr="00420807">
        <w:trPr>
          <w:trHeight w:val="317"/>
        </w:trPr>
        <w:tc>
          <w:tcPr>
            <w:tcW w:w="2340" w:type="dxa"/>
          </w:tcPr>
          <w:p w14:paraId="225AF6D4" w14:textId="6BA1E223"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c>
          <w:tcPr>
            <w:tcW w:w="7158" w:type="dxa"/>
          </w:tcPr>
          <w:p w14:paraId="16BBEBA0" w14:textId="4EB75E1A"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r>
      <w:tr w:rsidR="003B70B0" w:rsidRPr="003B70B0" w14:paraId="6EE85B9F" w14:textId="77777777" w:rsidTr="00420807">
        <w:trPr>
          <w:trHeight w:val="317"/>
        </w:trPr>
        <w:tc>
          <w:tcPr>
            <w:tcW w:w="2340" w:type="dxa"/>
          </w:tcPr>
          <w:p w14:paraId="543DA0F8" w14:textId="452218C8"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c>
          <w:tcPr>
            <w:tcW w:w="7158" w:type="dxa"/>
          </w:tcPr>
          <w:p w14:paraId="5B55353D" w14:textId="3C6D38A0"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p>
        </w:tc>
      </w:tr>
      <w:tr w:rsidR="003B70B0" w:rsidRPr="003B70B0" w14:paraId="4ACE240E" w14:textId="77777777" w:rsidTr="00420807">
        <w:trPr>
          <w:trHeight w:val="317"/>
        </w:trPr>
        <w:tc>
          <w:tcPr>
            <w:tcW w:w="2340" w:type="dxa"/>
          </w:tcPr>
          <w:p w14:paraId="630FC344" w14:textId="31FD88CD"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c>
          <w:tcPr>
            <w:tcW w:w="7158" w:type="dxa"/>
          </w:tcPr>
          <w:p w14:paraId="6EC3061B" w14:textId="481D9582" w:rsidR="00F43220" w:rsidRPr="003B70B0" w:rsidRDefault="00F43220" w:rsidP="00F43220">
            <w:pPr>
              <w:tabs>
                <w:tab w:val="left" w:pos="851"/>
              </w:tabs>
              <w:spacing w:after="0" w:line="240" w:lineRule="auto"/>
              <w:contextualSpacing/>
              <w:jc w:val="both"/>
              <w:rPr>
                <w:rStyle w:val="FontStyle23"/>
                <w:rFonts w:cs="Times New Roman"/>
                <w:color w:val="000000" w:themeColor="text1"/>
                <w:sz w:val="28"/>
                <w:szCs w:val="28"/>
              </w:rPr>
            </w:pPr>
          </w:p>
        </w:tc>
      </w:tr>
      <w:tr w:rsidR="003B70B0" w:rsidRPr="003B70B0" w14:paraId="043559A4" w14:textId="77777777" w:rsidTr="00420807">
        <w:trPr>
          <w:trHeight w:val="317"/>
        </w:trPr>
        <w:tc>
          <w:tcPr>
            <w:tcW w:w="2340" w:type="dxa"/>
          </w:tcPr>
          <w:p w14:paraId="3FFD4915" w14:textId="527335E3"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c>
          <w:tcPr>
            <w:tcW w:w="7158" w:type="dxa"/>
          </w:tcPr>
          <w:p w14:paraId="72E988E3" w14:textId="6675DB84" w:rsidR="00F43220" w:rsidRPr="003B70B0" w:rsidRDefault="00F43220" w:rsidP="00F43220">
            <w:pPr>
              <w:tabs>
                <w:tab w:val="left" w:pos="851"/>
              </w:tabs>
              <w:spacing w:after="0" w:line="240" w:lineRule="auto"/>
              <w:contextualSpacing/>
              <w:jc w:val="both"/>
              <w:rPr>
                <w:rFonts w:ascii="Times New Roman" w:hAnsi="Times New Roman" w:cs="Times New Roman"/>
                <w:color w:val="000000" w:themeColor="text1"/>
                <w:sz w:val="28"/>
                <w:szCs w:val="28"/>
              </w:rPr>
            </w:pPr>
          </w:p>
        </w:tc>
      </w:tr>
    </w:tbl>
    <w:p w14:paraId="266B0183" w14:textId="77777777" w:rsidR="00955828" w:rsidRPr="003B70B0" w:rsidRDefault="00955828" w:rsidP="00AE00F7">
      <w:pPr>
        <w:spacing w:after="0" w:line="240" w:lineRule="auto"/>
        <w:contextualSpacing/>
        <w:rPr>
          <w:color w:val="000000" w:themeColor="text1"/>
        </w:rPr>
      </w:pPr>
    </w:p>
    <w:p w14:paraId="7225D8E0" w14:textId="77777777" w:rsidR="00955828" w:rsidRPr="003B70B0" w:rsidRDefault="00955828" w:rsidP="00AE00F7">
      <w:pPr>
        <w:spacing w:line="240" w:lineRule="auto"/>
        <w:rPr>
          <w:rFonts w:ascii="Times New Roman" w:eastAsia="Calibri" w:hAnsi="Times New Roman" w:cs="Times New Roman"/>
          <w:b/>
          <w:caps/>
          <w:color w:val="000000" w:themeColor="text1"/>
          <w:sz w:val="28"/>
          <w:szCs w:val="28"/>
          <w:lang w:eastAsia="ru-RU"/>
        </w:rPr>
      </w:pPr>
      <w:r w:rsidRPr="003B70B0">
        <w:rPr>
          <w:rFonts w:ascii="Times New Roman" w:eastAsia="Calibri" w:hAnsi="Times New Roman" w:cs="Times New Roman"/>
          <w:b/>
          <w:caps/>
          <w:color w:val="000000" w:themeColor="text1"/>
          <w:sz w:val="28"/>
          <w:szCs w:val="28"/>
          <w:lang w:eastAsia="ru-RU"/>
        </w:rPr>
        <w:br w:type="page"/>
      </w:r>
    </w:p>
    <w:p w14:paraId="30FE04DC" w14:textId="77777777" w:rsidR="00955828" w:rsidRPr="003B70B0" w:rsidRDefault="00955828" w:rsidP="00AE00F7">
      <w:pPr>
        <w:pageBreakBefore/>
        <w:widowControl w:val="0"/>
        <w:autoSpaceDE w:val="0"/>
        <w:autoSpaceDN w:val="0"/>
        <w:adjustRightInd w:val="0"/>
        <w:spacing w:after="0" w:line="240" w:lineRule="auto"/>
        <w:contextualSpacing/>
        <w:jc w:val="center"/>
        <w:rPr>
          <w:rFonts w:ascii="Times New Roman" w:eastAsia="Calibri" w:hAnsi="Times New Roman" w:cs="Times New Roman"/>
          <w:b/>
          <w:caps/>
          <w:color w:val="000000" w:themeColor="text1"/>
          <w:sz w:val="28"/>
          <w:szCs w:val="28"/>
          <w:lang w:eastAsia="ru-RU"/>
        </w:rPr>
      </w:pPr>
      <w:r w:rsidRPr="003B70B0">
        <w:rPr>
          <w:rFonts w:ascii="Times New Roman" w:eastAsia="Calibri" w:hAnsi="Times New Roman" w:cs="Times New Roman"/>
          <w:b/>
          <w:caps/>
          <w:color w:val="000000" w:themeColor="text1"/>
          <w:sz w:val="28"/>
          <w:szCs w:val="28"/>
          <w:lang w:eastAsia="ru-RU"/>
        </w:rPr>
        <w:lastRenderedPageBreak/>
        <w:t>ВВЕДЕНИЕ</w:t>
      </w:r>
    </w:p>
    <w:p w14:paraId="1C0D2C96" w14:textId="77777777" w:rsidR="00955828" w:rsidRPr="003B70B0" w:rsidRDefault="00955828" w:rsidP="00AE00F7">
      <w:pPr>
        <w:widowControl w:val="0"/>
        <w:autoSpaceDE w:val="0"/>
        <w:autoSpaceDN w:val="0"/>
        <w:adjustRightInd w:val="0"/>
        <w:spacing w:after="0" w:line="240" w:lineRule="auto"/>
        <w:contextualSpacing/>
        <w:jc w:val="both"/>
        <w:rPr>
          <w:rFonts w:ascii="Times New Roman" w:eastAsia="Calibri" w:hAnsi="Times New Roman" w:cs="Times New Roman"/>
          <w:b/>
          <w:caps/>
          <w:color w:val="000000" w:themeColor="text1"/>
          <w:sz w:val="28"/>
          <w:szCs w:val="28"/>
          <w:lang w:eastAsia="ru-RU"/>
        </w:rPr>
      </w:pPr>
    </w:p>
    <w:p w14:paraId="407446F7" w14:textId="48FD5AC1" w:rsidR="00955828" w:rsidRPr="003B70B0" w:rsidRDefault="00955828" w:rsidP="00AE00F7">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b/>
          <w:color w:val="000000" w:themeColor="text1"/>
          <w:sz w:val="28"/>
          <w:szCs w:val="28"/>
        </w:rPr>
        <w:t>Общая характеристика работы.</w:t>
      </w:r>
      <w:r w:rsidRPr="003B70B0">
        <w:rPr>
          <w:rFonts w:ascii="Times New Roman" w:hAnsi="Times New Roman" w:cs="Times New Roman"/>
          <w:color w:val="000000" w:themeColor="text1"/>
          <w:sz w:val="28"/>
          <w:szCs w:val="28"/>
        </w:rPr>
        <w:t xml:space="preserve"> Диссертация посвящена разработке </w:t>
      </w:r>
      <w:r w:rsidR="001D3F64" w:rsidRPr="003B70B0">
        <w:rPr>
          <w:rFonts w:ascii="Times New Roman" w:hAnsi="Times New Roman" w:cs="Times New Roman"/>
          <w:color w:val="000000" w:themeColor="text1"/>
          <w:sz w:val="28"/>
          <w:szCs w:val="28"/>
        </w:rPr>
        <w:t xml:space="preserve">методик </w:t>
      </w:r>
      <w:r w:rsidRPr="003B70B0">
        <w:rPr>
          <w:rFonts w:ascii="Times New Roman" w:hAnsi="Times New Roman" w:cs="Times New Roman"/>
          <w:color w:val="000000" w:themeColor="text1"/>
          <w:sz w:val="28"/>
          <w:szCs w:val="28"/>
        </w:rPr>
        <w:t>определени</w:t>
      </w:r>
      <w:r w:rsidR="001D3F64" w:rsidRPr="003B70B0">
        <w:rPr>
          <w:rFonts w:ascii="Times New Roman" w:hAnsi="Times New Roman" w:cs="Times New Roman"/>
          <w:color w:val="000000" w:themeColor="text1"/>
          <w:sz w:val="28"/>
          <w:szCs w:val="28"/>
        </w:rPr>
        <w:t>я</w:t>
      </w:r>
      <w:r w:rsidRPr="003B70B0">
        <w:rPr>
          <w:rFonts w:ascii="Times New Roman" w:hAnsi="Times New Roman" w:cs="Times New Roman"/>
          <w:color w:val="000000" w:themeColor="text1"/>
          <w:sz w:val="28"/>
          <w:szCs w:val="28"/>
        </w:rPr>
        <w:t xml:space="preserve"> продуктов трансформации несимметричного диметилгидразина (НДМГ) в образцах воды и почвы с использованием твердофазной микроэкстракции (ТФМЭ) и газовой хроматографии с масс-спектрометрическим и тандемным масс-спектрометрическим детектированием.</w:t>
      </w:r>
    </w:p>
    <w:p w14:paraId="11CAADEF" w14:textId="59AF9604" w:rsidR="0054200F" w:rsidRPr="003B70B0" w:rsidRDefault="009A4F16" w:rsidP="00AE00F7">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Работа выполнена на кафедре аналитической, коллоидной химии и технологии редких элементов и в Центре физико-химических методов исследования и анализа Казахского национального университета имени аль-Фараби</w:t>
      </w:r>
      <w:r w:rsidR="0054200F" w:rsidRPr="003B70B0">
        <w:rPr>
          <w:rFonts w:ascii="Times New Roman" w:hAnsi="Times New Roman" w:cs="Times New Roman"/>
          <w:color w:val="000000" w:themeColor="text1"/>
          <w:sz w:val="28"/>
          <w:szCs w:val="28"/>
        </w:rPr>
        <w:t xml:space="preserve">. </w:t>
      </w:r>
    </w:p>
    <w:p w14:paraId="2804A47C" w14:textId="249E0CFB" w:rsidR="00797C59" w:rsidRPr="00797C59" w:rsidRDefault="00955828" w:rsidP="00797C59">
      <w:pPr>
        <w:spacing w:after="0" w:line="240" w:lineRule="auto"/>
        <w:ind w:firstLine="706"/>
        <w:contextualSpacing/>
        <w:jc w:val="both"/>
        <w:rPr>
          <w:rFonts w:ascii="Times New Roman" w:eastAsia="Calibri" w:hAnsi="Times New Roman" w:cs="Times New Roman"/>
          <w:color w:val="000000" w:themeColor="text1"/>
          <w:sz w:val="28"/>
          <w:szCs w:val="28"/>
        </w:rPr>
      </w:pPr>
      <w:r w:rsidRPr="00797C59">
        <w:rPr>
          <w:rFonts w:ascii="Times New Roman" w:hAnsi="Times New Roman" w:cs="Times New Roman"/>
          <w:b/>
          <w:bCs/>
          <w:color w:val="000000" w:themeColor="text1"/>
          <w:sz w:val="28"/>
          <w:szCs w:val="28"/>
        </w:rPr>
        <w:t>Актуальность темы</w:t>
      </w:r>
      <w:r w:rsidR="00003A47" w:rsidRPr="00797C59">
        <w:rPr>
          <w:rFonts w:ascii="Times New Roman" w:hAnsi="Times New Roman" w:cs="Times New Roman"/>
          <w:b/>
          <w:bCs/>
          <w:color w:val="000000" w:themeColor="text1"/>
          <w:sz w:val="28"/>
          <w:szCs w:val="28"/>
        </w:rPr>
        <w:t xml:space="preserve"> </w:t>
      </w:r>
      <w:r w:rsidR="00BF37D9" w:rsidRPr="00797C59">
        <w:rPr>
          <w:rFonts w:ascii="Times New Roman" w:hAnsi="Times New Roman" w:cs="Times New Roman"/>
          <w:b/>
          <w:bCs/>
          <w:color w:val="000000" w:themeColor="text1"/>
          <w:sz w:val="28"/>
          <w:szCs w:val="28"/>
        </w:rPr>
        <w:t>исследования</w:t>
      </w:r>
      <w:r w:rsidRPr="00797C59">
        <w:rPr>
          <w:rFonts w:ascii="Times New Roman" w:hAnsi="Times New Roman" w:cs="Times New Roman"/>
          <w:b/>
          <w:bCs/>
          <w:color w:val="000000" w:themeColor="text1"/>
          <w:sz w:val="28"/>
          <w:szCs w:val="28"/>
        </w:rPr>
        <w:t xml:space="preserve">. </w:t>
      </w:r>
      <w:r w:rsidR="00797C59" w:rsidRPr="00797C59">
        <w:rPr>
          <w:rFonts w:ascii="Times New Roman" w:eastAsia="Calibri" w:hAnsi="Times New Roman" w:cs="Times New Roman"/>
          <w:color w:val="000000" w:themeColor="text1"/>
          <w:sz w:val="28"/>
          <w:szCs w:val="28"/>
        </w:rPr>
        <w:t xml:space="preserve">Загрязнение окружающей среды высокотоксичным ракетным топливом на основе несимметричного диметилгидразина (НДМГ) и продуктами его трансформации представляет опасность для населения и экологической системы территорий, расположенных вблизи мест запуска и падения отделяющихся частей тяжелых ракет-носителей, таких как «Протон», «Днепр», «Циклон». Взаимодействуя с окислителями, НДМГ трансформируется с образованием более 200 </w:t>
      </w:r>
      <w:r w:rsidR="00364DDA">
        <w:rPr>
          <w:rFonts w:ascii="Times New Roman" w:eastAsia="Calibri" w:hAnsi="Times New Roman" w:cs="Times New Roman"/>
          <w:color w:val="000000" w:themeColor="text1"/>
          <w:sz w:val="28"/>
          <w:szCs w:val="28"/>
        </w:rPr>
        <w:t>продуктов трансформации</w:t>
      </w:r>
      <w:r w:rsidR="00797C59" w:rsidRPr="00797C59">
        <w:rPr>
          <w:rFonts w:ascii="Times New Roman" w:eastAsia="Calibri" w:hAnsi="Times New Roman" w:cs="Times New Roman"/>
          <w:color w:val="000000" w:themeColor="text1"/>
          <w:sz w:val="28"/>
          <w:szCs w:val="28"/>
        </w:rPr>
        <w:t xml:space="preserve">, часть которых являются токсичными и/или канцерогенными соединениями. Для минимизации рисков негативного воздействия ракетно-космической деятельности требуется проведение мониторинга экологического состояния объектов окружающей среды. </w:t>
      </w:r>
    </w:p>
    <w:p w14:paraId="5526E00B" w14:textId="77777777" w:rsidR="00797C59" w:rsidRPr="00797C59" w:rsidRDefault="00797C59" w:rsidP="00797C59">
      <w:pPr>
        <w:spacing w:after="0" w:line="240" w:lineRule="auto"/>
        <w:ind w:firstLine="706"/>
        <w:contextualSpacing/>
        <w:jc w:val="both"/>
        <w:rPr>
          <w:rFonts w:ascii="Times New Roman" w:eastAsia="Calibri" w:hAnsi="Times New Roman" w:cs="Times New Roman"/>
          <w:color w:val="000000" w:themeColor="text1"/>
          <w:sz w:val="28"/>
          <w:szCs w:val="28"/>
        </w:rPr>
      </w:pPr>
      <w:r w:rsidRPr="00797C59">
        <w:rPr>
          <w:rFonts w:ascii="Times New Roman" w:eastAsia="Calibri" w:hAnsi="Times New Roman" w:cs="Times New Roman"/>
          <w:color w:val="000000" w:themeColor="text1"/>
          <w:sz w:val="28"/>
          <w:szCs w:val="28"/>
        </w:rPr>
        <w:t xml:space="preserve">Имеющиеся методики одновременного определения основных продуктов трансформации НДМГ в почве основаны на экстракции растворителем с последующим анализом экстрактов методом газовой (ГХ) или жидкостной хроматографии с масс-спектрометрическим (МС), тандемным масс-спектрометрическим (МС/МС) или электрохимическим детектированием. Данные методики обеспечивают низкие пределы обнаружения и достаточную правильность, однако требуют сложной, времязатратной и дорогостоящей пробоподготовки. </w:t>
      </w:r>
    </w:p>
    <w:p w14:paraId="4F6DEC46" w14:textId="77777777" w:rsidR="00797C59" w:rsidRPr="00797C59" w:rsidRDefault="00797C59" w:rsidP="00797C59">
      <w:pPr>
        <w:spacing w:after="0" w:line="240" w:lineRule="auto"/>
        <w:ind w:firstLine="706"/>
        <w:contextualSpacing/>
        <w:jc w:val="both"/>
        <w:rPr>
          <w:rFonts w:ascii="Times New Roman" w:hAnsi="Times New Roman" w:cs="Times New Roman"/>
          <w:color w:val="000000" w:themeColor="text1"/>
          <w:sz w:val="28"/>
          <w:szCs w:val="28"/>
        </w:rPr>
      </w:pPr>
      <w:r w:rsidRPr="00797C59">
        <w:rPr>
          <w:rFonts w:ascii="Times New Roman" w:hAnsi="Times New Roman" w:cs="Times New Roman"/>
          <w:color w:val="000000" w:themeColor="text1"/>
          <w:sz w:val="28"/>
          <w:szCs w:val="28"/>
        </w:rPr>
        <w:t xml:space="preserve">Парофазная твердофазная микроэкстракция (ПТФМЭ) является простым и эффективным методом извлечения аналитов из образцов воды и почвы без использования токсичных органических растворителей. Однако, определение продуктов трансформации НДМГ и других аналогичных аналитов в сложных по составу образцах ограничено матричным эффектом, вызванным различной эффективностью экстракции аналитов из образцов различного состава. Матричный эффект может быть минимизирован за счет повышения эффективности экстракции и/или контроля с использованием многократной ТФМЭ, внутреннего стандарта и методом добавок. </w:t>
      </w:r>
    </w:p>
    <w:p w14:paraId="48E01464" w14:textId="470E10F2" w:rsidR="00955828" w:rsidRPr="003B70B0" w:rsidRDefault="00955828" w:rsidP="00797C59">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b/>
          <w:bCs/>
          <w:color w:val="000000" w:themeColor="text1"/>
          <w:sz w:val="28"/>
          <w:szCs w:val="28"/>
        </w:rPr>
        <w:t xml:space="preserve">Целью диссертационной работы </w:t>
      </w:r>
      <w:r w:rsidRPr="003B70B0">
        <w:rPr>
          <w:rFonts w:ascii="Times New Roman" w:hAnsi="Times New Roman" w:cs="Times New Roman"/>
          <w:bCs/>
          <w:color w:val="000000" w:themeColor="text1"/>
          <w:sz w:val="28"/>
          <w:szCs w:val="28"/>
        </w:rPr>
        <w:t>является разработка</w:t>
      </w:r>
      <w:r w:rsidRPr="003B70B0">
        <w:rPr>
          <w:rFonts w:ascii="Times New Roman" w:hAnsi="Times New Roman" w:cs="Times New Roman"/>
          <w:color w:val="000000" w:themeColor="text1"/>
          <w:sz w:val="28"/>
          <w:szCs w:val="28"/>
        </w:rPr>
        <w:t xml:space="preserve"> простых</w:t>
      </w:r>
      <w:r w:rsidR="00AB64E8" w:rsidRPr="003B70B0">
        <w:rPr>
          <w:rFonts w:ascii="Times New Roman" w:hAnsi="Times New Roman" w:cs="Times New Roman"/>
          <w:color w:val="000000" w:themeColor="text1"/>
          <w:sz w:val="28"/>
          <w:szCs w:val="28"/>
        </w:rPr>
        <w:t xml:space="preserve">, легко автоматизируемых и «зеленых» </w:t>
      </w:r>
      <w:r w:rsidR="00AC5EA9" w:rsidRPr="003B70B0">
        <w:rPr>
          <w:rFonts w:ascii="Times New Roman" w:hAnsi="Times New Roman" w:cs="Times New Roman"/>
          <w:color w:val="000000" w:themeColor="text1"/>
          <w:sz w:val="28"/>
          <w:szCs w:val="28"/>
        </w:rPr>
        <w:t>методик</w:t>
      </w:r>
      <w:r w:rsidR="009A14AA" w:rsidRPr="003B70B0">
        <w:rPr>
          <w:rFonts w:ascii="Times New Roman" w:hAnsi="Times New Roman" w:cs="Times New Roman"/>
          <w:color w:val="000000" w:themeColor="text1"/>
          <w:sz w:val="28"/>
          <w:szCs w:val="28"/>
        </w:rPr>
        <w:t xml:space="preserve"> количественного и полуколичественного</w:t>
      </w:r>
      <w:r w:rsidRPr="003B70B0">
        <w:rPr>
          <w:rFonts w:ascii="Times New Roman" w:hAnsi="Times New Roman" w:cs="Times New Roman"/>
          <w:color w:val="000000" w:themeColor="text1"/>
          <w:sz w:val="28"/>
          <w:szCs w:val="28"/>
        </w:rPr>
        <w:t xml:space="preserve"> определени</w:t>
      </w:r>
      <w:r w:rsidR="00AC5EA9" w:rsidRPr="003B70B0">
        <w:rPr>
          <w:rFonts w:ascii="Times New Roman" w:hAnsi="Times New Roman" w:cs="Times New Roman"/>
          <w:color w:val="000000" w:themeColor="text1"/>
          <w:sz w:val="28"/>
          <w:szCs w:val="28"/>
        </w:rPr>
        <w:t>я</w:t>
      </w:r>
      <w:r w:rsidRPr="003B70B0">
        <w:rPr>
          <w:rFonts w:ascii="Times New Roman" w:hAnsi="Times New Roman" w:cs="Times New Roman"/>
          <w:color w:val="000000" w:themeColor="text1"/>
          <w:sz w:val="28"/>
          <w:szCs w:val="28"/>
        </w:rPr>
        <w:t xml:space="preserve"> основных продуктов трансформации </w:t>
      </w:r>
      <w:r w:rsidR="00AC5EA9"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почве и воде с использованием</w:t>
      </w:r>
      <w:r w:rsidR="009A14AA" w:rsidRPr="003B70B0">
        <w:rPr>
          <w:rFonts w:ascii="Times New Roman" w:hAnsi="Times New Roman" w:cs="Times New Roman"/>
          <w:color w:val="000000" w:themeColor="text1"/>
          <w:sz w:val="28"/>
          <w:szCs w:val="28"/>
        </w:rPr>
        <w:t xml:space="preserve"> </w:t>
      </w:r>
      <w:r w:rsidR="00DF6D0D" w:rsidRPr="003B70B0">
        <w:rPr>
          <w:rFonts w:ascii="Times New Roman" w:hAnsi="Times New Roman" w:cs="Times New Roman"/>
          <w:color w:val="000000" w:themeColor="text1"/>
          <w:sz w:val="28"/>
          <w:szCs w:val="28"/>
        </w:rPr>
        <w:t>парофазной твердофазной</w:t>
      </w:r>
      <w:r w:rsidRPr="003B70B0">
        <w:rPr>
          <w:rFonts w:ascii="Times New Roman" w:hAnsi="Times New Roman" w:cs="Times New Roman"/>
          <w:color w:val="000000" w:themeColor="text1"/>
          <w:sz w:val="28"/>
          <w:szCs w:val="28"/>
        </w:rPr>
        <w:t xml:space="preserve"> микроэкстракции. </w:t>
      </w:r>
    </w:p>
    <w:p w14:paraId="0E037611" w14:textId="77777777" w:rsidR="00887370" w:rsidRPr="000F1D8A" w:rsidRDefault="00887370" w:rsidP="00887370">
      <w:pPr>
        <w:widowControl w:val="0"/>
        <w:tabs>
          <w:tab w:val="left" w:pos="851"/>
        </w:tabs>
        <w:autoSpaceDE w:val="0"/>
        <w:autoSpaceDN w:val="0"/>
        <w:adjustRightInd w:val="0"/>
        <w:spacing w:after="0" w:line="240" w:lineRule="auto"/>
        <w:ind w:firstLine="706"/>
        <w:contextualSpacing/>
        <w:jc w:val="both"/>
        <w:rPr>
          <w:rFonts w:ascii="Times New Roman" w:eastAsia="Calibri" w:hAnsi="Times New Roman" w:cs="Times New Roman"/>
          <w:color w:val="000000" w:themeColor="text1"/>
          <w:sz w:val="28"/>
          <w:szCs w:val="28"/>
          <w:lang w:eastAsia="ru-RU"/>
        </w:rPr>
      </w:pPr>
      <w:r w:rsidRPr="00EC09FB">
        <w:rPr>
          <w:rFonts w:ascii="Times New Roman" w:eastAsia="Calibri" w:hAnsi="Times New Roman" w:cs="Times New Roman"/>
          <w:color w:val="000000" w:themeColor="text1"/>
          <w:sz w:val="28"/>
          <w:szCs w:val="28"/>
          <w:lang w:eastAsia="ru-RU"/>
        </w:rPr>
        <w:t xml:space="preserve">Для достижения поставленной цели были сформулированы следующие </w:t>
      </w:r>
      <w:r w:rsidRPr="00EC09FB">
        <w:rPr>
          <w:rFonts w:ascii="Times New Roman" w:eastAsia="Calibri" w:hAnsi="Times New Roman" w:cs="Times New Roman"/>
          <w:b/>
          <w:color w:val="000000" w:themeColor="text1"/>
          <w:sz w:val="28"/>
          <w:szCs w:val="28"/>
          <w:lang w:eastAsia="ru-RU"/>
        </w:rPr>
        <w:t>зад</w:t>
      </w:r>
      <w:r w:rsidRPr="000F1D8A">
        <w:rPr>
          <w:rFonts w:ascii="Times New Roman" w:eastAsia="Calibri" w:hAnsi="Times New Roman" w:cs="Times New Roman"/>
          <w:b/>
          <w:color w:val="000000" w:themeColor="text1"/>
          <w:sz w:val="28"/>
          <w:szCs w:val="28"/>
          <w:lang w:eastAsia="ru-RU"/>
        </w:rPr>
        <w:t>ачи исследования:</w:t>
      </w:r>
    </w:p>
    <w:p w14:paraId="35D52C30" w14:textId="77777777" w:rsidR="00887370" w:rsidRPr="000F1D8A" w:rsidRDefault="00887370" w:rsidP="00887370">
      <w:pPr>
        <w:numPr>
          <w:ilvl w:val="0"/>
          <w:numId w:val="8"/>
        </w:numPr>
        <w:tabs>
          <w:tab w:val="left" w:pos="1134"/>
        </w:tabs>
        <w:spacing w:after="0" w:line="240" w:lineRule="auto"/>
        <w:ind w:left="0"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z w:val="28"/>
          <w:szCs w:val="28"/>
        </w:rPr>
        <w:lastRenderedPageBreak/>
        <w:t>Изучение влияния матрицы на правильность определения продуктов трансформации НДМГ в образцах почвы</w:t>
      </w:r>
      <w:r w:rsidRPr="000F1D8A">
        <w:rPr>
          <w:rFonts w:ascii="Times New Roman" w:eastAsia="Calibri" w:hAnsi="Times New Roman" w:cs="Times New Roman"/>
          <w:i/>
          <w:color w:val="000000" w:themeColor="text1"/>
          <w:sz w:val="28"/>
          <w:szCs w:val="28"/>
        </w:rPr>
        <w:t xml:space="preserve"> </w:t>
      </w:r>
      <w:r w:rsidRPr="000F1D8A">
        <w:rPr>
          <w:rFonts w:ascii="Times New Roman" w:eastAsia="Calibri" w:hAnsi="Times New Roman" w:cs="Times New Roman"/>
          <w:color w:val="000000" w:themeColor="text1"/>
          <w:sz w:val="28"/>
          <w:szCs w:val="28"/>
        </w:rPr>
        <w:t>с использованием ПТФМЭ.</w:t>
      </w:r>
    </w:p>
    <w:p w14:paraId="4E0D0840" w14:textId="77777777" w:rsidR="00887370" w:rsidRPr="000F1D8A" w:rsidRDefault="00887370" w:rsidP="00887370">
      <w:pPr>
        <w:numPr>
          <w:ilvl w:val="0"/>
          <w:numId w:val="8"/>
        </w:numPr>
        <w:tabs>
          <w:tab w:val="left" w:pos="1134"/>
        </w:tabs>
        <w:spacing w:after="0" w:line="240" w:lineRule="auto"/>
        <w:ind w:left="0"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z w:val="28"/>
          <w:szCs w:val="28"/>
        </w:rPr>
        <w:t xml:space="preserve">Изучение влияния параметров ПТФМЭ на правильность одновременного определения трех основных продуктов трансформации НДМГ в образцах почвы – </w:t>
      </w:r>
      <w:r w:rsidRPr="000F1D8A">
        <w:rPr>
          <w:rFonts w:ascii="Times New Roman" w:eastAsia="Calibri" w:hAnsi="Times New Roman" w:cs="Times New Roman"/>
          <w:i/>
          <w:color w:val="000000" w:themeColor="text1"/>
          <w:sz w:val="28"/>
          <w:szCs w:val="28"/>
        </w:rPr>
        <w:t>N</w:t>
      </w:r>
      <w:r w:rsidRPr="000F1D8A">
        <w:rPr>
          <w:rFonts w:ascii="Times New Roman" w:eastAsia="Calibri" w:hAnsi="Times New Roman" w:cs="Times New Roman"/>
          <w:color w:val="000000" w:themeColor="text1"/>
          <w:sz w:val="28"/>
          <w:szCs w:val="28"/>
        </w:rPr>
        <w:t xml:space="preserve">-нитрозодиметиламина (НДМА), </w:t>
      </w:r>
      <w:r w:rsidRPr="000F1D8A">
        <w:rPr>
          <w:rFonts w:ascii="Times New Roman" w:eastAsia="Calibri" w:hAnsi="Times New Roman" w:cs="Times New Roman"/>
          <w:i/>
          <w:color w:val="000000" w:themeColor="text1"/>
          <w:sz w:val="28"/>
          <w:szCs w:val="28"/>
        </w:rPr>
        <w:t>N,N</w:t>
      </w:r>
      <w:r w:rsidRPr="000F1D8A">
        <w:rPr>
          <w:rFonts w:ascii="Times New Roman" w:eastAsia="Calibri" w:hAnsi="Times New Roman" w:cs="Times New Roman"/>
          <w:color w:val="000000" w:themeColor="text1"/>
          <w:sz w:val="28"/>
          <w:szCs w:val="28"/>
        </w:rPr>
        <w:t>-диметилформамида (ДМФА) и 1-метил-</w:t>
      </w:r>
      <w:r w:rsidRPr="000F1D8A">
        <w:rPr>
          <w:rFonts w:ascii="Times New Roman" w:eastAsia="Calibri" w:hAnsi="Times New Roman" w:cs="Times New Roman"/>
          <w:i/>
          <w:color w:val="000000" w:themeColor="text1"/>
          <w:sz w:val="28"/>
          <w:szCs w:val="28"/>
        </w:rPr>
        <w:t>1Н</w:t>
      </w:r>
      <w:r w:rsidRPr="000F1D8A">
        <w:rPr>
          <w:rFonts w:ascii="Times New Roman" w:eastAsia="Calibri" w:hAnsi="Times New Roman" w:cs="Times New Roman"/>
          <w:color w:val="000000" w:themeColor="text1"/>
          <w:sz w:val="28"/>
          <w:szCs w:val="28"/>
        </w:rPr>
        <w:t>-1,2,4-триазола (МТА) с использованием внутреннего стандарта (MTA-</w:t>
      </w:r>
      <w:r w:rsidRPr="000F1D8A">
        <w:rPr>
          <w:rFonts w:ascii="Times New Roman" w:eastAsia="Calibri" w:hAnsi="Times New Roman" w:cs="Times New Roman"/>
          <w:i/>
          <w:color w:val="000000" w:themeColor="text1"/>
          <w:sz w:val="28"/>
          <w:szCs w:val="28"/>
        </w:rPr>
        <w:t>d3</w:t>
      </w:r>
      <w:r w:rsidRPr="000F1D8A">
        <w:rPr>
          <w:rFonts w:ascii="Times New Roman" w:eastAsia="Calibri" w:hAnsi="Times New Roman" w:cs="Times New Roman"/>
          <w:color w:val="000000" w:themeColor="text1"/>
          <w:sz w:val="28"/>
          <w:szCs w:val="28"/>
        </w:rPr>
        <w:t>).</w:t>
      </w:r>
    </w:p>
    <w:p w14:paraId="65025EC8" w14:textId="77777777" w:rsidR="00887370" w:rsidRPr="000F1D8A" w:rsidRDefault="00887370" w:rsidP="00887370">
      <w:pPr>
        <w:numPr>
          <w:ilvl w:val="0"/>
          <w:numId w:val="8"/>
        </w:numPr>
        <w:tabs>
          <w:tab w:val="left" w:pos="1134"/>
        </w:tabs>
        <w:spacing w:after="0" w:line="240" w:lineRule="auto"/>
        <w:ind w:left="0"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z w:val="28"/>
          <w:szCs w:val="28"/>
        </w:rPr>
        <w:t>Построение корреляции между соотношением откликов продуктов трансформации НДМГ и внутреннего стандарта, полученным с использованием ПТФМЭ, и их концентрациями в образцах почв с мест падений отделяющихся частей ракет-носителей.</w:t>
      </w:r>
    </w:p>
    <w:p w14:paraId="26FB0F33" w14:textId="77777777" w:rsidR="00887370" w:rsidRPr="000F1D8A" w:rsidRDefault="00887370" w:rsidP="00887370">
      <w:pPr>
        <w:numPr>
          <w:ilvl w:val="0"/>
          <w:numId w:val="8"/>
        </w:numPr>
        <w:tabs>
          <w:tab w:val="left" w:pos="1134"/>
        </w:tabs>
        <w:spacing w:after="0" w:line="240" w:lineRule="auto"/>
        <w:ind w:left="0"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z w:val="28"/>
          <w:szCs w:val="28"/>
        </w:rPr>
        <w:t>Разработка и апробация методики определения продуктов трансформации НДМГ в образцах воды и водных экстрактов из почвы с использованием ГХ-МС и ГХ-МС/МС.</w:t>
      </w:r>
    </w:p>
    <w:p w14:paraId="0882EAA0" w14:textId="77777777" w:rsidR="00887370" w:rsidRPr="000F1D8A" w:rsidRDefault="00887370" w:rsidP="00887370">
      <w:pPr>
        <w:numPr>
          <w:ilvl w:val="0"/>
          <w:numId w:val="8"/>
        </w:numPr>
        <w:tabs>
          <w:tab w:val="left" w:pos="1134"/>
        </w:tabs>
        <w:spacing w:after="0" w:line="240" w:lineRule="auto"/>
        <w:ind w:left="0"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z w:val="28"/>
          <w:szCs w:val="28"/>
        </w:rPr>
        <w:t xml:space="preserve">Разработка и апробация методики определения продуктов трансформации НДМГ в образцах почвы с использованием ПТФМЭ-ГХ-МС/МС. </w:t>
      </w:r>
    </w:p>
    <w:p w14:paraId="216FC076" w14:textId="77777777" w:rsidR="00887370" w:rsidRPr="000F1D8A" w:rsidRDefault="00887370" w:rsidP="00887370">
      <w:pPr>
        <w:widowControl w:val="0"/>
        <w:tabs>
          <w:tab w:val="left" w:pos="993"/>
        </w:tabs>
        <w:autoSpaceDE w:val="0"/>
        <w:autoSpaceDN w:val="0"/>
        <w:adjustRightInd w:val="0"/>
        <w:spacing w:after="0" w:line="240" w:lineRule="auto"/>
        <w:ind w:firstLine="706"/>
        <w:contextualSpacing/>
        <w:jc w:val="both"/>
        <w:rPr>
          <w:rFonts w:ascii="Times New Roman" w:eastAsia="№Е" w:hAnsi="Times New Roman" w:cs="Times New Roman"/>
          <w:color w:val="000000" w:themeColor="text1"/>
          <w:kern w:val="2"/>
          <w:sz w:val="28"/>
          <w:szCs w:val="28"/>
          <w:shd w:val="clear" w:color="auto" w:fill="FFFFFF"/>
          <w:lang w:eastAsia="ko-KR"/>
        </w:rPr>
      </w:pPr>
      <w:r w:rsidRPr="000F1D8A">
        <w:rPr>
          <w:rFonts w:ascii="Times New Roman" w:eastAsia="№Е" w:hAnsi="Times New Roman" w:cs="Times New Roman"/>
          <w:color w:val="000000" w:themeColor="text1"/>
          <w:kern w:val="2"/>
          <w:sz w:val="28"/>
          <w:szCs w:val="28"/>
          <w:shd w:val="clear" w:color="auto" w:fill="FFFFFF"/>
          <w:lang w:eastAsia="ko-KR"/>
        </w:rPr>
        <w:t xml:space="preserve">В качестве </w:t>
      </w:r>
      <w:r w:rsidRPr="000F1D8A">
        <w:rPr>
          <w:rFonts w:ascii="Times New Roman" w:eastAsia="№Е" w:hAnsi="Times New Roman" w:cs="Times New Roman"/>
          <w:b/>
          <w:color w:val="000000" w:themeColor="text1"/>
          <w:kern w:val="2"/>
          <w:sz w:val="28"/>
          <w:szCs w:val="28"/>
          <w:shd w:val="clear" w:color="auto" w:fill="FFFFFF"/>
          <w:lang w:eastAsia="ko-KR"/>
        </w:rPr>
        <w:t>объекта исследования</w:t>
      </w:r>
      <w:r w:rsidRPr="000F1D8A">
        <w:rPr>
          <w:rFonts w:ascii="Times New Roman" w:eastAsia="№Е" w:hAnsi="Times New Roman" w:cs="Times New Roman"/>
          <w:color w:val="000000" w:themeColor="text1"/>
          <w:kern w:val="2"/>
          <w:sz w:val="28"/>
          <w:szCs w:val="28"/>
          <w:shd w:val="clear" w:color="auto" w:fill="FFFFFF"/>
          <w:lang w:eastAsia="ko-KR"/>
        </w:rPr>
        <w:t xml:space="preserve"> выступало определение продуктов трансформации НДМГ в образцах почвы и воды с использованием твердофазной микроэкстракции. </w:t>
      </w:r>
    </w:p>
    <w:p w14:paraId="57373B85" w14:textId="77777777" w:rsidR="00887370" w:rsidRPr="000F1D8A" w:rsidRDefault="00887370" w:rsidP="00887370">
      <w:pPr>
        <w:widowControl w:val="0"/>
        <w:tabs>
          <w:tab w:val="left" w:pos="993"/>
        </w:tabs>
        <w:autoSpaceDE w:val="0"/>
        <w:autoSpaceDN w:val="0"/>
        <w:adjustRightInd w:val="0"/>
        <w:spacing w:after="0" w:line="240" w:lineRule="auto"/>
        <w:ind w:firstLine="706"/>
        <w:contextualSpacing/>
        <w:jc w:val="both"/>
        <w:rPr>
          <w:rFonts w:ascii="Times New Roman" w:eastAsia="№Е" w:hAnsi="Times New Roman" w:cs="Times New Roman"/>
          <w:color w:val="000000" w:themeColor="text1"/>
          <w:kern w:val="2"/>
          <w:sz w:val="28"/>
          <w:szCs w:val="28"/>
          <w:lang w:eastAsia="ar-SA"/>
        </w:rPr>
      </w:pPr>
      <w:r w:rsidRPr="000F1D8A">
        <w:rPr>
          <w:rFonts w:ascii="Times New Roman" w:eastAsia="№Е" w:hAnsi="Times New Roman" w:cs="Times New Roman"/>
          <w:b/>
          <w:color w:val="000000" w:themeColor="text1"/>
          <w:kern w:val="2"/>
          <w:sz w:val="28"/>
          <w:szCs w:val="28"/>
          <w:shd w:val="clear" w:color="auto" w:fill="FFFFFF"/>
          <w:lang w:eastAsia="ko-KR"/>
        </w:rPr>
        <w:t xml:space="preserve">Предметом исследования </w:t>
      </w:r>
      <w:r w:rsidRPr="000F1D8A">
        <w:rPr>
          <w:rFonts w:ascii="Times New Roman" w:eastAsia="№Е" w:hAnsi="Times New Roman" w:cs="Times New Roman"/>
          <w:color w:val="000000" w:themeColor="text1"/>
          <w:kern w:val="2"/>
          <w:sz w:val="28"/>
          <w:szCs w:val="28"/>
          <w:shd w:val="clear" w:color="auto" w:fill="FFFFFF"/>
          <w:lang w:eastAsia="ko-KR"/>
        </w:rPr>
        <w:t xml:space="preserve">была оптимизация параметров экстракции и калибровки для достижения приемлемой </w:t>
      </w:r>
      <w:r w:rsidRPr="000F1D8A">
        <w:rPr>
          <w:rFonts w:ascii="Times New Roman" w:eastAsia="№Е" w:hAnsi="Times New Roman" w:cs="Times New Roman"/>
          <w:color w:val="000000" w:themeColor="text1"/>
          <w:kern w:val="2"/>
          <w:sz w:val="28"/>
          <w:szCs w:val="28"/>
          <w:shd w:val="clear" w:color="auto" w:fill="FFFFFF"/>
          <w:lang w:val="kk-KZ" w:eastAsia="ko-KR"/>
        </w:rPr>
        <w:t xml:space="preserve">правильности (наблюдаемая степень извлечения в диапазоне </w:t>
      </w:r>
      <w:r w:rsidRPr="000F1D8A">
        <w:rPr>
          <w:rFonts w:ascii="Times New Roman" w:eastAsia="№Е" w:hAnsi="Times New Roman" w:cs="Times New Roman"/>
          <w:color w:val="000000" w:themeColor="text1"/>
          <w:kern w:val="2"/>
          <w:sz w:val="28"/>
          <w:szCs w:val="28"/>
          <w:shd w:val="clear" w:color="auto" w:fill="FFFFFF"/>
          <w:lang w:eastAsia="ko-KR"/>
        </w:rPr>
        <w:t xml:space="preserve">70-130% для количественного анализа, 30-300% для полуколичественного анализа) и </w:t>
      </w:r>
      <w:r w:rsidRPr="000F1D8A">
        <w:rPr>
          <w:rFonts w:ascii="Times New Roman" w:eastAsia="№Е" w:hAnsi="Times New Roman" w:cs="Times New Roman"/>
          <w:color w:val="000000" w:themeColor="text1"/>
          <w:kern w:val="2"/>
          <w:sz w:val="28"/>
          <w:szCs w:val="28"/>
          <w:shd w:val="clear" w:color="auto" w:fill="FFFFFF"/>
          <w:lang w:val="kk-KZ" w:eastAsia="ko-KR"/>
        </w:rPr>
        <w:t>повторяемости</w:t>
      </w:r>
      <w:r w:rsidRPr="000F1D8A">
        <w:rPr>
          <w:rFonts w:ascii="Times New Roman" w:eastAsia="№Е" w:hAnsi="Times New Roman" w:cs="Times New Roman"/>
          <w:color w:val="000000" w:themeColor="text1"/>
          <w:kern w:val="2"/>
          <w:sz w:val="28"/>
          <w:szCs w:val="28"/>
          <w:shd w:val="clear" w:color="auto" w:fill="FFFFFF"/>
          <w:lang w:eastAsia="ko-KR"/>
        </w:rPr>
        <w:t xml:space="preserve">. </w:t>
      </w:r>
    </w:p>
    <w:p w14:paraId="7CF3302F" w14:textId="77777777" w:rsidR="00887370" w:rsidRPr="000F1D8A" w:rsidRDefault="00887370" w:rsidP="00887370">
      <w:pPr>
        <w:widowControl w:val="0"/>
        <w:autoSpaceDE w:val="0"/>
        <w:autoSpaceDN w:val="0"/>
        <w:adjustRightInd w:val="0"/>
        <w:spacing w:after="0" w:line="240" w:lineRule="auto"/>
        <w:ind w:firstLine="706"/>
        <w:contextualSpacing/>
        <w:jc w:val="both"/>
        <w:rPr>
          <w:rFonts w:ascii="Times New Roman" w:eastAsia="Calibri" w:hAnsi="Times New Roman" w:cs="Times New Roman"/>
          <w:color w:val="000000" w:themeColor="text1"/>
          <w:sz w:val="28"/>
          <w:szCs w:val="28"/>
          <w:lang w:eastAsia="ru-RU"/>
        </w:rPr>
      </w:pPr>
      <w:r w:rsidRPr="000F1D8A">
        <w:rPr>
          <w:rFonts w:ascii="Times New Roman" w:eastAsia="Calibri" w:hAnsi="Times New Roman" w:cs="Times New Roman"/>
          <w:b/>
          <w:color w:val="000000" w:themeColor="text1"/>
          <w:sz w:val="28"/>
          <w:szCs w:val="28"/>
          <w:lang w:eastAsia="ru-RU"/>
        </w:rPr>
        <w:t xml:space="preserve">Методы исследования. </w:t>
      </w:r>
      <w:r w:rsidRPr="000F1D8A">
        <w:rPr>
          <w:rFonts w:ascii="Times New Roman" w:eastAsia="Calibri" w:hAnsi="Times New Roman" w:cs="Times New Roman"/>
          <w:bCs/>
          <w:color w:val="000000" w:themeColor="text1"/>
          <w:sz w:val="28"/>
          <w:szCs w:val="28"/>
          <w:lang w:eastAsia="ru-RU"/>
        </w:rPr>
        <w:t xml:space="preserve">Исследование проводилось с использованием научного метода: формулировались гипотезы, которые подвергались экспериментальной проверке. Для разработки методик были выбраны селективные и чувствительные хроматомасс-спектрометрические методы анализа: газовая хроматография с масс-спектрометрическим детектированием (ГХ-МС) и газовая хроматография с тандемным масс-спектрометрическим детектированием (ГХ-МС/МС). </w:t>
      </w:r>
      <w:r w:rsidRPr="000F1D8A">
        <w:rPr>
          <w:rFonts w:ascii="Times New Roman" w:eastAsia="Calibri" w:hAnsi="Times New Roman" w:cs="Times New Roman"/>
          <w:color w:val="000000" w:themeColor="text1"/>
          <w:sz w:val="28"/>
          <w:szCs w:val="28"/>
          <w:lang w:eastAsia="ru-RU"/>
        </w:rPr>
        <w:t xml:space="preserve">Для подготовки проб к анализу выбрана парофазная твердофазная микроэкстракция (ПТФМЭ), объединяющая этапы экстракции, концентрирования и очистки, а также способная обеспечить низкую стоимость анализа объектов окружающей среды. </w:t>
      </w:r>
    </w:p>
    <w:p w14:paraId="188C773C" w14:textId="77777777" w:rsidR="00887370" w:rsidRPr="000F1D8A" w:rsidRDefault="00887370" w:rsidP="00887370">
      <w:pPr>
        <w:widowControl w:val="0"/>
        <w:tabs>
          <w:tab w:val="left" w:pos="54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color w:val="000000" w:themeColor="text1"/>
          <w:sz w:val="28"/>
          <w:szCs w:val="28"/>
          <w:lang w:eastAsia="ru-RU"/>
        </w:rPr>
        <w:t xml:space="preserve">Для обеспечения </w:t>
      </w:r>
      <w:r w:rsidRPr="000F1D8A">
        <w:rPr>
          <w:rFonts w:ascii="Times New Roman" w:eastAsia="SimSun" w:hAnsi="Times New Roman" w:cs="Times New Roman"/>
          <w:b/>
          <w:color w:val="000000" w:themeColor="text1"/>
          <w:sz w:val="28"/>
          <w:szCs w:val="28"/>
          <w:lang w:eastAsia="ru-RU"/>
        </w:rPr>
        <w:t>обоснованности и достоверности</w:t>
      </w:r>
      <w:r w:rsidRPr="000F1D8A">
        <w:rPr>
          <w:rFonts w:ascii="Times New Roman" w:eastAsia="SimSun" w:hAnsi="Times New Roman" w:cs="Times New Roman"/>
          <w:color w:val="000000" w:themeColor="text1"/>
          <w:sz w:val="28"/>
          <w:szCs w:val="28"/>
          <w:lang w:eastAsia="ru-RU"/>
        </w:rPr>
        <w:t xml:space="preserve"> получаемых результатов в ходе экспериментов использовали одну либо две независимые переменные, тогда как остальные важные параметры поддерживали постоянными.  Эксперименты были выполнены в двух или трех параллелях с дальнейшим расчетом средних значений и стандартных отклонений.</w:t>
      </w:r>
    </w:p>
    <w:p w14:paraId="5FC6EB86" w14:textId="77777777" w:rsidR="00887370" w:rsidRPr="000F1D8A" w:rsidRDefault="00887370" w:rsidP="00887370">
      <w:pPr>
        <w:widowControl w:val="0"/>
        <w:tabs>
          <w:tab w:val="left" w:pos="540"/>
        </w:tabs>
        <w:autoSpaceDE w:val="0"/>
        <w:autoSpaceDN w:val="0"/>
        <w:adjustRightInd w:val="0"/>
        <w:spacing w:after="0" w:line="240" w:lineRule="auto"/>
        <w:ind w:firstLine="706"/>
        <w:contextualSpacing/>
        <w:jc w:val="both"/>
        <w:rPr>
          <w:rFonts w:ascii="Times New Roman" w:eastAsia="Calibri" w:hAnsi="Times New Roman" w:cs="Times New Roman"/>
          <w:b/>
          <w:color w:val="000000" w:themeColor="text1"/>
          <w:sz w:val="28"/>
          <w:szCs w:val="28"/>
          <w:lang w:eastAsia="ru-RU"/>
        </w:rPr>
      </w:pPr>
      <w:r w:rsidRPr="000F1D8A">
        <w:rPr>
          <w:rFonts w:ascii="Times New Roman" w:eastAsia="Calibri" w:hAnsi="Times New Roman" w:cs="Times New Roman"/>
          <w:b/>
          <w:color w:val="000000" w:themeColor="text1"/>
          <w:sz w:val="28"/>
          <w:szCs w:val="28"/>
          <w:lang w:eastAsia="ru-RU"/>
        </w:rPr>
        <w:t>Основные положения, выносимые на защиту:</w:t>
      </w:r>
    </w:p>
    <w:p w14:paraId="6D464C64" w14:textId="1066EF37" w:rsidR="00887370" w:rsidRPr="000F1D8A" w:rsidRDefault="00887370" w:rsidP="00887370">
      <w:pPr>
        <w:tabs>
          <w:tab w:val="left" w:pos="1080"/>
        </w:tabs>
        <w:spacing w:after="0" w:line="240" w:lineRule="auto"/>
        <w:ind w:firstLine="706"/>
        <w:contextualSpacing/>
        <w:jc w:val="both"/>
        <w:rPr>
          <w:rFonts w:ascii="Times New Roman" w:eastAsia="Calibri" w:hAnsi="Times New Roman" w:cs="Times New Roman"/>
          <w:color w:val="000000" w:themeColor="text1"/>
          <w:spacing w:val="-8"/>
          <w:sz w:val="28"/>
          <w:szCs w:val="28"/>
          <w:lang w:eastAsia="ru-RU"/>
        </w:rPr>
      </w:pPr>
      <w:r w:rsidRPr="000F1D8A">
        <w:rPr>
          <w:rFonts w:ascii="Times New Roman" w:eastAsia="Calibri" w:hAnsi="Times New Roman" w:cs="Times New Roman"/>
          <w:color w:val="000000" w:themeColor="text1"/>
          <w:spacing w:val="-8"/>
          <w:sz w:val="28"/>
          <w:szCs w:val="28"/>
        </w:rPr>
        <w:t xml:space="preserve">1) </w:t>
      </w:r>
      <w:r w:rsidRPr="000F1D8A">
        <w:rPr>
          <w:rFonts w:ascii="Times New Roman" w:eastAsia="Calibri" w:hAnsi="Times New Roman" w:cs="Times New Roman"/>
          <w:color w:val="000000" w:themeColor="text1"/>
          <w:spacing w:val="-8"/>
          <w:sz w:val="28"/>
          <w:szCs w:val="28"/>
          <w:lang w:eastAsia="ru-RU"/>
        </w:rPr>
        <w:t>Наблюдаемая степень извлечения</w:t>
      </w:r>
      <w:r w:rsidRPr="000F1D8A">
        <w:rPr>
          <w:rFonts w:ascii="Times New Roman" w:eastAsia="Calibri" w:hAnsi="Times New Roman" w:cs="Times New Roman"/>
          <w:color w:val="000000" w:themeColor="text1"/>
          <w:spacing w:val="-8"/>
          <w:sz w:val="28"/>
          <w:szCs w:val="28"/>
        </w:rPr>
        <w:t xml:space="preserve"> </w:t>
      </w:r>
      <w:r w:rsidR="00F66ED3">
        <w:rPr>
          <w:rFonts w:ascii="Times New Roman" w:eastAsia="Calibri" w:hAnsi="Times New Roman" w:cs="Times New Roman"/>
          <w:color w:val="000000" w:themeColor="text1"/>
          <w:spacing w:val="-8"/>
          <w:sz w:val="28"/>
          <w:szCs w:val="28"/>
          <w:lang w:eastAsia="ru-RU"/>
        </w:rPr>
        <w:t>МТА</w:t>
      </w:r>
      <w:r w:rsidRPr="000F1D8A">
        <w:rPr>
          <w:rFonts w:ascii="Times New Roman" w:eastAsia="Calibri" w:hAnsi="Times New Roman" w:cs="Times New Roman"/>
          <w:color w:val="000000" w:themeColor="text1"/>
          <w:spacing w:val="-8"/>
          <w:sz w:val="28"/>
          <w:szCs w:val="28"/>
          <w:lang w:eastAsia="ru-RU"/>
        </w:rPr>
        <w:t>, ДМФА</w:t>
      </w:r>
      <w:r w:rsidRPr="000F1D8A">
        <w:rPr>
          <w:rFonts w:ascii="Times New Roman" w:eastAsia="Calibri" w:hAnsi="Times New Roman" w:cs="Times New Roman"/>
          <w:i/>
          <w:color w:val="000000" w:themeColor="text1"/>
          <w:spacing w:val="-8"/>
          <w:sz w:val="28"/>
          <w:szCs w:val="28"/>
          <w:lang w:eastAsia="ru-RU"/>
        </w:rPr>
        <w:t xml:space="preserve"> </w:t>
      </w:r>
      <w:r w:rsidRPr="000F1D8A">
        <w:rPr>
          <w:rFonts w:ascii="Times New Roman" w:eastAsia="Calibri" w:hAnsi="Times New Roman" w:cs="Times New Roman"/>
          <w:color w:val="000000" w:themeColor="text1"/>
          <w:spacing w:val="-8"/>
          <w:sz w:val="28"/>
          <w:szCs w:val="28"/>
          <w:lang w:eastAsia="ru-RU"/>
        </w:rPr>
        <w:t xml:space="preserve">и </w:t>
      </w:r>
      <w:r w:rsidR="00F66ED3">
        <w:rPr>
          <w:rFonts w:ascii="Times New Roman" w:eastAsia="Calibri" w:hAnsi="Times New Roman" w:cs="Times New Roman"/>
          <w:color w:val="000000" w:themeColor="text1"/>
          <w:spacing w:val="-8"/>
          <w:sz w:val="28"/>
          <w:szCs w:val="28"/>
          <w:lang w:eastAsia="ru-RU"/>
        </w:rPr>
        <w:t xml:space="preserve">НДМА </w:t>
      </w:r>
      <w:r w:rsidRPr="000F1D8A">
        <w:rPr>
          <w:rFonts w:ascii="Times New Roman" w:eastAsia="Calibri" w:hAnsi="Times New Roman" w:cs="Times New Roman"/>
          <w:color w:val="000000" w:themeColor="text1"/>
          <w:spacing w:val="-8"/>
          <w:sz w:val="28"/>
          <w:szCs w:val="28"/>
          <w:lang w:eastAsia="ru-RU"/>
        </w:rPr>
        <w:t xml:space="preserve">методом ПТФМЭ-ГХ-МС экстракционным покрытием 85 мкм Карбоксен/полидиметилсилоксан (Кар/ПДМС) при 60°C в течение 15 мин с использованием </w:t>
      </w:r>
      <w:r w:rsidRPr="000F1D8A">
        <w:rPr>
          <w:rFonts w:ascii="Times New Roman" w:eastAsia="Calibri" w:hAnsi="Times New Roman" w:cs="Times New Roman"/>
          <w:color w:val="000000" w:themeColor="text1"/>
          <w:spacing w:val="-8"/>
          <w:sz w:val="28"/>
          <w:szCs w:val="28"/>
        </w:rPr>
        <w:t xml:space="preserve">внутреннего стандарта </w:t>
      </w:r>
      <w:r w:rsidRPr="000F1D8A">
        <w:rPr>
          <w:rFonts w:ascii="Times New Roman" w:eastAsia="Calibri" w:hAnsi="Times New Roman" w:cs="Times New Roman"/>
          <w:color w:val="000000" w:themeColor="text1"/>
          <w:spacing w:val="-8"/>
          <w:sz w:val="28"/>
          <w:szCs w:val="28"/>
          <w:lang w:eastAsia="ru-RU"/>
        </w:rPr>
        <w:t>MTA</w:t>
      </w:r>
      <w:r w:rsidRPr="000F1D8A">
        <w:rPr>
          <w:rFonts w:ascii="Times New Roman" w:eastAsia="Calibri" w:hAnsi="Times New Roman" w:cs="Times New Roman"/>
          <w:i/>
          <w:color w:val="000000" w:themeColor="text1"/>
          <w:spacing w:val="-8"/>
          <w:sz w:val="28"/>
          <w:szCs w:val="28"/>
          <w:lang w:eastAsia="ru-RU"/>
        </w:rPr>
        <w:t>-d3</w:t>
      </w:r>
      <w:r w:rsidRPr="000F1D8A">
        <w:rPr>
          <w:rFonts w:ascii="Times New Roman" w:eastAsia="Calibri" w:hAnsi="Times New Roman" w:cs="Times New Roman"/>
          <w:color w:val="000000" w:themeColor="text1"/>
          <w:spacing w:val="-8"/>
          <w:sz w:val="28"/>
          <w:szCs w:val="28"/>
          <w:lang w:eastAsia="ru-RU"/>
        </w:rPr>
        <w:t xml:space="preserve"> для песчаных и суглинистых почв с содержанием органического </w:t>
      </w:r>
      <w:r w:rsidR="006D1BEB">
        <w:rPr>
          <w:rFonts w:ascii="Times New Roman" w:eastAsia="Calibri" w:hAnsi="Times New Roman" w:cs="Times New Roman"/>
          <w:color w:val="000000" w:themeColor="text1"/>
          <w:spacing w:val="-8"/>
          <w:sz w:val="28"/>
          <w:szCs w:val="28"/>
          <w:lang w:eastAsia="ru-RU"/>
        </w:rPr>
        <w:t>вещества</w:t>
      </w:r>
      <w:r w:rsidRPr="000F1D8A">
        <w:rPr>
          <w:rFonts w:ascii="Times New Roman" w:eastAsia="Calibri" w:hAnsi="Times New Roman" w:cs="Times New Roman"/>
          <w:color w:val="000000" w:themeColor="text1"/>
          <w:spacing w:val="-8"/>
          <w:sz w:val="28"/>
          <w:szCs w:val="28"/>
          <w:lang w:eastAsia="ru-RU"/>
        </w:rPr>
        <w:t xml:space="preserve"> &lt;1% находится в диапазоне 91-117, 85-123 и 64-132%, соответственно.</w:t>
      </w:r>
    </w:p>
    <w:p w14:paraId="3CED9AEE" w14:textId="77777777" w:rsidR="00887370" w:rsidRPr="000F1D8A" w:rsidRDefault="00887370" w:rsidP="00887370">
      <w:pPr>
        <w:tabs>
          <w:tab w:val="left" w:pos="851"/>
          <w:tab w:val="left" w:pos="1080"/>
          <w:tab w:val="left" w:pos="8364"/>
        </w:tabs>
        <w:autoSpaceDE w:val="0"/>
        <w:spacing w:after="0" w:line="240" w:lineRule="auto"/>
        <w:ind w:firstLine="706"/>
        <w:contextualSpacing/>
        <w:jc w:val="both"/>
        <w:rPr>
          <w:rFonts w:ascii="Times New Roman" w:eastAsia="Calibri" w:hAnsi="Times New Roman" w:cs="Times New Roman"/>
          <w:color w:val="000000" w:themeColor="text1"/>
          <w:sz w:val="28"/>
          <w:szCs w:val="28"/>
        </w:rPr>
      </w:pPr>
      <w:r w:rsidRPr="000F1D8A">
        <w:rPr>
          <w:rFonts w:ascii="Times New Roman" w:eastAsia="Calibri" w:hAnsi="Times New Roman" w:cs="Times New Roman"/>
          <w:color w:val="000000" w:themeColor="text1"/>
          <w:spacing w:val="-8"/>
          <w:sz w:val="28"/>
          <w:szCs w:val="28"/>
          <w:lang w:eastAsia="ru-RU"/>
        </w:rPr>
        <w:lastRenderedPageBreak/>
        <w:t xml:space="preserve">2) </w:t>
      </w:r>
      <w:r w:rsidRPr="000F1D8A">
        <w:rPr>
          <w:rFonts w:ascii="Times New Roman" w:eastAsia="Calibri" w:hAnsi="Times New Roman" w:cs="Times New Roman"/>
          <w:color w:val="000000" w:themeColor="text1"/>
          <w:spacing w:val="-8"/>
          <w:sz w:val="28"/>
          <w:szCs w:val="28"/>
          <w:lang w:val="kk-KZ" w:eastAsia="ru-RU"/>
        </w:rPr>
        <w:t xml:space="preserve">Использование загрязненных образцов </w:t>
      </w:r>
      <w:r w:rsidRPr="000F1D8A">
        <w:rPr>
          <w:rFonts w:ascii="Times New Roman" w:eastAsia="Calibri" w:hAnsi="Times New Roman" w:cs="Times New Roman"/>
          <w:color w:val="000000" w:themeColor="text1"/>
          <w:spacing w:val="-8"/>
          <w:sz w:val="28"/>
          <w:szCs w:val="28"/>
          <w:lang w:eastAsia="ru-RU"/>
        </w:rPr>
        <w:t>почв с мест падения ракет-носителей, проанализированны</w:t>
      </w:r>
      <w:r w:rsidRPr="000F1D8A">
        <w:rPr>
          <w:rFonts w:ascii="Times New Roman" w:eastAsia="Calibri" w:hAnsi="Times New Roman" w:cs="Times New Roman"/>
          <w:color w:val="000000" w:themeColor="text1"/>
          <w:spacing w:val="-8"/>
          <w:sz w:val="28"/>
          <w:szCs w:val="28"/>
          <w:lang w:val="kk-KZ" w:eastAsia="ru-RU"/>
        </w:rPr>
        <w:t>х</w:t>
      </w:r>
      <w:r w:rsidRPr="000F1D8A">
        <w:rPr>
          <w:rFonts w:ascii="Times New Roman" w:eastAsia="Calibri" w:hAnsi="Times New Roman" w:cs="Times New Roman"/>
          <w:color w:val="000000" w:themeColor="text1"/>
          <w:spacing w:val="-8"/>
          <w:sz w:val="28"/>
          <w:szCs w:val="28"/>
          <w:lang w:eastAsia="ru-RU"/>
        </w:rPr>
        <w:t xml:space="preserve"> методом ГХ-МС после экстракции растворителем, в качестве калибровочных образцов c известной концентрацией для полуколичественного определения </w:t>
      </w:r>
      <w:r w:rsidRPr="000F1D8A">
        <w:rPr>
          <w:rFonts w:ascii="Times New Roman" w:eastAsia="Calibri" w:hAnsi="Times New Roman" w:cs="Times New Roman"/>
          <w:color w:val="000000" w:themeColor="text1"/>
          <w:sz w:val="28"/>
          <w:szCs w:val="28"/>
        </w:rPr>
        <w:t>ДМААН, НДМА, МТА и 1,3-диметил-</w:t>
      </w:r>
      <w:r w:rsidRPr="000F1D8A">
        <w:rPr>
          <w:rFonts w:ascii="Times New Roman" w:eastAsia="Calibri" w:hAnsi="Times New Roman" w:cs="Times New Roman"/>
          <w:i/>
          <w:color w:val="000000" w:themeColor="text1"/>
          <w:sz w:val="28"/>
          <w:szCs w:val="28"/>
        </w:rPr>
        <w:t>1Н</w:t>
      </w:r>
      <w:r w:rsidRPr="000F1D8A">
        <w:rPr>
          <w:rFonts w:ascii="Times New Roman" w:eastAsia="Calibri" w:hAnsi="Times New Roman" w:cs="Times New Roman"/>
          <w:color w:val="000000" w:themeColor="text1"/>
          <w:sz w:val="28"/>
          <w:szCs w:val="28"/>
        </w:rPr>
        <w:t xml:space="preserve">-1,2,4-триазола (ДМТА) </w:t>
      </w:r>
      <w:r w:rsidRPr="000F1D8A">
        <w:rPr>
          <w:rFonts w:ascii="Times New Roman" w:eastAsia="Calibri" w:hAnsi="Times New Roman" w:cs="Times New Roman"/>
          <w:color w:val="000000" w:themeColor="text1"/>
          <w:spacing w:val="-8"/>
          <w:sz w:val="28"/>
          <w:szCs w:val="28"/>
          <w:lang w:val="kk-KZ" w:eastAsia="ru-RU"/>
        </w:rPr>
        <w:t>в почве методом ПТФМЭ-ГХ-МС</w:t>
      </w:r>
      <w:r w:rsidRPr="000F1D8A">
        <w:rPr>
          <w:rFonts w:ascii="Times New Roman" w:eastAsia="Calibri" w:hAnsi="Times New Roman" w:cs="Times New Roman"/>
          <w:color w:val="000000" w:themeColor="text1"/>
          <w:sz w:val="28"/>
          <w:szCs w:val="28"/>
        </w:rPr>
        <w:t xml:space="preserve"> с использованием </w:t>
      </w:r>
      <w:r w:rsidRPr="000F1D8A">
        <w:rPr>
          <w:rFonts w:ascii="Times New Roman" w:eastAsia="Calibri" w:hAnsi="Times New Roman" w:cs="Times New Roman"/>
          <w:color w:val="000000" w:themeColor="text1"/>
          <w:sz w:val="28"/>
          <w:szCs w:val="28"/>
          <w:lang w:val="en-US"/>
        </w:rPr>
        <w:t>MTA</w:t>
      </w:r>
      <w:r w:rsidRPr="000F1D8A">
        <w:rPr>
          <w:rFonts w:ascii="Times New Roman" w:eastAsia="Calibri" w:hAnsi="Times New Roman" w:cs="Times New Roman"/>
          <w:color w:val="000000" w:themeColor="text1"/>
          <w:sz w:val="28"/>
          <w:szCs w:val="28"/>
        </w:rPr>
        <w:t>-</w:t>
      </w:r>
      <w:r w:rsidRPr="000F1D8A">
        <w:rPr>
          <w:rFonts w:ascii="Times New Roman" w:eastAsia="Calibri" w:hAnsi="Times New Roman" w:cs="Times New Roman"/>
          <w:i/>
          <w:color w:val="000000" w:themeColor="text1"/>
          <w:sz w:val="28"/>
          <w:szCs w:val="28"/>
          <w:lang w:val="en-US"/>
        </w:rPr>
        <w:t>d</w:t>
      </w:r>
      <w:r w:rsidRPr="000F1D8A">
        <w:rPr>
          <w:rFonts w:ascii="Times New Roman" w:eastAsia="Calibri" w:hAnsi="Times New Roman" w:cs="Times New Roman"/>
          <w:i/>
          <w:color w:val="000000" w:themeColor="text1"/>
          <w:sz w:val="28"/>
          <w:szCs w:val="28"/>
        </w:rPr>
        <w:t>3</w:t>
      </w:r>
      <w:r w:rsidRPr="000F1D8A">
        <w:rPr>
          <w:rFonts w:ascii="Times New Roman" w:eastAsia="Calibri" w:hAnsi="Times New Roman" w:cs="Times New Roman"/>
          <w:color w:val="000000" w:themeColor="text1"/>
          <w:sz w:val="28"/>
          <w:szCs w:val="28"/>
        </w:rPr>
        <w:t xml:space="preserve"> в качестве внутреннего стандарта обеспечивает наблюдаемую степень извлечения аналитов в диапазоне 52-267% при нижней границе концентраций 1-10 мг/кг.</w:t>
      </w:r>
    </w:p>
    <w:p w14:paraId="025D6705" w14:textId="77777777" w:rsidR="00887370" w:rsidRPr="000F1D8A" w:rsidRDefault="00887370" w:rsidP="00887370">
      <w:pPr>
        <w:tabs>
          <w:tab w:val="left" w:pos="1080"/>
        </w:tabs>
        <w:spacing w:after="0" w:line="240" w:lineRule="auto"/>
        <w:ind w:firstLine="706"/>
        <w:contextualSpacing/>
        <w:jc w:val="both"/>
        <w:rPr>
          <w:rFonts w:ascii="Times New Roman" w:eastAsia="Calibri" w:hAnsi="Times New Roman" w:cs="Times New Roman"/>
          <w:color w:val="000000" w:themeColor="text1"/>
          <w:spacing w:val="-8"/>
          <w:sz w:val="28"/>
          <w:szCs w:val="28"/>
          <w:lang w:eastAsia="ru-RU"/>
        </w:rPr>
      </w:pPr>
      <w:r w:rsidRPr="000F1D8A">
        <w:rPr>
          <w:rFonts w:ascii="Times New Roman" w:eastAsia="Calibri" w:hAnsi="Times New Roman" w:cs="Times New Roman"/>
          <w:color w:val="000000" w:themeColor="text1"/>
          <w:spacing w:val="-8"/>
          <w:sz w:val="28"/>
          <w:szCs w:val="28"/>
          <w:lang w:eastAsia="ru-RU"/>
        </w:rPr>
        <w:t>3) Совмещение метода добавок и метода внутреннего стандарта (</w:t>
      </w:r>
      <w:r w:rsidRPr="000F1D8A">
        <w:rPr>
          <w:rFonts w:ascii="Times New Roman" w:eastAsia="Calibri" w:hAnsi="Times New Roman" w:cs="Times New Roman"/>
          <w:color w:val="000000" w:themeColor="text1"/>
          <w:spacing w:val="-8"/>
          <w:sz w:val="28"/>
          <w:szCs w:val="28"/>
          <w:lang w:val="en-US" w:eastAsia="ru-RU"/>
        </w:rPr>
        <w:t>MTA</w:t>
      </w:r>
      <w:r w:rsidRPr="000F1D8A">
        <w:rPr>
          <w:rFonts w:ascii="Times New Roman" w:eastAsia="Calibri" w:hAnsi="Times New Roman" w:cs="Times New Roman"/>
          <w:i/>
          <w:color w:val="000000" w:themeColor="text1"/>
          <w:spacing w:val="-8"/>
          <w:sz w:val="28"/>
          <w:szCs w:val="28"/>
          <w:lang w:eastAsia="ru-RU"/>
        </w:rPr>
        <w:t>-</w:t>
      </w:r>
      <w:r w:rsidRPr="000F1D8A">
        <w:rPr>
          <w:rFonts w:ascii="Times New Roman" w:eastAsia="Calibri" w:hAnsi="Times New Roman" w:cs="Times New Roman"/>
          <w:i/>
          <w:color w:val="000000" w:themeColor="text1"/>
          <w:spacing w:val="-8"/>
          <w:sz w:val="28"/>
          <w:szCs w:val="28"/>
          <w:lang w:val="en-US" w:eastAsia="ru-RU"/>
        </w:rPr>
        <w:t>d</w:t>
      </w:r>
      <w:r w:rsidRPr="000F1D8A">
        <w:rPr>
          <w:rFonts w:ascii="Times New Roman" w:eastAsia="Calibri" w:hAnsi="Times New Roman" w:cs="Times New Roman"/>
          <w:i/>
          <w:color w:val="000000" w:themeColor="text1"/>
          <w:spacing w:val="-8"/>
          <w:sz w:val="28"/>
          <w:szCs w:val="28"/>
          <w:lang w:eastAsia="ru-RU"/>
        </w:rPr>
        <w:t>3</w:t>
      </w:r>
      <w:r w:rsidRPr="000F1D8A">
        <w:rPr>
          <w:rFonts w:ascii="Times New Roman" w:eastAsia="Calibri" w:hAnsi="Times New Roman" w:cs="Times New Roman"/>
          <w:color w:val="000000" w:themeColor="text1"/>
          <w:spacing w:val="-8"/>
          <w:sz w:val="28"/>
          <w:szCs w:val="28"/>
          <w:lang w:eastAsia="ru-RU"/>
        </w:rPr>
        <w:t xml:space="preserve">) улучшает </w:t>
      </w:r>
      <w:r w:rsidRPr="000F1D8A">
        <w:rPr>
          <w:rFonts w:ascii="Times New Roman" w:eastAsia="Calibri" w:hAnsi="Times New Roman" w:cs="Times New Roman"/>
          <w:color w:val="000000" w:themeColor="text1"/>
          <w:spacing w:val="-8"/>
          <w:sz w:val="28"/>
          <w:szCs w:val="28"/>
          <w:lang w:val="kk-KZ" w:eastAsia="ru-RU"/>
        </w:rPr>
        <w:t>правильность</w:t>
      </w:r>
      <w:r w:rsidRPr="000F1D8A">
        <w:rPr>
          <w:rFonts w:ascii="Times New Roman" w:eastAsia="Calibri" w:hAnsi="Times New Roman" w:cs="Times New Roman"/>
          <w:color w:val="000000" w:themeColor="text1"/>
          <w:spacing w:val="-8"/>
          <w:sz w:val="28"/>
          <w:szCs w:val="28"/>
          <w:lang w:eastAsia="ru-RU"/>
        </w:rPr>
        <w:t xml:space="preserve"> определения НДМА, ДМФА, метилформамида, формамида, 3-метилпиридина, 1-метил-</w:t>
      </w:r>
      <w:r w:rsidRPr="000F1D8A">
        <w:rPr>
          <w:rFonts w:ascii="Times New Roman" w:eastAsia="Calibri" w:hAnsi="Times New Roman" w:cs="Times New Roman"/>
          <w:i/>
          <w:color w:val="000000" w:themeColor="text1"/>
          <w:spacing w:val="-8"/>
          <w:sz w:val="28"/>
          <w:szCs w:val="28"/>
          <w:lang w:eastAsia="ru-RU"/>
        </w:rPr>
        <w:t>1H</w:t>
      </w:r>
      <w:r w:rsidRPr="000F1D8A">
        <w:rPr>
          <w:rFonts w:ascii="Times New Roman" w:eastAsia="Calibri" w:hAnsi="Times New Roman" w:cs="Times New Roman"/>
          <w:color w:val="000000" w:themeColor="text1"/>
          <w:spacing w:val="-8"/>
          <w:sz w:val="28"/>
          <w:szCs w:val="28"/>
          <w:lang w:eastAsia="ru-RU"/>
        </w:rPr>
        <w:t>-имидазола и 3-метил-</w:t>
      </w:r>
      <w:r w:rsidRPr="000F1D8A">
        <w:rPr>
          <w:rFonts w:ascii="Times New Roman" w:eastAsia="Calibri" w:hAnsi="Times New Roman" w:cs="Times New Roman"/>
          <w:i/>
          <w:color w:val="000000" w:themeColor="text1"/>
          <w:spacing w:val="-8"/>
          <w:sz w:val="28"/>
          <w:szCs w:val="28"/>
          <w:lang w:eastAsia="ru-RU"/>
        </w:rPr>
        <w:t>1H</w:t>
      </w:r>
      <w:r w:rsidRPr="000F1D8A">
        <w:rPr>
          <w:rFonts w:ascii="Times New Roman" w:eastAsia="Calibri" w:hAnsi="Times New Roman" w:cs="Times New Roman"/>
          <w:color w:val="000000" w:themeColor="text1"/>
          <w:spacing w:val="-8"/>
          <w:sz w:val="28"/>
          <w:szCs w:val="28"/>
          <w:lang w:eastAsia="ru-RU"/>
        </w:rPr>
        <w:t xml:space="preserve">-пиразола в песчаной и суглинистой почве c использованием ПТФМЭ, тогда как для остальных продуктов трансформации метод добавок обеспечивает лучшую правильность. </w:t>
      </w:r>
    </w:p>
    <w:p w14:paraId="5445D407" w14:textId="77777777" w:rsidR="00887370" w:rsidRPr="000F1D8A" w:rsidRDefault="00887370" w:rsidP="00887370">
      <w:pPr>
        <w:tabs>
          <w:tab w:val="left" w:pos="709"/>
          <w:tab w:val="left" w:pos="1080"/>
        </w:tabs>
        <w:spacing w:after="0" w:line="240" w:lineRule="auto"/>
        <w:ind w:firstLine="706"/>
        <w:contextualSpacing/>
        <w:jc w:val="both"/>
        <w:rPr>
          <w:rFonts w:ascii="Times New Roman" w:eastAsia="Calibri" w:hAnsi="Times New Roman" w:cs="Times New Roman"/>
          <w:color w:val="000000" w:themeColor="text1"/>
          <w:spacing w:val="-8"/>
          <w:sz w:val="28"/>
          <w:szCs w:val="28"/>
          <w:lang w:eastAsia="ru-RU"/>
        </w:rPr>
      </w:pPr>
      <w:r w:rsidRPr="000F1D8A">
        <w:rPr>
          <w:rFonts w:ascii="Times New Roman" w:eastAsia="Calibri" w:hAnsi="Times New Roman" w:cs="Times New Roman"/>
          <w:color w:val="000000" w:themeColor="text1"/>
          <w:spacing w:val="-8"/>
          <w:sz w:val="28"/>
          <w:szCs w:val="28"/>
          <w:lang w:eastAsia="ru-RU"/>
        </w:rPr>
        <w:t>4) Оптимальные температура и время ПТФМЭ 9 основных летучих и полулетучих продуктов трансформации НДМГ (НДМА, ДМФА, MTA, пиразин, пиридин, 1-формил-2,2-диметилгидразин, 1-метил-</w:t>
      </w:r>
      <w:r w:rsidRPr="000F1D8A">
        <w:rPr>
          <w:rFonts w:ascii="Times New Roman" w:eastAsia="Calibri" w:hAnsi="Times New Roman" w:cs="Times New Roman"/>
          <w:i/>
          <w:color w:val="000000" w:themeColor="text1"/>
          <w:spacing w:val="-8"/>
          <w:sz w:val="28"/>
          <w:szCs w:val="28"/>
          <w:lang w:eastAsia="ru-RU"/>
        </w:rPr>
        <w:t>1H-</w:t>
      </w:r>
      <w:r w:rsidRPr="000F1D8A">
        <w:rPr>
          <w:rFonts w:ascii="Times New Roman" w:eastAsia="Calibri" w:hAnsi="Times New Roman" w:cs="Times New Roman"/>
          <w:color w:val="000000" w:themeColor="text1"/>
          <w:spacing w:val="-8"/>
          <w:sz w:val="28"/>
          <w:szCs w:val="28"/>
          <w:lang w:eastAsia="ru-RU"/>
        </w:rPr>
        <w:t>имидазола, 1-метил-</w:t>
      </w:r>
      <w:r w:rsidRPr="000F1D8A">
        <w:rPr>
          <w:rFonts w:ascii="Times New Roman" w:eastAsia="Calibri" w:hAnsi="Times New Roman" w:cs="Times New Roman"/>
          <w:i/>
          <w:color w:val="000000" w:themeColor="text1"/>
          <w:spacing w:val="-8"/>
          <w:sz w:val="28"/>
          <w:szCs w:val="28"/>
          <w:lang w:eastAsia="ru-RU"/>
        </w:rPr>
        <w:t>1H-</w:t>
      </w:r>
      <w:r w:rsidRPr="000F1D8A">
        <w:rPr>
          <w:rFonts w:ascii="Times New Roman" w:eastAsia="Calibri" w:hAnsi="Times New Roman" w:cs="Times New Roman"/>
          <w:color w:val="000000" w:themeColor="text1"/>
          <w:spacing w:val="-8"/>
          <w:sz w:val="28"/>
          <w:szCs w:val="28"/>
          <w:lang w:eastAsia="ru-RU"/>
        </w:rPr>
        <w:t xml:space="preserve">пиразол, </w:t>
      </w:r>
      <w:r w:rsidRPr="000F1D8A">
        <w:rPr>
          <w:rFonts w:ascii="Times New Roman" w:eastAsia="Calibri" w:hAnsi="Times New Roman" w:cs="Times New Roman"/>
          <w:i/>
          <w:color w:val="000000" w:themeColor="text1"/>
          <w:spacing w:val="-8"/>
          <w:sz w:val="28"/>
          <w:szCs w:val="28"/>
          <w:lang w:eastAsia="ru-RU"/>
        </w:rPr>
        <w:t>1H-</w:t>
      </w:r>
      <w:r w:rsidRPr="000F1D8A">
        <w:rPr>
          <w:rFonts w:ascii="Times New Roman" w:eastAsia="Calibri" w:hAnsi="Times New Roman" w:cs="Times New Roman"/>
          <w:color w:val="000000" w:themeColor="text1"/>
          <w:spacing w:val="-8"/>
          <w:sz w:val="28"/>
          <w:szCs w:val="28"/>
          <w:lang w:eastAsia="ru-RU"/>
        </w:rPr>
        <w:t xml:space="preserve">пиразол) покрытием 85 мкм Кар/ПДМС из образцов воды, обеспечивающие лучшее сочетание высокой интенсивности пиков с низкими относительными стандартными отклонениями: 50ºС и 60 мин, соответственно. </w:t>
      </w:r>
    </w:p>
    <w:p w14:paraId="15E3E6A4" w14:textId="77777777" w:rsidR="00887370" w:rsidRPr="000F1D8A" w:rsidRDefault="00887370" w:rsidP="00887370">
      <w:pPr>
        <w:tabs>
          <w:tab w:val="left" w:pos="1080"/>
        </w:tabs>
        <w:spacing w:after="0" w:line="240" w:lineRule="auto"/>
        <w:ind w:firstLine="706"/>
        <w:contextualSpacing/>
        <w:jc w:val="both"/>
        <w:rPr>
          <w:rFonts w:ascii="Times New Roman" w:eastAsia="SimSun" w:hAnsi="Times New Roman" w:cs="Times New Roman"/>
          <w:b/>
          <w:bCs/>
          <w:color w:val="000000" w:themeColor="text1"/>
          <w:spacing w:val="-8"/>
          <w:sz w:val="28"/>
          <w:szCs w:val="28"/>
          <w:lang w:eastAsia="ru-RU"/>
        </w:rPr>
      </w:pPr>
      <w:r w:rsidRPr="000F1D8A">
        <w:rPr>
          <w:rFonts w:ascii="Times New Roman" w:eastAsia="SimSun" w:hAnsi="Times New Roman" w:cs="Times New Roman"/>
          <w:b/>
          <w:bCs/>
          <w:color w:val="000000" w:themeColor="text1"/>
          <w:spacing w:val="-8"/>
          <w:sz w:val="28"/>
          <w:szCs w:val="28"/>
          <w:lang w:eastAsia="ru-RU"/>
        </w:rPr>
        <w:t>Основные результаты исследования:</w:t>
      </w:r>
    </w:p>
    <w:p w14:paraId="6313E0BE" w14:textId="1DCEF301" w:rsidR="00887370" w:rsidRPr="000F1D8A" w:rsidRDefault="00887370" w:rsidP="00887370">
      <w:pPr>
        <w:numPr>
          <w:ilvl w:val="0"/>
          <w:numId w:val="40"/>
        </w:numPr>
        <w:tabs>
          <w:tab w:val="left" w:pos="1080"/>
        </w:tabs>
        <w:spacing w:after="0" w:line="240" w:lineRule="auto"/>
        <w:ind w:left="0" w:firstLine="706"/>
        <w:contextualSpacing/>
        <w:jc w:val="both"/>
        <w:rPr>
          <w:rFonts w:ascii="Times New Roman" w:eastAsia="SimSun" w:hAnsi="Times New Roman" w:cs="Times New Roman"/>
          <w:color w:val="000000" w:themeColor="text1"/>
          <w:spacing w:val="-8"/>
          <w:sz w:val="28"/>
          <w:szCs w:val="28"/>
          <w:lang w:val="kk-KZ" w:eastAsia="ru-RU"/>
        </w:rPr>
      </w:pPr>
      <w:r w:rsidRPr="000F1D8A">
        <w:rPr>
          <w:rFonts w:ascii="Times New Roman" w:eastAsia="SimSun" w:hAnsi="Times New Roman" w:cs="Times New Roman"/>
          <w:color w:val="000000" w:themeColor="text1"/>
          <w:spacing w:val="-8"/>
          <w:sz w:val="28"/>
          <w:szCs w:val="28"/>
          <w:lang w:val="kk-KZ" w:eastAsia="ru-RU"/>
        </w:rPr>
        <w:t xml:space="preserve">Разработана методика одновременного определения МТА, ДМФА и НДМА в песчаных и суглинистых почвах с содержанием органического </w:t>
      </w:r>
      <w:r w:rsidR="00661EA8">
        <w:rPr>
          <w:rFonts w:ascii="Times New Roman" w:eastAsia="SimSun" w:hAnsi="Times New Roman" w:cs="Times New Roman"/>
          <w:color w:val="000000" w:themeColor="text1"/>
          <w:spacing w:val="-8"/>
          <w:sz w:val="28"/>
          <w:szCs w:val="28"/>
          <w:lang w:val="kk-KZ" w:eastAsia="ru-RU"/>
        </w:rPr>
        <w:t>вещества</w:t>
      </w:r>
      <w:r w:rsidRPr="000F1D8A">
        <w:rPr>
          <w:rFonts w:ascii="Times New Roman" w:eastAsia="SimSun" w:hAnsi="Times New Roman" w:cs="Times New Roman"/>
          <w:color w:val="000000" w:themeColor="text1"/>
          <w:spacing w:val="-8"/>
          <w:sz w:val="28"/>
          <w:szCs w:val="28"/>
          <w:lang w:val="kk-KZ" w:eastAsia="ru-RU"/>
        </w:rPr>
        <w:t xml:space="preserve"> &lt; 1% методом ПТФМЭ-ГХ-МС. Показано, что использование МТА-</w:t>
      </w:r>
      <w:r w:rsidRPr="000F1D8A">
        <w:rPr>
          <w:rFonts w:ascii="Times New Roman" w:eastAsia="SimSun" w:hAnsi="Times New Roman" w:cs="Times New Roman"/>
          <w:i/>
          <w:color w:val="000000" w:themeColor="text1"/>
          <w:spacing w:val="-8"/>
          <w:sz w:val="28"/>
          <w:szCs w:val="28"/>
          <w:lang w:val="kk-KZ" w:eastAsia="ru-RU"/>
        </w:rPr>
        <w:t>d3</w:t>
      </w:r>
      <w:r w:rsidRPr="000F1D8A">
        <w:rPr>
          <w:rFonts w:ascii="Times New Roman" w:eastAsia="SimSun" w:hAnsi="Times New Roman" w:cs="Times New Roman"/>
          <w:color w:val="000000" w:themeColor="text1"/>
          <w:spacing w:val="-8"/>
          <w:sz w:val="28"/>
          <w:szCs w:val="28"/>
          <w:lang w:val="kk-KZ" w:eastAsia="ru-RU"/>
        </w:rPr>
        <w:t xml:space="preserve"> в качестве внутреннего стандарта позволяет помимо МТА определить ДМФА и НДМА.</w:t>
      </w:r>
      <w:r w:rsidRPr="000F1D8A">
        <w:rPr>
          <w:rFonts w:ascii="Times New Roman" w:eastAsia="Calibri" w:hAnsi="Times New Roman" w:cs="Times New Roman"/>
          <w:color w:val="000000" w:themeColor="text1"/>
          <w:sz w:val="28"/>
          <w:szCs w:val="28"/>
        </w:rPr>
        <w:t xml:space="preserve"> </w:t>
      </w:r>
      <w:r w:rsidRPr="000F1D8A">
        <w:rPr>
          <w:rFonts w:ascii="Times New Roman" w:eastAsia="SimSun" w:hAnsi="Times New Roman" w:cs="Times New Roman"/>
          <w:color w:val="000000" w:themeColor="text1"/>
          <w:spacing w:val="-8"/>
          <w:sz w:val="28"/>
          <w:szCs w:val="28"/>
          <w:lang w:val="kk-KZ" w:eastAsia="ru-RU"/>
        </w:rPr>
        <w:t>ПТФМЭ при 60°C в течение 15 мин с использованием покрытия 85 мкм Кар/ПДМС для образцов песчаной и суглинистой почвы</w:t>
      </w:r>
      <w:r w:rsidRPr="000F1D8A">
        <w:rPr>
          <w:rFonts w:ascii="Times New Roman" w:eastAsia="SimSun" w:hAnsi="Times New Roman" w:cs="Times New Roman"/>
          <w:color w:val="000000" w:themeColor="text1"/>
          <w:spacing w:val="-8"/>
          <w:sz w:val="28"/>
          <w:szCs w:val="28"/>
          <w:lang w:eastAsia="ru-RU"/>
        </w:rPr>
        <w:t xml:space="preserve"> обеспечило наблюдаемую степень извлечения </w:t>
      </w:r>
      <w:r w:rsidRPr="000F1D8A">
        <w:rPr>
          <w:rFonts w:ascii="Times New Roman" w:eastAsia="SimSun" w:hAnsi="Times New Roman" w:cs="Times New Roman"/>
          <w:color w:val="000000" w:themeColor="text1"/>
          <w:spacing w:val="-8"/>
          <w:sz w:val="28"/>
          <w:szCs w:val="28"/>
          <w:lang w:val="kk-KZ" w:eastAsia="ru-RU"/>
        </w:rPr>
        <w:t>МТА, ДМФА и НДМА 91-117, 85-123 и 64-132%, соответственно. Достигнутые пределы обнаружения МТА, ДМФА и НДМА в почвах при оптимизированных параметрах составили 14, 12 и 1 мкг/кг, соответственно. Разработанная методика позволит проводить экспрессные и недорогие по себестоимости анализы.</w:t>
      </w:r>
    </w:p>
    <w:p w14:paraId="0CA1B796" w14:textId="77777777" w:rsidR="00887370" w:rsidRPr="000F1D8A" w:rsidRDefault="00887370" w:rsidP="00887370">
      <w:pPr>
        <w:numPr>
          <w:ilvl w:val="0"/>
          <w:numId w:val="40"/>
        </w:numPr>
        <w:tabs>
          <w:tab w:val="left" w:pos="1080"/>
        </w:tabs>
        <w:spacing w:after="0" w:line="240" w:lineRule="auto"/>
        <w:ind w:left="0" w:firstLine="706"/>
        <w:contextualSpacing/>
        <w:jc w:val="both"/>
        <w:rPr>
          <w:rFonts w:ascii="Times New Roman" w:eastAsia="SimSun" w:hAnsi="Times New Roman" w:cs="Times New Roman"/>
          <w:color w:val="000000" w:themeColor="text1"/>
          <w:spacing w:val="-8"/>
          <w:sz w:val="28"/>
          <w:szCs w:val="28"/>
          <w:lang w:val="kk-KZ" w:eastAsia="ru-RU"/>
        </w:rPr>
      </w:pPr>
      <w:r w:rsidRPr="000F1D8A">
        <w:rPr>
          <w:rFonts w:ascii="Times New Roman" w:eastAsia="SimSun" w:hAnsi="Times New Roman" w:cs="Times New Roman"/>
          <w:color w:val="000000" w:themeColor="text1"/>
          <w:spacing w:val="-8"/>
          <w:sz w:val="28"/>
          <w:szCs w:val="28"/>
          <w:lang w:val="kk-KZ" w:eastAsia="ru-RU"/>
        </w:rPr>
        <w:t>Установлено, что отношения откликов диметиламиноацетонитрила, НДМА, ДМФА, МТА, 1,3-диметил-</w:t>
      </w:r>
      <w:r w:rsidRPr="000F1D8A">
        <w:rPr>
          <w:rFonts w:ascii="Times New Roman" w:eastAsia="SimSun" w:hAnsi="Times New Roman" w:cs="Times New Roman"/>
          <w:i/>
          <w:color w:val="000000" w:themeColor="text1"/>
          <w:spacing w:val="-8"/>
          <w:sz w:val="28"/>
          <w:szCs w:val="28"/>
          <w:lang w:val="kk-KZ" w:eastAsia="ru-RU"/>
        </w:rPr>
        <w:t>1Н</w:t>
      </w:r>
      <w:r w:rsidRPr="000F1D8A">
        <w:rPr>
          <w:rFonts w:ascii="Times New Roman" w:eastAsia="SimSun" w:hAnsi="Times New Roman" w:cs="Times New Roman"/>
          <w:color w:val="000000" w:themeColor="text1"/>
          <w:spacing w:val="-8"/>
          <w:sz w:val="28"/>
          <w:szCs w:val="28"/>
          <w:lang w:val="kk-KZ" w:eastAsia="ru-RU"/>
        </w:rPr>
        <w:t>-1,2,4-триазола (ДМТА) и 1-формил-2,2-диметилгидразина (ФДМГ</w:t>
      </w:r>
      <w:r w:rsidRPr="000F1D8A">
        <w:rPr>
          <w:rFonts w:ascii="Times New Roman" w:eastAsia="SimSun" w:hAnsi="Times New Roman" w:cs="Times New Roman"/>
          <w:color w:val="000000" w:themeColor="text1"/>
          <w:spacing w:val="-8"/>
          <w:sz w:val="28"/>
          <w:szCs w:val="28"/>
          <w:lang w:eastAsia="ru-RU"/>
        </w:rPr>
        <w:t xml:space="preserve">) </w:t>
      </w:r>
      <w:r w:rsidRPr="000F1D8A">
        <w:rPr>
          <w:rFonts w:ascii="Times New Roman" w:eastAsia="SimSun" w:hAnsi="Times New Roman" w:cs="Times New Roman"/>
          <w:color w:val="000000" w:themeColor="text1"/>
          <w:spacing w:val="-8"/>
          <w:sz w:val="28"/>
          <w:szCs w:val="28"/>
          <w:lang w:val="kk-KZ" w:eastAsia="ru-RU"/>
        </w:rPr>
        <w:t>к MTA-</w:t>
      </w:r>
      <w:r w:rsidRPr="000F1D8A">
        <w:rPr>
          <w:rFonts w:ascii="Times New Roman" w:eastAsia="SimSun" w:hAnsi="Times New Roman" w:cs="Times New Roman"/>
          <w:i/>
          <w:color w:val="000000" w:themeColor="text1"/>
          <w:spacing w:val="-8"/>
          <w:sz w:val="28"/>
          <w:szCs w:val="28"/>
          <w:lang w:val="kk-KZ" w:eastAsia="ru-RU"/>
        </w:rPr>
        <w:t>d3</w:t>
      </w:r>
      <w:r w:rsidRPr="000F1D8A">
        <w:rPr>
          <w:rFonts w:ascii="Times New Roman" w:eastAsia="SimSun" w:hAnsi="Times New Roman" w:cs="Times New Roman"/>
          <w:i/>
          <w:color w:val="000000" w:themeColor="text1"/>
          <w:spacing w:val="-8"/>
          <w:sz w:val="28"/>
          <w:szCs w:val="28"/>
          <w:lang w:eastAsia="ru-RU"/>
        </w:rPr>
        <w:t>,</w:t>
      </w:r>
      <w:r w:rsidRPr="000F1D8A">
        <w:rPr>
          <w:rFonts w:ascii="Times New Roman" w:eastAsia="SimSun" w:hAnsi="Times New Roman" w:cs="Times New Roman"/>
          <w:color w:val="000000" w:themeColor="text1"/>
          <w:spacing w:val="-8"/>
          <w:sz w:val="28"/>
          <w:szCs w:val="28"/>
          <w:lang w:val="kk-KZ" w:eastAsia="ru-RU"/>
        </w:rPr>
        <w:t xml:space="preserve"> найденные с использованием ПТФМЭ-ГХ-МС, коррелируют с концентрациями аналитов в пробах почвы различной природы и влажности, найденными методом ГХ-МС после экстракции органическим растворителем. Время и температура ПТФМЭ не влияют на качество корреляционных прямых для НДМА, ДМФА, МТА, ДМТА и ФДМГ. Внесение избытка воды увеличивает разброс данных, однако позволяет уменшить матричный эффект при экстракции 1-метил-</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-пиразола и 1,5-диметил-</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пиразола. Разработанный подход может быть рекомендован для полуколичественной оценки нестабильных продуктов трансформации и соединений, для которых стандарты недоступны; тем не менее, ПТФМЭ и экстракция растворителем должны быть оптимизированы для количественного определения всех аналитов.</w:t>
      </w:r>
    </w:p>
    <w:p w14:paraId="330CB1D0" w14:textId="77777777" w:rsidR="00887370" w:rsidRPr="000F1D8A" w:rsidRDefault="00887370" w:rsidP="00887370">
      <w:pPr>
        <w:numPr>
          <w:ilvl w:val="0"/>
          <w:numId w:val="40"/>
        </w:numPr>
        <w:tabs>
          <w:tab w:val="left" w:pos="900"/>
          <w:tab w:val="left" w:pos="990"/>
          <w:tab w:val="left" w:pos="1080"/>
        </w:tabs>
        <w:spacing w:after="0" w:line="240" w:lineRule="auto"/>
        <w:ind w:left="0" w:firstLine="706"/>
        <w:contextualSpacing/>
        <w:jc w:val="both"/>
        <w:rPr>
          <w:rFonts w:ascii="Times New Roman" w:eastAsia="SimSun" w:hAnsi="Times New Roman" w:cs="Times New Roman"/>
          <w:color w:val="000000" w:themeColor="text1"/>
          <w:spacing w:val="-8"/>
          <w:sz w:val="28"/>
          <w:szCs w:val="28"/>
          <w:lang w:val="kk-KZ" w:eastAsia="ru-RU"/>
        </w:rPr>
      </w:pPr>
      <w:r w:rsidRPr="000F1D8A">
        <w:rPr>
          <w:rFonts w:ascii="Times New Roman" w:eastAsia="SimSun" w:hAnsi="Times New Roman" w:cs="Times New Roman"/>
          <w:color w:val="000000" w:themeColor="text1"/>
          <w:spacing w:val="-8"/>
          <w:sz w:val="28"/>
          <w:szCs w:val="28"/>
          <w:lang w:val="kk-KZ" w:eastAsia="ru-RU"/>
        </w:rPr>
        <w:t xml:space="preserve">Оптимизированные параметры химической ионизации молекул для последующего тандемного масс-спектрометрического детектирования основных 24 </w:t>
      </w:r>
      <w:r w:rsidRPr="000F1D8A">
        <w:rPr>
          <w:rFonts w:ascii="Times New Roman" w:eastAsia="SimSun" w:hAnsi="Times New Roman" w:cs="Times New Roman"/>
          <w:color w:val="000000" w:themeColor="text1"/>
          <w:spacing w:val="-8"/>
          <w:sz w:val="28"/>
          <w:szCs w:val="28"/>
          <w:lang w:val="kk-KZ" w:eastAsia="ru-RU"/>
        </w:rPr>
        <w:lastRenderedPageBreak/>
        <w:t>продуктов трансформации НДМГ (газ-реагент метан, давление газа-реагента 250 кПа, температура источника ионов 150ºС, энергия электронов 30 эВ) позволяет достигнуть инструментальных пределов обнаружения в диапазоне 1,1-48,6 пг (пределы обнаружения при ионизации электронами при стандартной энергии 70 эВ – 0,1-268 пг). Добавка Ba(OH)</w:t>
      </w:r>
      <w:r w:rsidRPr="000F1D8A">
        <w:rPr>
          <w:rFonts w:ascii="Times New Roman" w:eastAsia="SimSun" w:hAnsi="Times New Roman" w:cs="Times New Roman"/>
          <w:color w:val="000000" w:themeColor="text1"/>
          <w:spacing w:val="-8"/>
          <w:sz w:val="28"/>
          <w:szCs w:val="28"/>
          <w:vertAlign w:val="subscript"/>
          <w:lang w:val="kk-KZ" w:eastAsia="ru-RU"/>
        </w:rPr>
        <w:t>2</w:t>
      </w:r>
      <w:r w:rsidRPr="000F1D8A">
        <w:rPr>
          <w:rFonts w:ascii="Times New Roman" w:eastAsia="SimSun" w:hAnsi="Times New Roman" w:cs="Times New Roman"/>
          <w:color w:val="000000" w:themeColor="text1"/>
          <w:spacing w:val="-8"/>
          <w:sz w:val="28"/>
          <w:szCs w:val="28"/>
          <w:lang w:val="kk-KZ" w:eastAsia="ru-RU"/>
        </w:rPr>
        <w:t>·8H</w:t>
      </w:r>
      <w:r w:rsidRPr="000F1D8A">
        <w:rPr>
          <w:rFonts w:ascii="Times New Roman" w:eastAsia="SimSun" w:hAnsi="Times New Roman" w:cs="Times New Roman"/>
          <w:color w:val="000000" w:themeColor="text1"/>
          <w:spacing w:val="-8"/>
          <w:sz w:val="28"/>
          <w:szCs w:val="28"/>
          <w:vertAlign w:val="subscript"/>
          <w:lang w:val="kk-KZ" w:eastAsia="ru-RU"/>
        </w:rPr>
        <w:t>2</w:t>
      </w:r>
      <w:r w:rsidRPr="000F1D8A">
        <w:rPr>
          <w:rFonts w:ascii="Times New Roman" w:eastAsia="SimSun" w:hAnsi="Times New Roman" w:cs="Times New Roman"/>
          <w:color w:val="000000" w:themeColor="text1"/>
          <w:spacing w:val="-8"/>
          <w:sz w:val="28"/>
          <w:szCs w:val="28"/>
          <w:lang w:val="kk-KZ" w:eastAsia="ru-RU"/>
        </w:rPr>
        <w:t>O в почву не оказала значительный эффект на прирост интенсивностей экстракции основных продуктов трансформации НДМГ. Внесение избытка воды в образцы в целом оказала негативный эффект на отклики аналитов. Оптимальное минимальное рекомендуемое время уравновешивания образцов почвы после внесения стандартов изученных продуктов трансформации НДМГ – 5 ч при 40ºС. Совмещение метода добавок с методом внутреннего стандарта (с использованием MTA-</w:t>
      </w:r>
      <w:r w:rsidRPr="000F1D8A">
        <w:rPr>
          <w:rFonts w:ascii="Times New Roman" w:eastAsia="SimSun" w:hAnsi="Times New Roman" w:cs="Times New Roman"/>
          <w:i/>
          <w:color w:val="000000" w:themeColor="text1"/>
          <w:spacing w:val="-8"/>
          <w:sz w:val="28"/>
          <w:szCs w:val="28"/>
          <w:lang w:val="kk-KZ" w:eastAsia="ru-RU"/>
        </w:rPr>
        <w:t>d3</w:t>
      </w:r>
      <w:r w:rsidRPr="000F1D8A">
        <w:rPr>
          <w:rFonts w:ascii="Times New Roman" w:eastAsia="SimSun" w:hAnsi="Times New Roman" w:cs="Times New Roman"/>
          <w:color w:val="000000" w:themeColor="text1"/>
          <w:spacing w:val="-8"/>
          <w:sz w:val="28"/>
          <w:szCs w:val="28"/>
          <w:lang w:val="kk-KZ" w:eastAsia="ru-RU"/>
        </w:rPr>
        <w:t xml:space="preserve">) позволило достичь лучшей прецизионности и правильности определения НДМА, ДМФА, </w:t>
      </w:r>
      <w:r w:rsidRPr="000F1D8A">
        <w:rPr>
          <w:rFonts w:ascii="Times New Roman" w:eastAsia="SimSun" w:hAnsi="Times New Roman" w:cs="Times New Roman"/>
          <w:i/>
          <w:color w:val="000000" w:themeColor="text1"/>
          <w:spacing w:val="-8"/>
          <w:sz w:val="28"/>
          <w:szCs w:val="28"/>
          <w:lang w:val="kk-KZ" w:eastAsia="ru-RU"/>
        </w:rPr>
        <w:t>N</w:t>
      </w:r>
      <w:r w:rsidRPr="000F1D8A">
        <w:rPr>
          <w:rFonts w:ascii="Times New Roman" w:eastAsia="SimSun" w:hAnsi="Times New Roman" w:cs="Times New Roman"/>
          <w:color w:val="000000" w:themeColor="text1"/>
          <w:spacing w:val="-8"/>
          <w:sz w:val="28"/>
          <w:szCs w:val="28"/>
          <w:lang w:val="kk-KZ" w:eastAsia="ru-RU"/>
        </w:rPr>
        <w:t>-метилформамида, формамида, 3-метил-</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 xml:space="preserve">пиразола и </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-пиразола.  Для определения ФДМГ, 3,5-диметилпиразола, 2-этил-</w:t>
      </w:r>
      <w:r w:rsidRPr="000F1D8A">
        <w:rPr>
          <w:rFonts w:ascii="Times New Roman" w:eastAsia="SimSun" w:hAnsi="Times New Roman" w:cs="Times New Roman"/>
          <w:i/>
          <w:color w:val="000000" w:themeColor="text1"/>
          <w:spacing w:val="-8"/>
          <w:sz w:val="28"/>
          <w:szCs w:val="28"/>
          <w:lang w:val="kk-KZ" w:eastAsia="ru-RU"/>
        </w:rPr>
        <w:t>1Н</w:t>
      </w:r>
      <w:r w:rsidRPr="000F1D8A">
        <w:rPr>
          <w:rFonts w:ascii="Times New Roman" w:eastAsia="SimSun" w:hAnsi="Times New Roman" w:cs="Times New Roman"/>
          <w:color w:val="000000" w:themeColor="text1"/>
          <w:spacing w:val="-8"/>
          <w:sz w:val="28"/>
          <w:szCs w:val="28"/>
          <w:lang w:val="kk-KZ" w:eastAsia="ru-RU"/>
        </w:rPr>
        <w:t>-имидазола,</w:t>
      </w:r>
      <w:r w:rsidRPr="000F1D8A">
        <w:rPr>
          <w:rFonts w:ascii="Times New Roman" w:eastAsia="SimSun" w:hAnsi="Times New Roman" w:cs="Times New Roman"/>
          <w:i/>
          <w:color w:val="000000" w:themeColor="text1"/>
          <w:spacing w:val="-8"/>
          <w:sz w:val="28"/>
          <w:szCs w:val="28"/>
          <w:lang w:val="kk-KZ" w:eastAsia="ru-RU"/>
        </w:rPr>
        <w:t xml:space="preserve"> 1Н</w:t>
      </w:r>
      <w:r w:rsidRPr="000F1D8A">
        <w:rPr>
          <w:rFonts w:ascii="Times New Roman" w:eastAsia="SimSun" w:hAnsi="Times New Roman" w:cs="Times New Roman"/>
          <w:color w:val="000000" w:themeColor="text1"/>
          <w:spacing w:val="-8"/>
          <w:sz w:val="28"/>
          <w:szCs w:val="28"/>
          <w:lang w:val="kk-KZ" w:eastAsia="ru-RU"/>
        </w:rPr>
        <w:t xml:space="preserve">-имидазола, </w:t>
      </w:r>
      <w:r w:rsidRPr="000F1D8A">
        <w:rPr>
          <w:rFonts w:ascii="Times New Roman" w:eastAsia="SimSun" w:hAnsi="Times New Roman" w:cs="Times New Roman"/>
          <w:i/>
          <w:color w:val="000000" w:themeColor="text1"/>
          <w:spacing w:val="-8"/>
          <w:sz w:val="28"/>
          <w:szCs w:val="28"/>
          <w:lang w:val="kk-KZ" w:eastAsia="ru-RU"/>
        </w:rPr>
        <w:t>1Н-</w:t>
      </w:r>
      <w:r w:rsidRPr="000F1D8A">
        <w:rPr>
          <w:rFonts w:ascii="Times New Roman" w:eastAsia="SimSun" w:hAnsi="Times New Roman" w:cs="Times New Roman"/>
          <w:color w:val="000000" w:themeColor="text1"/>
          <w:spacing w:val="-8"/>
          <w:sz w:val="28"/>
          <w:szCs w:val="28"/>
          <w:lang w:val="kk-KZ" w:eastAsia="ru-RU"/>
        </w:rPr>
        <w:t>1,2,4-триазола, пиразинов и пиридинов больше подходит калибровка методом добавок. Тем не менее, предложенная методика позволяет использовать оба подхода одновременно.</w:t>
      </w:r>
    </w:p>
    <w:p w14:paraId="090E3482" w14:textId="77777777" w:rsidR="00887370" w:rsidRPr="000F1D8A" w:rsidRDefault="00887370" w:rsidP="00887370">
      <w:pPr>
        <w:numPr>
          <w:ilvl w:val="0"/>
          <w:numId w:val="40"/>
        </w:numPr>
        <w:tabs>
          <w:tab w:val="left" w:pos="990"/>
        </w:tabs>
        <w:spacing w:after="0" w:line="240" w:lineRule="auto"/>
        <w:ind w:left="0" w:firstLine="706"/>
        <w:contextualSpacing/>
        <w:jc w:val="both"/>
        <w:rPr>
          <w:rFonts w:ascii="Times New Roman" w:eastAsia="SimSun" w:hAnsi="Times New Roman" w:cs="Times New Roman"/>
          <w:color w:val="000000" w:themeColor="text1"/>
          <w:spacing w:val="-8"/>
          <w:sz w:val="28"/>
          <w:szCs w:val="28"/>
          <w:lang w:val="kk-KZ" w:eastAsia="ru-RU"/>
        </w:rPr>
      </w:pPr>
      <w:r w:rsidRPr="000F1D8A">
        <w:rPr>
          <w:rFonts w:ascii="Times New Roman" w:eastAsia="SimSun" w:hAnsi="Times New Roman" w:cs="Times New Roman"/>
          <w:color w:val="000000" w:themeColor="text1"/>
          <w:spacing w:val="-8"/>
          <w:sz w:val="28"/>
          <w:szCs w:val="28"/>
          <w:lang w:val="kk-KZ" w:eastAsia="ru-RU"/>
        </w:rPr>
        <w:t>Разработана простая и автоматизированная методика чувствительного определения основных продуктов трансформации ракетного топлива на основе НДМГ в водных образцах с использованием ПТФМЭ-ГХ-МС. Наилучшая прецизионность достигнута при температуре экстракции 50ºС и времени 60 мин. Наблюдаемая степень извлечения</w:t>
      </w:r>
      <w:r w:rsidRPr="000F1D8A" w:rsidDel="00060BAC">
        <w:rPr>
          <w:rFonts w:ascii="Times New Roman" w:eastAsia="SimSun" w:hAnsi="Times New Roman" w:cs="Times New Roman"/>
          <w:color w:val="000000" w:themeColor="text1"/>
          <w:spacing w:val="-8"/>
          <w:sz w:val="28"/>
          <w:szCs w:val="28"/>
          <w:lang w:val="kk-KZ" w:eastAsia="ru-RU"/>
        </w:rPr>
        <w:t xml:space="preserve"> </w:t>
      </w:r>
      <w:r w:rsidRPr="000F1D8A">
        <w:rPr>
          <w:rFonts w:ascii="Times New Roman" w:eastAsia="SimSun" w:hAnsi="Times New Roman" w:cs="Times New Roman"/>
          <w:color w:val="000000" w:themeColor="text1"/>
          <w:spacing w:val="-8"/>
          <w:sz w:val="28"/>
          <w:szCs w:val="28"/>
          <w:lang w:val="kk-KZ" w:eastAsia="ru-RU"/>
        </w:rPr>
        <w:t>пиразина, 1-метил-</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пиразола, НДМА, ДМФА, МТА и 1-метил-</w:t>
      </w:r>
      <w:r w:rsidRPr="000F1D8A">
        <w:rPr>
          <w:rFonts w:ascii="Times New Roman" w:eastAsia="SimSun" w:hAnsi="Times New Roman" w:cs="Times New Roman"/>
          <w:i/>
          <w:color w:val="000000" w:themeColor="text1"/>
          <w:spacing w:val="-8"/>
          <w:sz w:val="28"/>
          <w:szCs w:val="28"/>
          <w:lang w:val="kk-KZ" w:eastAsia="ru-RU"/>
        </w:rPr>
        <w:t>1H</w:t>
      </w:r>
      <w:r w:rsidRPr="000F1D8A">
        <w:rPr>
          <w:rFonts w:ascii="Times New Roman" w:eastAsia="SimSun" w:hAnsi="Times New Roman" w:cs="Times New Roman"/>
          <w:color w:val="000000" w:themeColor="text1"/>
          <w:spacing w:val="-8"/>
          <w:sz w:val="28"/>
          <w:szCs w:val="28"/>
          <w:lang w:val="kk-KZ" w:eastAsia="ru-RU"/>
        </w:rPr>
        <w:t xml:space="preserve">-имидазола из водных образцов варьировалась в диапазоне 75-125%. Предел обнаружения данных аналитов находится на уровне ниже мкг/л. </w:t>
      </w:r>
    </w:p>
    <w:p w14:paraId="2FE9FA55" w14:textId="77777777" w:rsidR="000F1D8A" w:rsidRPr="000F1D8A" w:rsidRDefault="000F1D8A" w:rsidP="000F1D8A">
      <w:pPr>
        <w:tabs>
          <w:tab w:val="left" w:pos="990"/>
        </w:tabs>
        <w:spacing w:after="0" w:line="240" w:lineRule="auto"/>
        <w:ind w:firstLine="706"/>
        <w:contextualSpacing/>
        <w:jc w:val="both"/>
        <w:rPr>
          <w:rFonts w:ascii="Times New Roman" w:eastAsia="SimSun" w:hAnsi="Times New Roman" w:cs="Times New Roman"/>
          <w:b/>
          <w:bCs/>
          <w:color w:val="000000" w:themeColor="text1"/>
          <w:sz w:val="28"/>
          <w:szCs w:val="28"/>
          <w:lang w:eastAsia="ru-RU"/>
        </w:rPr>
      </w:pPr>
      <w:r w:rsidRPr="000F1D8A">
        <w:rPr>
          <w:rFonts w:ascii="Times New Roman" w:eastAsia="SimSun" w:hAnsi="Times New Roman" w:cs="Times New Roman"/>
          <w:b/>
          <w:bCs/>
          <w:color w:val="000000" w:themeColor="text1"/>
          <w:sz w:val="28"/>
          <w:szCs w:val="28"/>
          <w:lang w:eastAsia="ru-RU"/>
        </w:rPr>
        <w:t xml:space="preserve">Теоретическая и практическая значимость диссертации. </w:t>
      </w:r>
    </w:p>
    <w:p w14:paraId="3E35584F" w14:textId="77777777" w:rsidR="000F1D8A" w:rsidRPr="000F1D8A" w:rsidRDefault="000F1D8A" w:rsidP="000F1D8A">
      <w:pPr>
        <w:widowControl w:val="0"/>
        <w:tabs>
          <w:tab w:val="left" w:pos="540"/>
          <w:tab w:val="left" w:pos="99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color w:val="000000" w:themeColor="text1"/>
          <w:sz w:val="28"/>
          <w:szCs w:val="28"/>
          <w:lang w:eastAsia="ru-RU"/>
        </w:rPr>
        <w:t xml:space="preserve">В ходе исследования детально изучена проблема матричного эффекта и ее влияние на </w:t>
      </w:r>
      <w:r w:rsidRPr="000F1D8A">
        <w:rPr>
          <w:rFonts w:ascii="Times New Roman" w:eastAsia="SimSun" w:hAnsi="Times New Roman" w:cs="Times New Roman"/>
          <w:color w:val="000000" w:themeColor="text1"/>
          <w:sz w:val="28"/>
          <w:szCs w:val="28"/>
          <w:lang w:val="kk-KZ" w:eastAsia="ru-RU"/>
        </w:rPr>
        <w:t>правильность</w:t>
      </w:r>
      <w:r w:rsidRPr="000F1D8A">
        <w:rPr>
          <w:rFonts w:ascii="Times New Roman" w:eastAsia="SimSun" w:hAnsi="Times New Roman" w:cs="Times New Roman"/>
          <w:color w:val="000000" w:themeColor="text1"/>
          <w:sz w:val="28"/>
          <w:szCs w:val="28"/>
          <w:lang w:eastAsia="ru-RU"/>
        </w:rPr>
        <w:t xml:space="preserve"> методик, основанных на ПТФМЭ. Было показано, что для полярных соединений с меньшим сродством к экстракционному покрытию вариабельность эффективности экстракции теоретически может достигать двух порядков. Выбор подходящего внутреннего стандарта для количественной оценки с использованием ПТФМЭ является весьма сложной задачей из-за множества факторов и физико-химических свойств, влияющих на эффективность экстракции. </w:t>
      </w:r>
    </w:p>
    <w:p w14:paraId="1F89A8D7" w14:textId="77777777" w:rsidR="000F1D8A" w:rsidRPr="000F1D8A" w:rsidRDefault="000F1D8A" w:rsidP="000F1D8A">
      <w:pPr>
        <w:widowControl w:val="0"/>
        <w:tabs>
          <w:tab w:val="left" w:pos="540"/>
          <w:tab w:val="left" w:pos="99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color w:val="000000" w:themeColor="text1"/>
          <w:sz w:val="28"/>
          <w:szCs w:val="28"/>
          <w:lang w:eastAsia="ru-RU"/>
        </w:rPr>
        <w:t>Новые разработанные методики могут быть рекомендованы для применения в мониторинге ракетно-космической деятельности в Казахстане, России, США, Китае и других странах, использующих НДМГ. Разработанные методики были успешно применены для анализа образцов почвы с места аварийного падения ракеты-носителя «Протон-М», и снега, отобранного вблизи железнодорожной станции, расположенной на пути транспортировки ракетного топлива на космодром Байконур (Казахстан).</w:t>
      </w:r>
    </w:p>
    <w:p w14:paraId="7F1F0749" w14:textId="77777777" w:rsidR="000F1D8A" w:rsidRPr="000F1D8A" w:rsidRDefault="000F1D8A" w:rsidP="0062709E">
      <w:pPr>
        <w:tabs>
          <w:tab w:val="left" w:pos="540"/>
        </w:tabs>
        <w:autoSpaceDE w:val="0"/>
        <w:autoSpaceDN w:val="0"/>
        <w:adjustRightInd w:val="0"/>
        <w:spacing w:after="0" w:line="240" w:lineRule="auto"/>
        <w:ind w:firstLine="709"/>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b/>
          <w:color w:val="000000" w:themeColor="text1"/>
          <w:sz w:val="28"/>
          <w:szCs w:val="28"/>
          <w:lang w:eastAsia="ru-RU"/>
        </w:rPr>
        <w:t xml:space="preserve">Связь темы с планом научно-исследовательских работ и различными Государственными программами. </w:t>
      </w:r>
      <w:r w:rsidRPr="000F1D8A">
        <w:rPr>
          <w:rFonts w:ascii="Times New Roman" w:eastAsia="SimSun" w:hAnsi="Times New Roman" w:cs="Times New Roman"/>
          <w:color w:val="000000" w:themeColor="text1"/>
          <w:sz w:val="28"/>
          <w:szCs w:val="28"/>
          <w:lang w:eastAsia="ru-RU"/>
        </w:rPr>
        <w:t xml:space="preserve">Работа выполнена в рамках проектов Комитета науки Министерства образования и науки Республики Казахстан «Разработка и внедрение «зеленых» методик определения органических токсикантов в почвах» (3661/ГФ4, 2015-2017 гг.), «Разработка методик анализа, </w:t>
      </w:r>
      <w:r w:rsidRPr="000F1D8A">
        <w:rPr>
          <w:rFonts w:ascii="Times New Roman" w:eastAsia="SimSun" w:hAnsi="Times New Roman" w:cs="Times New Roman"/>
          <w:color w:val="000000" w:themeColor="text1"/>
          <w:sz w:val="28"/>
          <w:szCs w:val="28"/>
          <w:lang w:eastAsia="ru-RU"/>
        </w:rPr>
        <w:lastRenderedPageBreak/>
        <w:t>материалов и оборудования для экономически-эффективного «зеленого» экологического мониторинга» (AP05133158, 2018-2020 гг.).</w:t>
      </w:r>
    </w:p>
    <w:p w14:paraId="64676AC9" w14:textId="77777777" w:rsidR="000F1D8A" w:rsidRPr="000F1D8A" w:rsidRDefault="000F1D8A" w:rsidP="000F1D8A">
      <w:pPr>
        <w:widowControl w:val="0"/>
        <w:tabs>
          <w:tab w:val="left" w:pos="54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b/>
          <w:color w:val="000000" w:themeColor="text1"/>
          <w:sz w:val="28"/>
          <w:szCs w:val="28"/>
          <w:lang w:eastAsia="ru-RU"/>
        </w:rPr>
        <w:t xml:space="preserve">Апробация работы. </w:t>
      </w:r>
      <w:r w:rsidRPr="000F1D8A">
        <w:rPr>
          <w:rFonts w:ascii="Times New Roman" w:eastAsia="SimSun" w:hAnsi="Times New Roman" w:cs="Times New Roman"/>
          <w:color w:val="000000" w:themeColor="text1"/>
          <w:sz w:val="28"/>
          <w:szCs w:val="28"/>
          <w:lang w:eastAsia="ru-RU"/>
        </w:rPr>
        <w:t>Результаты работы представлены в виде докладов на двух международных конференциях «Pacifichem-2015» (США, 2015 г.) и «Аналитическая хроматография и капиллярный электрофорез», (Краснодар, Россия, 2017 г.).</w:t>
      </w:r>
    </w:p>
    <w:p w14:paraId="6E78972E" w14:textId="77777777" w:rsidR="000F1D8A" w:rsidRPr="000F1D8A" w:rsidRDefault="000F1D8A" w:rsidP="000F1D8A">
      <w:pPr>
        <w:widowControl w:val="0"/>
        <w:tabs>
          <w:tab w:val="left" w:pos="54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b/>
          <w:color w:val="000000" w:themeColor="text1"/>
          <w:sz w:val="28"/>
          <w:szCs w:val="28"/>
          <w:lang w:eastAsia="ru-RU"/>
        </w:rPr>
        <w:t>Публикации.</w:t>
      </w:r>
      <w:r w:rsidRPr="000F1D8A">
        <w:rPr>
          <w:rFonts w:ascii="Times New Roman" w:eastAsia="SimSun" w:hAnsi="Times New Roman" w:cs="Times New Roman"/>
          <w:color w:val="000000" w:themeColor="text1"/>
          <w:sz w:val="28"/>
          <w:szCs w:val="28"/>
          <w:lang w:eastAsia="ru-RU"/>
        </w:rPr>
        <w:t xml:space="preserve"> По результатам работы опубликовано: </w:t>
      </w:r>
    </w:p>
    <w:p w14:paraId="234CAAB6" w14:textId="77777777" w:rsidR="000F1D8A" w:rsidRPr="000F1D8A" w:rsidRDefault="000F1D8A" w:rsidP="000F1D8A">
      <w:pPr>
        <w:widowControl w:val="0"/>
        <w:tabs>
          <w:tab w:val="left" w:pos="540"/>
        </w:tabs>
        <w:autoSpaceDE w:val="0"/>
        <w:autoSpaceDN w:val="0"/>
        <w:adjustRightInd w:val="0"/>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color w:val="000000" w:themeColor="text1"/>
          <w:sz w:val="28"/>
          <w:szCs w:val="28"/>
          <w:lang w:eastAsia="ru-RU"/>
        </w:rPr>
        <w:t xml:space="preserve">- две статьи и один обзор в международных журналах, индексируемых в базе Web of Science (указатель Science Citation Index Expanded) с импакт-факторами 1,4, 4,9 и 8,4, и в Scopus с процентилями по </w:t>
      </w:r>
      <w:r w:rsidRPr="000F1D8A">
        <w:rPr>
          <w:rFonts w:ascii="Times New Roman" w:eastAsia="SimSun" w:hAnsi="Times New Roman" w:cs="Times New Roman"/>
          <w:color w:val="000000" w:themeColor="text1"/>
          <w:sz w:val="28"/>
          <w:szCs w:val="28"/>
          <w:lang w:val="en-US" w:eastAsia="ru-RU"/>
        </w:rPr>
        <w:t>CiteScore</w:t>
      </w:r>
      <w:r w:rsidRPr="000F1D8A">
        <w:rPr>
          <w:rFonts w:ascii="Times New Roman" w:eastAsia="SimSun" w:hAnsi="Times New Roman" w:cs="Times New Roman"/>
          <w:color w:val="000000" w:themeColor="text1"/>
          <w:sz w:val="28"/>
          <w:szCs w:val="28"/>
          <w:lang w:eastAsia="ru-RU"/>
        </w:rPr>
        <w:t xml:space="preserve"> 47, 89 и 96.</w:t>
      </w:r>
    </w:p>
    <w:p w14:paraId="4F3DCA47" w14:textId="77777777" w:rsidR="000F1D8A" w:rsidRPr="000F1D8A" w:rsidRDefault="000F1D8A" w:rsidP="000F1D8A">
      <w:pPr>
        <w:widowControl w:val="0"/>
        <w:tabs>
          <w:tab w:val="left" w:pos="540"/>
          <w:tab w:val="left" w:pos="1134"/>
        </w:tabs>
        <w:autoSpaceDE w:val="0"/>
        <w:autoSpaceDN w:val="0"/>
        <w:adjustRightInd w:val="0"/>
        <w:spacing w:after="0" w:line="240" w:lineRule="auto"/>
        <w:ind w:firstLine="706"/>
        <w:contextualSpacing/>
        <w:jc w:val="both"/>
        <w:rPr>
          <w:rFonts w:ascii="Times New Roman" w:eastAsia="SimSun" w:hAnsi="Times New Roman" w:cs="Times New Roman"/>
          <w:b/>
          <w:bCs/>
          <w:color w:val="000000" w:themeColor="text1"/>
          <w:sz w:val="28"/>
          <w:szCs w:val="28"/>
          <w:lang w:eastAsia="ru-RU"/>
        </w:rPr>
      </w:pPr>
      <w:r w:rsidRPr="000F1D8A">
        <w:rPr>
          <w:rFonts w:ascii="Times New Roman" w:eastAsia="SimSun" w:hAnsi="Times New Roman" w:cs="Times New Roman"/>
          <w:b/>
          <w:bCs/>
          <w:color w:val="000000" w:themeColor="text1"/>
          <w:sz w:val="28"/>
          <w:szCs w:val="28"/>
          <w:lang w:eastAsia="ru-RU"/>
        </w:rPr>
        <w:t>Описание вклада докторанта в подготовку каждой публикации:</w:t>
      </w:r>
    </w:p>
    <w:p w14:paraId="1085EE8C" w14:textId="77777777" w:rsidR="000F1D8A" w:rsidRPr="000F1D8A" w:rsidRDefault="000F1D8A" w:rsidP="000F1D8A">
      <w:pPr>
        <w:widowControl w:val="0"/>
        <w:numPr>
          <w:ilvl w:val="0"/>
          <w:numId w:val="36"/>
        </w:numPr>
        <w:tabs>
          <w:tab w:val="left" w:pos="450"/>
          <w:tab w:val="left" w:pos="1170"/>
        </w:tabs>
        <w:autoSpaceDE w:val="0"/>
        <w:autoSpaceDN w:val="0"/>
        <w:adjustRightInd w:val="0"/>
        <w:spacing w:after="0" w:line="240" w:lineRule="auto"/>
        <w:ind w:left="0" w:firstLine="706"/>
        <w:contextualSpacing/>
        <w:jc w:val="both"/>
        <w:rPr>
          <w:rFonts w:ascii="Times New Roman" w:eastAsia="SimSun" w:hAnsi="Times New Roman" w:cs="Times New Roman"/>
          <w:color w:val="000000" w:themeColor="text1"/>
          <w:sz w:val="28"/>
          <w:szCs w:val="28"/>
          <w:lang w:eastAsia="ru-RU"/>
        </w:rPr>
      </w:pPr>
      <w:r w:rsidRPr="000F1D8A">
        <w:rPr>
          <w:rFonts w:ascii="Times New Roman" w:eastAsia="SimSun" w:hAnsi="Times New Roman" w:cs="Times New Roman"/>
          <w:color w:val="000000" w:themeColor="text1"/>
          <w:sz w:val="28"/>
          <w:szCs w:val="28"/>
          <w:u w:val="single"/>
          <w:lang w:val="en-US" w:eastAsia="ru-RU"/>
        </w:rPr>
        <w:t>Bakaikina N.V</w:t>
      </w:r>
      <w:r w:rsidRPr="000F1D8A">
        <w:rPr>
          <w:rFonts w:ascii="Times New Roman" w:eastAsia="SimSun" w:hAnsi="Times New Roman" w:cs="Times New Roman"/>
          <w:color w:val="000000" w:themeColor="text1"/>
          <w:sz w:val="28"/>
          <w:szCs w:val="28"/>
          <w:lang w:val="en-US" w:eastAsia="ru-RU"/>
        </w:rPr>
        <w:t xml:space="preserve">., Kenessov B., Ul’yanovskii N.V., Kosyakov D.S. Quantification of transformation products of rocket fuel unsymmetrical dimethylhydrazine in soils using SPME and GC-MS // Talanta. – 2018. – Vol.184, P.332-337. </w:t>
      </w:r>
      <w:hyperlink r:id="rId8" w:history="1">
        <w:r w:rsidRPr="000F1D8A">
          <w:rPr>
            <w:rFonts w:ascii="Times New Roman" w:eastAsia="Calibri" w:hAnsi="Times New Roman" w:cs="Times New Roman"/>
            <w:color w:val="000000" w:themeColor="text1"/>
            <w:sz w:val="28"/>
            <w:szCs w:val="28"/>
          </w:rPr>
          <w:t>https://doi.org/10.1016/j.talanta.2018.02.047</w:t>
        </w:r>
      </w:hyperlink>
      <w:r w:rsidRPr="000F1D8A">
        <w:rPr>
          <w:rFonts w:ascii="Times New Roman" w:eastAsia="SimSun" w:hAnsi="Times New Roman" w:cs="Times New Roman"/>
          <w:color w:val="000000" w:themeColor="text1"/>
          <w:sz w:val="28"/>
          <w:szCs w:val="28"/>
          <w:lang w:eastAsia="ru-RU"/>
        </w:rPr>
        <w:t xml:space="preserve">: исследование, методология, валидация (проверка), визуализация, написание первой версии, редактирование. </w:t>
      </w:r>
    </w:p>
    <w:p w14:paraId="7D1D21C9" w14:textId="77777777" w:rsidR="000F1D8A" w:rsidRPr="00EC09FB" w:rsidRDefault="000F1D8A" w:rsidP="000F1D8A">
      <w:pPr>
        <w:widowControl w:val="0"/>
        <w:numPr>
          <w:ilvl w:val="0"/>
          <w:numId w:val="36"/>
        </w:numPr>
        <w:tabs>
          <w:tab w:val="left" w:pos="450"/>
          <w:tab w:val="left" w:pos="1170"/>
        </w:tabs>
        <w:autoSpaceDE w:val="0"/>
        <w:autoSpaceDN w:val="0"/>
        <w:adjustRightInd w:val="0"/>
        <w:spacing w:after="0" w:line="240" w:lineRule="auto"/>
        <w:ind w:left="0" w:firstLine="706"/>
        <w:contextualSpacing/>
        <w:jc w:val="both"/>
        <w:rPr>
          <w:rFonts w:ascii="Times New Roman" w:eastAsia="SimSun" w:hAnsi="Times New Roman" w:cs="Times New Roman"/>
          <w:color w:val="000000" w:themeColor="text1"/>
          <w:sz w:val="28"/>
          <w:szCs w:val="28"/>
          <w:lang w:eastAsia="ru-RU"/>
        </w:rPr>
      </w:pPr>
      <w:r w:rsidRPr="00EC09FB">
        <w:rPr>
          <w:rFonts w:ascii="Times New Roman" w:eastAsia="SimSun" w:hAnsi="Times New Roman" w:cs="Times New Roman"/>
          <w:color w:val="000000" w:themeColor="text1"/>
          <w:sz w:val="28"/>
          <w:szCs w:val="28"/>
          <w:u w:val="single"/>
          <w:lang w:val="en-US" w:eastAsia="ru-RU"/>
        </w:rPr>
        <w:t>Bakaikina N.V.,</w:t>
      </w:r>
      <w:r w:rsidRPr="00EC09FB">
        <w:rPr>
          <w:rFonts w:ascii="Times New Roman" w:eastAsia="SimSun" w:hAnsi="Times New Roman" w:cs="Times New Roman"/>
          <w:color w:val="000000" w:themeColor="text1"/>
          <w:sz w:val="28"/>
          <w:szCs w:val="28"/>
          <w:lang w:val="en-US" w:eastAsia="ru-RU"/>
        </w:rPr>
        <w:t xml:space="preserve"> Kenessov B., Ul’yanovskii N.V., Kosyakov D.S., Pokryshkin S.A., Derbissalin M., Zhubatov Zh.K. Quantification of transformation products of unsymmetrical dimethylhydrazine in water using SPME and GC-MS // Chromatographia. – 2017. – Vol. 80, Is. 6. – P. 931-940. </w:t>
      </w:r>
      <w:hyperlink r:id="rId9" w:history="1">
        <w:r w:rsidRPr="00EC09FB">
          <w:rPr>
            <w:rFonts w:ascii="Times New Roman" w:eastAsia="Calibri" w:hAnsi="Times New Roman" w:cs="Times New Roman"/>
            <w:color w:val="000000" w:themeColor="text1"/>
            <w:sz w:val="28"/>
            <w:szCs w:val="28"/>
          </w:rPr>
          <w:t>http://doi.org/10.1007/s10337-017-3286-2</w:t>
        </w:r>
      </w:hyperlink>
      <w:r w:rsidRPr="00EC09FB">
        <w:rPr>
          <w:rFonts w:ascii="Times New Roman" w:eastAsia="SimSun" w:hAnsi="Times New Roman" w:cs="Times New Roman"/>
          <w:color w:val="000000" w:themeColor="text1"/>
          <w:sz w:val="28"/>
          <w:szCs w:val="28"/>
          <w:lang w:eastAsia="ru-RU"/>
        </w:rPr>
        <w:t xml:space="preserve">: исследование, методология, валидация (проверка), визуализация, написание первой версии, редактирование. </w:t>
      </w:r>
    </w:p>
    <w:p w14:paraId="61A60D4F" w14:textId="77777777" w:rsidR="000F1D8A" w:rsidRPr="00EC09FB" w:rsidRDefault="000F1D8A" w:rsidP="000F1D8A">
      <w:pPr>
        <w:numPr>
          <w:ilvl w:val="0"/>
          <w:numId w:val="36"/>
        </w:numPr>
        <w:tabs>
          <w:tab w:val="left" w:pos="450"/>
          <w:tab w:val="left" w:pos="1170"/>
        </w:tabs>
        <w:spacing w:after="0" w:line="240" w:lineRule="auto"/>
        <w:ind w:left="0" w:firstLine="706"/>
        <w:contextualSpacing/>
        <w:jc w:val="both"/>
        <w:rPr>
          <w:rFonts w:ascii="Times New Roman" w:eastAsia="SimSun" w:hAnsi="Times New Roman" w:cs="Times New Roman"/>
          <w:color w:val="000000" w:themeColor="text1"/>
          <w:sz w:val="28"/>
          <w:szCs w:val="28"/>
          <w:lang w:eastAsia="ru-RU"/>
        </w:rPr>
      </w:pPr>
      <w:bookmarkStart w:id="0" w:name="_Hlk198665519"/>
      <w:r w:rsidRPr="00EC09FB">
        <w:rPr>
          <w:rFonts w:ascii="Times New Roman" w:eastAsia="SimSun" w:hAnsi="Times New Roman" w:cs="Times New Roman"/>
          <w:color w:val="000000" w:themeColor="text1"/>
          <w:sz w:val="28"/>
          <w:szCs w:val="28"/>
          <w:lang w:val="en-US" w:eastAsia="ru-RU"/>
        </w:rPr>
        <w:t xml:space="preserve">Kenessov B., Koziel J., </w:t>
      </w:r>
      <w:r w:rsidRPr="00EC09FB">
        <w:rPr>
          <w:rFonts w:ascii="Times New Roman" w:eastAsia="SimSun" w:hAnsi="Times New Roman" w:cs="Times New Roman"/>
          <w:color w:val="000000" w:themeColor="text1"/>
          <w:sz w:val="28"/>
          <w:szCs w:val="28"/>
          <w:u w:val="single"/>
          <w:lang w:val="en-US" w:eastAsia="ru-RU"/>
        </w:rPr>
        <w:t>Bakaikina N.V</w:t>
      </w:r>
      <w:r w:rsidRPr="00EC09FB">
        <w:rPr>
          <w:rFonts w:ascii="Times New Roman" w:eastAsia="SimSun" w:hAnsi="Times New Roman" w:cs="Times New Roman"/>
          <w:color w:val="000000" w:themeColor="text1"/>
          <w:sz w:val="28"/>
          <w:szCs w:val="28"/>
          <w:lang w:val="en-US" w:eastAsia="ru-RU"/>
        </w:rPr>
        <w:t xml:space="preserve">., Orazbayeva D. </w:t>
      </w:r>
      <w:bookmarkEnd w:id="0"/>
      <w:r w:rsidRPr="00EC09FB">
        <w:rPr>
          <w:rFonts w:ascii="Times New Roman" w:eastAsia="SimSun" w:hAnsi="Times New Roman" w:cs="Times New Roman"/>
          <w:color w:val="000000" w:themeColor="text1"/>
          <w:sz w:val="28"/>
          <w:szCs w:val="28"/>
          <w:lang w:val="en-US" w:eastAsia="ru-RU"/>
        </w:rPr>
        <w:t xml:space="preserve">Perspectives and challenges of on-site quantification of organic pollutants in soils using solid-phase microextraction // Trends in Analytical Chemistry. – 2016. – Vol. 85B. – P. 111-122. </w:t>
      </w:r>
      <w:hyperlink r:id="rId10" w:history="1">
        <w:r w:rsidRPr="00EC09FB">
          <w:rPr>
            <w:rFonts w:ascii="Times New Roman" w:eastAsia="Calibri" w:hAnsi="Times New Roman" w:cs="Times New Roman"/>
            <w:color w:val="000000" w:themeColor="text1"/>
            <w:sz w:val="28"/>
            <w:szCs w:val="28"/>
          </w:rPr>
          <w:t>http://doi.org/10.1016/j.trac.2016.04.007</w:t>
        </w:r>
      </w:hyperlink>
      <w:r w:rsidRPr="00EC09FB">
        <w:rPr>
          <w:rFonts w:ascii="Times New Roman" w:eastAsia="SimSun" w:hAnsi="Times New Roman" w:cs="Times New Roman"/>
          <w:color w:val="000000" w:themeColor="text1"/>
          <w:sz w:val="28"/>
          <w:szCs w:val="28"/>
          <w:lang w:eastAsia="ru-RU"/>
        </w:rPr>
        <w:t>: исследование, визуализация, написание отдельных подразделов.</w:t>
      </w:r>
    </w:p>
    <w:p w14:paraId="457E158C" w14:textId="47B33BF1" w:rsidR="00955828" w:rsidRPr="003B70B0" w:rsidRDefault="00955828" w:rsidP="006E639C">
      <w:pPr>
        <w:spacing w:after="0" w:line="240" w:lineRule="auto"/>
        <w:ind w:firstLine="709"/>
        <w:jc w:val="both"/>
        <w:rPr>
          <w:rFonts w:ascii="Times New Roman" w:hAnsi="Times New Roman" w:cs="Times New Roman"/>
          <w:color w:val="000000" w:themeColor="text1"/>
          <w:sz w:val="28"/>
          <w:szCs w:val="28"/>
          <w:lang w:eastAsia="ru-RU"/>
        </w:rPr>
      </w:pPr>
      <w:r w:rsidRPr="003B70B0">
        <w:rPr>
          <w:rFonts w:ascii="Times New Roman" w:hAnsi="Times New Roman" w:cs="Times New Roman"/>
          <w:b/>
          <w:color w:val="000000" w:themeColor="text1"/>
          <w:sz w:val="28"/>
          <w:szCs w:val="28"/>
          <w:lang w:eastAsia="ru-RU"/>
        </w:rPr>
        <w:t xml:space="preserve">Структура и объем диссертации. </w:t>
      </w:r>
      <w:r w:rsidRPr="003B70B0">
        <w:rPr>
          <w:rFonts w:ascii="Times New Roman" w:hAnsi="Times New Roman" w:cs="Times New Roman"/>
          <w:color w:val="000000" w:themeColor="text1"/>
          <w:sz w:val="28"/>
          <w:szCs w:val="28"/>
          <w:lang w:eastAsia="ru-RU"/>
        </w:rPr>
        <w:t xml:space="preserve">Диссертация состоит из введения, обзора литературы, экспериментальной части, результатов и обсуждений, общих выводов и списка цитируемой литературы. Материал изложен на </w:t>
      </w:r>
      <w:r w:rsidR="00883C75" w:rsidRPr="00883C75">
        <w:rPr>
          <w:rFonts w:ascii="Times New Roman" w:hAnsi="Times New Roman" w:cs="Times New Roman"/>
          <w:color w:val="000000" w:themeColor="text1"/>
          <w:sz w:val="28"/>
          <w:szCs w:val="28"/>
          <w:lang w:eastAsia="ru-RU"/>
        </w:rPr>
        <w:t>14</w:t>
      </w:r>
      <w:r w:rsidR="00BC4183">
        <w:rPr>
          <w:rFonts w:ascii="Times New Roman" w:hAnsi="Times New Roman" w:cs="Times New Roman"/>
          <w:color w:val="000000" w:themeColor="text1"/>
          <w:sz w:val="28"/>
          <w:szCs w:val="28"/>
          <w:lang w:eastAsia="ru-RU"/>
        </w:rPr>
        <w:t>0</w:t>
      </w:r>
      <w:r w:rsidR="00F85771" w:rsidRPr="003B70B0">
        <w:rPr>
          <w:rFonts w:ascii="Times New Roman" w:hAnsi="Times New Roman" w:cs="Times New Roman"/>
          <w:color w:val="000000" w:themeColor="text1"/>
          <w:sz w:val="28"/>
          <w:szCs w:val="28"/>
          <w:lang w:eastAsia="ru-RU"/>
        </w:rPr>
        <w:t xml:space="preserve"> </w:t>
      </w:r>
      <w:r w:rsidRPr="003B70B0">
        <w:rPr>
          <w:rFonts w:ascii="Times New Roman" w:hAnsi="Times New Roman" w:cs="Times New Roman"/>
          <w:color w:val="000000" w:themeColor="text1"/>
          <w:sz w:val="28"/>
          <w:szCs w:val="28"/>
          <w:lang w:eastAsia="ru-RU"/>
        </w:rPr>
        <w:t>страниц</w:t>
      </w:r>
      <w:r w:rsidR="00BC4183">
        <w:rPr>
          <w:rFonts w:ascii="Times New Roman" w:hAnsi="Times New Roman" w:cs="Times New Roman"/>
          <w:color w:val="000000" w:themeColor="text1"/>
          <w:sz w:val="28"/>
          <w:szCs w:val="28"/>
          <w:lang w:eastAsia="ru-RU"/>
        </w:rPr>
        <w:t>ах</w:t>
      </w:r>
      <w:r w:rsidRPr="003B70B0">
        <w:rPr>
          <w:rFonts w:ascii="Times New Roman" w:hAnsi="Times New Roman" w:cs="Times New Roman"/>
          <w:color w:val="000000" w:themeColor="text1"/>
          <w:sz w:val="28"/>
          <w:szCs w:val="28"/>
          <w:lang w:eastAsia="ru-RU"/>
        </w:rPr>
        <w:t xml:space="preserve"> машинописного текста, содержит </w:t>
      </w:r>
      <w:r w:rsidR="00261837" w:rsidRPr="003B70B0">
        <w:rPr>
          <w:rFonts w:ascii="Times New Roman" w:hAnsi="Times New Roman" w:cs="Times New Roman"/>
          <w:color w:val="000000" w:themeColor="text1"/>
          <w:sz w:val="28"/>
          <w:szCs w:val="28"/>
          <w:lang w:eastAsia="ru-RU"/>
        </w:rPr>
        <w:t>3</w:t>
      </w:r>
      <w:r w:rsidR="00701F92" w:rsidRPr="003B70B0">
        <w:rPr>
          <w:rFonts w:ascii="Times New Roman" w:hAnsi="Times New Roman" w:cs="Times New Roman"/>
          <w:color w:val="000000" w:themeColor="text1"/>
          <w:sz w:val="28"/>
          <w:szCs w:val="28"/>
          <w:lang w:eastAsia="ru-RU"/>
        </w:rPr>
        <w:t>0</w:t>
      </w:r>
      <w:r w:rsidRPr="003B70B0">
        <w:rPr>
          <w:rFonts w:ascii="Times New Roman" w:hAnsi="Times New Roman" w:cs="Times New Roman"/>
          <w:color w:val="000000" w:themeColor="text1"/>
          <w:sz w:val="28"/>
          <w:szCs w:val="28"/>
          <w:lang w:eastAsia="ru-RU"/>
        </w:rPr>
        <w:t xml:space="preserve"> </w:t>
      </w:r>
      <w:r w:rsidR="00A84A60" w:rsidRPr="003B70B0">
        <w:rPr>
          <w:rFonts w:ascii="Times New Roman" w:hAnsi="Times New Roman" w:cs="Times New Roman"/>
          <w:color w:val="000000" w:themeColor="text1"/>
          <w:sz w:val="28"/>
          <w:szCs w:val="28"/>
          <w:lang w:eastAsia="ru-RU"/>
        </w:rPr>
        <w:t>рисунков</w:t>
      </w:r>
      <w:r w:rsidRPr="003B70B0">
        <w:rPr>
          <w:rFonts w:ascii="Times New Roman" w:hAnsi="Times New Roman" w:cs="Times New Roman"/>
          <w:color w:val="000000" w:themeColor="text1"/>
          <w:sz w:val="28"/>
          <w:szCs w:val="28"/>
          <w:lang w:eastAsia="ru-RU"/>
        </w:rPr>
        <w:t xml:space="preserve"> и </w:t>
      </w:r>
      <w:r w:rsidR="00E208BB" w:rsidRPr="003B70B0">
        <w:rPr>
          <w:rFonts w:ascii="Times New Roman" w:hAnsi="Times New Roman" w:cs="Times New Roman"/>
          <w:color w:val="000000" w:themeColor="text1"/>
          <w:sz w:val="28"/>
          <w:szCs w:val="28"/>
          <w:lang w:eastAsia="ru-RU"/>
        </w:rPr>
        <w:t>29 таблиц,</w:t>
      </w:r>
      <w:r w:rsidR="00094471" w:rsidRPr="003B70B0">
        <w:rPr>
          <w:rFonts w:ascii="Times New Roman" w:hAnsi="Times New Roman" w:cs="Times New Roman"/>
          <w:color w:val="000000" w:themeColor="text1"/>
          <w:sz w:val="28"/>
          <w:szCs w:val="28"/>
          <w:lang w:eastAsia="ru-RU"/>
        </w:rPr>
        <w:t xml:space="preserve"> </w:t>
      </w:r>
      <w:r w:rsidR="002240B6" w:rsidRPr="003B70B0">
        <w:rPr>
          <w:rFonts w:ascii="Times New Roman" w:hAnsi="Times New Roman" w:cs="Times New Roman"/>
          <w:color w:val="000000" w:themeColor="text1"/>
          <w:sz w:val="28"/>
          <w:szCs w:val="28"/>
          <w:lang w:eastAsia="ru-RU"/>
        </w:rPr>
        <w:t>четыре</w:t>
      </w:r>
      <w:r w:rsidR="00094471" w:rsidRPr="003B70B0">
        <w:rPr>
          <w:rFonts w:ascii="Times New Roman" w:hAnsi="Times New Roman" w:cs="Times New Roman"/>
          <w:color w:val="000000" w:themeColor="text1"/>
          <w:sz w:val="28"/>
          <w:szCs w:val="28"/>
          <w:lang w:eastAsia="ru-RU"/>
        </w:rPr>
        <w:t xml:space="preserve"> приложения,</w:t>
      </w:r>
      <w:r w:rsidRPr="003B70B0">
        <w:rPr>
          <w:rFonts w:ascii="Times New Roman" w:hAnsi="Times New Roman" w:cs="Times New Roman"/>
          <w:color w:val="000000" w:themeColor="text1"/>
          <w:sz w:val="28"/>
          <w:szCs w:val="28"/>
          <w:lang w:eastAsia="ru-RU"/>
        </w:rPr>
        <w:t xml:space="preserve"> в списке цитируемой литературы </w:t>
      </w:r>
      <w:r w:rsidR="00F85771" w:rsidRPr="003B70B0">
        <w:rPr>
          <w:rFonts w:ascii="Times New Roman" w:hAnsi="Times New Roman" w:cs="Times New Roman"/>
          <w:color w:val="000000" w:themeColor="text1"/>
          <w:sz w:val="28"/>
          <w:szCs w:val="28"/>
          <w:lang w:eastAsia="ru-RU"/>
        </w:rPr>
        <w:t>1</w:t>
      </w:r>
      <w:r w:rsidR="00304EFA" w:rsidRPr="003B70B0">
        <w:rPr>
          <w:rFonts w:ascii="Times New Roman" w:hAnsi="Times New Roman" w:cs="Times New Roman"/>
          <w:color w:val="000000" w:themeColor="text1"/>
          <w:sz w:val="28"/>
          <w:szCs w:val="28"/>
          <w:lang w:eastAsia="ru-RU"/>
        </w:rPr>
        <w:t>3</w:t>
      </w:r>
      <w:r w:rsidR="005605C6">
        <w:rPr>
          <w:rFonts w:ascii="Times New Roman" w:hAnsi="Times New Roman" w:cs="Times New Roman"/>
          <w:color w:val="000000" w:themeColor="text1"/>
          <w:sz w:val="28"/>
          <w:szCs w:val="28"/>
          <w:lang w:eastAsia="ru-RU"/>
        </w:rPr>
        <w:t>9</w:t>
      </w:r>
      <w:r w:rsidR="00F85771" w:rsidRPr="003B70B0">
        <w:rPr>
          <w:rFonts w:ascii="Times New Roman" w:hAnsi="Times New Roman" w:cs="Times New Roman"/>
          <w:color w:val="000000" w:themeColor="text1"/>
          <w:sz w:val="28"/>
          <w:szCs w:val="28"/>
          <w:lang w:eastAsia="ru-RU"/>
        </w:rPr>
        <w:t xml:space="preserve"> </w:t>
      </w:r>
      <w:r w:rsidRPr="003B70B0">
        <w:rPr>
          <w:rFonts w:ascii="Times New Roman" w:hAnsi="Times New Roman" w:cs="Times New Roman"/>
          <w:color w:val="000000" w:themeColor="text1"/>
          <w:sz w:val="28"/>
          <w:szCs w:val="28"/>
          <w:lang w:eastAsia="ru-RU"/>
        </w:rPr>
        <w:t>источников.</w:t>
      </w:r>
    </w:p>
    <w:p w14:paraId="576226EE" w14:textId="77777777" w:rsidR="00315F97" w:rsidRPr="003B70B0" w:rsidRDefault="00315F97" w:rsidP="006E639C">
      <w:pPr>
        <w:spacing w:after="0" w:line="240" w:lineRule="auto"/>
        <w:ind w:firstLine="709"/>
        <w:jc w:val="both"/>
        <w:rPr>
          <w:rFonts w:ascii="Times New Roman" w:hAnsi="Times New Roman" w:cs="Times New Roman"/>
          <w:b/>
          <w:color w:val="000000" w:themeColor="text1"/>
          <w:sz w:val="28"/>
          <w:szCs w:val="28"/>
          <w:lang w:eastAsia="ru-RU"/>
        </w:rPr>
      </w:pPr>
      <w:r w:rsidRPr="003B70B0">
        <w:rPr>
          <w:rFonts w:ascii="Times New Roman" w:hAnsi="Times New Roman" w:cs="Times New Roman"/>
          <w:b/>
          <w:color w:val="000000" w:themeColor="text1"/>
          <w:sz w:val="28"/>
          <w:szCs w:val="28"/>
          <w:lang w:eastAsia="ru-RU"/>
        </w:rPr>
        <w:t>Благодарности.</w:t>
      </w:r>
    </w:p>
    <w:p w14:paraId="66E655B2" w14:textId="1510E9E4" w:rsidR="00315F97" w:rsidRPr="003B70B0" w:rsidRDefault="001D3C2E" w:rsidP="001D3C2E">
      <w:pPr>
        <w:spacing w:after="0" w:line="240" w:lineRule="auto"/>
        <w:ind w:firstLine="709"/>
        <w:jc w:val="both"/>
        <w:rPr>
          <w:rFonts w:ascii="Times New Roman" w:hAnsi="Times New Roman" w:cs="Times New Roman"/>
          <w:bCs/>
          <w:color w:val="000000" w:themeColor="text1"/>
          <w:sz w:val="28"/>
          <w:szCs w:val="28"/>
          <w:lang w:eastAsia="ru-RU"/>
        </w:rPr>
      </w:pPr>
      <w:r w:rsidRPr="003B70B0">
        <w:rPr>
          <w:rFonts w:ascii="Times New Roman" w:hAnsi="Times New Roman" w:cs="Times New Roman"/>
          <w:bCs/>
          <w:color w:val="000000" w:themeColor="text1"/>
          <w:sz w:val="28"/>
          <w:szCs w:val="28"/>
          <w:lang w:eastAsia="ru-RU"/>
        </w:rPr>
        <w:t>Выражаю благодарность научным консультантам</w:t>
      </w:r>
      <w:r w:rsidR="00EF12E7" w:rsidRPr="003B70B0">
        <w:rPr>
          <w:rFonts w:ascii="Times New Roman" w:hAnsi="Times New Roman" w:cs="Times New Roman"/>
          <w:bCs/>
          <w:color w:val="000000" w:themeColor="text1"/>
          <w:sz w:val="28"/>
          <w:szCs w:val="28"/>
          <w:lang w:eastAsia="ru-RU"/>
        </w:rPr>
        <w:t xml:space="preserve"> </w:t>
      </w:r>
      <w:r w:rsidRPr="003B70B0">
        <w:rPr>
          <w:rFonts w:ascii="Times New Roman" w:hAnsi="Times New Roman" w:cs="Times New Roman"/>
          <w:bCs/>
          <w:color w:val="000000" w:themeColor="text1"/>
          <w:sz w:val="28"/>
          <w:szCs w:val="28"/>
          <w:lang w:eastAsia="ru-RU"/>
        </w:rPr>
        <w:t>к.х.н., профессору Кенесову Булату Нурлановичу</w:t>
      </w:r>
      <w:r w:rsidR="00E208BB" w:rsidRPr="003B70B0">
        <w:rPr>
          <w:rFonts w:ascii="Times New Roman" w:hAnsi="Times New Roman" w:cs="Times New Roman"/>
          <w:bCs/>
          <w:color w:val="000000" w:themeColor="text1"/>
          <w:sz w:val="28"/>
          <w:szCs w:val="28"/>
          <w:lang w:eastAsia="ru-RU"/>
        </w:rPr>
        <w:t xml:space="preserve"> и д</w:t>
      </w:r>
      <w:r w:rsidRPr="003B70B0">
        <w:rPr>
          <w:rFonts w:ascii="Times New Roman" w:hAnsi="Times New Roman" w:cs="Times New Roman"/>
          <w:bCs/>
          <w:color w:val="000000" w:themeColor="text1"/>
          <w:sz w:val="28"/>
          <w:szCs w:val="28"/>
          <w:lang w:eastAsia="ru-RU"/>
        </w:rPr>
        <w:t>.х.н Ульяновскому Николаю Валерьевичу</w:t>
      </w:r>
      <w:r w:rsidR="00E208BB" w:rsidRPr="003B70B0">
        <w:rPr>
          <w:rFonts w:ascii="Times New Roman" w:hAnsi="Times New Roman" w:cs="Times New Roman"/>
          <w:bCs/>
          <w:color w:val="000000" w:themeColor="text1"/>
          <w:sz w:val="28"/>
          <w:szCs w:val="28"/>
          <w:lang w:eastAsia="ru-RU"/>
        </w:rPr>
        <w:t xml:space="preserve"> </w:t>
      </w:r>
      <w:r w:rsidRPr="003B70B0">
        <w:rPr>
          <w:rFonts w:ascii="Times New Roman" w:hAnsi="Times New Roman" w:cs="Times New Roman"/>
          <w:bCs/>
          <w:color w:val="000000" w:themeColor="text1"/>
          <w:sz w:val="28"/>
          <w:szCs w:val="28"/>
          <w:lang w:eastAsia="ru-RU"/>
        </w:rPr>
        <w:t>за ценные советы, внимательное руководство и неоценимую помощь в подготовке и написании диссертации.</w:t>
      </w:r>
    </w:p>
    <w:p w14:paraId="44087D3E" w14:textId="327D8981" w:rsidR="001D3C2E" w:rsidRPr="003B70B0" w:rsidRDefault="001D3C2E" w:rsidP="001D3C2E">
      <w:pPr>
        <w:spacing w:after="0" w:line="240" w:lineRule="auto"/>
        <w:ind w:firstLine="709"/>
        <w:jc w:val="both"/>
        <w:rPr>
          <w:rFonts w:ascii="Times New Roman" w:hAnsi="Times New Roman" w:cs="Times New Roman"/>
          <w:bCs/>
          <w:color w:val="000000" w:themeColor="text1"/>
          <w:sz w:val="28"/>
          <w:szCs w:val="28"/>
          <w:lang w:eastAsia="ru-RU"/>
        </w:rPr>
      </w:pPr>
      <w:r w:rsidRPr="003B70B0">
        <w:rPr>
          <w:rFonts w:ascii="Times New Roman" w:hAnsi="Times New Roman" w:cs="Times New Roman"/>
          <w:bCs/>
          <w:color w:val="000000" w:themeColor="text1"/>
          <w:sz w:val="28"/>
          <w:szCs w:val="28"/>
          <w:lang w:eastAsia="ru-RU"/>
        </w:rPr>
        <w:t>Благодарю Министерство науки и высшего образования Р</w:t>
      </w:r>
      <w:r w:rsidR="004E276E" w:rsidRPr="003B70B0">
        <w:rPr>
          <w:rFonts w:ascii="Times New Roman" w:hAnsi="Times New Roman" w:cs="Times New Roman"/>
          <w:bCs/>
          <w:color w:val="000000" w:themeColor="text1"/>
          <w:sz w:val="28"/>
          <w:szCs w:val="28"/>
          <w:lang w:eastAsia="ru-RU"/>
        </w:rPr>
        <w:t xml:space="preserve">еспублики </w:t>
      </w:r>
      <w:r w:rsidRPr="003B70B0">
        <w:rPr>
          <w:rFonts w:ascii="Times New Roman" w:hAnsi="Times New Roman" w:cs="Times New Roman"/>
          <w:bCs/>
          <w:color w:val="000000" w:themeColor="text1"/>
          <w:sz w:val="28"/>
          <w:szCs w:val="28"/>
          <w:lang w:eastAsia="ru-RU"/>
        </w:rPr>
        <w:t>К</w:t>
      </w:r>
      <w:r w:rsidR="004E276E" w:rsidRPr="003B70B0">
        <w:rPr>
          <w:rFonts w:ascii="Times New Roman" w:hAnsi="Times New Roman" w:cs="Times New Roman"/>
          <w:bCs/>
          <w:color w:val="000000" w:themeColor="text1"/>
          <w:sz w:val="28"/>
          <w:szCs w:val="28"/>
          <w:lang w:eastAsia="ru-RU"/>
        </w:rPr>
        <w:t>азахстан</w:t>
      </w:r>
      <w:r w:rsidRPr="003B70B0">
        <w:rPr>
          <w:rFonts w:ascii="Times New Roman" w:hAnsi="Times New Roman" w:cs="Times New Roman"/>
          <w:bCs/>
          <w:color w:val="000000" w:themeColor="text1"/>
          <w:sz w:val="28"/>
          <w:szCs w:val="28"/>
          <w:lang w:eastAsia="ru-RU"/>
        </w:rPr>
        <w:t xml:space="preserve"> за финансовую поддержку. </w:t>
      </w:r>
    </w:p>
    <w:p w14:paraId="52892BE7" w14:textId="36CED9D4" w:rsidR="00EF12E7" w:rsidRPr="003B70B0" w:rsidRDefault="00EF12E7" w:rsidP="001D3C2E">
      <w:pPr>
        <w:spacing w:after="0" w:line="240" w:lineRule="auto"/>
        <w:ind w:firstLine="709"/>
        <w:jc w:val="both"/>
        <w:rPr>
          <w:rFonts w:ascii="Times New Roman" w:hAnsi="Times New Roman" w:cs="Times New Roman"/>
          <w:bCs/>
          <w:color w:val="000000" w:themeColor="text1"/>
          <w:sz w:val="28"/>
          <w:szCs w:val="28"/>
          <w:lang w:eastAsia="ru-RU"/>
        </w:rPr>
      </w:pPr>
      <w:r w:rsidRPr="003B70B0">
        <w:rPr>
          <w:rFonts w:ascii="Times New Roman" w:hAnsi="Times New Roman" w:cs="Times New Roman"/>
          <w:bCs/>
          <w:color w:val="000000" w:themeColor="text1"/>
          <w:sz w:val="28"/>
          <w:szCs w:val="28"/>
          <w:lang w:eastAsia="ru-RU"/>
        </w:rPr>
        <w:t>Эксперименты выполнены с использованием оборудования Ц</w:t>
      </w:r>
      <w:r w:rsidR="00357F6E" w:rsidRPr="003B70B0">
        <w:rPr>
          <w:rFonts w:ascii="Times New Roman" w:hAnsi="Times New Roman" w:cs="Times New Roman"/>
          <w:bCs/>
          <w:color w:val="000000" w:themeColor="text1"/>
          <w:sz w:val="28"/>
          <w:szCs w:val="28"/>
          <w:lang w:eastAsia="ru-RU"/>
        </w:rPr>
        <w:t xml:space="preserve">ентра коллективного пользования научным оборудованием </w:t>
      </w:r>
      <w:r w:rsidRPr="003B70B0">
        <w:rPr>
          <w:rFonts w:ascii="Times New Roman" w:hAnsi="Times New Roman" w:cs="Times New Roman"/>
          <w:bCs/>
          <w:color w:val="000000" w:themeColor="text1"/>
          <w:sz w:val="28"/>
          <w:szCs w:val="28"/>
          <w:lang w:eastAsia="ru-RU"/>
        </w:rPr>
        <w:t xml:space="preserve">«Арктика» Северного (Арктического) федерального университета (г. Архангельск, Российская Федерация), а также лаборатории </w:t>
      </w:r>
      <w:r w:rsidR="00357F6E" w:rsidRPr="003B70B0">
        <w:rPr>
          <w:rFonts w:ascii="Times New Roman" w:hAnsi="Times New Roman" w:cs="Times New Roman"/>
          <w:bCs/>
          <w:color w:val="000000" w:themeColor="text1"/>
          <w:sz w:val="28"/>
          <w:szCs w:val="28"/>
          <w:lang w:eastAsia="ru-RU"/>
        </w:rPr>
        <w:t>«</w:t>
      </w:r>
      <w:r w:rsidRPr="003B70B0">
        <w:rPr>
          <w:rFonts w:ascii="Times New Roman" w:hAnsi="Times New Roman" w:cs="Times New Roman"/>
          <w:bCs/>
          <w:color w:val="000000" w:themeColor="text1"/>
          <w:sz w:val="28"/>
          <w:szCs w:val="28"/>
          <w:lang w:eastAsia="ru-RU"/>
        </w:rPr>
        <w:t>Экологи</w:t>
      </w:r>
      <w:r w:rsidR="00357F6E" w:rsidRPr="003B70B0">
        <w:rPr>
          <w:rFonts w:ascii="Times New Roman" w:hAnsi="Times New Roman" w:cs="Times New Roman"/>
          <w:bCs/>
          <w:color w:val="000000" w:themeColor="text1"/>
          <w:sz w:val="28"/>
          <w:szCs w:val="28"/>
          <w:lang w:eastAsia="ru-RU"/>
        </w:rPr>
        <w:t>я</w:t>
      </w:r>
      <w:r w:rsidRPr="003B70B0">
        <w:rPr>
          <w:rFonts w:ascii="Times New Roman" w:hAnsi="Times New Roman" w:cs="Times New Roman"/>
          <w:bCs/>
          <w:color w:val="000000" w:themeColor="text1"/>
          <w:sz w:val="28"/>
          <w:szCs w:val="28"/>
          <w:lang w:eastAsia="ru-RU"/>
        </w:rPr>
        <w:t xml:space="preserve"> биосферы</w:t>
      </w:r>
      <w:r w:rsidR="00357F6E" w:rsidRPr="003B70B0">
        <w:rPr>
          <w:rFonts w:ascii="Times New Roman" w:hAnsi="Times New Roman" w:cs="Times New Roman"/>
          <w:bCs/>
          <w:color w:val="000000" w:themeColor="text1"/>
          <w:sz w:val="28"/>
          <w:szCs w:val="28"/>
          <w:lang w:eastAsia="ru-RU"/>
        </w:rPr>
        <w:t>»</w:t>
      </w:r>
      <w:r w:rsidRPr="003B70B0">
        <w:rPr>
          <w:rFonts w:ascii="Times New Roman" w:hAnsi="Times New Roman" w:cs="Times New Roman"/>
          <w:bCs/>
          <w:color w:val="000000" w:themeColor="text1"/>
          <w:sz w:val="28"/>
          <w:szCs w:val="28"/>
          <w:lang w:eastAsia="ru-RU"/>
        </w:rPr>
        <w:t xml:space="preserve"> </w:t>
      </w:r>
      <w:r w:rsidR="00E14A97" w:rsidRPr="003B70B0">
        <w:rPr>
          <w:rFonts w:ascii="Times New Roman" w:hAnsi="Times New Roman" w:cs="Times New Roman"/>
          <w:bCs/>
          <w:color w:val="000000" w:themeColor="text1"/>
          <w:sz w:val="28"/>
          <w:szCs w:val="28"/>
          <w:lang w:eastAsia="ru-RU"/>
        </w:rPr>
        <w:t>Центра физико-</w:t>
      </w:r>
      <w:r w:rsidR="00E14A97" w:rsidRPr="003B70B0">
        <w:rPr>
          <w:rFonts w:ascii="Times New Roman" w:hAnsi="Times New Roman" w:cs="Times New Roman"/>
          <w:bCs/>
          <w:color w:val="000000" w:themeColor="text1"/>
          <w:sz w:val="28"/>
          <w:szCs w:val="28"/>
          <w:lang w:eastAsia="ru-RU"/>
        </w:rPr>
        <w:lastRenderedPageBreak/>
        <w:t>химических методов исследования и анализа Казахского национального университета имени аль-Фараби</w:t>
      </w:r>
      <w:r w:rsidRPr="003B70B0">
        <w:rPr>
          <w:rFonts w:ascii="Times New Roman" w:hAnsi="Times New Roman" w:cs="Times New Roman"/>
          <w:bCs/>
          <w:color w:val="000000" w:themeColor="text1"/>
          <w:sz w:val="28"/>
          <w:szCs w:val="28"/>
          <w:lang w:eastAsia="ru-RU"/>
        </w:rPr>
        <w:t>.</w:t>
      </w:r>
    </w:p>
    <w:p w14:paraId="6DDA33A0" w14:textId="25762E1C" w:rsidR="005830DC" w:rsidRPr="003B70B0" w:rsidRDefault="005830DC" w:rsidP="001D3C2E">
      <w:pPr>
        <w:spacing w:after="0" w:line="240" w:lineRule="auto"/>
        <w:ind w:firstLine="709"/>
        <w:jc w:val="both"/>
        <w:rPr>
          <w:rFonts w:ascii="Times New Roman" w:hAnsi="Times New Roman" w:cs="Times New Roman"/>
          <w:bCs/>
          <w:color w:val="000000" w:themeColor="text1"/>
          <w:sz w:val="28"/>
          <w:szCs w:val="28"/>
          <w:lang w:eastAsia="ru-RU"/>
        </w:rPr>
      </w:pPr>
      <w:r w:rsidRPr="003B70B0">
        <w:rPr>
          <w:rFonts w:ascii="Times New Roman" w:hAnsi="Times New Roman" w:cs="Times New Roman"/>
          <w:bCs/>
          <w:color w:val="000000" w:themeColor="text1"/>
          <w:sz w:val="28"/>
          <w:szCs w:val="28"/>
          <w:lang w:eastAsia="ru-RU"/>
        </w:rPr>
        <w:t xml:space="preserve">Образцы почвы и снега для апробации методик </w:t>
      </w:r>
      <w:r w:rsidR="00BC4183" w:rsidRPr="003B70B0">
        <w:rPr>
          <w:rFonts w:ascii="Times New Roman" w:hAnsi="Times New Roman" w:cs="Times New Roman"/>
          <w:bCs/>
          <w:color w:val="000000" w:themeColor="text1"/>
          <w:sz w:val="28"/>
          <w:szCs w:val="28"/>
          <w:lang w:eastAsia="ru-RU"/>
        </w:rPr>
        <w:t>предоставлены филиалом</w:t>
      </w:r>
      <w:r w:rsidRPr="003B70B0">
        <w:rPr>
          <w:rFonts w:ascii="Times New Roman" w:hAnsi="Times New Roman" w:cs="Times New Roman"/>
          <w:bCs/>
          <w:color w:val="000000" w:themeColor="text1"/>
          <w:sz w:val="28"/>
          <w:szCs w:val="28"/>
          <w:lang w:eastAsia="ru-RU"/>
        </w:rPr>
        <w:t xml:space="preserve"> республиканского государственного предприятия на праве хозяйственного ведения «Инфракос» Аэрокосмического комитета Министерства цифрового развития, инновации и аэрокосмической промышленности Республики Казахстан в городе Алматы.</w:t>
      </w:r>
    </w:p>
    <w:p w14:paraId="49F681E4" w14:textId="7494FD36" w:rsidR="00955828" w:rsidRPr="003B70B0" w:rsidRDefault="00955828" w:rsidP="002D1FB0">
      <w:pPr>
        <w:pStyle w:val="a4"/>
        <w:pageBreakBefore/>
        <w:tabs>
          <w:tab w:val="left" w:pos="284"/>
        </w:tabs>
        <w:ind w:left="0" w:firstLine="709"/>
        <w:rPr>
          <w:b/>
          <w:color w:val="000000" w:themeColor="text1"/>
          <w:sz w:val="28"/>
          <w:szCs w:val="28"/>
        </w:rPr>
      </w:pPr>
      <w:r w:rsidRPr="003B70B0">
        <w:rPr>
          <w:b/>
          <w:color w:val="000000" w:themeColor="text1"/>
          <w:sz w:val="28"/>
          <w:szCs w:val="28"/>
        </w:rPr>
        <w:lastRenderedPageBreak/>
        <w:t>1 ОБЗОР ЛИТЕРАТУРЫ</w:t>
      </w:r>
    </w:p>
    <w:p w14:paraId="10E1F141" w14:textId="77777777" w:rsidR="00955828" w:rsidRPr="003B70B0" w:rsidRDefault="00955828" w:rsidP="00D24B7A">
      <w:pPr>
        <w:pStyle w:val="11"/>
        <w:tabs>
          <w:tab w:val="left" w:pos="567"/>
        </w:tabs>
        <w:ind w:left="0" w:firstLine="426"/>
        <w:jc w:val="both"/>
        <w:rPr>
          <w:rFonts w:ascii="Times New Roman" w:hAnsi="Times New Roman" w:cs="Times New Roman"/>
          <w:color w:val="000000" w:themeColor="text1"/>
          <w:sz w:val="28"/>
          <w:szCs w:val="28"/>
        </w:rPr>
      </w:pPr>
    </w:p>
    <w:p w14:paraId="46F113E5" w14:textId="71FC9C7D" w:rsidR="00955828" w:rsidRPr="003B70B0" w:rsidRDefault="007071AF" w:rsidP="00D24B7A">
      <w:pPr>
        <w:tabs>
          <w:tab w:val="left" w:pos="567"/>
        </w:tabs>
        <w:spacing w:after="0" w:line="240" w:lineRule="auto"/>
        <w:ind w:firstLine="706"/>
        <w:contextualSpacing/>
        <w:jc w:val="both"/>
        <w:rPr>
          <w:rFonts w:ascii="Times New Roman" w:eastAsia="Times New Roman" w:hAnsi="Times New Roman" w:cs="Times New Roman"/>
          <w:color w:val="000000" w:themeColor="text1"/>
          <w:sz w:val="28"/>
          <w:szCs w:val="28"/>
          <w:lang w:eastAsia="ru-RU"/>
        </w:rPr>
      </w:pPr>
      <w:r w:rsidRPr="003B70B0">
        <w:rPr>
          <w:rFonts w:ascii="Times New Roman" w:hAnsi="Times New Roman" w:cs="Times New Roman"/>
          <w:color w:val="000000" w:themeColor="text1"/>
          <w:sz w:val="28"/>
          <w:szCs w:val="28"/>
        </w:rPr>
        <w:t>Несимметричный д</w:t>
      </w:r>
      <w:r w:rsidR="00955828" w:rsidRPr="003B70B0">
        <w:rPr>
          <w:rFonts w:ascii="Times New Roman" w:hAnsi="Times New Roman" w:cs="Times New Roman"/>
          <w:color w:val="000000" w:themeColor="text1"/>
          <w:sz w:val="28"/>
          <w:szCs w:val="28"/>
        </w:rPr>
        <w:t>иметилгидразин (НДМГ)</w:t>
      </w:r>
      <w:r w:rsidR="003A25B0" w:rsidRPr="003B70B0">
        <w:rPr>
          <w:rFonts w:ascii="Times New Roman" w:hAnsi="Times New Roman" w:cs="Times New Roman"/>
          <w:color w:val="000000" w:themeColor="text1"/>
          <w:sz w:val="28"/>
          <w:szCs w:val="28"/>
        </w:rPr>
        <w:t xml:space="preserve"> – </w:t>
      </w:r>
      <w:r w:rsidR="00955828" w:rsidRPr="003B70B0">
        <w:rPr>
          <w:rFonts w:ascii="Times New Roman" w:hAnsi="Times New Roman" w:cs="Times New Roman"/>
          <w:color w:val="000000" w:themeColor="text1"/>
          <w:sz w:val="28"/>
          <w:szCs w:val="28"/>
        </w:rPr>
        <w:t xml:space="preserve">токсичное вещество первого класса опасности с канцерогенными, мутагенными и тератогенными свойствами, основной компонент ракетного топлива, используемого для запуска ракет-носителей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Протон</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Днепр</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Циклон</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Рокот</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Космос</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4547F1" w:rsidRPr="003B70B0">
        <w:rPr>
          <w:rFonts w:ascii="Times New Roman" w:hAnsi="Times New Roman" w:cs="Times New Roman"/>
          <w:color w:val="000000" w:themeColor="text1"/>
          <w:sz w:val="28"/>
          <w:szCs w:val="28"/>
        </w:rPr>
        <w:t>страны Содружества Независимых Государств</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Ариан</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4547F1" w:rsidRPr="003B70B0">
        <w:rPr>
          <w:rFonts w:ascii="Times New Roman" w:hAnsi="Times New Roman" w:cs="Times New Roman"/>
          <w:color w:val="000000" w:themeColor="text1"/>
          <w:sz w:val="28"/>
          <w:szCs w:val="28"/>
        </w:rPr>
        <w:t xml:space="preserve">страны </w:t>
      </w:r>
      <w:r w:rsidR="00363D4A" w:rsidRPr="003B70B0">
        <w:rPr>
          <w:rFonts w:ascii="Times New Roman" w:hAnsi="Times New Roman" w:cs="Times New Roman"/>
          <w:color w:val="000000" w:themeColor="text1"/>
          <w:sz w:val="28"/>
          <w:szCs w:val="28"/>
        </w:rPr>
        <w:t>Европейского</w:t>
      </w:r>
      <w:r w:rsidR="00CA2233" w:rsidRPr="003B70B0">
        <w:rPr>
          <w:rFonts w:ascii="Times New Roman" w:hAnsi="Times New Roman" w:cs="Times New Roman"/>
          <w:color w:val="000000" w:themeColor="text1"/>
          <w:sz w:val="28"/>
          <w:szCs w:val="28"/>
        </w:rPr>
        <w:t xml:space="preserve"> союз</w:t>
      </w:r>
      <w:r w:rsidR="00363D4A" w:rsidRPr="003B70B0">
        <w:rPr>
          <w:rFonts w:ascii="Times New Roman" w:hAnsi="Times New Roman" w:cs="Times New Roman"/>
          <w:color w:val="000000" w:themeColor="text1"/>
          <w:sz w:val="28"/>
          <w:szCs w:val="28"/>
        </w:rPr>
        <w:t>а</w:t>
      </w:r>
      <w:r w:rsidR="00955828" w:rsidRPr="003B70B0">
        <w:rPr>
          <w:rFonts w:ascii="Times New Roman" w:hAnsi="Times New Roman" w:cs="Times New Roman"/>
          <w:color w:val="000000" w:themeColor="text1"/>
          <w:sz w:val="28"/>
          <w:szCs w:val="28"/>
        </w:rPr>
        <w:t xml:space="preserve">), </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Великий поход</w:t>
      </w:r>
      <w:r w:rsidR="00CA223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(Кита</w:t>
      </w:r>
      <w:r w:rsidR="00363D4A" w:rsidRPr="003B70B0">
        <w:rPr>
          <w:rFonts w:ascii="Times New Roman" w:hAnsi="Times New Roman" w:cs="Times New Roman"/>
          <w:color w:val="000000" w:themeColor="text1"/>
          <w:sz w:val="28"/>
          <w:szCs w:val="28"/>
        </w:rPr>
        <w:t>й</w:t>
      </w:r>
      <w:r w:rsidR="00955828" w:rsidRPr="003B70B0">
        <w:rPr>
          <w:rFonts w:ascii="Times New Roman" w:hAnsi="Times New Roman" w:cs="Times New Roman"/>
          <w:color w:val="000000" w:themeColor="text1"/>
          <w:sz w:val="28"/>
          <w:szCs w:val="28"/>
        </w:rPr>
        <w:t xml:space="preserve">) и </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GSLV Mk.3</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(Индия). Космодром «Байконур», наиболее активно используемый ракет</w:t>
      </w:r>
      <w:r w:rsidR="00F00554" w:rsidRPr="003B70B0">
        <w:rPr>
          <w:rFonts w:ascii="Times New Roman" w:hAnsi="Times New Roman" w:cs="Times New Roman"/>
          <w:color w:val="000000" w:themeColor="text1"/>
          <w:sz w:val="28"/>
          <w:szCs w:val="28"/>
        </w:rPr>
        <w:t>н</w:t>
      </w:r>
      <w:r w:rsidR="00955828" w:rsidRPr="003B70B0">
        <w:rPr>
          <w:rFonts w:ascii="Times New Roman" w:hAnsi="Times New Roman" w:cs="Times New Roman"/>
          <w:color w:val="000000" w:themeColor="text1"/>
          <w:sz w:val="28"/>
          <w:szCs w:val="28"/>
        </w:rPr>
        <w:t xml:space="preserve">о-космический комплекс, расположен в Кызылординской области Республики Казахстан. За время его деятельности было запущено более 2000 космических аппаратов, в основном тяжелых ракет-носителей, таких как </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Протон</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и </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Днепр</w:t>
      </w:r>
      <w:r w:rsidR="00AA0CCF"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955828" w:rsidRPr="003B70B0">
        <w:rPr>
          <w:rFonts w:ascii="Times New Roman" w:eastAsia="Times New Roman" w:hAnsi="Times New Roman" w:cs="Times New Roman"/>
          <w:color w:val="000000" w:themeColor="text1"/>
          <w:sz w:val="28"/>
          <w:szCs w:val="28"/>
          <w:lang w:eastAsia="ru-RU"/>
        </w:rPr>
        <w:t xml:space="preserve">а также малогабаритных </w:t>
      </w:r>
      <w:r w:rsidR="00AA0CCF" w:rsidRPr="003B70B0">
        <w:rPr>
          <w:rFonts w:ascii="Times New Roman" w:eastAsia="Times New Roman" w:hAnsi="Times New Roman" w:cs="Times New Roman"/>
          <w:color w:val="000000" w:themeColor="text1"/>
          <w:sz w:val="28"/>
          <w:szCs w:val="28"/>
          <w:lang w:eastAsia="ru-RU"/>
        </w:rPr>
        <w:t>«</w:t>
      </w:r>
      <w:r w:rsidR="00955828" w:rsidRPr="003B70B0">
        <w:rPr>
          <w:rFonts w:ascii="Times New Roman" w:eastAsia="Times New Roman" w:hAnsi="Times New Roman" w:cs="Times New Roman"/>
          <w:color w:val="000000" w:themeColor="text1"/>
          <w:sz w:val="28"/>
          <w:szCs w:val="28"/>
          <w:lang w:eastAsia="ru-RU"/>
        </w:rPr>
        <w:t>Союз-ФГ</w:t>
      </w:r>
      <w:r w:rsidR="00AA0CCF" w:rsidRPr="003B70B0">
        <w:rPr>
          <w:rFonts w:ascii="Times New Roman" w:eastAsia="Times New Roman" w:hAnsi="Times New Roman" w:cs="Times New Roman"/>
          <w:color w:val="000000" w:themeColor="text1"/>
          <w:sz w:val="28"/>
          <w:szCs w:val="28"/>
          <w:lang w:eastAsia="ru-RU"/>
        </w:rPr>
        <w:t>»</w:t>
      </w:r>
      <w:r w:rsidR="009B5895" w:rsidRPr="003B70B0">
        <w:rPr>
          <w:rFonts w:ascii="Times New Roman" w:eastAsia="Times New Roman" w:hAnsi="Times New Roman" w:cs="Times New Roman"/>
          <w:color w:val="000000" w:themeColor="text1"/>
          <w:sz w:val="28"/>
          <w:szCs w:val="28"/>
          <w:lang w:eastAsia="ru-RU"/>
        </w:rPr>
        <w:t xml:space="preserve"> </w:t>
      </w:r>
      <w:r w:rsidR="009B5895"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 xml:space="preserve">ADDIN CSL_CITATION {"citationItems":[{"id":"ITEM-1","itemData":{"id":"ITEM-1","issued":{"date-parts":[["0"]]},"title":"Environment and development Nexus in Kazakhstan. – Almaty: “LEM Printhouse”, 2004. </w:instrText>
      </w:r>
      <w:r w:rsidR="00F90CAA">
        <w:rPr>
          <w:rFonts w:ascii="Times New Roman" w:hAnsi="Times New Roman" w:cs="Times New Roman"/>
          <w:color w:val="000000" w:themeColor="text1"/>
          <w:sz w:val="28"/>
          <w:szCs w:val="28"/>
        </w:rPr>
        <w:instrText xml:space="preserve"> 183 p.","type":"book"},"uris":["http://www.mendeley.com/documents/?uuid=2bb70a82-983b-437e-a43b-15730e612116"]},{"id":"ITEM-2","itemData":{"id":"ITEM-2","issued":{"date-parts":[["0"]]},"title":"Экологические проблемы и риски воздействий ракетно-космической техники на окружающую природную среду / Под ред. В.В. Адушкина и С.И. Козлова. </w:instrText>
      </w:r>
      <w:r w:rsidR="00F90CAA">
        <w:rPr>
          <w:rFonts w:ascii="Times New Roman" w:hAnsi="Times New Roman" w:cs="Times New Roman"/>
          <w:color w:val="000000" w:themeColor="text1"/>
          <w:sz w:val="28"/>
          <w:szCs w:val="28"/>
        </w:rPr>
        <w:instrText xml:space="preserve"> М.: «Анкил», 2000. – 640 с.","type":"book"},"uris":["http://www.mendeley.com/documents/?uuid=5800ac78-df5b-4107-8622-f948283ec44b"]},{"id":"ITEM-3","itemData":{"id":"ITEM-3","issued":{"date-parts":[["0"]]},"title":"Всемирная энциклопедия космонавтики / Под ред. Ю.Н. Коптева. – М.: «Военный парад», 2002. </w:instrText>
      </w:r>
      <w:r w:rsidR="00F90CAA">
        <w:rPr>
          <w:rFonts w:ascii="Times New Roman" w:hAnsi="Times New Roman" w:cs="Times New Roman"/>
          <w:color w:val="000000" w:themeColor="text1"/>
          <w:sz w:val="28"/>
          <w:szCs w:val="28"/>
        </w:rPr>
        <w:instrText xml:space="preserve"> 502 с.","type":"article-journal"},"uris":["http://www.mendeley.com/documents/?uuid=fda36bcc-b6d0-441a-8711-10f1400c1da3"]},{"id":"ITEM-4","itemData":{"id":"ITEM-4","issued":{"date-parts":[["0"]]},"title":"Суйменбаев Б.Т., Максин Д.Г., Куликов C.A. Экологическая безопасность эксплуатации ракетно-космических комплексов. </w:instrText>
      </w:r>
      <w:r w:rsidR="00F90CAA">
        <w:rPr>
          <w:rFonts w:ascii="Times New Roman" w:hAnsi="Times New Roman" w:cs="Times New Roman"/>
          <w:color w:val="000000" w:themeColor="text1"/>
          <w:sz w:val="28"/>
          <w:szCs w:val="28"/>
        </w:rPr>
        <w:instrText xml:space="preserve"> М.: Изд-во МАИ, 1997. </w:instrText>
      </w:r>
      <w:r w:rsidR="00F90CAA">
        <w:rPr>
          <w:rFonts w:ascii="Times New Roman" w:hAnsi="Times New Roman" w:cs="Times New Roman"/>
          <w:color w:val="000000" w:themeColor="text1"/>
          <w:sz w:val="28"/>
          <w:szCs w:val="28"/>
        </w:rPr>
        <w:instrText> С. 44.","type":"book"},"uris":["http://www.mendeley.com/documents/?uuid=6cbdc65c-9a33-41af-9765-f02e7afd84bd"]}],"mendeley":{"formattedCitation":"[1–4]","plainTextFormattedCitation":"[1–4]","previouslyFormattedCitation":"[1–4]"},"properties":{"noteIndex":0},"schema":"https://github.com/citation-style-language/schema/raw/master/csl-citation.json"}</w:instrText>
      </w:r>
      <w:r w:rsidR="009B5895"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[1–4]</w:t>
      </w:r>
      <w:r w:rsidR="009B5895" w:rsidRPr="003B70B0">
        <w:rPr>
          <w:rFonts w:ascii="Times New Roman" w:hAnsi="Times New Roman" w:cs="Times New Roman"/>
          <w:color w:val="000000" w:themeColor="text1"/>
          <w:sz w:val="28"/>
          <w:szCs w:val="28"/>
        </w:rPr>
        <w:fldChar w:fldCharType="end"/>
      </w:r>
      <w:r w:rsidR="009B5895"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 xml:space="preserve">Деятельность космодрома негативно отражается на экологической ситуации подверженных территорий </w:t>
      </w:r>
      <w:r w:rsidR="008B7626"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 xml:space="preserve">ADDIN CSL_CITATION {"citationItems":[{"id":"ITEM-1","itemData":{"id":"ITEM-1","issued":{"date-parts":[["0"]]},"title":"Ворожейкин А.П., Касимов Н.С., Королева Т.В., Проскуряков Ю.В. Эколого-гигиеническая ситуация в районах падения первой и второй ступени ракет-носителей на территории Республики Казахстан // Вестник КарГУ. Сер. хим.. </w:instrText>
      </w:r>
      <w:r w:rsidR="00F90CAA">
        <w:rPr>
          <w:rFonts w:ascii="Times New Roman" w:hAnsi="Times New Roman" w:cs="Times New Roman"/>
          <w:color w:val="000000" w:themeColor="text1"/>
          <w:sz w:val="28"/>
          <w:szCs w:val="28"/>
        </w:rPr>
        <w:instrText xml:space="preserve"> 2001. </w:instrText>
      </w:r>
      <w:r w:rsidR="00F90CAA">
        <w:rPr>
          <w:rFonts w:ascii="Times New Roman" w:hAnsi="Times New Roman" w:cs="Times New Roman"/>
          <w:color w:val="000000" w:themeColor="text1"/>
          <w:sz w:val="28"/>
          <w:szCs w:val="28"/>
        </w:rPr>
        <w:instrText xml:space="preserve"> №1 (21). </w:instrText>
      </w:r>
      <w:r w:rsidR="00F90CAA">
        <w:rPr>
          <w:rFonts w:ascii="Times New Roman" w:hAnsi="Times New Roman" w:cs="Times New Roman"/>
          <w:color w:val="000000" w:themeColor="text1"/>
          <w:sz w:val="28"/>
          <w:szCs w:val="28"/>
        </w:rPr>
        <w:instrText xml:space="preserve"> С. 82-83.","type":"book"},"uris":["http://www.mendeley.com/documents/?uuid=c1d5c90c-ea8c-40e9-a50b-9a50f344fe05"]},{"id":"ITEM-2","itemData":{"id":"ITEM-2","issued":{"date-parts":[["0"]]},"title":"Садовский А.П., Олькин С.Е., Рапута В.Ф., Зыков С.В., Резникова И.К., Ворожейкин А.П., Проскуряков Ю.В., Ярославцева Т.В. Особенности поведения гептила в районах падения отделяющихся частей ракет-носителей // Химия в интересах устойчивого развития. </w:instrText>
      </w:r>
      <w:r w:rsidR="00F90CAA">
        <w:rPr>
          <w:rFonts w:ascii="Times New Roman" w:hAnsi="Times New Roman" w:cs="Times New Roman"/>
          <w:color w:val="000000" w:themeColor="text1"/>
          <w:sz w:val="28"/>
          <w:szCs w:val="28"/>
        </w:rPr>
        <w:instrText> 2001","type":"book"},"uris":["http://www.mendeley.com/documents/?uuid=f3ac8971-950b-4271-9b61-9a74495272b1"]},{"id":"ITEM-3","itemData":{"DOI":"10.1016/j.envpol.2020.115711","ISSN":"18736424","abstract":"Remediation of soils affected by the accidental crash of launch vehicle (detoxication by 10% H2O2 and 1% iron complexonate, soil excavation and ploughing) reduced concentration of rocket propellants during 2 years and recovered soil chemical proxies in 4 years.","author":[{"dropping-particle":"V.","family":"Koroleva","given":"T.","non-dropping-particle":"","parse-names":false,"suffix":""},{"dropping-particle":"","family":"Semenkov","given":"I. N.","non-dropping-particle":"","parse-names":false,"suffix":""},{"dropping-particle":"V.","family":"Sharapova","given":"A.","non-dropping-particle":"","parse-names":false,"suffix":""},{"dropping-particle":"","family":"Krechetov","given":"P. P.","non-dropping-particle":"","parse-names":false,"suffix":""},{"dropping-particle":"","family":"Lednev","given":"S. A.","non-dropping-particle":"","parse-names":false,"suffix":""}],"container-title":"Environmental Pollution","id":"ITEM-3","issued":{"date-parts":[["2021"]]},"page":"115711","publisher":"Elsevier Ltd","title":"Ecological consequences of space rocket accidents in Kazakhstan between 1999 and 2018","type":"article-journal","volume":"268"},"uris":["http://www.mendeley.com/documents/?uuid=8ff8bc4b-4823-408b-82f9-b74c641b1ee2"]},{"id":"ITEM-4","itemData":{"DOI":"10.1016/j.aca.2010.05.040","ISBN":"0003-2670","ISSN":"00032670","PMID":"20638496","abstract":"The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Acta","id":"ITEM-4","issue":"1","issued":{"date-parts":[["2010","7"]]},"page":"32-39","publisher":"Elsevier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[5–8]","plainTextFormattedCitation":"[5–8]","previouslyFormattedCitation":"[5–8]"},"properties":{"noteIndex":0},"schema":"https://github.com/citation-style-language/schema/raw/master/csl-citation.json"}</w:instrText>
      </w:r>
      <w:r w:rsidR="008B7626"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[5–8]</w:t>
      </w:r>
      <w:r w:rsidR="008B7626" w:rsidRPr="003B70B0">
        <w:rPr>
          <w:rFonts w:ascii="Times New Roman" w:hAnsi="Times New Roman" w:cs="Times New Roman"/>
          <w:color w:val="000000" w:themeColor="text1"/>
          <w:sz w:val="28"/>
          <w:szCs w:val="28"/>
        </w:rPr>
        <w:fldChar w:fldCharType="end"/>
      </w:r>
      <w:r w:rsidR="008B7626" w:rsidRPr="003B70B0">
        <w:rPr>
          <w:rFonts w:ascii="Times New Roman" w:hAnsi="Times New Roman" w:cs="Times New Roman"/>
          <w:color w:val="000000" w:themeColor="text1"/>
          <w:sz w:val="28"/>
          <w:szCs w:val="28"/>
        </w:rPr>
        <w:t>.</w:t>
      </w:r>
    </w:p>
    <w:p w14:paraId="29950465" w14:textId="71CDD50E" w:rsidR="00955828" w:rsidRPr="003B70B0" w:rsidRDefault="00955828" w:rsidP="006D7735">
      <w:pPr>
        <w:tabs>
          <w:tab w:val="left" w:pos="567"/>
        </w:tabs>
        <w:spacing w:after="0" w:line="240" w:lineRule="auto"/>
        <w:ind w:firstLine="706"/>
        <w:contextualSpacing/>
        <w:jc w:val="both"/>
        <w:rPr>
          <w:rFonts w:ascii="Times New Roman" w:eastAsia="Times New Roman" w:hAnsi="Times New Roman" w:cs="Times New Roman"/>
          <w:color w:val="000000" w:themeColor="text1"/>
          <w:sz w:val="28"/>
          <w:szCs w:val="28"/>
          <w:lang w:eastAsia="ru-RU"/>
        </w:rPr>
      </w:pPr>
      <w:r w:rsidRPr="003B70B0">
        <w:rPr>
          <w:rFonts w:ascii="Times New Roman" w:eastAsia="Times New Roman" w:hAnsi="Times New Roman" w:cs="Times New Roman"/>
          <w:color w:val="000000" w:themeColor="text1"/>
          <w:sz w:val="28"/>
          <w:szCs w:val="28"/>
          <w:lang w:eastAsia="ru-RU"/>
        </w:rPr>
        <w:t>Существенное экологическое воздействие космических запусков сосредоточено в специально отведенных зонах падения отработавших ступеней ракет-носителей. Отделяющиеся ступени, содержащие остат</w:t>
      </w:r>
      <w:r w:rsidR="0057624A" w:rsidRPr="003B70B0">
        <w:rPr>
          <w:rFonts w:ascii="Times New Roman" w:eastAsia="Times New Roman" w:hAnsi="Times New Roman" w:cs="Times New Roman"/>
          <w:color w:val="000000" w:themeColor="text1"/>
          <w:sz w:val="28"/>
          <w:szCs w:val="28"/>
          <w:lang w:eastAsia="ru-RU"/>
        </w:rPr>
        <w:t>очное</w:t>
      </w:r>
      <w:r w:rsidRPr="003B70B0">
        <w:rPr>
          <w:rFonts w:ascii="Times New Roman" w:eastAsia="Times New Roman" w:hAnsi="Times New Roman" w:cs="Times New Roman"/>
          <w:color w:val="000000" w:themeColor="text1"/>
          <w:sz w:val="28"/>
          <w:szCs w:val="28"/>
          <w:lang w:eastAsia="ru-RU"/>
        </w:rPr>
        <w:t xml:space="preserve"> топлив</w:t>
      </w:r>
      <w:r w:rsidR="0057624A" w:rsidRPr="003B70B0">
        <w:rPr>
          <w:rFonts w:ascii="Times New Roman" w:eastAsia="Times New Roman" w:hAnsi="Times New Roman" w:cs="Times New Roman"/>
          <w:color w:val="000000" w:themeColor="text1"/>
          <w:sz w:val="28"/>
          <w:szCs w:val="28"/>
          <w:lang w:eastAsia="ru-RU"/>
        </w:rPr>
        <w:t xml:space="preserve">о </w:t>
      </w:r>
      <w:r w:rsidR="00A57E53"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{"citationItems":[{"id":"ITEM-1","itemData":{"author":[{"dropping-particle":"","family":"Королева","given":"Т.В.","non-dropping-particle":"","parse-names":false,"suffix":""}],"container-title":"Автореф. дисс. на соискание уч. степени к.г.н., Москва","id":"ITEM-1","issued":{"date-parts":[["1995"]]},"page":"22","title":"Ландшафтно-геохимический анализ загрязнения несимметричным диметилгидразином районов падений первых ступеней космических ракет (Центральный Казахстан)","type":"article-journal"},"uris":["http://www.mendeley.com/documents/?uuid=5f693f24-fbe3-4fc7-89eb-63adfbac1cf0"]},{"id":"ITEM-2","itemData":{"author":[{"dropping-particle":"","family":"Nauryzbaev","given":"M.K.","non-dropping-particle":"","parse-names":false,"suffix":""},{"dropping-particle":"","family":"Batyrbekova","given":"S.Ye.","non-dropping-particle":"","parse-names":false,"suffix":""},{"dropping-particle":"","family":"Tassibekov","given":"Kh.S.","non-dropping-particle":"","parse-names":false,"suffix":""},{"dropping-particle":"","family":"Kenessov","given":"B.N.","non-dropping-particle":"","parse-names":false,"suffix":""},{"dropping-particle":"","family":"Vorozheikin","given":"A.P","non-dropping-particle":"","parse-names":false,"suffix":""},{"dropping-particle":"","family":"Proskuryakov","given":"Yu.V.","non-dropping-particle":"","parse-names":false,"suffix":""}],"container-title":"History and Society in Central and Inner Asia Toronto Studies in Central and Inner Asia, №7 Asian Institute, University of Toronto, Toronto","id":"ITEM-2","issued":{"date-parts":[["2005"]]},"page":"327-349","title":"Ecological problems of central asia resulting from space rocket debris","type":"article-journal"},"uris":["http://www.mendeley.com/documents/?uuid=d54f4382-601f-4faa-b413-776c3eb4f6af"]},{"id":"ITEM-3","itemData":{"author":[{"dropping-particle":"","family":"Касимов","given":"Н.С.","non-dropping-particle":"","parse-names":false,"suffix":""},{"dropping-particle":"","family":"Гребенюк","given":"В.Б.","non-dropping-particle":"","parse-names":false,"suffix":""},{"dropping-particle":"","family":"Королева","given":"Т.В.","non-dropping-particle":"","parse-names":false,"suffix":""},{"dropping-particle":"","family":"Проскуряков","given":"Ю.В.","non-dropping-particle":"","parse-names":false,"suffix":""}],"container-title":"Почвоведение","id":"ITEM-3","issued":{"date-parts":[["1994"]]},"page":"110-120","title":"Поведение ракетного топлива в почве, воде и растениях","type":"article-journal","volume":"9"},"uris":["http://www.mendeley.com/documents/?uuid=0a8193c0-c1d3-4a63-8f97-130f4cc4101c"]}],"mendeley":{"formattedCitation":"[9–11]","plainTextFormattedCitation":"[9–11]","previouslyFormattedCitation":"[9–11]"},"properties":{"noteIndex":0},"schema":"https://github.com/citation-style-language/schema/raw/master/csl-citation.json"}</w:instrText>
      </w:r>
      <w:r w:rsidR="00A57E53"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[9–11]</w:t>
      </w:r>
      <w:r w:rsidR="00A57E53" w:rsidRPr="003B70B0">
        <w:rPr>
          <w:rFonts w:ascii="Times New Roman" w:eastAsia="Times New Roman" w:hAnsi="Times New Roman" w:cs="Times New Roman"/>
          <w:color w:val="000000" w:themeColor="text1"/>
          <w:sz w:val="28"/>
          <w:szCs w:val="28"/>
          <w:lang w:eastAsia="ru-RU"/>
        </w:rPr>
        <w:fldChar w:fldCharType="end"/>
      </w:r>
      <w:r w:rsidR="00A57E53" w:rsidRPr="003B70B0">
        <w:rPr>
          <w:rFonts w:ascii="Times New Roman" w:eastAsia="Times New Roman" w:hAnsi="Times New Roman" w:cs="Times New Roman"/>
          <w:color w:val="000000" w:themeColor="text1"/>
          <w:sz w:val="28"/>
          <w:szCs w:val="28"/>
          <w:lang w:eastAsia="ru-RU"/>
        </w:rPr>
        <w:t xml:space="preserve">, </w:t>
      </w:r>
      <w:r w:rsidRPr="003B70B0">
        <w:rPr>
          <w:rFonts w:ascii="Times New Roman" w:eastAsia="Times New Roman" w:hAnsi="Times New Roman" w:cs="Times New Roman"/>
          <w:color w:val="000000" w:themeColor="text1"/>
          <w:sz w:val="28"/>
          <w:szCs w:val="28"/>
          <w:lang w:eastAsia="ru-RU"/>
        </w:rPr>
        <w:t>приземляются на обширных территориях (местах падения)</w:t>
      </w:r>
      <w:r w:rsidR="006D7735" w:rsidRPr="003B70B0">
        <w:rPr>
          <w:rFonts w:ascii="Times New Roman" w:eastAsia="Times New Roman" w:hAnsi="Times New Roman" w:cs="Times New Roman"/>
          <w:color w:val="000000" w:themeColor="text1"/>
          <w:sz w:val="28"/>
          <w:szCs w:val="28"/>
          <w:lang w:eastAsia="ru-RU"/>
        </w:rPr>
        <w:t>. Общая площадь земель, отведенных под посадочные площадки в Костанайской, Северо-Казахстанской, Карагандинской, Акмолинской, Павлодарской и Восточно-Казахстанской областях составляет 4,145 млн га</w:t>
      </w:r>
      <w:r w:rsidRPr="003B70B0">
        <w:rPr>
          <w:rFonts w:ascii="Times New Roman" w:eastAsia="Times New Roman" w:hAnsi="Times New Roman" w:cs="Times New Roman"/>
          <w:color w:val="000000" w:themeColor="text1"/>
          <w:sz w:val="28"/>
          <w:szCs w:val="28"/>
          <w:lang w:eastAsia="ru-RU"/>
        </w:rPr>
        <w:t xml:space="preserve"> </w:t>
      </w:r>
      <w:r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 xml:space="preserve">ADDIN CSL_CITATION {"citationItems":[{"id":"ITEM-1","itemData":{"author":[{"dropping-particle":"","family":"Батырбекова","given":"С.Е.","non-dropping-particle":"","parse-names":false,"suffix":""}],"container-title":"Диссертация на соискание ученой степени доктора химических наук","id":"ITEM-1","issued":{"date-parts":[["2008"]]},"page":"528","publisher":"Алматы","title":"Экологическое состояние территорий, подверженных негативному воздействию ракетно-космической деятельности космодрома «Байконур»","type":"entry-encyclopedia"},"uris":["http://www.mendeley.com/documents/?uuid=0440c785-abfd-4289-846b-e7ec7d55c8d3"]},{"id":"ITEM-2","itemData":{"id":"ITEM-2","issued":{"date-parts":[["0"]]},"title":"Environment and development Nexus in Kazakhstan. – Almaty: “LEM Printhouse”, 2004. </w:instrText>
      </w:r>
      <w:r w:rsidR="00F90CAA">
        <w:rPr>
          <w:rFonts w:ascii="Times New Roman" w:eastAsia="Times New Roman" w:hAnsi="Times New Roman" w:cs="Times New Roman"/>
          <w:color w:val="000000" w:themeColor="text1"/>
          <w:sz w:val="28"/>
          <w:szCs w:val="28"/>
          <w:lang w:eastAsia="ru-RU"/>
        </w:rPr>
        <w:instrText> 183 p.","type":"book"},"uris":["http://www.mendeley.com/documents/?uuid=2bb70a82-983b-437e-a43b-15730e612116"]}],"mendeley":{"formattedCitation":"[1,12]","plainTextFormattedCitation":"[1,12]","previouslyFormattedCitation":"[1,12]"},"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[1,12]</w:t>
      </w:r>
      <w:r w:rsidRPr="003B70B0">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xml:space="preserve">. Траектории полета ракет пролегают над крупными населенными пунктами Северного и Восточного Казахстана </w:t>
      </w:r>
      <w:r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{"citationItems":[{"id":"ITEM-1","itemData":{"container-title":"Окружающая среда и устойчивое развитие Казахстана. Сер. публикации ПРООН Казахстан. №UNDPKAZ 06.","id":"ITEM-1","issued":{"date-parts":[["2004"]]},"page":"161-167","publisher-place":"Алматы","title":"Испытательные и ракетные полигоны","type":"chapter"},"uris":["http://www.mendeley.com/documents/?uuid=28b6f3ce-49f4-49b1-b7bc-5046b83180ab"]}],"mendeley":{"formattedCitation":"[13]","plainTextFormattedCitation":"[13]","previouslyFormattedCitation":"[13]"},"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[13]</w:t>
      </w:r>
      <w:r w:rsidRPr="003B70B0">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xml:space="preserve">, что обуславливает потенциальную экологическую опасность. Регионы, подверженные влиянию космической деятельности Байконура, включают бассейны рек Нура, Ишим, Иртыш в Казахстане и Оби в Западной Сибири </w:t>
      </w:r>
      <w:r w:rsidR="00E50481"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{"citationItems":[{"id":"ITEM-1","itemData":{"DOI":"10.1016/j.envpol.2020.115711","ISSN":"18736424","abstract":"Remediation of soils affected by the accidental crash of launch vehicle (detoxication by 10% H2O2 and 1% iron complexonate, soil excavation and ploughing) reduced concentration of rocket propellants during 2 years and recovered soil chemical proxies in 4 years.","author":[{"dropping-particle":"V.","family":"Koroleva","given":"T.","non-dropping-particle":"","parse-names":false,"suffix":""},{"dropping-particle":"","family":"Semenkov","given":"I. N.","non-dropping-particle":"","parse-names":false,"suffix":""},{"dropping-particle":"V.","family":"Sharapova","given":"A.","non-dropping-particle":"","parse-names":false,"suffix":""},{"dropping-particle":"","family":"Krechetov","given":"P. P.","non-dropping-particle":"","parse-names":false,"suffix":""},{"dropping-particle":"","family":"Lednev","given":"S. A.","non-dropping-particle":"","parse-names":false,"suffix":""}],"container-title":"Environmental Pollution","id":"ITEM-1","issued":{"date-parts":[["2021"]]},"page":"115711","publisher":"Elsevier Ltd","title":"Ecological consequences of space rocket accidents in Kazakhstan between 1999 and 2018","type":"article-journal","volume":"268"},"uris":["http://www.mendeley.com/documents/?uuid=8ff8bc4b-4823-408b-82f9-b74c641b1ee2"]}],"mendeley":{"formattedCitation":"[7]","plainTextFormattedCitation":"[7]","previouslyFormattedCitation":"[7]"},"properties":{"noteIndex":0},"schema":"https://github.com/citation-style-language/schema/raw/master/csl-citation.json"}</w:instrText>
      </w:r>
      <w:r w:rsidR="00E50481"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[7]</w:t>
      </w:r>
      <w:r w:rsidR="00E50481" w:rsidRPr="003B70B0">
        <w:rPr>
          <w:rFonts w:ascii="Times New Roman" w:eastAsia="Times New Roman" w:hAnsi="Times New Roman" w:cs="Times New Roman"/>
          <w:color w:val="000000" w:themeColor="text1"/>
          <w:sz w:val="28"/>
          <w:szCs w:val="28"/>
          <w:lang w:eastAsia="ru-RU"/>
        </w:rPr>
        <w:fldChar w:fldCharType="end"/>
      </w:r>
      <w:r w:rsidR="00E50481" w:rsidRPr="003B70B0">
        <w:rPr>
          <w:rFonts w:ascii="Times New Roman" w:eastAsia="Times New Roman" w:hAnsi="Times New Roman" w:cs="Times New Roman"/>
          <w:color w:val="000000" w:themeColor="text1"/>
          <w:sz w:val="28"/>
          <w:szCs w:val="28"/>
          <w:lang w:eastAsia="ru-RU"/>
        </w:rPr>
        <w:t>.</w:t>
      </w:r>
    </w:p>
    <w:p w14:paraId="54D6661D" w14:textId="2DE29F13" w:rsidR="00955828" w:rsidRPr="003B70B0" w:rsidRDefault="00955828" w:rsidP="00D24B7A">
      <w:pPr>
        <w:tabs>
          <w:tab w:val="left" w:pos="567"/>
        </w:tabs>
        <w:spacing w:after="0" w:line="240" w:lineRule="auto"/>
        <w:ind w:firstLine="706"/>
        <w:contextualSpacing/>
        <w:jc w:val="both"/>
        <w:rPr>
          <w:rFonts w:ascii="Times New Roman" w:eastAsia="Times New Roman" w:hAnsi="Times New Roman" w:cs="Times New Roman"/>
          <w:color w:val="000000" w:themeColor="text1"/>
          <w:sz w:val="28"/>
          <w:szCs w:val="28"/>
          <w:lang w:eastAsia="ru-RU"/>
        </w:rPr>
      </w:pPr>
      <w:r w:rsidRPr="003B70B0">
        <w:rPr>
          <w:rFonts w:ascii="Times New Roman" w:eastAsia="Times New Roman" w:hAnsi="Times New Roman" w:cs="Times New Roman"/>
          <w:color w:val="000000" w:themeColor="text1"/>
          <w:sz w:val="28"/>
          <w:szCs w:val="28"/>
          <w:lang w:eastAsia="ru-RU"/>
        </w:rPr>
        <w:t xml:space="preserve">Наиболее масштабное загрязнение окружающей среды остатками ракетного топлива наблюдается при аварийных запусках космических аппаратов </w:t>
      </w:r>
      <w:r w:rsidR="005F07B1"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{"citationItems":[{"id":"ITEM-1","itemData":{"DOI":"10.1016/j.trd.2017.10.013","ISSN":"13619209","abstract":"In this paper we will analyze the impact of Russian launch vehicles (LV) Proton and Soyuz on the terrestrial ecosystems of the Central Kazakhstan and Altai-Sayan region. All LV were launched from the Baikonur Cosmodrome in 2014–2016. The operation of the LV leads to local mechanical, chemical, and pyrogenic effects on the ecosystems of separating stages falling regions (FR). Mechanical disturbances of ecosystems on the Proton first stage falling sites (FS) took the form of soil and vegetation cover damage when the large fragments scattered over an area of 1229 m2 and small fragments scattered over an area of 22,044 m2. The area of vegetation fire reached 245,588 m2, and the leakage of propellant components (nitrogen tetroxide (NT) and unsymmetrical dimethylhydrazine (UDMH)) – up to 737 m2. We detected UDMH mainly in the snow of the Proton first stage FS, where its content reached up to 2200 mg/dm3 (the most common range of concentrations was 0.1–0.2 mg/dm3) and in sporadic soil samples it was up to 1.5 mg/kg. In early spring the content of UDMH was 0.09–0.69 mg/kg in the soil, in summer it did not exceed 0.05 mg/kg. In the NT leakage areas content of NO3– increased up to 22.3 g/dm3 in the snow and 24.8 g/kg in the soil. In the places of UDMH leakages, pH value in the snow and soil increased to 10.3 and 9.4, respectively, and the background values varied from 5.1 to 7.9 and from 6.6 to 8.3, respectively. The pollution of snow and soil by NT decreased in pH value to 0.9, and 2.3, respectively. In the cases of Soyuz side blocks, the scattering of FS of large and small fragments reached 325 and 43,627 m2, respectively, the area of vegetation fire – up to 8556 m2, and the leakage of propellant components – to 129 m2. The contents of total petroleum hydrocarbons in places of kerosene T-1 leakage increased to 4354 mg/dm3 in the snow and to 45,167 mg/kg in the soil while background values were 0.03–0.05 mg/dm3 and 5–84 mg/kg, respectively. The operation of the heavy vehicle during the evacuation of fragments of the LV first stage can expand the impact zone several times. In the FR of the Proton and Soyuz second stages the main impact is associated with the mechanical pollution of ecosystems with the fragments of fallen stages. We did not detect chemical transformation in the soil and snow during three years of observation.","author":[{"dropping-particle":"V.","family":"Koroleva","given":"Tatyana","non-dropping-particle":"","parse-names":false,"suffix":""},{"dropping-particle":"","family":"Krechetov","given":"Pavel P.","non-dropping-particle":"","parse-names":false,"suffix":""},{"dropping-particle":"","family":"Semenkov","given":"Ivan N.","non-dropping-particle":"","parse-names":false,"suffix":""},{"dropping-particle":"V.","family":"Sharapova","given":"Anna","non-dropping-particle":"","parse-names":false,"suffix":""},{"dropping-particle":"","family":"Lednev","given":"Sergey A.","non-dropping-particle":"","parse-names":false,"suffix":""},{"dropping-particle":"","family":"Karpachevskiy","given":"Andrey M.","non-dropping-particle":"","parse-names":false,"suffix":""},{"dropping-particle":"","family":"Kondratyev","given":"Andrey D.","non-dropping-particle":"","parse-names":false,"suffix":""},{"dropping-particle":"","family":"Kasimov","given":"Nikolay S.","non-dropping-particle":"","parse-names":false,"suffix":""}],"container-title":"Transportation Research Part D: Transport and Environment","id":"ITEM-1","issued":{"date-parts":[["2018"]]},"page":"54-69","publisher":"Elsevier","title":"The environmental impact of space transport","type":"article-journal","volume":"58"},"uris":["http://www.mendeley.com/documents/?uuid=38c53f03-9bf8-4c24-8187-0c2ea4f8f736"]},{"id":"ITEM-2","itemData":{"DOI":"10.1016/j.ecolind.2019.01.045","ISSN":"1470160X","abstract":"Restoration of vegetation at the crash sites of space launch vehicles (LV) and chemical effect of rocket propellant on ecosystems are understudied. We investigated the restoration of vegetation at the crash site of LV Proton-M (Baikonur Cosmodrome, the Republic of Kazakhstan) since launch failure in 2013. Crash area was subdivided into zones defined by differences in the character and intensity of technogenic disturbance. Detailed geobotanical assessments were carried out in 2014 and 2017. We have found that communities dominated by annual species of Salsola have colonized the zone of total destruction of vegetation following the detoxification of spilled rocket fuel and the removal of topsoil, which resulted in specific edaphic conditions. Species-poor communities of Ceratocarpus arenarius on clay loams and relatively species-rich communities of clump-forming grasses (Agropyron fragile, Stipa hohenackeriana) on sandy loams were formed within the zone of pyrogenic transformation of phytocenoses. The zones of an irregular mosaic of mechanical disturbances and weak mechanical disturbances of phytocenoses were occupied by Artemisia terrae-albae communities that showed no significant differences from the background phytocenoses. Only zone of total destruction of vegetation and zone of pyrogenic transformation still demonstrate high levels of phytocenoses modification. The discussion offers a best interpretation of the observed trends and findings given certain unavoidable uncertainties.","author":[{"dropping-particle":"","family":"Lednev","given":"Sergey A.","non-dropping-particle":"","parse-names":false,"suffix":""},{"dropping-particle":"V.","family":"Koroleva","given":"Tatyana","non-dropping-particle":"","parse-names":false,"suffix":""},{"dropping-particle":"","family":"Semenkov","given":"Ivan N.","non-dropping-particle":"","parse-names":false,"suffix":""},{"dropping-particle":"V.","family":"Klink","given":"Galya","non-dropping-particle":"","parse-names":false,"suffix":""},{"dropping-particle":"","family":"Krechetov","given":"Pavel P.","non-dropping-particle":"","parse-names":false,"suffix":""},{"dropping-particle":"V.","family":"Sharapova","given":"Anna","non-dropping-particle":"","parse-names":false,"suffix":""},{"dropping-particle":"","family":"Karpachevskiy","given":"Andrey M.","non-dropping-particle":"","parse-names":false,"suffix":""}],"container-title":"Ecological Indicators","id":"ITEM-2","issue":"August 2018","issued":{"date-parts":[["2019"]]},"page":"603-613","publisher":"Elsevier","title":"The natural regeneration of desert ecosystem vegetation at the 2013 crash site of a Proton-M launch vehicle, Republic of Kazakhstan","type":"article-journal","volume":"101"},"uris":["http://www.mendeley.com/documents/?uuid=96e2d526-608d-408c-82cf-5807c1159c38"]},{"id":"ITEM-3","itemData":{"DOI":"10.1016/j.envpol.2020.115711","ISSN":"18736424","abstract":"Remediation of soils affected by the accidental crash of launch vehicle (detoxication by 10% H2O2 and 1% iron complexonate, soil excavation and ploughing) reduced concentration of rocket propellants during 2 years and recovered soil chemical proxies in 4 years.","author":[{"dropping-particle":"V.","family":"Koroleva","given":"T.","non-dropping-particle":"","parse-names":false,"suffix":""},{"dropping-particle":"","family":"Semenkov","given":"I. N.","non-dropping-particle":"","parse-names":false,"suffix":""},{"dropping-particle":"V.","family":"Sharapova","given":"A.","non-dropping-particle":"","parse-names":false,"suffix":""},{"dropping-particle":"","family":"Krechetov","given":"P. P.","non-dropping-particle":"","parse-names":false,"suffix":""},{"dropping-particle":"","family":"Lednev","given":"S. A.","non-dropping-particle":"","parse-names":false,"suffix":""}],"container-title":"Environmental Pollution","id":"ITEM-3","issued":{"date-parts":[["2021"]]},"page":"115711","publisher":"Elsevier Ltd","title":"Ecological consequences of space rocket accidents in Kazakhstan between 1999 and 2018","type":"article-journal","volume":"268"},"uris":["http://www.mendeley.com/documents/?uuid=8ff8bc4b-4823-408b-82f9-b74c641b1ee2"]}],"mendeley":{"formattedCitation":"[7,14,15]","plainTextFormattedCitation":"[7,14,15]","previouslyFormattedCitation":"[7,14,15]"},"properties":{"noteIndex":0},"schema":"https://github.com/citation-style-language/schema/raw/master/csl-citation.json"}</w:instrText>
      </w:r>
      <w:r w:rsidR="005F07B1"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[7,14,15]</w:t>
      </w:r>
      <w:r w:rsidR="005F07B1" w:rsidRPr="003B70B0">
        <w:rPr>
          <w:rFonts w:ascii="Times New Roman" w:eastAsia="Times New Roman" w:hAnsi="Times New Roman" w:cs="Times New Roman"/>
          <w:color w:val="000000" w:themeColor="text1"/>
          <w:sz w:val="28"/>
          <w:szCs w:val="28"/>
          <w:lang w:eastAsia="ru-RU"/>
        </w:rPr>
        <w:fldChar w:fldCharType="end"/>
      </w:r>
      <w:r w:rsidR="005F07B1" w:rsidRPr="003B70B0">
        <w:rPr>
          <w:rFonts w:ascii="Times New Roman" w:eastAsia="Times New Roman" w:hAnsi="Times New Roman" w:cs="Times New Roman"/>
          <w:color w:val="000000" w:themeColor="text1"/>
          <w:sz w:val="28"/>
          <w:szCs w:val="28"/>
          <w:lang w:eastAsia="ru-RU"/>
        </w:rPr>
        <w:t xml:space="preserve">. </w:t>
      </w:r>
      <w:r w:rsidRPr="003B70B0">
        <w:rPr>
          <w:rFonts w:ascii="Times New Roman" w:eastAsia="Times New Roman" w:hAnsi="Times New Roman" w:cs="Times New Roman"/>
          <w:color w:val="000000" w:themeColor="text1"/>
          <w:sz w:val="28"/>
          <w:szCs w:val="28"/>
          <w:lang w:eastAsia="ru-RU"/>
        </w:rPr>
        <w:t xml:space="preserve">Ярким примером служит авария ракеты-носителя </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Протон-М</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в июле 2013 года, когда в результате взрыва на 33-й секунде полета значительное количество топлива было разбросано по местности в радиусе 2,5 км от стартовой площадки </w:t>
      </w:r>
      <w:r w:rsidRPr="003B70B0">
        <w:rPr>
          <w:rFonts w:ascii="Times New Roman" w:eastAsia="Times New Roman" w:hAnsi="Times New Roman" w:cs="Times New Roman"/>
          <w:color w:val="000000" w:themeColor="text1"/>
          <w:sz w:val="28"/>
          <w:szCs w:val="28"/>
          <w:lang w:eastAsia="ru-RU"/>
        </w:rPr>
        <w:fldChar w:fldCharType="begin" w:fldLock="1"/>
      </w:r>
      <w:r w:rsidR="00C25533">
        <w:rPr>
          <w:rFonts w:ascii="Times New Roman" w:eastAsia="Times New Roman" w:hAnsi="Times New Roman" w:cs="Times New Roman"/>
          <w:color w:val="000000" w:themeColor="text1"/>
          <w:sz w:val="28"/>
          <w:szCs w:val="28"/>
          <w:lang w:eastAsia="ru-RU"/>
        </w:rPr>
        <w:instrText>ADDIN CSL_CITATION {"citationItems":[{"id":"ITEM-1","itemData":{"URL":"https://www.bbc.com/russian/russia/2013/07/130702_proton_glonass_downfall","id":"ITEM-1","issued":{"date-parts":[["2013"]]},"title":"Ракета с тремя спутниками ГЛОНАСС взорвалась на старте. BBC News.","type":"webpage"},"uris":["http://www.mendeley.com/documents/?uuid=70dfb024-2fb6-4fd1-afe4-ddd9aff27cdc"]}],"mendeley":{"formattedCitation":"[16]","plainTextFormattedCitation":"[16]","previouslyFormattedCitation":"[16]"},"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[16]</w:t>
      </w:r>
      <w:r w:rsidRPr="003B70B0">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xml:space="preserve">. Концентрации обнаруженных в почве </w:t>
      </w:r>
      <w:r w:rsidR="00CE09D1" w:rsidRPr="003B70B0">
        <w:rPr>
          <w:rFonts w:ascii="Times New Roman" w:eastAsia="Times New Roman" w:hAnsi="Times New Roman" w:cs="Times New Roman"/>
          <w:color w:val="000000" w:themeColor="text1"/>
          <w:sz w:val="28"/>
          <w:szCs w:val="28"/>
          <w:lang w:eastAsia="ru-RU"/>
        </w:rPr>
        <w:t>Н</w:t>
      </w:r>
      <w:r w:rsidRPr="003B70B0">
        <w:rPr>
          <w:rFonts w:ascii="Times New Roman" w:eastAsia="Times New Roman" w:hAnsi="Times New Roman" w:cs="Times New Roman"/>
          <w:color w:val="000000" w:themeColor="text1"/>
          <w:sz w:val="28"/>
          <w:szCs w:val="28"/>
          <w:lang w:eastAsia="ru-RU"/>
        </w:rPr>
        <w:t xml:space="preserve">ДМГ и его высокотоксичного </w:t>
      </w:r>
      <w:r w:rsidR="00382BA9">
        <w:rPr>
          <w:rFonts w:ascii="Times New Roman" w:eastAsia="Times New Roman" w:hAnsi="Times New Roman" w:cs="Times New Roman"/>
          <w:color w:val="000000" w:themeColor="text1"/>
          <w:sz w:val="28"/>
          <w:szCs w:val="28"/>
          <w:lang w:eastAsia="ru-RU"/>
        </w:rPr>
        <w:t>продукта трансформации,</w:t>
      </w:r>
      <w:r w:rsidRPr="003B70B0">
        <w:rPr>
          <w:rFonts w:ascii="Times New Roman" w:eastAsia="Times New Roman" w:hAnsi="Times New Roman" w:cs="Times New Roman"/>
          <w:color w:val="000000" w:themeColor="text1"/>
          <w:sz w:val="28"/>
          <w:szCs w:val="28"/>
          <w:lang w:eastAsia="ru-RU"/>
        </w:rPr>
        <w:t xml:space="preserve"> </w:t>
      </w:r>
      <w:r w:rsidRPr="003B70B0">
        <w:rPr>
          <w:rFonts w:ascii="Times New Roman" w:eastAsia="Times New Roman" w:hAnsi="Times New Roman" w:cs="Times New Roman"/>
          <w:i/>
          <w:iCs/>
          <w:color w:val="000000" w:themeColor="text1"/>
          <w:sz w:val="28"/>
          <w:szCs w:val="28"/>
          <w:lang w:eastAsia="ru-RU"/>
        </w:rPr>
        <w:t>N</w:t>
      </w:r>
      <w:r w:rsidRPr="003B70B0">
        <w:rPr>
          <w:rFonts w:ascii="Times New Roman" w:eastAsia="Times New Roman" w:hAnsi="Times New Roman" w:cs="Times New Roman"/>
          <w:color w:val="000000" w:themeColor="text1"/>
          <w:sz w:val="28"/>
          <w:szCs w:val="28"/>
          <w:lang w:eastAsia="ru-RU"/>
        </w:rPr>
        <w:t>-нитрозодиметиламина</w:t>
      </w:r>
      <w:r w:rsidR="00382BA9">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превысили допустимые нормы</w:t>
      </w:r>
      <w:r w:rsidR="00CE09D1" w:rsidRPr="003B70B0">
        <w:rPr>
          <w:rFonts w:ascii="Times New Roman" w:eastAsia="Times New Roman" w:hAnsi="Times New Roman" w:cs="Times New Roman"/>
          <w:color w:val="000000" w:themeColor="text1"/>
          <w:sz w:val="28"/>
          <w:szCs w:val="28"/>
          <w:lang w:eastAsia="ru-RU"/>
        </w:rPr>
        <w:t xml:space="preserve"> в 8900 и 6100 раз, соответственно</w:t>
      </w:r>
      <w:r w:rsidR="00223835" w:rsidRPr="00223835">
        <w:rPr>
          <w:rFonts w:ascii="Times New Roman" w:eastAsia="Times New Roman" w:hAnsi="Times New Roman" w:cs="Times New Roman"/>
          <w:color w:val="000000" w:themeColor="text1"/>
          <w:sz w:val="28"/>
          <w:szCs w:val="28"/>
          <w:lang w:eastAsia="ru-RU"/>
        </w:rPr>
        <w:t xml:space="preserve"> </w:t>
      </w:r>
      <w:r w:rsidR="00223835">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{"citationItems":[{"id":"ITEM-1","itemData":{"DOI":"10.1016/j.envpol.2020.115711","ISSN":"18736424","abstract":"Remediation of soils affected by the accidental crash of launch vehicle (detoxication by 10% H2O2 and 1% iron complexonate, soil excavation and ploughing) reduced concentration of rocket propellants during 2 years and recovered soil chemical proxies in 4 years.","author":[{"dropping-particle":"V.","family":"Koroleva","given":"T.","non-dropping-particle":"","parse-names":false,"suffix":""},{"dropping-particle":"","family":"Semenkov","given":"I. N.","non-dropping-particle":"","parse-names":false,"suffix":""},{"dropping-particle":"V.","family":"Sharapova","given":"A.","non-dropping-particle":"","parse-names":false,"suffix":""},{"dropping-particle":"","family":"Krechetov","given":"P. P.","non-dropping-particle":"","parse-names":false,"suffix":""},{"dropping-particle":"","family":"Lednev","given":"S. A.","non-dropping-particle":"","parse-names":false,"suffix":""}],"container-title":"Environmental Pollution","id":"ITEM-1","issued":{"date-parts":[["2021"]]},"page":"115711","publisher":"Elsevier Ltd","title":"Ecological consequences of space rocket accidents in Kazakhstan between 1999 and 2018","type":"article-journal","volume":"268"},"uris":["http://www.mendeley.com/documents/?uuid=8ff8bc4b-4823-408b-82f9-b74c641b1ee2"]}],"mendeley":{"formattedCitation":"[7]","plainTextFormattedCitation":"[7]","previouslyFormattedCitation":"[7]"},"properties":{"noteIndex":0},"schema":"https://github.com/citation-style-language/schema/raw/master/csl-citation.json"}</w:instrText>
      </w:r>
      <w:r w:rsidR="00223835">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[7]</w:t>
      </w:r>
      <w:r w:rsidR="00223835">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xml:space="preserve">. Аналогичная ситуация произошла в сентябре 2007 года, когда ракета-носитель </w:t>
      </w:r>
      <w:r w:rsidR="005D1938"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Протон-М</w:t>
      </w:r>
      <w:r w:rsidR="005D1938" w:rsidRPr="003B70B0">
        <w:rPr>
          <w:rFonts w:ascii="Times New Roman" w:eastAsia="Times New Roman" w:hAnsi="Times New Roman" w:cs="Times New Roman"/>
          <w:color w:val="000000" w:themeColor="text1"/>
          <w:sz w:val="28"/>
          <w:szCs w:val="28"/>
          <w:lang w:eastAsia="ru-RU"/>
        </w:rPr>
        <w:t>»</w:t>
      </w:r>
      <w:r w:rsidR="003309BC" w:rsidRPr="003B70B0">
        <w:rPr>
          <w:rFonts w:ascii="Times New Roman" w:eastAsia="Times New Roman" w:hAnsi="Times New Roman" w:cs="Times New Roman"/>
          <w:color w:val="000000" w:themeColor="text1"/>
          <w:sz w:val="28"/>
          <w:szCs w:val="28"/>
          <w:lang w:eastAsia="ru-RU"/>
        </w:rPr>
        <w:t xml:space="preserve"> с</w:t>
      </w:r>
      <w:r w:rsidRPr="003B70B0">
        <w:rPr>
          <w:rFonts w:ascii="Times New Roman" w:eastAsia="Times New Roman" w:hAnsi="Times New Roman" w:cs="Times New Roman"/>
          <w:color w:val="000000" w:themeColor="text1"/>
          <w:sz w:val="28"/>
          <w:szCs w:val="28"/>
          <w:lang w:eastAsia="ru-RU"/>
        </w:rPr>
        <w:t xml:space="preserve"> более 250 тонн несгоревшего </w:t>
      </w:r>
      <w:r w:rsidR="003309BC" w:rsidRPr="003B70B0">
        <w:rPr>
          <w:rFonts w:ascii="Times New Roman" w:eastAsia="Times New Roman" w:hAnsi="Times New Roman" w:cs="Times New Roman"/>
          <w:color w:val="000000" w:themeColor="text1"/>
          <w:sz w:val="28"/>
          <w:szCs w:val="28"/>
          <w:lang w:eastAsia="ru-RU"/>
        </w:rPr>
        <w:t>Н</w:t>
      </w:r>
      <w:r w:rsidRPr="003B70B0">
        <w:rPr>
          <w:rFonts w:ascii="Times New Roman" w:eastAsia="Times New Roman" w:hAnsi="Times New Roman" w:cs="Times New Roman"/>
          <w:color w:val="000000" w:themeColor="text1"/>
          <w:sz w:val="28"/>
          <w:szCs w:val="28"/>
          <w:lang w:eastAsia="ru-RU"/>
        </w:rPr>
        <w:t xml:space="preserve">ДМГ, потерпела крушение спустя 129 секунд после старта </w:t>
      </w:r>
      <w:r w:rsidR="00371F89"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URL":"https://www.gazeta.ru/social/2007/09/06/2131513.shtml","author":[{"dropping-particle":"","family":"Черноиванова","given":"Алина","non-dropping-particle":"","parse-names":false,"suffix":""}],"id":"ITEM-1","issued":{"date-parts":[["2007"]]},"title":"«Протон-М» взорвался при запуске","type":"webpage"},"uris":["http://www.mendeley.com/documents/?uuid=62d3bbb8-63cc-4518-92b8-cc07c96437e2"]}],"mendeley":{"formattedCitation":"[17]","plainTextFormattedCitation":"[17]","previouslyFormattedCitation":"[17]"},"properties":{"noteIndex":0},"schema":"https://github.com/citation-style-language/schema/raw/master/csl-citation.json"}</w:instrText>
      </w:r>
      <w:r w:rsidR="00371F89"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[17]</w:t>
      </w:r>
      <w:r w:rsidR="00371F89" w:rsidRPr="003B70B0">
        <w:rPr>
          <w:rFonts w:ascii="Times New Roman" w:eastAsia="Times New Roman" w:hAnsi="Times New Roman" w:cs="Times New Roman"/>
          <w:color w:val="000000" w:themeColor="text1"/>
          <w:sz w:val="28"/>
          <w:szCs w:val="28"/>
          <w:lang w:eastAsia="ru-RU"/>
        </w:rPr>
        <w:fldChar w:fldCharType="end"/>
      </w:r>
      <w:r w:rsidR="00371F89" w:rsidRPr="003B70B0">
        <w:rPr>
          <w:rFonts w:ascii="Times New Roman" w:eastAsia="Times New Roman" w:hAnsi="Times New Roman" w:cs="Times New Roman"/>
          <w:color w:val="000000" w:themeColor="text1"/>
          <w:sz w:val="28"/>
          <w:szCs w:val="28"/>
          <w:lang w:eastAsia="ru-RU"/>
        </w:rPr>
        <w:t>.</w:t>
      </w:r>
    </w:p>
    <w:p w14:paraId="4018550E" w14:textId="1E49A626" w:rsidR="00955828" w:rsidRPr="003B70B0" w:rsidRDefault="00955828" w:rsidP="00AF3665">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3B70B0">
        <w:rPr>
          <w:rFonts w:ascii="Times New Roman" w:eastAsia="Times New Roman" w:hAnsi="Times New Roman" w:cs="Times New Roman"/>
          <w:color w:val="000000" w:themeColor="text1"/>
          <w:sz w:val="28"/>
          <w:szCs w:val="28"/>
          <w:lang w:eastAsia="ru-RU"/>
        </w:rPr>
        <w:t xml:space="preserve">Таким образом, значительные территории вблизи космодромов и вдоль траекторий трасс полетов ракет-носителей, использующих ракетное топливо на основе </w:t>
      </w:r>
      <w:r w:rsidR="005C1996" w:rsidRPr="003B70B0">
        <w:rPr>
          <w:rFonts w:ascii="Times New Roman" w:eastAsia="Times New Roman" w:hAnsi="Times New Roman" w:cs="Times New Roman"/>
          <w:color w:val="000000" w:themeColor="text1"/>
          <w:sz w:val="28"/>
          <w:szCs w:val="28"/>
          <w:lang w:eastAsia="ru-RU"/>
        </w:rPr>
        <w:t>Н</w:t>
      </w:r>
      <w:r w:rsidRPr="003B70B0">
        <w:rPr>
          <w:rFonts w:ascii="Times New Roman" w:eastAsia="Times New Roman" w:hAnsi="Times New Roman" w:cs="Times New Roman"/>
          <w:color w:val="000000" w:themeColor="text1"/>
          <w:sz w:val="28"/>
          <w:szCs w:val="28"/>
          <w:lang w:eastAsia="ru-RU"/>
        </w:rPr>
        <w:t>ДМГ</w:t>
      </w:r>
      <w:r w:rsidR="005C1996"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загрязнены или имеют риск загрязнения остатками токсичного ракетного топлива и его не менее опасными </w:t>
      </w:r>
      <w:r w:rsidR="00DA78A6">
        <w:rPr>
          <w:rFonts w:ascii="Times New Roman" w:eastAsia="Times New Roman" w:hAnsi="Times New Roman" w:cs="Times New Roman"/>
          <w:color w:val="000000" w:themeColor="text1"/>
          <w:sz w:val="28"/>
          <w:szCs w:val="28"/>
          <w:lang w:eastAsia="ru-RU"/>
        </w:rPr>
        <w:t>продуктами трансформации</w:t>
      </w:r>
      <w:r w:rsidRPr="003B70B0">
        <w:rPr>
          <w:rFonts w:ascii="Times New Roman" w:eastAsia="Times New Roman" w:hAnsi="Times New Roman" w:cs="Times New Roman"/>
          <w:color w:val="000000" w:themeColor="text1"/>
          <w:sz w:val="28"/>
          <w:szCs w:val="28"/>
          <w:lang w:eastAsia="ru-RU"/>
        </w:rPr>
        <w:t>. В районах, прилегающих к районам падения ракет-носителей</w:t>
      </w:r>
      <w:r w:rsidR="005C1996"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наблюдается более высокий уровень заболеваемости органов пищеварения и центральной нервной системы </w:t>
      </w:r>
      <w:r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{"citationItems":[{"id":"ITEM-1","itemData":{"author":[{"dropping-particle":"","family":"Баймухамбетов","given":"К.К.","non-dropping-particle":"","parse-names":false,"suffix":""}],"container-title":"Наука и здравоохранение","id":"ITEM-1","issued":{"date-parts":[["2010"]]},"title":"Гигиеническая характеристика района падения второй ступени ракетоносителя «Протон-М» и здоровье проживающего населения","type":"article-journal","volume":"6"},"uris":["http://www.mendeley.com/documents/?uuid=21868f4e-ca4d-41bf-a2c9-8d55d3557563"]},{"id":"ITEM-2","itemData":{"id":"ITEM-2","issued":{"date-parts":[["0"]]},"title":"Отчет о научно-исследовательской работе «Оценка устойчивости природных экосистем, подверженных воздействию ракетно-космической деятельности. Экспериментальные исследования по обоснованию предельно-допустимой концентрации токсичных компонентов ракетного то","type":"article"},"uris":["http://www.mendeley.com/documents/?uuid=65b6ef86-1793-48b7-91e2-0e3fd7f0652d"]}],"mendeley":{"formattedCitation":"[18,19]","plainTextFormattedCitation":"[18,19]","previouslyFormattedCitation":"[18,19]"},"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[18,19]</w:t>
      </w:r>
      <w:r w:rsidRPr="003B70B0">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xml:space="preserve">. </w:t>
      </w:r>
    </w:p>
    <w:p w14:paraId="70F3C338" w14:textId="1929B24B" w:rsidR="002D3596" w:rsidRPr="003B70B0" w:rsidRDefault="002D3596" w:rsidP="009413FF">
      <w:pPr>
        <w:shd w:val="clear" w:color="auto" w:fill="FFFFFF"/>
        <w:spacing w:after="0" w:line="240" w:lineRule="auto"/>
        <w:ind w:firstLine="706"/>
        <w:contextualSpacing/>
        <w:jc w:val="both"/>
        <w:rPr>
          <w:rFonts w:ascii="Times New Roman" w:eastAsia="Times New Roman" w:hAnsi="Times New Roman" w:cs="Times New Roman"/>
          <w:color w:val="000000" w:themeColor="text1"/>
          <w:sz w:val="28"/>
          <w:szCs w:val="28"/>
          <w:lang w:eastAsia="ru-RU"/>
        </w:rPr>
      </w:pPr>
      <w:r w:rsidRPr="003B70B0">
        <w:rPr>
          <w:rFonts w:ascii="Times New Roman" w:eastAsia="Times New Roman" w:hAnsi="Times New Roman" w:cs="Times New Roman"/>
          <w:color w:val="000000" w:themeColor="text1"/>
          <w:sz w:val="28"/>
          <w:szCs w:val="28"/>
          <w:lang w:eastAsia="ru-RU"/>
        </w:rPr>
        <w:lastRenderedPageBreak/>
        <w:t xml:space="preserve">Несмотря на активные разработки экологически чистых видов ракетного топлива и наметившуюся тенденцию к сокращению использования токсичных компонентов, таких как гидразин, проблема загрязнения окружающей среды при космических запусках остается актуальной. Соглашение между Казахстаном и Россией 2014 года о сокращении запусков ракеты-носителя </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Протон</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с космодрома Байконур и планы по развитию комплекса </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Байтерек</w:t>
      </w:r>
      <w:r w:rsidR="0057624A" w:rsidRPr="003B70B0">
        <w:rPr>
          <w:rFonts w:ascii="Times New Roman" w:eastAsia="Times New Roman" w:hAnsi="Times New Roman" w:cs="Times New Roman"/>
          <w:color w:val="000000" w:themeColor="text1"/>
          <w:sz w:val="28"/>
          <w:szCs w:val="28"/>
          <w:lang w:eastAsia="ru-RU"/>
        </w:rPr>
        <w:t>»</w:t>
      </w:r>
      <w:r w:rsidRPr="003B70B0">
        <w:rPr>
          <w:rFonts w:ascii="Times New Roman" w:eastAsia="Times New Roman" w:hAnsi="Times New Roman" w:cs="Times New Roman"/>
          <w:color w:val="000000" w:themeColor="text1"/>
          <w:sz w:val="28"/>
          <w:szCs w:val="28"/>
          <w:lang w:eastAsia="ru-RU"/>
        </w:rPr>
        <w:t xml:space="preserve"> свидетельствуют о стремлении к экологизации космической отрасли </w:t>
      </w:r>
      <w:r w:rsidRPr="003B70B0">
        <w:rPr>
          <w:rFonts w:ascii="Times New Roman" w:eastAsia="Times New Roman" w:hAnsi="Times New Roman" w:cs="Times New Roman"/>
          <w:color w:val="000000" w:themeColor="text1"/>
          <w:sz w:val="28"/>
          <w:szCs w:val="28"/>
          <w:lang w:eastAsia="ru-RU"/>
        </w:rPr>
        <w:fldChar w:fldCharType="begin" w:fldLock="1"/>
      </w:r>
      <w:r w:rsidR="00F90CAA">
        <w:rPr>
          <w:rFonts w:ascii="Times New Roman" w:eastAsia="Times New Roman" w:hAnsi="Times New Roman" w:cs="Times New Roman"/>
          <w:color w:val="000000" w:themeColor="text1"/>
          <w:sz w:val="28"/>
          <w:szCs w:val="28"/>
          <w:lang w:eastAsia="ru-RU"/>
        </w:rPr>
        <w:instrText>ADDIN CSL_CITATION {"citationItems":[{"id":"ITEM-1","itemData":{"URL":"http://www.zakon.kz/4670335-kazakhstan-i-rossija-dogovorilis.html","id":"ITEM-1","issued":{"date-parts":[["2014"]]},"title":"Казахстан и Россия договорились уменьшить количество пусков «Протона» с Байконура до 2016 г","type":"webpage"},"uris":["http://www.mendeley.com/documents/?uuid=e81ebbf7-479e-46cb-b6d7-e2d60f92bacd"]}],"mendeley":{"formattedCitation":"[20]","plainTextFormattedCitation":"[20]","previouslyFormattedCitation":"[20]"},"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8"/>
          <w:lang w:eastAsia="ru-RU"/>
        </w:rPr>
        <w:fldChar w:fldCharType="separate"/>
      </w:r>
      <w:r w:rsidR="00F90CAA" w:rsidRPr="00F90CAA">
        <w:rPr>
          <w:rFonts w:ascii="Times New Roman" w:eastAsia="Times New Roman" w:hAnsi="Times New Roman" w:cs="Times New Roman"/>
          <w:noProof/>
          <w:color w:val="000000" w:themeColor="text1"/>
          <w:sz w:val="28"/>
          <w:szCs w:val="28"/>
          <w:lang w:eastAsia="ru-RU"/>
        </w:rPr>
        <w:t>[20]</w:t>
      </w:r>
      <w:r w:rsidRPr="003B70B0">
        <w:rPr>
          <w:rFonts w:ascii="Times New Roman" w:eastAsia="Times New Roman" w:hAnsi="Times New Roman" w:cs="Times New Roman"/>
          <w:color w:val="000000" w:themeColor="text1"/>
          <w:sz w:val="28"/>
          <w:szCs w:val="28"/>
          <w:lang w:eastAsia="ru-RU"/>
        </w:rPr>
        <w:fldChar w:fldCharType="end"/>
      </w:r>
      <w:r w:rsidRPr="003B70B0">
        <w:rPr>
          <w:rFonts w:ascii="Times New Roman" w:eastAsia="Times New Roman" w:hAnsi="Times New Roman" w:cs="Times New Roman"/>
          <w:color w:val="000000" w:themeColor="text1"/>
          <w:sz w:val="28"/>
          <w:szCs w:val="28"/>
          <w:lang w:eastAsia="ru-RU"/>
        </w:rPr>
        <w:t>. Однако, даже при полном переходе на безопасные виды топлива, необходимо учитывать долгосрочные экологические последствия предыдущих запусков. Исследования показывают, что компоненты ракетного топлива могут сохраняться в окружающей среде в течение длительного времени, до 30 лет и более, что требует разработки эффективных методов очистки загрязненных территорий.</w:t>
      </w:r>
    </w:p>
    <w:p w14:paraId="39FD1C95" w14:textId="77777777" w:rsidR="002D3596" w:rsidRPr="003B70B0" w:rsidRDefault="002D3596" w:rsidP="009413FF">
      <w:pPr>
        <w:spacing w:after="0"/>
        <w:rPr>
          <w:color w:val="000000" w:themeColor="text1"/>
        </w:rPr>
      </w:pPr>
    </w:p>
    <w:p w14:paraId="6F44B874" w14:textId="6F72DAF7" w:rsidR="00955828" w:rsidRPr="003B70B0" w:rsidRDefault="00955828" w:rsidP="009413FF">
      <w:pPr>
        <w:shd w:val="clear" w:color="auto" w:fill="FFFFFF"/>
        <w:spacing w:after="0" w:line="240" w:lineRule="auto"/>
        <w:ind w:firstLine="706"/>
        <w:contextualSpacing/>
        <w:jc w:val="both"/>
        <w:rPr>
          <w:rFonts w:ascii="Times New Roman" w:eastAsia="Times New Roman" w:hAnsi="Times New Roman" w:cs="Times New Roman"/>
          <w:b/>
          <w:color w:val="000000" w:themeColor="text1"/>
          <w:sz w:val="28"/>
          <w:szCs w:val="28"/>
          <w:lang w:eastAsia="ru-RU"/>
        </w:rPr>
      </w:pPr>
      <w:r w:rsidRPr="003B70B0">
        <w:rPr>
          <w:rFonts w:ascii="Times New Roman" w:eastAsia="Times New Roman" w:hAnsi="Times New Roman" w:cs="Times New Roman"/>
          <w:b/>
          <w:color w:val="000000" w:themeColor="text1"/>
          <w:sz w:val="28"/>
          <w:szCs w:val="28"/>
          <w:lang w:eastAsia="ru-RU"/>
        </w:rPr>
        <w:t xml:space="preserve">1.1 </w:t>
      </w:r>
      <w:r w:rsidR="004A0BC9" w:rsidRPr="003B70B0">
        <w:rPr>
          <w:rFonts w:ascii="Times New Roman" w:eastAsia="Times New Roman" w:hAnsi="Times New Roman" w:cs="Times New Roman"/>
          <w:b/>
          <w:color w:val="000000" w:themeColor="text1"/>
          <w:sz w:val="28"/>
          <w:szCs w:val="28"/>
          <w:lang w:eastAsia="ru-RU"/>
        </w:rPr>
        <w:t>Несимметричный д</w:t>
      </w:r>
      <w:r w:rsidRPr="003B70B0">
        <w:rPr>
          <w:rFonts w:ascii="Times New Roman" w:eastAsia="Times New Roman" w:hAnsi="Times New Roman" w:cs="Times New Roman"/>
          <w:b/>
          <w:color w:val="000000" w:themeColor="text1"/>
          <w:sz w:val="28"/>
          <w:szCs w:val="28"/>
          <w:lang w:eastAsia="ru-RU"/>
        </w:rPr>
        <w:t xml:space="preserve">иметилгидразин и продукты его трансформации  </w:t>
      </w:r>
    </w:p>
    <w:p w14:paraId="57739F9D" w14:textId="4EB2F7C0" w:rsidR="00955828" w:rsidRPr="003B70B0" w:rsidRDefault="009553D0" w:rsidP="009413FF">
      <w:pPr>
        <w:tabs>
          <w:tab w:val="num" w:pos="0"/>
        </w:tabs>
        <w:spacing w:after="0" w:line="240" w:lineRule="auto"/>
        <w:ind w:firstLine="706"/>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Несимметричный д</w:t>
      </w:r>
      <w:r w:rsidR="00955828" w:rsidRPr="003B70B0">
        <w:rPr>
          <w:rFonts w:ascii="Times New Roman" w:hAnsi="Times New Roman" w:cs="Times New Roman"/>
          <w:bCs/>
          <w:color w:val="000000" w:themeColor="text1"/>
          <w:sz w:val="28"/>
          <w:szCs w:val="28"/>
        </w:rPr>
        <w:t xml:space="preserve">иметилгидразин (CAS </w:t>
      </w:r>
      <w:r w:rsidR="003940D2" w:rsidRPr="003B70B0">
        <w:rPr>
          <w:rFonts w:ascii="Times New Roman" w:hAnsi="Times New Roman" w:cs="Times New Roman"/>
          <w:bCs/>
          <w:color w:val="000000" w:themeColor="text1"/>
          <w:sz w:val="28"/>
          <w:szCs w:val="28"/>
          <w:lang w:val="en-US"/>
        </w:rPr>
        <w:t>No</w:t>
      </w:r>
      <w:r w:rsidR="003940D2" w:rsidRPr="003B70B0">
        <w:rPr>
          <w:rFonts w:ascii="Times New Roman" w:hAnsi="Times New Roman" w:cs="Times New Roman"/>
          <w:bCs/>
          <w:color w:val="000000" w:themeColor="text1"/>
          <w:sz w:val="28"/>
          <w:szCs w:val="28"/>
        </w:rPr>
        <w:t xml:space="preserve">. </w:t>
      </w:r>
      <w:r w:rsidR="00955828" w:rsidRPr="003B70B0">
        <w:rPr>
          <w:rFonts w:ascii="Times New Roman" w:hAnsi="Times New Roman" w:cs="Times New Roman"/>
          <w:bCs/>
          <w:color w:val="000000" w:themeColor="text1"/>
          <w:sz w:val="28"/>
          <w:szCs w:val="28"/>
        </w:rPr>
        <w:t>57-14-7, M</w:t>
      </w:r>
      <w:r w:rsidR="00955828" w:rsidRPr="003B70B0">
        <w:rPr>
          <w:rFonts w:ascii="Times New Roman" w:hAnsi="Times New Roman" w:cs="Times New Roman"/>
          <w:bCs/>
          <w:color w:val="000000" w:themeColor="text1"/>
          <w:sz w:val="28"/>
          <w:szCs w:val="28"/>
          <w:vertAlign w:val="subscript"/>
        </w:rPr>
        <w:t>r</w:t>
      </w:r>
      <w:r w:rsidR="00955828" w:rsidRPr="003B70B0">
        <w:rPr>
          <w:rFonts w:ascii="Times New Roman" w:hAnsi="Times New Roman" w:cs="Times New Roman"/>
          <w:bCs/>
          <w:color w:val="000000" w:themeColor="text1"/>
          <w:sz w:val="28"/>
          <w:szCs w:val="28"/>
        </w:rPr>
        <w:t xml:space="preserve"> 60,10 а.е.м., Т</w:t>
      </w:r>
      <w:r w:rsidR="00955828" w:rsidRPr="003B70B0">
        <w:rPr>
          <w:rFonts w:ascii="Times New Roman" w:hAnsi="Times New Roman" w:cs="Times New Roman"/>
          <w:bCs/>
          <w:color w:val="000000" w:themeColor="text1"/>
          <w:sz w:val="28"/>
          <w:szCs w:val="28"/>
          <w:vertAlign w:val="subscript"/>
        </w:rPr>
        <w:t>кип.</w:t>
      </w:r>
      <w:r w:rsidR="00955828" w:rsidRPr="003B70B0">
        <w:rPr>
          <w:rFonts w:ascii="Times New Roman" w:hAnsi="Times New Roman" w:cs="Times New Roman"/>
          <w:bCs/>
          <w:color w:val="000000" w:themeColor="text1"/>
          <w:sz w:val="28"/>
          <w:szCs w:val="28"/>
        </w:rPr>
        <w:t xml:space="preserve"> 62°С, давление насыщенных паров 22,3 кПа) – высокореактивное соединение с сильными восстановительными свойствами </w:t>
      </w:r>
      <w:r w:rsidR="0026783D" w:rsidRPr="003B70B0">
        <w:rPr>
          <w:rFonts w:ascii="Times New Roman" w:hAnsi="Times New Roman" w:cs="Times New Roman"/>
          <w:bCs/>
          <w:color w:val="000000" w:themeColor="text1"/>
          <w:sz w:val="28"/>
          <w:szCs w:val="28"/>
        </w:rPr>
        <w:fldChar w:fldCharType="begin" w:fldLock="1"/>
      </w:r>
      <w:r w:rsidR="00F90CAA">
        <w:rPr>
          <w:rFonts w:ascii="Times New Roman" w:hAnsi="Times New Roman" w:cs="Times New Roman"/>
          <w:bCs/>
          <w:color w:val="000000" w:themeColor="text1"/>
          <w:sz w:val="28"/>
          <w:szCs w:val="28"/>
        </w:rPr>
        <w:instrText>ADDIN CSL_CITATION {"citationItems":[{"id":"ITEM-1","itemData":{"id":"ITEM-1","issued":{"date-parts":[["0"]]},"title":"Папок К.К., Семенидо Е.Г. Моторные, реактивные и ракетные топлива. – М.: Гостоптехиздат, 1962. – С.633.","type":"book"},"uris":["http://www.mendeley.com/documents/?uuid=30485488-7106-49f3-ac01-b2171155fc30"]}],"mendeley":{"formattedCitation":"[21]","plainTextFormattedCitation":"[21]","previouslyFormattedCitation":"[21]"},"properties":{"noteIndex":0},"schema":"https://github.com/citation-style-language/schema/raw/master/csl-citation.json"}</w:instrText>
      </w:r>
      <w:r w:rsidR="0026783D" w:rsidRPr="003B70B0">
        <w:rPr>
          <w:rFonts w:ascii="Times New Roman" w:hAnsi="Times New Roman" w:cs="Times New Roman"/>
          <w:bCs/>
          <w:color w:val="000000" w:themeColor="text1"/>
          <w:sz w:val="28"/>
          <w:szCs w:val="28"/>
        </w:rPr>
        <w:fldChar w:fldCharType="separate"/>
      </w:r>
      <w:r w:rsidR="00F90CAA" w:rsidRPr="00F90CAA">
        <w:rPr>
          <w:rFonts w:ascii="Times New Roman" w:hAnsi="Times New Roman" w:cs="Times New Roman"/>
          <w:bCs/>
          <w:noProof/>
          <w:color w:val="000000" w:themeColor="text1"/>
          <w:sz w:val="28"/>
          <w:szCs w:val="28"/>
        </w:rPr>
        <w:t>[21]</w:t>
      </w:r>
      <w:r w:rsidR="0026783D" w:rsidRPr="003B70B0">
        <w:rPr>
          <w:rFonts w:ascii="Times New Roman" w:hAnsi="Times New Roman" w:cs="Times New Roman"/>
          <w:bCs/>
          <w:color w:val="000000" w:themeColor="text1"/>
          <w:sz w:val="28"/>
          <w:szCs w:val="28"/>
        </w:rPr>
        <w:fldChar w:fldCharType="end"/>
      </w:r>
      <w:r w:rsidR="0026783D" w:rsidRPr="003B70B0">
        <w:rPr>
          <w:rFonts w:ascii="Times New Roman" w:hAnsi="Times New Roman" w:cs="Times New Roman"/>
          <w:bCs/>
          <w:color w:val="000000" w:themeColor="text1"/>
          <w:sz w:val="28"/>
          <w:szCs w:val="28"/>
        </w:rPr>
        <w:t xml:space="preserve">. </w:t>
      </w:r>
      <w:r w:rsidR="00BF1FA9" w:rsidRPr="003B70B0">
        <w:rPr>
          <w:rFonts w:ascii="Times New Roman" w:hAnsi="Times New Roman" w:cs="Times New Roman"/>
          <w:bCs/>
          <w:color w:val="000000" w:themeColor="text1"/>
          <w:sz w:val="28"/>
          <w:szCs w:val="28"/>
        </w:rPr>
        <w:t>Н</w:t>
      </w:r>
      <w:r w:rsidR="00955828" w:rsidRPr="003B70B0">
        <w:rPr>
          <w:rFonts w:ascii="Times New Roman" w:hAnsi="Times New Roman" w:cs="Times New Roman"/>
          <w:bCs/>
          <w:color w:val="000000" w:themeColor="text1"/>
          <w:sz w:val="28"/>
          <w:szCs w:val="28"/>
        </w:rPr>
        <w:t xml:space="preserve">ДМГ способен принимать участие в различных химических реакциях, поэтому процессы его трансформации в реальных объектах, как правило, протекают по весьма сложным механизмам. При термическом разложении </w:t>
      </w:r>
      <w:r w:rsidR="00BF1FA9" w:rsidRPr="003B70B0">
        <w:rPr>
          <w:rFonts w:ascii="Times New Roman" w:hAnsi="Times New Roman" w:cs="Times New Roman"/>
          <w:bCs/>
          <w:color w:val="000000" w:themeColor="text1"/>
          <w:sz w:val="28"/>
          <w:szCs w:val="28"/>
        </w:rPr>
        <w:t>Н</w:t>
      </w:r>
      <w:r w:rsidR="00955828" w:rsidRPr="003B70B0">
        <w:rPr>
          <w:rFonts w:ascii="Times New Roman" w:hAnsi="Times New Roman" w:cs="Times New Roman"/>
          <w:bCs/>
          <w:color w:val="000000" w:themeColor="text1"/>
          <w:sz w:val="28"/>
          <w:szCs w:val="28"/>
        </w:rPr>
        <w:t xml:space="preserve">ДМГ образуются в основном низкомолекулярные продукты (аммиак, амины, метан, этан, этилен, азот и др.). При воздействии слабых окислителей образуются соединения с большей молекулярной массой, содержащие азот в связанном состоянии. На ход трансформации </w:t>
      </w:r>
      <w:r w:rsidR="007F1BC8" w:rsidRPr="003B70B0">
        <w:rPr>
          <w:rFonts w:ascii="Times New Roman" w:hAnsi="Times New Roman" w:cs="Times New Roman"/>
          <w:bCs/>
          <w:color w:val="000000" w:themeColor="text1"/>
          <w:sz w:val="28"/>
          <w:szCs w:val="28"/>
        </w:rPr>
        <w:t>Н</w:t>
      </w:r>
      <w:r w:rsidR="00955828" w:rsidRPr="003B70B0">
        <w:rPr>
          <w:rFonts w:ascii="Times New Roman" w:hAnsi="Times New Roman" w:cs="Times New Roman"/>
          <w:bCs/>
          <w:color w:val="000000" w:themeColor="text1"/>
          <w:sz w:val="28"/>
          <w:szCs w:val="28"/>
        </w:rPr>
        <w:t xml:space="preserve">ДМГ оказывают влияние химический состав матрицы, микробиота и влажность почвы </w:t>
      </w:r>
      <w:r w:rsidR="00B160E5" w:rsidRPr="003B70B0">
        <w:rPr>
          <w:rFonts w:ascii="Times New Roman" w:hAnsi="Times New Roman" w:cs="Times New Roman"/>
          <w:bCs/>
          <w:color w:val="000000" w:themeColor="text1"/>
          <w:sz w:val="28"/>
          <w:szCs w:val="28"/>
        </w:rPr>
        <w:fldChar w:fldCharType="begin" w:fldLock="1"/>
      </w:r>
      <w:r w:rsidR="00F90CAA">
        <w:rPr>
          <w:rFonts w:ascii="Times New Roman" w:hAnsi="Times New Roman" w:cs="Times New Roman"/>
          <w:bCs/>
          <w:color w:val="000000" w:themeColor="text1"/>
          <w:sz w:val="28"/>
          <w:szCs w:val="28"/>
        </w:rPr>
        <w:instrText>ADDIN CSL_CITATION {"citationItems":[{"id":"ITEM-1","itemData":{"id":"ITEM-1","issued":{"date-parts":[["0"]]},"title":"Тасибеков Х.С., Оразбаев А.Е., Батырбекова С.Е., Абрамов А.С. Некоторые закономерности процесса деструкции несимметричного диметилгидразина в основных типах почв районов падения первых ступеней ракет-носителей “Протон” // Вестник КазНУ. Серия химическая. ","type":"book"},"uris":["http://www.mendeley.com/documents/?uuid=7e9bc4ad-8fdd-47dd-888c-99e0c725ea29"]}],"mendeley":{"formattedCitation":"[22]","plainTextFormattedCitation":"[22]","previouslyFormattedCitation":"[22]"},"properties":{"noteIndex":0},"schema":"https://github.com/citation-style-language/schema/raw/master/csl-citation.json"}</w:instrText>
      </w:r>
      <w:r w:rsidR="00B160E5" w:rsidRPr="003B70B0">
        <w:rPr>
          <w:rFonts w:ascii="Times New Roman" w:hAnsi="Times New Roman" w:cs="Times New Roman"/>
          <w:bCs/>
          <w:color w:val="000000" w:themeColor="text1"/>
          <w:sz w:val="28"/>
          <w:szCs w:val="28"/>
        </w:rPr>
        <w:fldChar w:fldCharType="separate"/>
      </w:r>
      <w:r w:rsidR="00F90CAA" w:rsidRPr="00F90CAA">
        <w:rPr>
          <w:rFonts w:ascii="Times New Roman" w:hAnsi="Times New Roman" w:cs="Times New Roman"/>
          <w:bCs/>
          <w:noProof/>
          <w:color w:val="000000" w:themeColor="text1"/>
          <w:sz w:val="28"/>
          <w:szCs w:val="28"/>
        </w:rPr>
        <w:t>[22]</w:t>
      </w:r>
      <w:r w:rsidR="00B160E5" w:rsidRPr="003B70B0">
        <w:rPr>
          <w:rFonts w:ascii="Times New Roman" w:hAnsi="Times New Roman" w:cs="Times New Roman"/>
          <w:bCs/>
          <w:color w:val="000000" w:themeColor="text1"/>
          <w:sz w:val="28"/>
          <w:szCs w:val="28"/>
        </w:rPr>
        <w:fldChar w:fldCharType="end"/>
      </w:r>
      <w:r w:rsidR="00B160E5" w:rsidRPr="003B70B0">
        <w:rPr>
          <w:rFonts w:ascii="Times New Roman" w:hAnsi="Times New Roman" w:cs="Times New Roman"/>
          <w:bCs/>
          <w:color w:val="000000" w:themeColor="text1"/>
          <w:sz w:val="28"/>
          <w:szCs w:val="28"/>
        </w:rPr>
        <w:t xml:space="preserve">, </w:t>
      </w:r>
      <w:r w:rsidR="00955828" w:rsidRPr="003B70B0">
        <w:rPr>
          <w:rFonts w:ascii="Times New Roman" w:hAnsi="Times New Roman" w:cs="Times New Roman"/>
          <w:bCs/>
          <w:color w:val="000000" w:themeColor="text1"/>
          <w:sz w:val="28"/>
          <w:szCs w:val="28"/>
        </w:rPr>
        <w:t xml:space="preserve">концентрации переходных металлов </w:t>
      </w:r>
      <w:r w:rsidR="00955828" w:rsidRPr="003B70B0">
        <w:rPr>
          <w:rFonts w:ascii="Times New Roman" w:hAnsi="Times New Roman" w:cs="Times New Roman"/>
          <w:bCs/>
          <w:color w:val="000000" w:themeColor="text1"/>
          <w:sz w:val="28"/>
          <w:szCs w:val="28"/>
        </w:rPr>
        <w:fldChar w:fldCharType="begin" w:fldLock="1"/>
      </w:r>
      <w:r w:rsidR="00F90CAA">
        <w:rPr>
          <w:rFonts w:ascii="Times New Roman" w:hAnsi="Times New Roman" w:cs="Times New Roman"/>
          <w:bCs/>
          <w:color w:val="000000" w:themeColor="text1"/>
          <w:sz w:val="28"/>
          <w:szCs w:val="28"/>
        </w:rPr>
        <w:instrText>ADDIN CSL_CITATION {"citationItems":[{"id":"ITEM-1","itemData":{"DOI":"10.1016/S0924-9338(14)78926-6","ISBN":"9682319552","author":[{"dropping-particle":"","family":"Алимжанова","given":"М.Б.","non-dropping-particle":"","parse-names":false,"suffix":""},{"dropping-particle":"","family":"Досжан","given":"Г.Н.","non-dropping-particle":"","parse-names":false,"suffix":""},{"dropping-particle":"","family":"Кенесов","given":"Б.Н.","non-dropping-particle":"","parse-names":false,"suffix":""},{"dropping-particle":"","family":"Батырбекова","given":"С.Е.","non-dropping-particle":"","parse-names":false,"suffix":""},{"dropping-particle":"","family":"Наурызбаев","given":"М.К.","non-dropping-particle":"","parse-names":false,"suffix":""}],"container-title":"Вестник КазНУ. Серия химическая","id":"ITEM-1","issue":"2","issued":{"date-parts":[["2014"]]},"page":"41-44","title":"Изучение процессов трансформации 1,1-диметилгидразина в воде в присутствии катионов железа (III), меди (II) и марганца (II)","type":"article-journal"},"uris":["http://www.mendeley.com/documents/?uuid=13627a6f-b821-4147-a09f-3cec9a388564"]},{"id":"ITEM-2","itemData":{"id":"ITEM-2","issued":{"date-parts":[["0"]]},"title":"Тасибеков Х.С. Закономерности миграции несимметричного диметилгидразина в почвах Центрального Казахстана // Диссертация на соискание ученой степени кандидата химических наук. – Алматы, 2006.","type":"book"},"uris":["http://www.mendeley.com/documents/?uuid=f48329be-b791-4f58-995d-51db46cddefe"]}],"mendeley":{"formattedCitation":"[23,24]","plainTextFormattedCitation":"[23,24]","previouslyFormattedCitation":"[23,24]"},"properties":{"noteIndex":0},"schema":"https://github.com/citation-style-language/schema/raw/master/csl-citation.json"}</w:instrText>
      </w:r>
      <w:r w:rsidR="00955828" w:rsidRPr="003B70B0">
        <w:rPr>
          <w:rFonts w:ascii="Times New Roman" w:hAnsi="Times New Roman" w:cs="Times New Roman"/>
          <w:bCs/>
          <w:color w:val="000000" w:themeColor="text1"/>
          <w:sz w:val="28"/>
          <w:szCs w:val="28"/>
        </w:rPr>
        <w:fldChar w:fldCharType="separate"/>
      </w:r>
      <w:r w:rsidR="00F90CAA" w:rsidRPr="00F90CAA">
        <w:rPr>
          <w:rFonts w:ascii="Times New Roman" w:hAnsi="Times New Roman" w:cs="Times New Roman"/>
          <w:bCs/>
          <w:noProof/>
          <w:color w:val="000000" w:themeColor="text1"/>
          <w:sz w:val="28"/>
          <w:szCs w:val="28"/>
        </w:rPr>
        <w:t>[23,24]</w:t>
      </w:r>
      <w:r w:rsidR="00955828" w:rsidRPr="003B70B0">
        <w:rPr>
          <w:rFonts w:ascii="Times New Roman" w:hAnsi="Times New Roman" w:cs="Times New Roman"/>
          <w:bCs/>
          <w:color w:val="000000" w:themeColor="text1"/>
          <w:sz w:val="28"/>
          <w:szCs w:val="28"/>
        </w:rPr>
        <w:fldChar w:fldCharType="end"/>
      </w:r>
      <w:r w:rsidR="00955828" w:rsidRPr="003B70B0">
        <w:rPr>
          <w:rFonts w:ascii="Times New Roman" w:hAnsi="Times New Roman" w:cs="Times New Roman"/>
          <w:bCs/>
          <w:color w:val="000000" w:themeColor="text1"/>
          <w:sz w:val="28"/>
          <w:szCs w:val="28"/>
        </w:rPr>
        <w:t xml:space="preserve">, кислорода и других окислителей </w:t>
      </w:r>
      <w:r w:rsidR="00992643" w:rsidRPr="003B70B0">
        <w:rPr>
          <w:rFonts w:ascii="Times New Roman" w:hAnsi="Times New Roman" w:cs="Times New Roman"/>
          <w:bCs/>
          <w:color w:val="000000" w:themeColor="text1"/>
          <w:sz w:val="28"/>
          <w:szCs w:val="28"/>
        </w:rPr>
        <w:fldChar w:fldCharType="begin" w:fldLock="1"/>
      </w:r>
      <w:r w:rsidR="00F90CAA">
        <w:rPr>
          <w:rFonts w:ascii="Times New Roman" w:hAnsi="Times New Roman" w:cs="Times New Roman"/>
          <w:bCs/>
          <w:color w:val="000000" w:themeColor="text1"/>
          <w:sz w:val="28"/>
          <w:szCs w:val="28"/>
        </w:rPr>
        <w:instrText>ADDIN CSL_CITATION {"citationItems":[{"id":"ITEM-1","itemData":{"DOI":"10.1016/j.chemosphere.2019.04.141","ISSN":"18791298","abstract":"Existing methods for cleanup of wastewaters and soils polluted with the extremely toxic rocket fuel unsymmetrical dimethylhydrazine (UDMH)are mainly based on the treatment with various oxidative reagents. Until now, the assessment of their effectiveness was based on the residual content of UDMH and did not take into account the possibility of the formation of a large number of potentially dangerous nitrogen-containing transformation products (TPs). In this study, using the recently developed approach based on high-resolution Orbitrap mass spectrometry, the comprehensive characterization of UDMH TPs formed by the action of air oxygen and different oxidants (Fenton's reagent, KMnO4, HOCl, H2O2 in the presence of Cu2+ and [Fe (EDTA)]– catalysts)typically used to detoxify spill sites was performed. The range of the identified molecular formulas of TPs comprised 303 compounds of various classes. Among them, there is a number of major products not previously described in the literature. It was established that none of the investigated oxidative reagents ensures complete conversion of rocket fuel to safe compounds. The hydrogen peroxide based reagents, particularly H2O2 + Na [Fe (EDTA)]system currently used in Kazakhstan, give the greatest number of TPs, for many of which a toxicity was not characterized so far. The majority of the compounds found in model solutions was detected in extracts of soil from the crash site of the Proton carrier rocket, which was subjected to the on-site reagent treatment. During successive treatments, along with the decrease in the number of detectable UDMH TPs, their ratios change in favor of amines.","author":[{"dropping-particle":"","family":"Kosyakov","given":"Dmitry S.","non-dropping-particle":"","parse-names":false,"suffix":""},{"dropping-particle":"V.","family":"Ul'yanovskii","given":"Nikolay","non-dropping-particle":"","parse-names":false,"suffix":""},{"dropping-particle":"","family":"Pikovskoi","given":"Ilya I.","non-dropping-particle":"","parse-names":false,"suffix":""},{"dropping-particle":"","family":"Kenessov","given":"Bulat","non-dropping-particle":"","parse-names":false,"suffix":""},{"dropping-particle":"V.","family":"Bakaikina","given":"Nadezhda","non-dropping-particle":"","parse-names":false,"suffix":""},{"dropping-particle":"","family":"Zhubatov","given":"Zhailaubay","non-dropping-particle":"","parse-names":false,"suffix":""},{"dropping-particle":"","family":"Lebedev","given":"Albert T.","non-dropping-particle":"","parse-names":false,"suffix":""}],"container-title":"Chemosphere","id":"ITEM-1","issued":{"date-parts":[["2019"]]},"page":"335-344","publisher":"Elsevier Ltd","title":"Effects of oxidant and catalyst on the transformation products of rocket fuel 1,1-dimethylhydrazine in water and soil","type":"article-journal","volume":"228"},"uris":["http://www.mendeley.com/documents/?uuid=c2f30b14-781f-4bc5-a6c6-d55d39f6780e"]}],"mendeley":{"formattedCitation":"[25]","plainTextFormattedCitation":"[25]","previouslyFormattedCitation":"[25]"},"properties":{"noteIndex":0},"schema":"https://github.com/citation-style-language/schema/raw/master/csl-citation.json"}</w:instrText>
      </w:r>
      <w:r w:rsidR="00992643" w:rsidRPr="003B70B0">
        <w:rPr>
          <w:rFonts w:ascii="Times New Roman" w:hAnsi="Times New Roman" w:cs="Times New Roman"/>
          <w:bCs/>
          <w:color w:val="000000" w:themeColor="text1"/>
          <w:sz w:val="28"/>
          <w:szCs w:val="28"/>
        </w:rPr>
        <w:fldChar w:fldCharType="separate"/>
      </w:r>
      <w:r w:rsidR="00F90CAA" w:rsidRPr="00F90CAA">
        <w:rPr>
          <w:rFonts w:ascii="Times New Roman" w:hAnsi="Times New Roman" w:cs="Times New Roman"/>
          <w:bCs/>
          <w:noProof/>
          <w:color w:val="000000" w:themeColor="text1"/>
          <w:sz w:val="28"/>
          <w:szCs w:val="28"/>
        </w:rPr>
        <w:t>[25]</w:t>
      </w:r>
      <w:r w:rsidR="00992643" w:rsidRPr="003B70B0">
        <w:rPr>
          <w:rFonts w:ascii="Times New Roman" w:hAnsi="Times New Roman" w:cs="Times New Roman"/>
          <w:bCs/>
          <w:color w:val="000000" w:themeColor="text1"/>
          <w:sz w:val="28"/>
          <w:szCs w:val="28"/>
        </w:rPr>
        <w:fldChar w:fldCharType="end"/>
      </w:r>
      <w:r w:rsidR="00992643" w:rsidRPr="003B70B0">
        <w:rPr>
          <w:rFonts w:ascii="Times New Roman" w:hAnsi="Times New Roman" w:cs="Times New Roman"/>
          <w:bCs/>
          <w:color w:val="000000" w:themeColor="text1"/>
          <w:sz w:val="28"/>
          <w:szCs w:val="28"/>
        </w:rPr>
        <w:t>.</w:t>
      </w:r>
    </w:p>
    <w:p w14:paraId="09BF25E7" w14:textId="58176ADA" w:rsidR="00955828" w:rsidRPr="003B70B0" w:rsidRDefault="00955828"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В работе Алимжановой М.Б. </w:t>
      </w:r>
      <w:r w:rsidRPr="003B70B0">
        <w:rPr>
          <w:rFonts w:ascii="Times New Roman" w:hAnsi="Times New Roman" w:cs="Times New Roman"/>
          <w:bCs/>
          <w:color w:val="000000" w:themeColor="text1"/>
          <w:sz w:val="28"/>
          <w:szCs w:val="28"/>
        </w:rPr>
        <w:fldChar w:fldCharType="begin" w:fldLock="1"/>
      </w:r>
      <w:r w:rsidR="00F90CAA">
        <w:rPr>
          <w:rFonts w:ascii="Times New Roman" w:hAnsi="Times New Roman" w:cs="Times New Roman"/>
          <w:bCs/>
          <w:color w:val="000000" w:themeColor="text1"/>
          <w:sz w:val="28"/>
          <w:szCs w:val="28"/>
        </w:rPr>
        <w:instrText>ADDIN CSL_CITATION {"citationItems":[{"id":"ITEM-1","itemData":{"author":[{"dropping-particle":"","family":"Алимжанова","given":"М.Б.","non-dropping-particle":"","parse-names":false,"suffix":""}],"id":"ITEM-1","issued":{"date-parts":[["2009"]]},"publisher-place":"Алматы, Казахстан","title":"Продукты трансформации 1,1-диметилгидразина и их определение хроматографическими методами","type":"report"},"uris":["http://www.mendeley.com/documents/?uuid=54793d83-ad9e-478e-b5e2-882ab7987e24"]}],"mendeley":{"formattedCitation":"[26]","plainTextFormattedCitation":"[26]","previouslyFormattedCitation":"[26]"},"properties":{"noteIndex":0},"schema":"https://github.com/citation-style-language/schema/raw/master/csl-citation.json"}</w:instrText>
      </w:r>
      <w:r w:rsidRPr="003B70B0">
        <w:rPr>
          <w:rFonts w:ascii="Times New Roman" w:hAnsi="Times New Roman" w:cs="Times New Roman"/>
          <w:bCs/>
          <w:color w:val="000000" w:themeColor="text1"/>
          <w:sz w:val="28"/>
          <w:szCs w:val="28"/>
        </w:rPr>
        <w:fldChar w:fldCharType="separate"/>
      </w:r>
      <w:r w:rsidR="00F90CAA" w:rsidRPr="00F90CAA">
        <w:rPr>
          <w:rFonts w:ascii="Times New Roman" w:hAnsi="Times New Roman" w:cs="Times New Roman"/>
          <w:bCs/>
          <w:noProof/>
          <w:color w:val="000000" w:themeColor="text1"/>
          <w:sz w:val="28"/>
          <w:szCs w:val="28"/>
        </w:rPr>
        <w:t>[26]</w:t>
      </w:r>
      <w:r w:rsidRPr="003B70B0">
        <w:rPr>
          <w:rFonts w:ascii="Times New Roman" w:hAnsi="Times New Roman" w:cs="Times New Roman"/>
          <w:bCs/>
          <w:color w:val="000000" w:themeColor="text1"/>
          <w:sz w:val="28"/>
          <w:szCs w:val="28"/>
        </w:rPr>
        <w:fldChar w:fldCharType="end"/>
      </w:r>
      <w:r w:rsidRPr="003B70B0">
        <w:rPr>
          <w:rFonts w:ascii="Times New Roman" w:hAnsi="Times New Roman" w:cs="Times New Roman"/>
          <w:bCs/>
          <w:color w:val="000000" w:themeColor="text1"/>
          <w:sz w:val="28"/>
          <w:szCs w:val="28"/>
        </w:rPr>
        <w:t xml:space="preserve"> </w:t>
      </w:r>
      <w:r w:rsidRPr="003B70B0">
        <w:rPr>
          <w:rFonts w:ascii="Times New Roman" w:eastAsia="SimSun" w:hAnsi="Times New Roman" w:cs="Times New Roman"/>
          <w:color w:val="000000" w:themeColor="text1"/>
          <w:sz w:val="28"/>
          <w:szCs w:val="28"/>
          <w:lang w:eastAsia="ru-RU"/>
        </w:rPr>
        <w:t xml:space="preserve">выдвинуто предположение о многостадийном механизме трансформации </w:t>
      </w:r>
      <w:r w:rsidR="007F1BC8" w:rsidRPr="003B70B0">
        <w:rPr>
          <w:rFonts w:ascii="Times New Roman" w:eastAsia="SimSun" w:hAnsi="Times New Roman" w:cs="Times New Roman"/>
          <w:color w:val="000000" w:themeColor="text1"/>
          <w:sz w:val="28"/>
          <w:szCs w:val="28"/>
          <w:lang w:eastAsia="ru-RU"/>
        </w:rPr>
        <w:t>Н</w:t>
      </w:r>
      <w:r w:rsidRPr="003B70B0">
        <w:rPr>
          <w:rFonts w:ascii="Times New Roman" w:eastAsia="SimSun" w:hAnsi="Times New Roman" w:cs="Times New Roman"/>
          <w:color w:val="000000" w:themeColor="text1"/>
          <w:sz w:val="28"/>
          <w:szCs w:val="28"/>
          <w:lang w:eastAsia="ru-RU"/>
        </w:rPr>
        <w:t xml:space="preserve">ДМГ, включающем последовательные и параллельные реакции. Согласно предложенной автором схеме, на первой стадии процесса образуются низкомолекулярные промежуточные продукты, которые вступают во взаимодействие с неокисленными молекулами </w:t>
      </w:r>
      <w:r w:rsidR="007F1BC8" w:rsidRPr="003B70B0">
        <w:rPr>
          <w:rFonts w:ascii="Times New Roman" w:eastAsia="SimSun" w:hAnsi="Times New Roman" w:cs="Times New Roman"/>
          <w:color w:val="000000" w:themeColor="text1"/>
          <w:sz w:val="28"/>
          <w:szCs w:val="28"/>
          <w:lang w:eastAsia="ru-RU"/>
        </w:rPr>
        <w:t>Н</w:t>
      </w:r>
      <w:r w:rsidRPr="003B70B0">
        <w:rPr>
          <w:rFonts w:ascii="Times New Roman" w:eastAsia="SimSun" w:hAnsi="Times New Roman" w:cs="Times New Roman"/>
          <w:color w:val="000000" w:themeColor="text1"/>
          <w:sz w:val="28"/>
          <w:szCs w:val="28"/>
          <w:lang w:eastAsia="ru-RU"/>
        </w:rPr>
        <w:t>ДМГ. На заключительном этапе трансформации диметилгидразоны формальдегида и ацетальдегида, а также триметиламин подвергаются дальнейшим превращениям в реакциях с низкомолекулярными промежуточными продуктами, приводя к образованию конечных продуктов: 1-метил</w:t>
      </w:r>
      <w:r w:rsidRPr="003B70B0">
        <w:rPr>
          <w:rFonts w:ascii="Times New Roman" w:eastAsia="SimSun" w:hAnsi="Times New Roman" w:cs="Times New Roman"/>
          <w:i/>
          <w:iCs/>
          <w:color w:val="000000" w:themeColor="text1"/>
          <w:sz w:val="28"/>
          <w:szCs w:val="28"/>
          <w:lang w:eastAsia="ru-RU"/>
        </w:rPr>
        <w:t>-1Н</w:t>
      </w:r>
      <w:r w:rsidRPr="003B70B0">
        <w:rPr>
          <w:rFonts w:ascii="Times New Roman" w:eastAsia="SimSun" w:hAnsi="Times New Roman" w:cs="Times New Roman"/>
          <w:color w:val="000000" w:themeColor="text1"/>
          <w:sz w:val="28"/>
          <w:szCs w:val="28"/>
          <w:lang w:eastAsia="ru-RU"/>
        </w:rPr>
        <w:t>-1,2,4-триазола</w:t>
      </w:r>
      <w:r w:rsidR="00603E93" w:rsidRPr="003B70B0">
        <w:rPr>
          <w:rFonts w:ascii="Times New Roman" w:eastAsia="SimSun" w:hAnsi="Times New Roman" w:cs="Times New Roman"/>
          <w:color w:val="000000" w:themeColor="text1"/>
          <w:sz w:val="28"/>
          <w:szCs w:val="28"/>
          <w:lang w:eastAsia="ru-RU"/>
        </w:rPr>
        <w:t xml:space="preserve"> (МТА)</w:t>
      </w:r>
      <w:r w:rsidRPr="003B70B0">
        <w:rPr>
          <w:rFonts w:ascii="Times New Roman" w:eastAsia="SimSun" w:hAnsi="Times New Roman" w:cs="Times New Roman"/>
          <w:color w:val="000000" w:themeColor="text1"/>
          <w:sz w:val="28"/>
          <w:szCs w:val="28"/>
          <w:lang w:eastAsia="ru-RU"/>
        </w:rPr>
        <w:t>, 1-формил-2,2-диметилгидразина</w:t>
      </w:r>
      <w:r w:rsidR="00603E93" w:rsidRPr="003B70B0">
        <w:rPr>
          <w:rFonts w:ascii="Times New Roman" w:eastAsia="SimSun" w:hAnsi="Times New Roman" w:cs="Times New Roman"/>
          <w:color w:val="000000" w:themeColor="text1"/>
          <w:sz w:val="28"/>
          <w:szCs w:val="28"/>
          <w:lang w:eastAsia="ru-RU"/>
        </w:rPr>
        <w:t xml:space="preserve"> (ФДМГ)</w:t>
      </w:r>
      <w:r w:rsidRPr="003B70B0">
        <w:rPr>
          <w:rFonts w:ascii="Times New Roman" w:eastAsia="SimSun" w:hAnsi="Times New Roman" w:cs="Times New Roman"/>
          <w:color w:val="000000" w:themeColor="text1"/>
          <w:sz w:val="28"/>
          <w:szCs w:val="28"/>
          <w:lang w:eastAsia="ru-RU"/>
        </w:rPr>
        <w:t>, 1-метил</w:t>
      </w:r>
      <w:r w:rsidRPr="003B70B0">
        <w:rPr>
          <w:rFonts w:ascii="Times New Roman" w:eastAsia="SimSun" w:hAnsi="Times New Roman" w:cs="Times New Roman"/>
          <w:i/>
          <w:iCs/>
          <w:color w:val="000000" w:themeColor="text1"/>
          <w:sz w:val="28"/>
          <w:szCs w:val="28"/>
          <w:lang w:eastAsia="ru-RU"/>
        </w:rPr>
        <w:t>-1Н</w:t>
      </w:r>
      <w:r w:rsidRPr="003B70B0">
        <w:rPr>
          <w:rFonts w:ascii="Times New Roman" w:eastAsia="SimSun" w:hAnsi="Times New Roman" w:cs="Times New Roman"/>
          <w:color w:val="000000" w:themeColor="text1"/>
          <w:sz w:val="28"/>
          <w:szCs w:val="28"/>
          <w:lang w:eastAsia="ru-RU"/>
        </w:rPr>
        <w:t>-пиразола и диметиламиноацетонитрила</w:t>
      </w:r>
      <w:r w:rsidR="00603E93" w:rsidRPr="003B70B0">
        <w:rPr>
          <w:rFonts w:ascii="Times New Roman" w:eastAsia="SimSun" w:hAnsi="Times New Roman" w:cs="Times New Roman"/>
          <w:color w:val="000000" w:themeColor="text1"/>
          <w:sz w:val="28"/>
          <w:szCs w:val="28"/>
          <w:lang w:eastAsia="ru-RU"/>
        </w:rPr>
        <w:t xml:space="preserve"> (ДМААН)</w:t>
      </w:r>
      <w:r w:rsidRPr="003B70B0">
        <w:rPr>
          <w:rFonts w:ascii="Times New Roman" w:eastAsia="SimSun" w:hAnsi="Times New Roman" w:cs="Times New Roman"/>
          <w:color w:val="000000" w:themeColor="text1"/>
          <w:sz w:val="28"/>
          <w:szCs w:val="28"/>
          <w:lang w:eastAsia="ru-RU"/>
        </w:rPr>
        <w:t>.</w:t>
      </w:r>
    </w:p>
    <w:p w14:paraId="051DB68F" w14:textId="718E67DD" w:rsidR="00955828" w:rsidRPr="003B70B0" w:rsidRDefault="00977F5F" w:rsidP="00F52A57">
      <w:pPr>
        <w:pStyle w:val="a4"/>
        <w:shd w:val="clear" w:color="auto" w:fill="FFFFFF"/>
        <w:ind w:left="0" w:firstLine="706"/>
        <w:jc w:val="both"/>
        <w:rPr>
          <w:rFonts w:eastAsia="SimSun"/>
          <w:color w:val="000000" w:themeColor="text1"/>
          <w:sz w:val="28"/>
          <w:szCs w:val="28"/>
          <w:lang w:eastAsia="ru-RU"/>
        </w:rPr>
      </w:pPr>
      <w:r w:rsidRPr="003B70B0">
        <w:rPr>
          <w:rFonts w:eastAsia="SimSun"/>
          <w:color w:val="000000" w:themeColor="text1"/>
          <w:sz w:val="28"/>
          <w:szCs w:val="28"/>
          <w:lang w:eastAsia="ru-RU"/>
        </w:rPr>
        <w:t xml:space="preserve">Исследование Ульяновского Н.В. </w:t>
      </w:r>
      <w:r w:rsidR="00955828" w:rsidRPr="003B70B0">
        <w:rPr>
          <w:rFonts w:eastAsia="SimSun"/>
          <w:color w:val="000000" w:themeColor="text1"/>
          <w:sz w:val="28"/>
          <w:szCs w:val="28"/>
          <w:lang w:eastAsia="ru-RU"/>
        </w:rPr>
        <w:t xml:space="preserve">и соавторов </w:t>
      </w:r>
      <w:r w:rsidR="00713665" w:rsidRPr="003B70B0">
        <w:rPr>
          <w:rFonts w:eastAsia="SimSun"/>
          <w:color w:val="000000" w:themeColor="text1"/>
          <w:sz w:val="28"/>
          <w:szCs w:val="28"/>
          <w:lang w:eastAsia="ru-RU"/>
        </w:rPr>
        <w:fldChar w:fldCharType="begin" w:fldLock="1"/>
      </w:r>
      <w:r w:rsidR="00F90CAA">
        <w:rPr>
          <w:rFonts w:eastAsia="SimSun"/>
          <w:color w:val="000000" w:themeColor="text1"/>
          <w:sz w:val="28"/>
          <w:szCs w:val="28"/>
          <w:lang w:eastAsia="ru-RU"/>
        </w:rPr>
        <w:instrText>ADDIN CSL_CITATION {"citationItems":[{"id":"ITEM-1","itemData":{"DOI":"10.1016/j.chemosphere.2017.01.118","ISSN":"00456535","author":[{"dropping-particle":"","family":"Ul'yanovskii","given":"N.V.","non-dropping-particle":"","parse-names":false,"suffix":""},{"dropping-particle":"","family":"Kosyakov","given":"D.S.","non-dropping-particle":"","parse-names":false,"suffix":""},{"dropping-particle":"","family":"Pikovskoi","given":"I.I.","non-dropping-particle":"","parse-names":false,"suffix":""},{"dropping-particle":"","family":"Khabarov","given":"Yu.G.","non-dropping-particle":"","parse-names":false,"suffix":""}],"container-title":"Chemosphere","id":"ITEM-1","issued":{"date-parts":[["2017"]]},"note":"NULL","page":"66-75","publisher":"Elsevier Ltd","title":"Characterisation of oxidation products of 1,1-dimethylhydrazine by high-resolution orbitrap mass spectrometry","type":"article-journal","volume":"174"},"uris":["http://www.mendeley.com/documents/?uuid=19104ca3-0729-44f8-9ba7-3daa6c2027c4"]}],"mendeley":{"formattedCitation":"[27]","plainTextFormattedCitation":"[27]","previouslyFormattedCitation":"[27]"},"properties":{"noteIndex":0},"schema":"https://github.com/citation-style-language/schema/raw/master/csl-citation.json"}</w:instrText>
      </w:r>
      <w:r w:rsidR="00713665" w:rsidRPr="003B70B0">
        <w:rPr>
          <w:rFonts w:eastAsia="SimSun"/>
          <w:color w:val="000000" w:themeColor="text1"/>
          <w:sz w:val="28"/>
          <w:szCs w:val="28"/>
          <w:lang w:eastAsia="ru-RU"/>
        </w:rPr>
        <w:fldChar w:fldCharType="separate"/>
      </w:r>
      <w:r w:rsidR="00F90CAA" w:rsidRPr="00F90CAA">
        <w:rPr>
          <w:rFonts w:eastAsia="SimSun"/>
          <w:noProof/>
          <w:color w:val="000000" w:themeColor="text1"/>
          <w:sz w:val="28"/>
          <w:szCs w:val="28"/>
          <w:lang w:eastAsia="ru-RU"/>
        </w:rPr>
        <w:t>[27]</w:t>
      </w:r>
      <w:r w:rsidR="00713665" w:rsidRPr="003B70B0">
        <w:rPr>
          <w:rFonts w:eastAsia="SimSun"/>
          <w:color w:val="000000" w:themeColor="text1"/>
          <w:sz w:val="28"/>
          <w:szCs w:val="28"/>
          <w:lang w:eastAsia="ru-RU"/>
        </w:rPr>
        <w:fldChar w:fldCharType="end"/>
      </w:r>
      <w:r w:rsidR="00713665" w:rsidRPr="003B70B0">
        <w:rPr>
          <w:rFonts w:eastAsia="SimSun"/>
          <w:color w:val="000000" w:themeColor="text1"/>
          <w:sz w:val="28"/>
          <w:szCs w:val="28"/>
          <w:lang w:eastAsia="ru-RU"/>
        </w:rPr>
        <w:t xml:space="preserve">, </w:t>
      </w:r>
      <w:r w:rsidR="00955828" w:rsidRPr="003B70B0">
        <w:rPr>
          <w:rFonts w:eastAsia="SimSun"/>
          <w:color w:val="000000" w:themeColor="text1"/>
          <w:sz w:val="28"/>
          <w:szCs w:val="28"/>
          <w:lang w:eastAsia="ru-RU"/>
        </w:rPr>
        <w:t xml:space="preserve">проведенное с применением масс-спектрометрии высокого разрешения, выявило сложный многостадийный механизм окисления </w:t>
      </w:r>
      <w:r w:rsidR="00056710" w:rsidRPr="003B70B0">
        <w:rPr>
          <w:rFonts w:eastAsia="SimSun"/>
          <w:color w:val="000000" w:themeColor="text1"/>
          <w:sz w:val="28"/>
          <w:szCs w:val="28"/>
          <w:lang w:eastAsia="ru-RU"/>
        </w:rPr>
        <w:t>Н</w:t>
      </w:r>
      <w:r w:rsidR="00955828" w:rsidRPr="003B70B0">
        <w:rPr>
          <w:rFonts w:eastAsia="SimSun"/>
          <w:color w:val="000000" w:themeColor="text1"/>
          <w:sz w:val="28"/>
          <w:szCs w:val="28"/>
          <w:lang w:eastAsia="ru-RU"/>
        </w:rPr>
        <w:t xml:space="preserve">ДМГ. Авторы обнаружили образование широкого спектра промежуточных продуктов с высокой молекулярной массой (до десяти атомов азота), характеризующихся низкой стабильностью. В ходе последующих превращений наблюдалось снижение средней молекулярной </w:t>
      </w:r>
      <w:r w:rsidR="00955828" w:rsidRPr="003B70B0">
        <w:rPr>
          <w:rFonts w:eastAsia="SimSun"/>
          <w:color w:val="000000" w:themeColor="text1"/>
          <w:sz w:val="28"/>
          <w:szCs w:val="28"/>
          <w:lang w:eastAsia="ru-RU"/>
        </w:rPr>
        <w:lastRenderedPageBreak/>
        <w:t xml:space="preserve">массы образующихся соединений. На основании полученных данных авторы предположили, что ключевыми продуктами трансформации </w:t>
      </w:r>
      <w:r w:rsidR="00056710" w:rsidRPr="003B70B0">
        <w:rPr>
          <w:rFonts w:eastAsia="SimSun"/>
          <w:color w:val="000000" w:themeColor="text1"/>
          <w:sz w:val="28"/>
          <w:szCs w:val="28"/>
          <w:lang w:eastAsia="ru-RU"/>
        </w:rPr>
        <w:t>Н</w:t>
      </w:r>
      <w:r w:rsidR="00955828" w:rsidRPr="003B70B0">
        <w:rPr>
          <w:rFonts w:eastAsia="SimSun"/>
          <w:color w:val="000000" w:themeColor="text1"/>
          <w:sz w:val="28"/>
          <w:szCs w:val="28"/>
          <w:lang w:eastAsia="ru-RU"/>
        </w:rPr>
        <w:t xml:space="preserve">ДМГ в почвенных условиях являются гетероциклические соединения, содержащие азот: имины, пиперидины, пирролидины, дигидропиразолы, дигидроимидазолы, триазолы, аминотриазины и тетразины. Общее число продуктов трансформации </w:t>
      </w:r>
      <w:r w:rsidR="00BD37DE" w:rsidRPr="003B70B0">
        <w:rPr>
          <w:rFonts w:eastAsia="SimSun"/>
          <w:color w:val="000000" w:themeColor="text1"/>
          <w:sz w:val="28"/>
          <w:szCs w:val="28"/>
          <w:lang w:eastAsia="ru-RU"/>
        </w:rPr>
        <w:t>Н</w:t>
      </w:r>
      <w:r w:rsidR="00955828" w:rsidRPr="003B70B0">
        <w:rPr>
          <w:rFonts w:eastAsia="SimSun"/>
          <w:color w:val="000000" w:themeColor="text1"/>
          <w:sz w:val="28"/>
          <w:szCs w:val="28"/>
          <w:lang w:eastAsia="ru-RU"/>
        </w:rPr>
        <w:t>ДМГ в почве, по оценкам авторов, может достигать 250 соединений. Следует отметить, что использованный метод анализа, несмотря на высокую разрешающую способность, не позволил установить точную структуру идентифицированных соединений, ограничиваясь определением их молекулярных формул.</w:t>
      </w:r>
    </w:p>
    <w:p w14:paraId="5FF142CC" w14:textId="097E7BB0" w:rsidR="00955828" w:rsidRPr="003B70B0" w:rsidRDefault="00955828"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В исследовании </w:t>
      </w:r>
      <w:r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author":[{"dropping-particle":"","family":"Буряк","given":"А.К.","non-dropping-particle":"","parse-names":false,"suffix":""},{"dropping-particle":"","family":"Татаурова","given":"О.Г.","non-dropping-particle":"","parse-names":false,"suffix":""},{"dropping-particle":"","family":"Ульянов","given":"А.В.","non-dropping-particle":"","parse-names":false,"suffix":""}],"container-title":"Масс-спектрометрия","id":"ITEM-1","issue":"2","issued":{"date-parts":[["2004"]]},"page":"147-152","title":"Исследование продуктов трансформации несимметричного диметилгидразина на модельных сорбентах методом газохроматографии/масс-спектрометрии","type":"article-journal","volume":"1"},"uris":["http://www.mendeley.com/documents/?uuid=85b78644-75a9-473b-979c-ae65f9e1d628"]}],"mendeley":{"formattedCitation":"[28]","plainTextFormattedCitation":"[28]","previouslyFormattedCitation":"[28]"},"properties":{"noteIndex":0},"schema":"https://github.com/citation-style-language/schema/raw/master/csl-citation.json"}</w:instrText>
      </w:r>
      <w:r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[28]</w:t>
      </w:r>
      <w:r w:rsidRPr="003B70B0">
        <w:rPr>
          <w:rFonts w:ascii="Times New Roman" w:eastAsia="SimSun" w:hAnsi="Times New Roman" w:cs="Times New Roman"/>
          <w:color w:val="000000" w:themeColor="text1"/>
          <w:sz w:val="28"/>
          <w:szCs w:val="28"/>
          <w:lang w:eastAsia="ru-RU"/>
        </w:rPr>
        <w:fldChar w:fldCharType="end"/>
      </w:r>
      <w:r w:rsidRPr="003B70B0">
        <w:rPr>
          <w:rFonts w:ascii="Times New Roman" w:eastAsia="SimSun" w:hAnsi="Times New Roman" w:cs="Times New Roman"/>
          <w:color w:val="000000" w:themeColor="text1"/>
          <w:sz w:val="28"/>
          <w:szCs w:val="28"/>
          <w:lang w:eastAsia="ru-RU"/>
        </w:rPr>
        <w:t xml:space="preserve"> с использованием ультразвуковой экстракции и газовой хроматомасс-спектрометрии (ГХ-МС) в искусственно загрязненных сорбентах были идентифицированы многочисленные продукты трансформации </w:t>
      </w:r>
      <w:r w:rsidR="00BD37DE" w:rsidRPr="003B70B0">
        <w:rPr>
          <w:rFonts w:ascii="Times New Roman" w:eastAsia="SimSun" w:hAnsi="Times New Roman" w:cs="Times New Roman"/>
          <w:color w:val="000000" w:themeColor="text1"/>
          <w:sz w:val="28"/>
          <w:szCs w:val="28"/>
          <w:lang w:eastAsia="ru-RU"/>
        </w:rPr>
        <w:t>Н</w:t>
      </w:r>
      <w:r w:rsidRPr="003B70B0">
        <w:rPr>
          <w:rFonts w:ascii="Times New Roman" w:eastAsia="SimSun" w:hAnsi="Times New Roman" w:cs="Times New Roman"/>
          <w:color w:val="000000" w:themeColor="text1"/>
          <w:sz w:val="28"/>
          <w:szCs w:val="28"/>
          <w:lang w:eastAsia="ru-RU"/>
        </w:rPr>
        <w:t>ДМГ, включая диметилгидразон ацетальдегида</w:t>
      </w:r>
      <w:r w:rsidR="00D00D1F" w:rsidRPr="003B70B0">
        <w:rPr>
          <w:rFonts w:ascii="Times New Roman" w:eastAsia="SimSun" w:hAnsi="Times New Roman" w:cs="Times New Roman"/>
          <w:color w:val="000000" w:themeColor="text1"/>
          <w:sz w:val="28"/>
          <w:szCs w:val="28"/>
          <w:lang w:eastAsia="ru-RU"/>
        </w:rPr>
        <w:t xml:space="preserve"> (ДМГАА)</w:t>
      </w:r>
      <w:r w:rsidRPr="003B70B0">
        <w:rPr>
          <w:rFonts w:ascii="Times New Roman" w:eastAsia="SimSun" w:hAnsi="Times New Roman" w:cs="Times New Roman"/>
          <w:color w:val="000000" w:themeColor="text1"/>
          <w:sz w:val="28"/>
          <w:szCs w:val="28"/>
          <w:lang w:eastAsia="ru-RU"/>
        </w:rPr>
        <w:t xml:space="preserve">, </w:t>
      </w:r>
      <w:r w:rsidRPr="003B70B0">
        <w:rPr>
          <w:rFonts w:ascii="Times New Roman" w:eastAsia="SimSun" w:hAnsi="Times New Roman" w:cs="Times New Roman"/>
          <w:i/>
          <w:iCs/>
          <w:color w:val="000000" w:themeColor="text1"/>
          <w:sz w:val="28"/>
          <w:szCs w:val="28"/>
          <w:lang w:eastAsia="ru-RU"/>
        </w:rPr>
        <w:t>N-</w:t>
      </w:r>
      <w:r w:rsidRPr="003B70B0">
        <w:rPr>
          <w:rFonts w:ascii="Times New Roman" w:eastAsia="SimSun" w:hAnsi="Times New Roman" w:cs="Times New Roman"/>
          <w:color w:val="000000" w:themeColor="text1"/>
          <w:sz w:val="28"/>
          <w:szCs w:val="28"/>
          <w:lang w:eastAsia="ru-RU"/>
        </w:rPr>
        <w:t>нитрозодиметиламин</w:t>
      </w:r>
      <w:r w:rsidR="00D00D1F" w:rsidRPr="003B70B0">
        <w:rPr>
          <w:rFonts w:ascii="Times New Roman" w:eastAsia="SimSun" w:hAnsi="Times New Roman" w:cs="Times New Roman"/>
          <w:color w:val="000000" w:themeColor="text1"/>
          <w:sz w:val="28"/>
          <w:szCs w:val="28"/>
          <w:lang w:eastAsia="ru-RU"/>
        </w:rPr>
        <w:t xml:space="preserve"> (НДМА)</w:t>
      </w:r>
      <w:r w:rsidRPr="003B70B0">
        <w:rPr>
          <w:rFonts w:ascii="Times New Roman" w:eastAsia="SimSun" w:hAnsi="Times New Roman" w:cs="Times New Roman"/>
          <w:color w:val="000000" w:themeColor="text1"/>
          <w:sz w:val="28"/>
          <w:szCs w:val="28"/>
          <w:lang w:eastAsia="ru-RU"/>
        </w:rPr>
        <w:t xml:space="preserve">, </w:t>
      </w:r>
      <w:r w:rsidR="00D00D1F" w:rsidRPr="003B70B0">
        <w:rPr>
          <w:rFonts w:ascii="Times New Roman" w:eastAsia="SimSun" w:hAnsi="Times New Roman" w:cs="Times New Roman"/>
          <w:color w:val="000000" w:themeColor="text1"/>
          <w:sz w:val="28"/>
          <w:szCs w:val="28"/>
          <w:lang w:eastAsia="ru-RU"/>
        </w:rPr>
        <w:t xml:space="preserve">ДМААН </w:t>
      </w:r>
      <w:r w:rsidRPr="003B70B0">
        <w:rPr>
          <w:rFonts w:ascii="Times New Roman" w:eastAsia="SimSun" w:hAnsi="Times New Roman" w:cs="Times New Roman"/>
          <w:color w:val="000000" w:themeColor="text1"/>
          <w:sz w:val="28"/>
          <w:szCs w:val="28"/>
          <w:lang w:eastAsia="ru-RU"/>
        </w:rPr>
        <w:t>и другие азотсодержащие соединения.</w:t>
      </w:r>
    </w:p>
    <w:p w14:paraId="459C6473" w14:textId="38100A41" w:rsidR="00955828" w:rsidRPr="003B70B0" w:rsidRDefault="00DB4E1C"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Смоленков А.Д. и соавторы </w:t>
      </w:r>
      <w:r w:rsidR="00955828"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{"citationItems":[{"id":"ITEM-1","itemData":{"DOI":"10.1080/03067310601068882","ISSN":"0306-7319","author":[{"dropping-particle":"","family":"Smolenkov","given":"Alexander D.","non-dropping-particle":"","parse-names":false,"suffix":""},{"dropping-particle":"","family":"Rodin","given":"Igor A.","non-dropping-particle":"","parse-names":false,"suffix":""},{"dropping-particle":"V.","family":"Shpak","given":"Alexey","non-dropping-particle":"","parse-names":false,"suffix":""},{"dropping-particle":"","family":"Shpigun","given":"Oleg A.","non-dropping-particle":"","parse-names":false,"suffix":""}],"container-title":"International Journal of Environmental Analytical Chemistry","id":"ITEM-1","issue":"5","issued":{"date-parts":[["2007","4","20"]]},"page":"351-359","title":"1-Formyl-2,2-dimethylhydrazine as a new decomposition product of 1,1-dimethylhydrazine","type":"article-journal","volume":"87"},"uris":["http://www.mendeley.com/documents/?uuid=bc38c21f-9635-4678-96a9-d14acaddc3d9"]}],"mendeley":{"formattedCitation":"[29]","plainTextFormattedCitation":"[29]","previouslyFormattedCitation":"[29]"},"properties":{"noteIndex":0},"schema":"https://github.com/citation-style-language/schema/raw/master/csl-citation.json"}</w:instrText>
      </w:r>
      <w:r w:rsidR="00955828"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[29]</w:t>
      </w:r>
      <w:r w:rsidR="00955828" w:rsidRPr="003B70B0">
        <w:rPr>
          <w:rFonts w:ascii="Times New Roman" w:eastAsia="SimSun" w:hAnsi="Times New Roman" w:cs="Times New Roman"/>
          <w:color w:val="000000" w:themeColor="text1"/>
          <w:sz w:val="28"/>
          <w:szCs w:val="28"/>
          <w:lang w:eastAsia="ru-RU"/>
        </w:rPr>
        <w:fldChar w:fldCharType="end"/>
      </w:r>
      <w:r w:rsidR="00955828" w:rsidRPr="003B70B0">
        <w:rPr>
          <w:rFonts w:ascii="Times New Roman" w:eastAsia="SimSun" w:hAnsi="Times New Roman" w:cs="Times New Roman"/>
          <w:color w:val="000000" w:themeColor="text1"/>
          <w:sz w:val="28"/>
          <w:szCs w:val="28"/>
          <w:lang w:eastAsia="ru-RU"/>
        </w:rPr>
        <w:t xml:space="preserve"> с помощью жидкостной хроматомасс-спектрометрии (ЖХ-МС) определили в воде и почве 1-формил-2,2-диметилгидразин</w:t>
      </w:r>
      <w:r w:rsidR="00D00D1F" w:rsidRPr="003B70B0">
        <w:rPr>
          <w:rFonts w:ascii="Times New Roman" w:eastAsia="SimSun" w:hAnsi="Times New Roman" w:cs="Times New Roman"/>
          <w:color w:val="000000" w:themeColor="text1"/>
          <w:sz w:val="28"/>
          <w:szCs w:val="28"/>
          <w:lang w:eastAsia="ru-RU"/>
        </w:rPr>
        <w:t xml:space="preserve"> </w:t>
      </w:r>
      <w:r w:rsidR="00955828" w:rsidRPr="003B70B0">
        <w:rPr>
          <w:rFonts w:ascii="Times New Roman" w:eastAsia="SimSun" w:hAnsi="Times New Roman" w:cs="Times New Roman"/>
          <w:color w:val="000000" w:themeColor="text1"/>
          <w:sz w:val="28"/>
          <w:szCs w:val="28"/>
          <w:lang w:eastAsia="ru-RU"/>
        </w:rPr>
        <w:t xml:space="preserve">– ключевой </w:t>
      </w:r>
      <w:r w:rsidR="00DA78A6">
        <w:rPr>
          <w:rFonts w:ascii="Times New Roman" w:eastAsia="SimSun" w:hAnsi="Times New Roman" w:cs="Times New Roman"/>
          <w:color w:val="000000" w:themeColor="text1"/>
          <w:sz w:val="28"/>
          <w:szCs w:val="28"/>
          <w:lang w:eastAsia="ru-RU"/>
        </w:rPr>
        <w:t>продукт трансформации</w:t>
      </w:r>
      <w:r w:rsidR="00955828" w:rsidRPr="003B70B0">
        <w:rPr>
          <w:rFonts w:ascii="Times New Roman" w:eastAsia="SimSun" w:hAnsi="Times New Roman" w:cs="Times New Roman"/>
          <w:color w:val="000000" w:themeColor="text1"/>
          <w:sz w:val="28"/>
          <w:szCs w:val="28"/>
          <w:lang w:eastAsia="ru-RU"/>
        </w:rPr>
        <w:t xml:space="preserve"> </w:t>
      </w:r>
      <w:r w:rsidR="00BD37DE" w:rsidRPr="003B70B0">
        <w:rPr>
          <w:rFonts w:ascii="Times New Roman" w:eastAsia="SimSun" w:hAnsi="Times New Roman" w:cs="Times New Roman"/>
          <w:color w:val="000000" w:themeColor="text1"/>
          <w:sz w:val="28"/>
          <w:szCs w:val="28"/>
          <w:lang w:eastAsia="ru-RU"/>
        </w:rPr>
        <w:t>Н</w:t>
      </w:r>
      <w:r w:rsidR="00955828" w:rsidRPr="003B70B0">
        <w:rPr>
          <w:rFonts w:ascii="Times New Roman" w:eastAsia="SimSun" w:hAnsi="Times New Roman" w:cs="Times New Roman"/>
          <w:color w:val="000000" w:themeColor="text1"/>
          <w:sz w:val="28"/>
          <w:szCs w:val="28"/>
          <w:lang w:eastAsia="ru-RU"/>
        </w:rPr>
        <w:t xml:space="preserve">ДМГ. Анализ искусственно загрязненной почвенно-водной суспензии позволил идентифицировать широкий спектр продуктов трансформации, включая диметиламин, метилгидразин, триметилгидразин и другие азотсодержащие соединения  </w:t>
      </w:r>
      <w:r w:rsidR="00955828"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{"citationItems":[{"id":"ITEM-1","itemData":{"DOI":"10.1134/S003602440806006X","ISSN":"0036-0244","author":[{"dropping-particle":"","family":"Rodin","given":"I. A.","non-dropping-particle":"","parse-names":false,"suffix":""},{"dropping-particle":"","family":"Moskvin","given":"D. N.","non-dropping-particle":"","parse-names":false,"suffix":""},{"dropping-particle":"","family":"Smolenkov","given":"A. D.","non-dropping-particle":"","parse-names":false,"suffix":""},{"dropping-particle":"","family":"Shpigun","given":"O. A.","non-dropping-particle":"","parse-names":false,"suffix":""}],"container-title":"Russian Journal of Physical Chemistry A","id":"ITEM-1","issue":"6","issued":{"date-parts":[["2008","6","1"]]},"page":"911-915","title":"Transformations of asymmetric dimethylhydrazine in soils","type":"article-journal","volume":"82"},"uris":["http://www.mendeley.com/documents/?uuid=5930be7f-aac5-4ac5-9a4e-d73cb3491c4e"]}],"mendeley":{"formattedCitation":"[30]","plainTextFormattedCitation":"[30]","previouslyFormattedCitation":"[30]"},"properties":{"noteIndex":0},"schema":"https://github.com/citation-style-language/schema/raw/master/csl-citation.json"}</w:instrText>
      </w:r>
      <w:r w:rsidR="00955828"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[30]</w:t>
      </w:r>
      <w:r w:rsidR="00955828" w:rsidRPr="003B70B0">
        <w:rPr>
          <w:rFonts w:ascii="Times New Roman" w:eastAsia="SimSun" w:hAnsi="Times New Roman" w:cs="Times New Roman"/>
          <w:color w:val="000000" w:themeColor="text1"/>
          <w:sz w:val="28"/>
          <w:szCs w:val="28"/>
          <w:lang w:eastAsia="ru-RU"/>
        </w:rPr>
        <w:fldChar w:fldCharType="end"/>
      </w:r>
      <w:r w:rsidR="00955828" w:rsidRPr="003B70B0">
        <w:rPr>
          <w:rFonts w:ascii="Times New Roman" w:eastAsia="SimSun" w:hAnsi="Times New Roman" w:cs="Times New Roman"/>
          <w:color w:val="000000" w:themeColor="text1"/>
          <w:sz w:val="28"/>
          <w:szCs w:val="28"/>
          <w:lang w:eastAsia="ru-RU"/>
        </w:rPr>
        <w:t>.</w:t>
      </w:r>
    </w:p>
    <w:p w14:paraId="1BC66F8A" w14:textId="2603151A" w:rsidR="00955828" w:rsidRPr="003B70B0" w:rsidRDefault="00461C32"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Кенесов Б.Н. и др. </w:t>
      </w:r>
      <w:r w:rsidR="00955828" w:rsidRPr="003B70B0">
        <w:rPr>
          <w:rFonts w:ascii="Times New Roman" w:eastAsia="SimSun" w:hAnsi="Times New Roman" w:cs="Times New Roman"/>
          <w:color w:val="000000" w:themeColor="text1"/>
          <w:sz w:val="28"/>
          <w:szCs w:val="28"/>
          <w:lang w:eastAsia="ru-RU"/>
        </w:rPr>
        <w:t>применили статический парофазный анализ</w:t>
      </w:r>
      <w:r w:rsidR="00511296" w:rsidRPr="003B70B0">
        <w:rPr>
          <w:rFonts w:ascii="Times New Roman" w:eastAsia="SimSun" w:hAnsi="Times New Roman" w:cs="Times New Roman"/>
          <w:color w:val="000000" w:themeColor="text1"/>
          <w:sz w:val="28"/>
          <w:szCs w:val="28"/>
          <w:lang w:eastAsia="ru-RU"/>
        </w:rPr>
        <w:t xml:space="preserve"> </w:t>
      </w:r>
      <w:r w:rsidR="00511296"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{"citationItems":[{"id":"ITEM-1","itemData":{"author":[{"dropping-particle":"","family":"Кенесов","given":"Б.Н.","non-dropping-particle":"","parse-names":false,"suffix":""}],"container-title":"Известия НАН РК. Серия химическая","id":"ITEM-1","issue":"5","issued":{"date-parts":[["2008"]]},"page":"48-53","title":"Идентификация летучих продуктов трансформации несимметричного диметилгидразина в почвах методом парофазного извлечения в сочетании с хромато-масс-спектрометрией","type":"article-journal"},"uris":["http://www.mendeley.com/documents/?uuid=312939b2-f64d-471e-8d75-1c869a2d87a8"]}],"mendeley":{"formattedCitation":"[31]","plainTextFormattedCitation":"[31]","previouslyFormattedCitation":"[31]"},"properties":{"noteIndex":0},"schema":"https://github.com/citation-style-language/schema/raw/master/csl-citation.json"}</w:instrText>
      </w:r>
      <w:r w:rsidR="00511296"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[31]</w:t>
      </w:r>
      <w:r w:rsidR="00511296" w:rsidRPr="003B70B0">
        <w:rPr>
          <w:rFonts w:ascii="Times New Roman" w:eastAsia="SimSun" w:hAnsi="Times New Roman" w:cs="Times New Roman"/>
          <w:color w:val="000000" w:themeColor="text1"/>
          <w:sz w:val="28"/>
          <w:szCs w:val="28"/>
          <w:lang w:eastAsia="ru-RU"/>
        </w:rPr>
        <w:fldChar w:fldCharType="end"/>
      </w:r>
      <w:r w:rsidR="00955828" w:rsidRPr="003B70B0">
        <w:rPr>
          <w:rFonts w:ascii="Times New Roman" w:eastAsia="SimSun" w:hAnsi="Times New Roman" w:cs="Times New Roman"/>
          <w:color w:val="000000" w:themeColor="text1"/>
          <w:sz w:val="28"/>
          <w:szCs w:val="28"/>
          <w:lang w:eastAsia="ru-RU"/>
        </w:rPr>
        <w:t xml:space="preserve"> и твердофазную микроэкстракцию из газовой фазы над образцом</w:t>
      </w:r>
      <w:r w:rsidR="00BB2EFB" w:rsidRPr="003B70B0">
        <w:rPr>
          <w:rFonts w:ascii="Times New Roman" w:eastAsia="SimSun" w:hAnsi="Times New Roman" w:cs="Times New Roman"/>
          <w:color w:val="000000" w:themeColor="text1"/>
          <w:sz w:val="28"/>
          <w:szCs w:val="28"/>
          <w:lang w:eastAsia="ru-RU"/>
        </w:rPr>
        <w:t xml:space="preserve"> (ПТФМЭ)</w:t>
      </w:r>
      <w:r w:rsidR="00955828" w:rsidRPr="003B70B0">
        <w:rPr>
          <w:rFonts w:ascii="Times New Roman" w:eastAsia="SimSun" w:hAnsi="Times New Roman" w:cs="Times New Roman"/>
          <w:color w:val="000000" w:themeColor="text1"/>
          <w:sz w:val="28"/>
          <w:szCs w:val="28"/>
          <w:lang w:eastAsia="ru-RU"/>
        </w:rPr>
        <w:t xml:space="preserve"> </w:t>
      </w:r>
      <w:r w:rsidR="00955828"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00955828"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[8]</w:t>
      </w:r>
      <w:r w:rsidR="00955828" w:rsidRPr="003B70B0">
        <w:rPr>
          <w:rFonts w:ascii="Times New Roman" w:eastAsia="SimSun" w:hAnsi="Times New Roman" w:cs="Times New Roman"/>
          <w:color w:val="000000" w:themeColor="text1"/>
          <w:sz w:val="28"/>
          <w:szCs w:val="28"/>
          <w:lang w:eastAsia="ru-RU"/>
        </w:rPr>
        <w:fldChar w:fldCharType="end"/>
      </w:r>
      <w:r w:rsidR="00955828" w:rsidRPr="003B70B0">
        <w:rPr>
          <w:rFonts w:ascii="Times New Roman" w:eastAsia="SimSun" w:hAnsi="Times New Roman" w:cs="Times New Roman"/>
          <w:color w:val="000000" w:themeColor="text1"/>
          <w:sz w:val="28"/>
          <w:szCs w:val="28"/>
          <w:lang w:eastAsia="ru-RU"/>
        </w:rPr>
        <w:t xml:space="preserve">  в сочетании с ГХ-МС для обнаружения более 36 потенциальных продуктов трансформации </w:t>
      </w:r>
      <w:r w:rsidR="003754B9" w:rsidRPr="003B70B0">
        <w:rPr>
          <w:rFonts w:ascii="Times New Roman" w:eastAsia="SimSun" w:hAnsi="Times New Roman" w:cs="Times New Roman"/>
          <w:color w:val="000000" w:themeColor="text1"/>
          <w:sz w:val="28"/>
          <w:szCs w:val="28"/>
          <w:lang w:eastAsia="ru-RU"/>
        </w:rPr>
        <w:t>Н</w:t>
      </w:r>
      <w:r w:rsidR="00955828" w:rsidRPr="003B70B0">
        <w:rPr>
          <w:rFonts w:ascii="Times New Roman" w:eastAsia="SimSun" w:hAnsi="Times New Roman" w:cs="Times New Roman"/>
          <w:color w:val="000000" w:themeColor="text1"/>
          <w:sz w:val="28"/>
          <w:szCs w:val="28"/>
          <w:lang w:eastAsia="ru-RU"/>
        </w:rPr>
        <w:t>ДМГ в почве. Авторы идентифицировали триазолы, имидазолы, пиразолы и другие соединения</w:t>
      </w:r>
      <w:r w:rsidR="00F90CAA">
        <w:rPr>
          <w:rFonts w:ascii="Times New Roman" w:eastAsia="SimSun" w:hAnsi="Times New Roman" w:cs="Times New Roman"/>
          <w:color w:val="000000" w:themeColor="text1"/>
          <w:sz w:val="28"/>
          <w:szCs w:val="28"/>
          <w:lang w:eastAsia="ru-RU"/>
        </w:rPr>
        <w:t xml:space="preserve"> </w:t>
      </w:r>
      <w:r w:rsidR="00F90CAA" w:rsidRPr="003B70B0">
        <w:rPr>
          <w:rFonts w:ascii="Times New Roman" w:eastAsia="SimSun" w:hAnsi="Times New Roman" w:cs="Times New Roman"/>
          <w:color w:val="000000" w:themeColor="text1"/>
          <w:sz w:val="28"/>
          <w:szCs w:val="28"/>
          <w:lang w:eastAsia="ru-RU"/>
        </w:rPr>
        <w:fldChar w:fldCharType="begin" w:fldLock="1"/>
      </w:r>
      <w:r w:rsidR="0076554B">
        <w:rPr>
          <w:rFonts w:ascii="Times New Roman" w:eastAsia="SimSun" w:hAnsi="Times New Roman" w:cs="Times New Roman"/>
          <w:color w:val="000000" w:themeColor="text1"/>
          <w:sz w:val="28"/>
          <w:szCs w:val="28"/>
          <w:lang w:eastAsia="ru-RU"/>
        </w:rPr>
        <w:instrText>ADDIN CSL_CITATION {"citationItems":[{"id":"ITEM-1","itemData":{"author":[{"dropping-particle":"","family":"Кенесов","given":"Б.Н.","non-dropping-particle":"","parse-names":false,"suffix":""}],"container-title":"Известия НАН РК. Серия химическая","id":"ITEM-1","issue":"5","issued":{"date-parts":[["2008"]]},"page":"48-53","title":"Идентификация летучих продуктов трансформации несимметричного диметилгидразина в почвах методом парофазного извлечения в сочетании с хромато-масс-спектрометрией","type":"article-journal"},"uris":["http://www.mendeley.com/documents/?uuid=312939b2-f64d-471e-8d75-1c869a2d87a8"]},{"id":"ITEM-2","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Acta","id":"ITEM-2","issue":"1","issued":{"date-parts":[["2010","7"]]},"page":"32-39","publisher":"Elsevier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[8,31]","plainTextFormattedCitation":"[8,31]","previouslyFormattedCitation":"[8,31]"},"properties":{"noteIndex":0},"schema":"https://github.com/citation-style-language/schema/raw/master/csl-citation.json"}</w:instrText>
      </w:r>
      <w:r w:rsidR="00F90CAA"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[8,31]</w:t>
      </w:r>
      <w:r w:rsidR="00F90CAA" w:rsidRPr="003B70B0">
        <w:rPr>
          <w:rFonts w:ascii="Times New Roman" w:eastAsia="SimSun" w:hAnsi="Times New Roman" w:cs="Times New Roman"/>
          <w:color w:val="000000" w:themeColor="text1"/>
          <w:sz w:val="28"/>
          <w:szCs w:val="28"/>
          <w:lang w:eastAsia="ru-RU"/>
        </w:rPr>
        <w:fldChar w:fldCharType="end"/>
      </w:r>
      <w:r w:rsidR="00F90CAA">
        <w:rPr>
          <w:rFonts w:ascii="Times New Roman" w:eastAsia="SimSun" w:hAnsi="Times New Roman" w:cs="Times New Roman"/>
          <w:color w:val="000000" w:themeColor="text1"/>
          <w:sz w:val="28"/>
          <w:szCs w:val="28"/>
          <w:lang w:eastAsia="ru-RU"/>
        </w:rPr>
        <w:t>.</w:t>
      </w:r>
    </w:p>
    <w:p w14:paraId="26B1B9DB" w14:textId="63BB07DA" w:rsidR="00955828" w:rsidRPr="003B70B0" w:rsidRDefault="00955828"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Анализ реальных образцов почвы с мест падения ракет-носителей подтвердил результаты лабораторных экспериментов </w:t>
      </w:r>
      <w:r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{"citationItems":[{"id":"ITEM-1","itemData":{"DOI":"10.1016/j.scitotenv.2012.04.017","ISSN":"00489697","PMID":"22554529","abstract":"In our research, three fall places of first stages of Proton rockets have been studied for the presence and distribution of transformation products of 1,1-dimethylhydrazine (1,1-DMH). Results of identification of transformation products of 1,1-DMH in real soil samples polluted due to rocket fuel spills allowed to detect 18 earlier unknown metabolites of 1,1-DMH being formed only under field conditions. According to the results of quantitative analyses, maximum concentrations of 1-methyl-1H-1,2,4-triazole made up 57.3, 44.9 and 13.3 mg kg(-1), of 1-ethyl-1H-1,2,4-triazole - 5.45, 3.66 and 0.66 mg kg(-1), of 1,3-dimethyl-1H-1,2,4-triazole - 24.0, 17.8 and 4.9 mg kg(-1) in fall places 1, 2 and 3, respectively. 4-Methyl-4H-1,2,4-triazole was detected only in fall places 2 and 3 where its maximum concentrations made up 4.2 and 0.66 mg kg(-1), respectively. The pollution of soils with transformation products of 1,1-DMH was only detected in epicenters of fall places having a diameter of 8 to10 m where rocket boosters landed. The results of a detailed study of distribution of 1,1-DMH transformation products along the soil profile indicate that transformation products can migrate down to the depth of 120 cm, The highest concentrations of 1,1-DMH transformation products were detected, as a rule, at the depth 20 to 60 cm. However, this index can vary depending on the compound, humidity and physical properties of soil, landscape features and other conditions. In the surface layer, as a rule, only semi-volatile products of transformation were detected which was caused by fast evaporation and biodegradation of volatile metabolites.","author":[{"dropping-particle":"","family":"Kenessov","given":"Bulat","non-dropping-particle":"","parse-names":false,"suffix":""},{"dropping-particle":"","family":"Alimzhanova","given":"Mereke","non-dropping-particle":"","parse-names":false,"suffix":""},{"dropping-particle":"","family":"Sailaukhanuly","given":"Yerbolat","non-dropping-particle":"","parse-names":false,"suffix":""},{"dropping-particle":"","family":"Baimatova","given":"Nassiba","non-dropping-particle":"","parse-names":false,"suffix":""},{"dropping-particle":"","family":"Abilev","given":"Madi","non-dropping-particle":"","parse-names":false,"suffix":""},{"dropping-particle":"","family":"Batyrbekova","given":"Svetlana","non-dropping-particle":"","parse-names":false,"suffix":""},{"dropping-particle":"","family":"Carlsen","given":"Lars","non-dropping-particle":"","parse-names":false,"suffix":""},{"dropping-particle":"","family":"Tulegenov","given":"Akyl","non-dropping-particle":"","parse-names":false,"suffix":""},{"dropping-particle":"","family":"Nauryzbayev","given":"Mikhail","non-dropping-particle":"","parse-names":false,"suffix":""}],"container-title":"Science of The Total Environment","id":"ITEM-1","issued":{"date-parts":[["2012","6","15"]]},"page":"78-85","title":"Transformation products of 1,1-dimethylhydrazine and their distribution in soils of fall places of rocket carriers in Central Kazakhstan","type":"article-journal","volume":"427-428"},"uris":["http://www.mendeley.com/documents/?uuid=b20b1783-6a22-406d-9239-14a6b76a0451"]}],"mendeley":{"formattedCitation":"[32]","plainTextFormattedCitation":"[32]","previouslyFormattedCitation":"[32]"},"properties":{"noteIndex":0},"schema":"https://github.com/citation-style-language/schema/raw/master/csl-citation.json"}</w:instrText>
      </w:r>
      <w:r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[32]</w:t>
      </w:r>
      <w:r w:rsidRPr="003B70B0">
        <w:rPr>
          <w:rFonts w:ascii="Times New Roman" w:eastAsia="SimSun" w:hAnsi="Times New Roman" w:cs="Times New Roman"/>
          <w:color w:val="000000" w:themeColor="text1"/>
          <w:sz w:val="28"/>
          <w:szCs w:val="28"/>
          <w:lang w:eastAsia="ru-RU"/>
        </w:rPr>
        <w:fldChar w:fldCharType="end"/>
      </w:r>
      <w:r w:rsidRPr="003B70B0">
        <w:rPr>
          <w:rFonts w:ascii="Times New Roman" w:eastAsia="SimSun" w:hAnsi="Times New Roman" w:cs="Times New Roman"/>
          <w:color w:val="000000" w:themeColor="text1"/>
          <w:sz w:val="28"/>
          <w:szCs w:val="28"/>
          <w:lang w:eastAsia="ru-RU"/>
        </w:rPr>
        <w:t xml:space="preserve">. Было установлено, что пиразолы, триазолы и </w:t>
      </w:r>
      <w:r w:rsidR="003117FB" w:rsidRPr="003B70B0">
        <w:rPr>
          <w:rFonts w:ascii="Times New Roman" w:eastAsia="SimSun" w:hAnsi="Times New Roman" w:cs="Times New Roman"/>
          <w:color w:val="000000" w:themeColor="text1"/>
          <w:sz w:val="28"/>
          <w:szCs w:val="28"/>
          <w:lang w:eastAsia="ru-RU"/>
        </w:rPr>
        <w:t>НДМА</w:t>
      </w:r>
      <w:r w:rsidRPr="003B70B0">
        <w:rPr>
          <w:rFonts w:ascii="Times New Roman" w:eastAsia="SimSun" w:hAnsi="Times New Roman" w:cs="Times New Roman"/>
          <w:color w:val="000000" w:themeColor="text1"/>
          <w:sz w:val="28"/>
          <w:szCs w:val="28"/>
          <w:lang w:eastAsia="ru-RU"/>
        </w:rPr>
        <w:t xml:space="preserve"> являются наиболее распространенными продуктами трансформации </w:t>
      </w:r>
      <w:r w:rsidR="005D131B" w:rsidRPr="003B70B0">
        <w:rPr>
          <w:rFonts w:ascii="Times New Roman" w:eastAsia="SimSun" w:hAnsi="Times New Roman" w:cs="Times New Roman"/>
          <w:color w:val="000000" w:themeColor="text1"/>
          <w:sz w:val="28"/>
          <w:szCs w:val="28"/>
          <w:lang w:eastAsia="ru-RU"/>
        </w:rPr>
        <w:t>Н</w:t>
      </w:r>
      <w:r w:rsidRPr="003B70B0">
        <w:rPr>
          <w:rFonts w:ascii="Times New Roman" w:eastAsia="SimSun" w:hAnsi="Times New Roman" w:cs="Times New Roman"/>
          <w:color w:val="000000" w:themeColor="text1"/>
          <w:sz w:val="28"/>
          <w:szCs w:val="28"/>
          <w:lang w:eastAsia="ru-RU"/>
        </w:rPr>
        <w:t>ДМГ в почве.</w:t>
      </w:r>
    </w:p>
    <w:p w14:paraId="45935887" w14:textId="5DAF567E" w:rsidR="00F47A68" w:rsidRPr="003B70B0" w:rsidRDefault="00F47A68" w:rsidP="00F52A57">
      <w:pPr>
        <w:widowControl w:val="0"/>
        <w:tabs>
          <w:tab w:val="num" w:pos="0"/>
        </w:tabs>
        <w:spacing w:after="0" w:line="240" w:lineRule="auto"/>
        <w:ind w:firstLine="706"/>
        <w:contextualSpacing/>
        <w:jc w:val="both"/>
        <w:rPr>
          <w:rFonts w:ascii="Times New Roman" w:eastAsia="SimSun" w:hAnsi="Times New Roman" w:cs="Times New Roman"/>
          <w:color w:val="000000" w:themeColor="text1"/>
          <w:sz w:val="28"/>
          <w:szCs w:val="28"/>
          <w:lang w:eastAsia="ru-RU"/>
        </w:rPr>
      </w:pPr>
      <w:r w:rsidRPr="003B70B0">
        <w:rPr>
          <w:rFonts w:ascii="Times New Roman" w:eastAsia="SimSun" w:hAnsi="Times New Roman" w:cs="Times New Roman"/>
          <w:color w:val="000000" w:themeColor="text1"/>
          <w:sz w:val="28"/>
          <w:szCs w:val="28"/>
          <w:lang w:eastAsia="ru-RU"/>
        </w:rPr>
        <w:t xml:space="preserve">В недавней работе </w:t>
      </w:r>
      <w:r w:rsidR="00810F5C" w:rsidRPr="003B70B0">
        <w:rPr>
          <w:rFonts w:ascii="Times New Roman" w:eastAsia="SimSun" w:hAnsi="Times New Roman" w:cs="Times New Roman"/>
          <w:color w:val="000000" w:themeColor="text1"/>
          <w:sz w:val="28"/>
          <w:szCs w:val="28"/>
          <w:lang w:eastAsia="ru-RU"/>
        </w:rPr>
        <w:t xml:space="preserve">Попов М.С. и др. </w:t>
      </w:r>
      <w:r w:rsidR="00810F5C"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{"citationItems":[{"id":"ITEM-1","itemData":{"DOI":"10.1002/jssc.202400383","ISSN":"1615-9306","abstract":"Unsymmetrical dimethylhydrazine (UDMH) based rocket fuel, when released into the soil, undergoes oxidative transformations to for</w:instrText>
      </w:r>
      <w:r w:rsidR="00F90CAA">
        <w:rPr>
          <w:rFonts w:ascii="Times New Roman" w:eastAsia="SimSun" w:hAnsi="Times New Roman" w:cs="Times New Roman" w:hint="eastAsia"/>
          <w:color w:val="000000" w:themeColor="text1"/>
          <w:sz w:val="28"/>
          <w:szCs w:val="28"/>
          <w:lang w:eastAsia="ru-RU"/>
        </w:rPr>
        <w:instrText>m a variety of toxic nitrogen</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containing products (TPs). Loamy soils containing aluminosilicates (clay) are capable of strong binding and retention of UDMH TPs due to a combination of polar sorption and cation</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exchange properties, posing challenges for th</w:instrText>
      </w:r>
      <w:r w:rsidR="00F90CAA">
        <w:rPr>
          <w:rFonts w:ascii="Times New Roman" w:eastAsia="SimSun" w:hAnsi="Times New Roman" w:cs="Times New Roman"/>
          <w:color w:val="000000" w:themeColor="text1"/>
          <w:sz w:val="28"/>
          <w:szCs w:val="28"/>
          <w:lang w:eastAsia="ru-RU"/>
        </w:rPr>
        <w:instrText>eir extraction and quantification. To overcome this problem, the present study proposes direct thermal desorption (TD) of analytes from loam facilitated by the addition of modifiers competing with UDMH TPs for sorption centers and ensuring their conversion into molecular form. Among tested additives, the mixture of potassium chloride and hydroxide demonstrated the best performance and provided recoveries of the most UDMH TPs exceeding 70% under optimized TD conditions (200°C, 30 min). The online combinati</w:instrText>
      </w:r>
      <w:r w:rsidR="00F90CAA">
        <w:rPr>
          <w:rFonts w:ascii="Times New Roman" w:eastAsia="SimSun" w:hAnsi="Times New Roman" w:cs="Times New Roman" w:hint="eastAsia"/>
          <w:color w:val="000000" w:themeColor="text1"/>
          <w:sz w:val="28"/>
          <w:szCs w:val="28"/>
          <w:lang w:eastAsia="ru-RU"/>
        </w:rPr>
        <w:instrText>on of TD with gas chromatography</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tandem mass spectrometry allowed for the development of a method for the determination of 15 UDMH TPs in loamy soils with limits of detection in the range of 0.2</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15 µg/kg. The use of matrix</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matched calibration and deuterat</w:instrText>
      </w:r>
      <w:r w:rsidR="00F90CAA">
        <w:rPr>
          <w:rFonts w:ascii="Times New Roman" w:eastAsia="SimSun" w:hAnsi="Times New Roman" w:cs="Times New Roman"/>
          <w:color w:val="000000" w:themeColor="text1"/>
          <w:sz w:val="28"/>
          <w:szCs w:val="28"/>
          <w:lang w:eastAsia="ru-RU"/>
        </w:rPr>
        <w:instrText>ed internal standards ensured high accuracy (80%–100%) and precision (relative standard deviation &lt; 18%) of the analysis. The developed method was validated and successfully tested in the analyses of real loamy soil samples polluted with rocket fuel.","author":[{"dropping-particle":"","family":"Popov","given":"Mark S.","non-dropping-particle":"","parse-names":false,"suffix":""},{"dropping-particle":"","family":"Kosyakov","given":"Dmitry S.","non-dropping-particle":"","parse-names":false,"suffix":""},{"dropping-particle":"V.","family":"Ul'yanovskii","given":"Nikolay","non-dropping-particle":"","parse-names":false,"suffix":""}],"container-title":"Journal of Separation Science","id":"ITEM-1","issue":"16","issued":{"date-parts":[["2024","8","15"]]},"title":"A</w:instrText>
      </w:r>
      <w:r w:rsidR="00F90CAA">
        <w:rPr>
          <w:rFonts w:ascii="Times New Roman" w:eastAsia="SimSun" w:hAnsi="Times New Roman" w:cs="Times New Roman" w:hint="eastAsia"/>
          <w:color w:val="000000" w:themeColor="text1"/>
          <w:sz w:val="28"/>
          <w:szCs w:val="28"/>
          <w:lang w:eastAsia="ru-RU"/>
        </w:rPr>
        <w:instrText>nalysis of nitrogen</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containing rocket fuel transformation products in loamy soil by thermal desorption gas chromatography</w:instrText>
      </w:r>
      <w:r w:rsidR="00F90CAA">
        <w:rPr>
          <w:rFonts w:ascii="Times New Roman" w:eastAsia="SimSun" w:hAnsi="Times New Roman" w:cs="Times New Roman" w:hint="eastAsia"/>
          <w:color w:val="000000" w:themeColor="text1"/>
          <w:sz w:val="28"/>
          <w:szCs w:val="28"/>
          <w:lang w:eastAsia="ru-RU"/>
        </w:rPr>
        <w:instrText>‐</w:instrText>
      </w:r>
      <w:r w:rsidR="00F90CAA">
        <w:rPr>
          <w:rFonts w:ascii="Times New Roman" w:eastAsia="SimSun" w:hAnsi="Times New Roman" w:cs="Times New Roman" w:hint="eastAsia"/>
          <w:color w:val="000000" w:themeColor="text1"/>
          <w:sz w:val="28"/>
          <w:szCs w:val="28"/>
          <w:lang w:eastAsia="ru-RU"/>
        </w:rPr>
        <w:instrText>tandem mass spectrometry","type":"article-journal","volume":"47"},"uris":["http://www.mendeley.com/documents/?uuid=aa630f3f-410f-417f</w:instrText>
      </w:r>
      <w:r w:rsidR="00F90CAA">
        <w:rPr>
          <w:rFonts w:ascii="Times New Roman" w:eastAsia="SimSun" w:hAnsi="Times New Roman" w:cs="Times New Roman"/>
          <w:color w:val="000000" w:themeColor="text1"/>
          <w:sz w:val="28"/>
          <w:szCs w:val="28"/>
          <w:lang w:eastAsia="ru-RU"/>
        </w:rPr>
        <w:instrText>-a93c-bf0f39dc5ff1"]}],"mendeley":{"formattedCitation":"[33]","plainTextFormattedCitation":"[33]","previouslyFormattedCitation":"[33]"},"properties":{"noteIndex":0},"schema":"https://github.com/citation-style-language/schema/raw/master/csl-citation.json"}</w:instrText>
      </w:r>
      <w:r w:rsidR="00810F5C"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[33]</w:t>
      </w:r>
      <w:r w:rsidR="00810F5C" w:rsidRPr="003B70B0">
        <w:rPr>
          <w:rFonts w:ascii="Times New Roman" w:eastAsia="SimSun" w:hAnsi="Times New Roman" w:cs="Times New Roman"/>
          <w:color w:val="000000" w:themeColor="text1"/>
          <w:sz w:val="28"/>
          <w:szCs w:val="28"/>
          <w:lang w:eastAsia="ru-RU"/>
        </w:rPr>
        <w:fldChar w:fldCharType="end"/>
      </w:r>
      <w:r w:rsidR="00810F5C" w:rsidRPr="003B70B0">
        <w:rPr>
          <w:rFonts w:ascii="Times New Roman" w:eastAsia="SimSun" w:hAnsi="Times New Roman" w:cs="Times New Roman"/>
          <w:color w:val="000000" w:themeColor="text1"/>
          <w:sz w:val="28"/>
          <w:szCs w:val="28"/>
          <w:lang w:eastAsia="ru-RU"/>
        </w:rPr>
        <w:t xml:space="preserve"> при анализе </w:t>
      </w:r>
      <w:r w:rsidR="007B68E5" w:rsidRPr="003B70B0">
        <w:rPr>
          <w:rFonts w:ascii="Times New Roman" w:eastAsia="SimSun" w:hAnsi="Times New Roman" w:cs="Times New Roman"/>
          <w:color w:val="000000" w:themeColor="text1"/>
          <w:sz w:val="28"/>
          <w:szCs w:val="28"/>
          <w:lang w:eastAsia="ru-RU"/>
        </w:rPr>
        <w:t xml:space="preserve">двух </w:t>
      </w:r>
      <w:r w:rsidR="00351FB1" w:rsidRPr="003B70B0">
        <w:rPr>
          <w:rFonts w:ascii="Times New Roman" w:eastAsia="SimSun" w:hAnsi="Times New Roman" w:cs="Times New Roman"/>
          <w:color w:val="000000" w:themeColor="text1"/>
          <w:sz w:val="28"/>
          <w:szCs w:val="28"/>
          <w:lang w:eastAsia="ru-RU"/>
        </w:rPr>
        <w:t>модельных</w:t>
      </w:r>
      <w:r w:rsidR="00EE27FE" w:rsidRPr="003B70B0">
        <w:rPr>
          <w:rFonts w:ascii="Times New Roman" w:eastAsia="SimSun" w:hAnsi="Times New Roman" w:cs="Times New Roman"/>
          <w:color w:val="000000" w:themeColor="text1"/>
          <w:sz w:val="28"/>
          <w:szCs w:val="28"/>
          <w:lang w:eastAsia="ru-RU"/>
        </w:rPr>
        <w:t xml:space="preserve"> образцов</w:t>
      </w:r>
      <w:r w:rsidR="007B68E5" w:rsidRPr="003B70B0">
        <w:rPr>
          <w:rFonts w:ascii="Times New Roman" w:eastAsia="SimSun" w:hAnsi="Times New Roman" w:cs="Times New Roman"/>
          <w:color w:val="000000" w:themeColor="text1"/>
          <w:sz w:val="28"/>
          <w:szCs w:val="28"/>
          <w:lang w:eastAsia="ru-RU"/>
        </w:rPr>
        <w:t xml:space="preserve"> (</w:t>
      </w:r>
      <w:r w:rsidR="00305E6E" w:rsidRPr="003B70B0">
        <w:rPr>
          <w:rFonts w:ascii="Times New Roman" w:eastAsia="SimSun" w:hAnsi="Times New Roman" w:cs="Times New Roman"/>
          <w:color w:val="000000" w:themeColor="text1"/>
          <w:sz w:val="28"/>
          <w:szCs w:val="28"/>
          <w:lang w:eastAsia="ru-RU"/>
        </w:rPr>
        <w:t>с</w:t>
      </w:r>
      <w:r w:rsidR="00E73DD6" w:rsidRPr="003B70B0">
        <w:rPr>
          <w:rFonts w:ascii="Times New Roman" w:eastAsia="SimSun" w:hAnsi="Times New Roman" w:cs="Times New Roman"/>
          <w:color w:val="000000" w:themeColor="text1"/>
          <w:sz w:val="28"/>
          <w:szCs w:val="28"/>
          <w:lang w:eastAsia="ru-RU"/>
        </w:rPr>
        <w:t>углин</w:t>
      </w:r>
      <w:r w:rsidR="002159CB" w:rsidRPr="003B70B0">
        <w:rPr>
          <w:rFonts w:ascii="Times New Roman" w:eastAsia="SimSun" w:hAnsi="Times New Roman" w:cs="Times New Roman"/>
          <w:color w:val="000000" w:themeColor="text1"/>
          <w:sz w:val="28"/>
          <w:szCs w:val="28"/>
          <w:lang w:eastAsia="ru-RU"/>
        </w:rPr>
        <w:t>ок,</w:t>
      </w:r>
      <w:r w:rsidR="00E73DD6" w:rsidRPr="003B70B0">
        <w:rPr>
          <w:rFonts w:ascii="Times New Roman" w:eastAsia="SimSun" w:hAnsi="Times New Roman" w:cs="Times New Roman"/>
          <w:color w:val="000000" w:themeColor="text1"/>
          <w:sz w:val="28"/>
          <w:szCs w:val="28"/>
          <w:lang w:eastAsia="ru-RU"/>
        </w:rPr>
        <w:t xml:space="preserve"> </w:t>
      </w:r>
      <w:r w:rsidR="00EE27FE" w:rsidRPr="003B70B0">
        <w:rPr>
          <w:rFonts w:ascii="Times New Roman" w:eastAsia="SimSun" w:hAnsi="Times New Roman" w:cs="Times New Roman"/>
          <w:color w:val="000000" w:themeColor="text1"/>
          <w:sz w:val="28"/>
          <w:szCs w:val="28"/>
          <w:lang w:eastAsia="ru-RU"/>
        </w:rPr>
        <w:t>прошедш</w:t>
      </w:r>
      <w:r w:rsidR="00107F54" w:rsidRPr="003B70B0">
        <w:rPr>
          <w:rFonts w:ascii="Times New Roman" w:eastAsia="SimSun" w:hAnsi="Times New Roman" w:cs="Times New Roman"/>
          <w:color w:val="000000" w:themeColor="text1"/>
          <w:sz w:val="28"/>
          <w:szCs w:val="28"/>
          <w:lang w:eastAsia="ru-RU"/>
        </w:rPr>
        <w:t>ий</w:t>
      </w:r>
      <w:r w:rsidR="00351FB1" w:rsidRPr="003B70B0">
        <w:rPr>
          <w:rFonts w:ascii="Times New Roman" w:eastAsia="SimSun" w:hAnsi="Times New Roman" w:cs="Times New Roman"/>
          <w:color w:val="000000" w:themeColor="text1"/>
          <w:sz w:val="28"/>
          <w:szCs w:val="28"/>
          <w:lang w:eastAsia="ru-RU"/>
        </w:rPr>
        <w:t xml:space="preserve"> процедуру загрязнения НДМГ,</w:t>
      </w:r>
      <w:r w:rsidR="004F0B92" w:rsidRPr="003B70B0">
        <w:rPr>
          <w:rFonts w:ascii="Times New Roman" w:eastAsia="SimSun" w:hAnsi="Times New Roman" w:cs="Times New Roman"/>
          <w:color w:val="000000" w:themeColor="text1"/>
          <w:sz w:val="28"/>
          <w:szCs w:val="28"/>
          <w:lang w:eastAsia="ru-RU"/>
        </w:rPr>
        <w:t xml:space="preserve"> </w:t>
      </w:r>
      <w:r w:rsidR="00351FB1" w:rsidRPr="003B70B0">
        <w:rPr>
          <w:rFonts w:ascii="Times New Roman" w:eastAsia="SimSun" w:hAnsi="Times New Roman" w:cs="Times New Roman"/>
          <w:color w:val="000000" w:themeColor="text1"/>
          <w:sz w:val="28"/>
          <w:szCs w:val="28"/>
          <w:lang w:eastAsia="ru-RU"/>
        </w:rPr>
        <w:t xml:space="preserve">а затем детоксикации согласно </w:t>
      </w:r>
      <w:r w:rsidR="004F0B92" w:rsidRPr="003B70B0">
        <w:rPr>
          <w:rFonts w:ascii="Times New Roman" w:eastAsia="SimSun" w:hAnsi="Times New Roman" w:cs="Times New Roman"/>
          <w:color w:val="000000" w:themeColor="text1"/>
          <w:sz w:val="28"/>
          <w:szCs w:val="28"/>
          <w:lang w:eastAsia="ru-RU"/>
        </w:rPr>
        <w:t>методу</w:t>
      </w:r>
      <w:r w:rsidR="00351FB1" w:rsidRPr="003B70B0">
        <w:rPr>
          <w:rFonts w:ascii="Times New Roman" w:eastAsia="SimSun" w:hAnsi="Times New Roman" w:cs="Times New Roman"/>
          <w:color w:val="000000" w:themeColor="text1"/>
          <w:sz w:val="28"/>
          <w:szCs w:val="28"/>
          <w:lang w:eastAsia="ru-RU"/>
        </w:rPr>
        <w:t xml:space="preserve"> </w:t>
      </w:r>
      <w:r w:rsidR="004F0B92"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{"citationItems":[{"id":"ITEM-1","itemData":{"DOI":"10.1016/j.ultsonch.2014.09.007","ISSN":"13504177","author":[{"dropping-particle":"","family":"Torabi Angaji","given":"Mahmood","non-dropping-particle":"","parse-names":false,"suffix":""},{"dropping-particle":"","family":"Ghiaee","given":"Reza","non-dropping-particle":"","parse-names":false,"suffix":""}],"container-title":"Ultrasonics Sonochemistry","id":"ITEM-1","issued":{"date-parts":[["2015","3"]]},"page":"257-265","title":"Decontamination of unsymmetrical dimethylhydrazine waste water by hydrodynamic cavitation-induced advanced Fenton process","type":"article-journal","volume":"23"},"uris":["http://www.mendeley.com/documents/?uuid=17101b9c-45b9-4804-ab07-ae40174d25ac"]}],"mendeley":{"formattedCitation":"[34]","plainTextFormattedCitation":"[34]","previouslyFormattedCitation":"[34]"},"properties":{"noteIndex":0},"schema":"https://github.com/citation-style-language/schema/raw/master/csl-citation.json"}</w:instrText>
      </w:r>
      <w:r w:rsidR="004F0B92"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[34]</w:t>
      </w:r>
      <w:r w:rsidR="004F0B92" w:rsidRPr="003B70B0">
        <w:rPr>
          <w:rFonts w:ascii="Times New Roman" w:eastAsia="SimSun" w:hAnsi="Times New Roman" w:cs="Times New Roman"/>
          <w:color w:val="000000" w:themeColor="text1"/>
          <w:sz w:val="28"/>
          <w:szCs w:val="28"/>
          <w:lang w:eastAsia="ru-RU"/>
        </w:rPr>
        <w:fldChar w:fldCharType="end"/>
      </w:r>
      <w:r w:rsidR="002159CB" w:rsidRPr="003B70B0">
        <w:rPr>
          <w:rFonts w:ascii="Times New Roman" w:eastAsia="SimSun" w:hAnsi="Times New Roman" w:cs="Times New Roman"/>
          <w:color w:val="000000" w:themeColor="text1"/>
          <w:sz w:val="28"/>
          <w:szCs w:val="28"/>
          <w:lang w:eastAsia="ru-RU"/>
        </w:rPr>
        <w:t xml:space="preserve">; </w:t>
      </w:r>
      <w:r w:rsidR="00305E6E" w:rsidRPr="003B70B0">
        <w:rPr>
          <w:rFonts w:ascii="Times New Roman" w:eastAsia="SimSun" w:hAnsi="Times New Roman" w:cs="Times New Roman"/>
          <w:color w:val="000000" w:themeColor="text1"/>
          <w:sz w:val="28"/>
          <w:szCs w:val="28"/>
          <w:lang w:eastAsia="ru-RU"/>
        </w:rPr>
        <w:t>и с</w:t>
      </w:r>
      <w:r w:rsidR="00E73DD6" w:rsidRPr="003B70B0">
        <w:rPr>
          <w:rFonts w:ascii="Times New Roman" w:eastAsia="SimSun" w:hAnsi="Times New Roman" w:cs="Times New Roman"/>
          <w:color w:val="000000" w:themeColor="text1"/>
          <w:sz w:val="28"/>
          <w:szCs w:val="28"/>
          <w:lang w:eastAsia="ru-RU"/>
        </w:rPr>
        <w:t>углин</w:t>
      </w:r>
      <w:r w:rsidR="002159CB" w:rsidRPr="003B70B0">
        <w:rPr>
          <w:rFonts w:ascii="Times New Roman" w:eastAsia="SimSun" w:hAnsi="Times New Roman" w:cs="Times New Roman"/>
          <w:color w:val="000000" w:themeColor="text1"/>
          <w:sz w:val="28"/>
          <w:szCs w:val="28"/>
          <w:lang w:eastAsia="ru-RU"/>
        </w:rPr>
        <w:t>ок</w:t>
      </w:r>
      <w:r w:rsidR="00E73DD6" w:rsidRPr="003B70B0">
        <w:rPr>
          <w:rFonts w:ascii="Times New Roman" w:eastAsia="SimSun" w:hAnsi="Times New Roman" w:cs="Times New Roman"/>
          <w:color w:val="000000" w:themeColor="text1"/>
          <w:sz w:val="28"/>
          <w:szCs w:val="28"/>
          <w:lang w:eastAsia="ru-RU"/>
        </w:rPr>
        <w:t xml:space="preserve">, </w:t>
      </w:r>
      <w:r w:rsidR="00A426F5" w:rsidRPr="003B70B0">
        <w:rPr>
          <w:rFonts w:ascii="Times New Roman" w:eastAsia="SimSun" w:hAnsi="Times New Roman" w:cs="Times New Roman"/>
          <w:color w:val="000000" w:themeColor="text1"/>
          <w:sz w:val="28"/>
          <w:szCs w:val="28"/>
          <w:lang w:eastAsia="ru-RU"/>
        </w:rPr>
        <w:t xml:space="preserve">искусственно </w:t>
      </w:r>
      <w:r w:rsidR="007B68E5" w:rsidRPr="003B70B0">
        <w:rPr>
          <w:rFonts w:ascii="Times New Roman" w:eastAsia="SimSun" w:hAnsi="Times New Roman" w:cs="Times New Roman"/>
          <w:color w:val="000000" w:themeColor="text1"/>
          <w:sz w:val="28"/>
          <w:szCs w:val="28"/>
          <w:lang w:eastAsia="ru-RU"/>
        </w:rPr>
        <w:t>загрязненн</w:t>
      </w:r>
      <w:r w:rsidR="00107F54" w:rsidRPr="003B70B0">
        <w:rPr>
          <w:rFonts w:ascii="Times New Roman" w:eastAsia="SimSun" w:hAnsi="Times New Roman" w:cs="Times New Roman"/>
          <w:color w:val="000000" w:themeColor="text1"/>
          <w:sz w:val="28"/>
          <w:szCs w:val="28"/>
          <w:lang w:eastAsia="ru-RU"/>
        </w:rPr>
        <w:t xml:space="preserve">ый </w:t>
      </w:r>
      <w:r w:rsidR="004F0B92" w:rsidRPr="003B70B0">
        <w:rPr>
          <w:rFonts w:ascii="Times New Roman" w:eastAsia="SimSun" w:hAnsi="Times New Roman" w:cs="Times New Roman"/>
          <w:color w:val="000000" w:themeColor="text1"/>
          <w:sz w:val="28"/>
          <w:szCs w:val="28"/>
          <w:lang w:eastAsia="ru-RU"/>
        </w:rPr>
        <w:t xml:space="preserve"> </w:t>
      </w:r>
      <w:r w:rsidR="00A426F5" w:rsidRPr="003B70B0">
        <w:rPr>
          <w:rFonts w:ascii="Times New Roman" w:eastAsia="SimSun" w:hAnsi="Times New Roman" w:cs="Times New Roman"/>
          <w:color w:val="000000" w:themeColor="text1"/>
          <w:sz w:val="28"/>
          <w:szCs w:val="28"/>
          <w:lang w:eastAsia="ru-RU"/>
        </w:rPr>
        <w:t xml:space="preserve">целевыми продуктами трансформации НДМГ), и одного образца, отобранного с места падения первой ступени </w:t>
      </w:r>
      <w:r w:rsidR="007E692A" w:rsidRPr="003B70B0">
        <w:rPr>
          <w:rFonts w:ascii="Times New Roman" w:eastAsia="SimSun" w:hAnsi="Times New Roman" w:cs="Times New Roman"/>
          <w:color w:val="000000" w:themeColor="text1"/>
          <w:sz w:val="28"/>
          <w:szCs w:val="28"/>
          <w:lang w:eastAsia="ru-RU"/>
        </w:rPr>
        <w:t>ракет</w:t>
      </w:r>
      <w:r w:rsidR="002A65B1" w:rsidRPr="003B70B0">
        <w:rPr>
          <w:rFonts w:ascii="Times New Roman" w:eastAsia="SimSun" w:hAnsi="Times New Roman" w:cs="Times New Roman"/>
          <w:color w:val="000000" w:themeColor="text1"/>
          <w:sz w:val="28"/>
          <w:szCs w:val="28"/>
          <w:lang w:eastAsia="ru-RU"/>
        </w:rPr>
        <w:t>ы-</w:t>
      </w:r>
      <w:r w:rsidR="007E692A" w:rsidRPr="003B70B0">
        <w:rPr>
          <w:rFonts w:ascii="Times New Roman" w:eastAsia="SimSun" w:hAnsi="Times New Roman" w:cs="Times New Roman"/>
          <w:color w:val="000000" w:themeColor="text1"/>
          <w:sz w:val="28"/>
          <w:szCs w:val="28"/>
          <w:lang w:eastAsia="ru-RU"/>
        </w:rPr>
        <w:t xml:space="preserve">носителя </w:t>
      </w:r>
      <w:r w:rsidR="00490F03" w:rsidRPr="003B70B0">
        <w:rPr>
          <w:rFonts w:ascii="Times New Roman" w:eastAsia="SimSun" w:hAnsi="Times New Roman" w:cs="Times New Roman"/>
          <w:color w:val="000000" w:themeColor="text1"/>
          <w:sz w:val="28"/>
          <w:szCs w:val="28"/>
          <w:lang w:eastAsia="ru-RU"/>
        </w:rPr>
        <w:t xml:space="preserve">(космодром Байконур) </w:t>
      </w:r>
      <w:r w:rsidR="007E692A" w:rsidRPr="003B70B0">
        <w:rPr>
          <w:rFonts w:ascii="Times New Roman" w:eastAsia="SimSun" w:hAnsi="Times New Roman" w:cs="Times New Roman"/>
          <w:color w:val="000000" w:themeColor="text1"/>
          <w:sz w:val="28"/>
          <w:szCs w:val="28"/>
          <w:lang w:eastAsia="ru-RU"/>
        </w:rPr>
        <w:t>методом прямой термо</w:t>
      </w:r>
      <w:r w:rsidR="00E50333" w:rsidRPr="003B70B0">
        <w:rPr>
          <w:rFonts w:ascii="Times New Roman" w:eastAsia="SimSun" w:hAnsi="Times New Roman" w:cs="Times New Roman"/>
          <w:color w:val="000000" w:themeColor="text1"/>
          <w:sz w:val="28"/>
          <w:szCs w:val="28"/>
          <w:lang w:eastAsia="ru-RU"/>
        </w:rPr>
        <w:t>д</w:t>
      </w:r>
      <w:r w:rsidR="007E692A" w:rsidRPr="003B70B0">
        <w:rPr>
          <w:rFonts w:ascii="Times New Roman" w:eastAsia="SimSun" w:hAnsi="Times New Roman" w:cs="Times New Roman"/>
          <w:color w:val="000000" w:themeColor="text1"/>
          <w:sz w:val="28"/>
          <w:szCs w:val="28"/>
          <w:lang w:eastAsia="ru-RU"/>
        </w:rPr>
        <w:t xml:space="preserve">есорбции </w:t>
      </w:r>
      <w:r w:rsidR="00E50333" w:rsidRPr="003B70B0">
        <w:rPr>
          <w:rFonts w:ascii="Times New Roman" w:eastAsia="SimSun" w:hAnsi="Times New Roman" w:cs="Times New Roman"/>
          <w:color w:val="000000" w:themeColor="text1"/>
          <w:sz w:val="28"/>
          <w:szCs w:val="28"/>
          <w:lang w:eastAsia="ru-RU"/>
        </w:rPr>
        <w:t xml:space="preserve">с последующим анализом на ГХ-МС </w:t>
      </w:r>
      <w:r w:rsidR="003D114C" w:rsidRPr="003B70B0">
        <w:rPr>
          <w:rFonts w:ascii="Times New Roman" w:eastAsia="SimSun" w:hAnsi="Times New Roman" w:cs="Times New Roman"/>
          <w:color w:val="000000" w:themeColor="text1"/>
          <w:sz w:val="28"/>
          <w:szCs w:val="28"/>
          <w:lang w:eastAsia="ru-RU"/>
        </w:rPr>
        <w:t xml:space="preserve">идентифицировано 14 новых потенциальных продуктов трансформации НДМГ. </w:t>
      </w:r>
      <w:r w:rsidR="00B35928" w:rsidRPr="003B70B0">
        <w:rPr>
          <w:rFonts w:ascii="Times New Roman" w:eastAsia="SimSun" w:hAnsi="Times New Roman" w:cs="Times New Roman"/>
          <w:color w:val="000000" w:themeColor="text1"/>
          <w:sz w:val="28"/>
          <w:szCs w:val="28"/>
          <w:lang w:eastAsia="ru-RU"/>
        </w:rPr>
        <w:t>В</w:t>
      </w:r>
      <w:r w:rsidR="002D0A59" w:rsidRPr="003B70B0">
        <w:rPr>
          <w:rFonts w:ascii="Times New Roman" w:eastAsia="SimSun" w:hAnsi="Times New Roman" w:cs="Times New Roman"/>
          <w:color w:val="000000" w:themeColor="text1"/>
          <w:sz w:val="28"/>
          <w:szCs w:val="28"/>
          <w:lang w:eastAsia="ru-RU"/>
        </w:rPr>
        <w:t>о всех трех образцах был обнаружен 1-метил-2-пирролидинон</w:t>
      </w:r>
      <w:r w:rsidR="00B35928" w:rsidRPr="003B70B0">
        <w:rPr>
          <w:rFonts w:ascii="Times New Roman" w:eastAsia="SimSun" w:hAnsi="Times New Roman" w:cs="Times New Roman"/>
          <w:color w:val="000000" w:themeColor="text1"/>
          <w:sz w:val="28"/>
          <w:szCs w:val="28"/>
          <w:lang w:eastAsia="ru-RU"/>
        </w:rPr>
        <w:t xml:space="preserve">. </w:t>
      </w:r>
      <w:r w:rsidR="008644EB" w:rsidRPr="003B70B0">
        <w:rPr>
          <w:rFonts w:ascii="Times New Roman" w:eastAsia="SimSun" w:hAnsi="Times New Roman" w:cs="Times New Roman"/>
          <w:color w:val="000000" w:themeColor="text1"/>
          <w:sz w:val="28"/>
          <w:szCs w:val="28"/>
          <w:lang w:eastAsia="ru-RU"/>
        </w:rPr>
        <w:t>В образце</w:t>
      </w:r>
      <w:r w:rsidR="00E1063C" w:rsidRPr="003B70B0">
        <w:rPr>
          <w:rFonts w:ascii="Times New Roman" w:eastAsia="SimSun" w:hAnsi="Times New Roman" w:cs="Times New Roman"/>
          <w:color w:val="000000" w:themeColor="text1"/>
          <w:sz w:val="28"/>
          <w:szCs w:val="28"/>
          <w:lang w:eastAsia="ru-RU"/>
        </w:rPr>
        <w:t xml:space="preserve"> </w:t>
      </w:r>
      <w:r w:rsidR="008644EB" w:rsidRPr="003B70B0">
        <w:rPr>
          <w:rFonts w:ascii="Times New Roman" w:eastAsia="SimSun" w:hAnsi="Times New Roman" w:cs="Times New Roman"/>
          <w:color w:val="000000" w:themeColor="text1"/>
          <w:sz w:val="28"/>
          <w:szCs w:val="28"/>
          <w:lang w:eastAsia="ru-RU"/>
        </w:rPr>
        <w:t>с места</w:t>
      </w:r>
      <w:r w:rsidR="00E1063C" w:rsidRPr="003B70B0">
        <w:rPr>
          <w:rFonts w:ascii="Times New Roman" w:eastAsia="SimSun" w:hAnsi="Times New Roman" w:cs="Times New Roman"/>
          <w:color w:val="000000" w:themeColor="text1"/>
          <w:sz w:val="28"/>
          <w:szCs w:val="28"/>
          <w:lang w:eastAsia="ru-RU"/>
        </w:rPr>
        <w:t xml:space="preserve"> падения </w:t>
      </w:r>
      <w:r w:rsidR="008644EB" w:rsidRPr="003B70B0">
        <w:rPr>
          <w:rFonts w:ascii="Times New Roman" w:eastAsia="SimSun" w:hAnsi="Times New Roman" w:cs="Times New Roman"/>
          <w:color w:val="000000" w:themeColor="text1"/>
          <w:sz w:val="28"/>
          <w:szCs w:val="28"/>
          <w:lang w:eastAsia="ru-RU"/>
        </w:rPr>
        <w:t xml:space="preserve">также </w:t>
      </w:r>
      <w:r w:rsidR="00E1063C" w:rsidRPr="003B70B0">
        <w:rPr>
          <w:rFonts w:ascii="Times New Roman" w:eastAsia="SimSun" w:hAnsi="Times New Roman" w:cs="Times New Roman"/>
          <w:color w:val="000000" w:themeColor="text1"/>
          <w:sz w:val="28"/>
          <w:szCs w:val="28"/>
          <w:lang w:eastAsia="ru-RU"/>
        </w:rPr>
        <w:t>обнаружен пропанамид</w:t>
      </w:r>
      <w:r w:rsidR="008644EB" w:rsidRPr="003B70B0">
        <w:rPr>
          <w:rFonts w:ascii="Times New Roman" w:eastAsia="SimSun" w:hAnsi="Times New Roman" w:cs="Times New Roman"/>
          <w:color w:val="000000" w:themeColor="text1"/>
          <w:sz w:val="28"/>
          <w:szCs w:val="28"/>
          <w:lang w:eastAsia="ru-RU"/>
        </w:rPr>
        <w:t xml:space="preserve">. </w:t>
      </w:r>
      <w:r w:rsidR="00305E6E" w:rsidRPr="003B70B0">
        <w:rPr>
          <w:rFonts w:ascii="Times New Roman" w:eastAsia="SimSun" w:hAnsi="Times New Roman" w:cs="Times New Roman"/>
          <w:color w:val="000000" w:themeColor="text1"/>
          <w:sz w:val="28"/>
          <w:szCs w:val="28"/>
          <w:lang w:eastAsia="ru-RU"/>
        </w:rPr>
        <w:t xml:space="preserve">Превалирующая часть потенциальных продуктов трансформации НДМГ обнаружена в модельных образцах. </w:t>
      </w:r>
    </w:p>
    <w:p w14:paraId="636D435D" w14:textId="4C315C4A" w:rsidR="005307D4" w:rsidRDefault="005307D4" w:rsidP="005307D4">
      <w:pPr>
        <w:widowControl w:val="0"/>
        <w:spacing w:after="0" w:line="240" w:lineRule="auto"/>
        <w:ind w:firstLine="706"/>
        <w:contextualSpacing/>
        <w:jc w:val="both"/>
        <w:rPr>
          <w:rFonts w:ascii="Times New Roman" w:eastAsia="Times New Roman" w:hAnsi="Times New Roman" w:cs="Times New Roman"/>
          <w:color w:val="000000" w:themeColor="text1"/>
          <w:sz w:val="28"/>
          <w:szCs w:val="24"/>
        </w:rPr>
      </w:pPr>
      <w:r w:rsidRPr="003B70B0">
        <w:rPr>
          <w:rFonts w:ascii="Times New Roman" w:eastAsia="Times New Roman" w:hAnsi="Times New Roman" w:cs="Times New Roman"/>
          <w:color w:val="000000" w:themeColor="text1"/>
          <w:sz w:val="28"/>
          <w:szCs w:val="24"/>
        </w:rPr>
        <w:t xml:space="preserve">В обзорной работе Милюшкина И. и Карнаевой А. </w:t>
      </w:r>
      <w:r w:rsidRPr="003B70B0">
        <w:rPr>
          <w:rFonts w:ascii="Times New Roman" w:eastAsia="Times New Roman" w:hAnsi="Times New Roman" w:cs="Times New Roman"/>
          <w:color w:val="000000" w:themeColor="text1"/>
          <w:sz w:val="28"/>
          <w:szCs w:val="24"/>
        </w:rPr>
        <w:fldChar w:fldCharType="begin" w:fldLock="1"/>
      </w:r>
      <w:r w:rsidR="00F90CAA">
        <w:rPr>
          <w:rFonts w:ascii="Times New Roman" w:eastAsia="Times New Roman" w:hAnsi="Times New Roman" w:cs="Times New Roman"/>
          <w:color w:val="000000" w:themeColor="text1"/>
          <w:sz w:val="28"/>
          <w:szCs w:val="24"/>
        </w:rPr>
        <w:instrText>ADDIN CSL_CITATION {"citationItems":[{"id":"ITEM-1","itemData":{"DOI":"10.1016/j.scitotenv.2023.164367","ISSN":"00489697","author":[{"dropping-particle":"","family":"Milyushkin","given":"Aleksey L.","non-dropping-particle":"","parse-names":false,"suffix":""},{"dropping-particle":"","family":"Karnaeva","given":"Anastasia E.","non-dropping-particle":"","parse-names":false,"suffix":""}],"container-title":"Science of The Total Environment","id":"ITEM-1","issued":{"date-parts":[["2023","9"]]},"page":"164367","title":"Unsymmetrical dimethylhydrazine transformation products: A review","type":"article-journal","volume":"891"},"uris":["http://www.mendeley.com/documents/?uuid=eaf6ed17-b8d4-4668-be2c-3e3513e49942"]}],"mendeley":{"formattedCitation":"[35]","plainTextFormattedCitation":"[35]","previouslyFormattedCitation":"[35]"},"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4"/>
        </w:rPr>
        <w:fldChar w:fldCharType="separate"/>
      </w:r>
      <w:r w:rsidR="00F90CAA" w:rsidRPr="00F90CAA">
        <w:rPr>
          <w:rFonts w:ascii="Times New Roman" w:eastAsia="Times New Roman" w:hAnsi="Times New Roman" w:cs="Times New Roman"/>
          <w:noProof/>
          <w:color w:val="000000" w:themeColor="text1"/>
          <w:sz w:val="28"/>
          <w:szCs w:val="24"/>
        </w:rPr>
        <w:t>[35]</w:t>
      </w:r>
      <w:r w:rsidRPr="003B70B0">
        <w:rPr>
          <w:rFonts w:ascii="Times New Roman" w:eastAsia="Times New Roman" w:hAnsi="Times New Roman" w:cs="Times New Roman"/>
          <w:color w:val="000000" w:themeColor="text1"/>
          <w:sz w:val="28"/>
          <w:szCs w:val="24"/>
        </w:rPr>
        <w:fldChar w:fldCharType="end"/>
      </w:r>
      <w:r w:rsidRPr="003B70B0">
        <w:rPr>
          <w:rFonts w:ascii="Times New Roman" w:eastAsia="Times New Roman" w:hAnsi="Times New Roman" w:cs="Times New Roman"/>
          <w:color w:val="000000" w:themeColor="text1"/>
          <w:sz w:val="28"/>
          <w:szCs w:val="24"/>
        </w:rPr>
        <w:t xml:space="preserve"> собраны и систематизированы пути трансформации НДМГ, также авторами проведен анализ имеющихся данных о продуктах трансформации НДМГ.  В обзоре указы 88 соединений, подтвержденных авторами в качестве продуктов трансформации НДМГ, включая 8 низкомолекулярных продуктов сгорания, продукты </w:t>
      </w:r>
      <w:r w:rsidRPr="003B70B0">
        <w:rPr>
          <w:rFonts w:ascii="Times New Roman" w:eastAsia="Times New Roman" w:hAnsi="Times New Roman" w:cs="Times New Roman"/>
          <w:color w:val="000000" w:themeColor="text1"/>
          <w:sz w:val="28"/>
          <w:szCs w:val="24"/>
        </w:rPr>
        <w:lastRenderedPageBreak/>
        <w:t xml:space="preserve">различных окислительных реакций и </w:t>
      </w:r>
      <w:r w:rsidR="00C12D8E" w:rsidRPr="003B70B0">
        <w:rPr>
          <w:rFonts w:ascii="Times New Roman" w:eastAsia="Times New Roman" w:hAnsi="Times New Roman" w:cs="Times New Roman"/>
          <w:color w:val="000000" w:themeColor="text1"/>
          <w:sz w:val="28"/>
          <w:szCs w:val="24"/>
        </w:rPr>
        <w:t>соединения, найденные</w:t>
      </w:r>
      <w:r w:rsidRPr="003B70B0">
        <w:rPr>
          <w:rFonts w:ascii="Times New Roman" w:eastAsia="Times New Roman" w:hAnsi="Times New Roman" w:cs="Times New Roman"/>
          <w:color w:val="000000" w:themeColor="text1"/>
          <w:sz w:val="28"/>
          <w:szCs w:val="24"/>
        </w:rPr>
        <w:t xml:space="preserve"> в различных объектах окружающей среды. </w:t>
      </w:r>
    </w:p>
    <w:p w14:paraId="10DE5F07" w14:textId="6FD3E4C3" w:rsidR="001B40DD" w:rsidRPr="003B70B0" w:rsidRDefault="001B40DD" w:rsidP="001B40DD">
      <w:pPr>
        <w:widowControl w:val="0"/>
        <w:spacing w:after="0" w:line="240" w:lineRule="auto"/>
        <w:ind w:firstLine="709"/>
        <w:jc w:val="both"/>
        <w:rPr>
          <w:rFonts w:ascii="Times New Roman" w:eastAsia="SimSun" w:hAnsi="Times New Roman" w:cs="Times New Roman"/>
          <w:color w:val="000000" w:themeColor="text1"/>
          <w:sz w:val="28"/>
          <w:szCs w:val="28"/>
          <w:lang w:eastAsia="ru-RU"/>
        </w:rPr>
      </w:pPr>
      <w:r w:rsidRPr="003B70B0">
        <w:rPr>
          <w:rFonts w:ascii="Times New Roman" w:hAnsi="Times New Roman" w:cs="Times New Roman"/>
          <w:color w:val="000000" w:themeColor="text1"/>
          <w:sz w:val="28"/>
          <w:szCs w:val="28"/>
        </w:rPr>
        <w:t xml:space="preserve">В научно-исследовательском центре «Ғарыш-Экология» проведены исследования устойчивости и реакционной способности разложения продуктов трансформации НДМГ методом молекулярного моделирования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{"citationItems":[{"id":"ITEM-1","itemData":{"id":"ITEM-1","issued":{"date-parts":[["0"]]},"title":"Отчет о научно-исследовательской работе «Оценка устойчивости природных экосистем, подверженных воздействию ракетно-космической деятельности. Экспериментальные исследования по обоснованию предельно-допустимой концентрации токсичных компонентов ракетного то","type":"article"},"uris":["http://www.mendeley.com/documents/?uuid=65b6ef86-1793-48b7-91e2-0e3fd7f0652d"]}],"mendeley":{"formattedCitation":"[19]","plainTextFormattedCitation":"[19]","previouslyFormattedCitation":"[19]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на основе расчета значения химических потенциалов. Из всех рассчитанных химических потенциалов для продуктов трансформации самым наименьшим оказался химический потенциал МТА, далее 1,3-диметил-1,2,4-триазола (-4,8007) и </w:t>
      </w:r>
      <w:r w:rsidRPr="003B70B0">
        <w:rPr>
          <w:rFonts w:ascii="Times New Roman" w:hAnsi="Times New Roman" w:cs="Times New Roman"/>
          <w:iCs/>
          <w:color w:val="000000" w:themeColor="text1"/>
          <w:sz w:val="28"/>
          <w:szCs w:val="28"/>
        </w:rPr>
        <w:t>НДМА</w:t>
      </w:r>
      <w:r w:rsidRPr="003B70B0">
        <w:rPr>
          <w:rFonts w:ascii="Times New Roman" w:hAnsi="Times New Roman" w:cs="Times New Roman"/>
          <w:color w:val="000000" w:themeColor="text1"/>
          <w:sz w:val="28"/>
          <w:szCs w:val="28"/>
        </w:rPr>
        <w:t xml:space="preserve"> (-4,75035). </w:t>
      </w:r>
      <w:r w:rsidRPr="003B70B0">
        <w:rPr>
          <w:rFonts w:ascii="Times New Roman" w:eastAsia="SimSun" w:hAnsi="Times New Roman" w:cs="Times New Roman"/>
          <w:color w:val="000000" w:themeColor="text1"/>
          <w:sz w:val="28"/>
          <w:szCs w:val="28"/>
          <w:lang w:eastAsia="ru-RU"/>
        </w:rPr>
        <w:t xml:space="preserve">Данные </w:t>
      </w:r>
      <w:r w:rsidR="00DA78A6">
        <w:rPr>
          <w:rFonts w:ascii="Times New Roman" w:eastAsia="SimSun" w:hAnsi="Times New Roman" w:cs="Times New Roman"/>
          <w:color w:val="000000" w:themeColor="text1"/>
          <w:sz w:val="28"/>
          <w:szCs w:val="28"/>
          <w:lang w:eastAsia="ru-RU"/>
        </w:rPr>
        <w:t>продукты трансформации</w:t>
      </w:r>
      <w:r w:rsidRPr="003B70B0">
        <w:rPr>
          <w:rFonts w:ascii="Times New Roman" w:eastAsia="SimSun" w:hAnsi="Times New Roman" w:cs="Times New Roman"/>
          <w:color w:val="000000" w:themeColor="text1"/>
          <w:sz w:val="28"/>
          <w:szCs w:val="28"/>
          <w:lang w:eastAsia="ru-RU"/>
        </w:rPr>
        <w:t xml:space="preserve"> были обнаружены в образцах почвы, отобранных спустя 2-3 года после </w:t>
      </w:r>
      <w:r w:rsidRPr="003B70B0">
        <w:rPr>
          <w:rFonts w:ascii="Times New Roman" w:hAnsi="Times New Roman" w:cs="Times New Roman"/>
          <w:color w:val="000000" w:themeColor="text1"/>
          <w:sz w:val="28"/>
          <w:szCs w:val="28"/>
        </w:rPr>
        <w:t xml:space="preserve">пролива ракетного топлива </w:t>
      </w:r>
      <w:r w:rsidRPr="003B70B0">
        <w:rPr>
          <w:rFonts w:ascii="Times New Roman" w:eastAsia="SimSun" w:hAnsi="Times New Roman" w:cs="Times New Roman"/>
          <w:color w:val="000000" w:themeColor="text1"/>
          <w:sz w:val="28"/>
          <w:szCs w:val="28"/>
          <w:lang w:eastAsia="ru-RU"/>
        </w:rPr>
        <w:fldChar w:fldCharType="begin" w:fldLock="1"/>
      </w:r>
      <w:r w:rsidR="00F90CAA">
        <w:rPr>
          <w:rFonts w:ascii="Times New Roman" w:eastAsia="SimSun" w:hAnsi="Times New Roman" w:cs="Times New Roman"/>
          <w:color w:val="000000" w:themeColor="text1"/>
          <w:sz w:val="28"/>
          <w:szCs w:val="28"/>
          <w:lang w:eastAsia="ru-RU"/>
        </w:rPr>
        <w:instrText>ADDIN CSL_CITATION {"citationItems":[{"id":"ITEM-1","itemData":{"DOI":"10.1016/j.scitotenv.2012.04.017","ISSN":"00489697","PMID":"22554529","abstract":"In our research, three fall places of first stages of Proton rockets have been studied for the presence and distribution of transformation products of 1,1-dimethylhydrazine (1,1-DMH). Results of identification of transformation products of 1,1-DMH in real soil samples polluted due to rocket fuel spills allowed to detect 18 earlier unknown metabolites of 1,1-DMH being formed only under field conditions. According to the results of quantitative analyses, maximum concentrations of 1-methyl-1H-1,2,4-triazole made up 57.3, 44.9 and 13.3 mg kg(-1), of 1-ethyl-1H-1,2,4-triazole - 5.45, 3.66 and 0.66 mg kg(-1), of 1,3-dimethyl-1H-1,2,4-triazole - 24.0, 17.8 and 4.9 mg kg(-1) in fall places 1, 2 and 3, respectively. 4-Methyl-4H-1,2,4-triazole was detected only in fall places 2 and 3 where its maximum concentrations made up 4.2 and 0.66 mg kg(-1), respectively. The pollution of soils with transformation products of 1,1-DMH was only detected in epicenters of fall places having a diameter of 8 to10 m where rocket boosters landed. The results of a detailed study of distribution of 1,1-DMH transformation products along the soil profile indicate that transformation products can migrate down to the depth of 120 cm, The highest concentrations of 1,1-DMH transformation products were detected, as a rule, at the depth 20 to 60 cm. However, this index can vary depending on the compound, humidity and physical properties of soil, landscape features and other conditions. In the surface layer, as a rule, only semi-volatile products of transformation were detected which was caused by fast evaporation and biodegradation of volatile metabolites.","author":[{"dropping-particle":"","family":"Kenessov","given":"Bulat","non-dropping-particle":"","parse-names":false,"suffix":""},{"dropping-particle":"","family":"Alimzhanova","given":"Mereke","non-dropping-particle":"","parse-names":false,"suffix":""},{"dropping-particle":"","family":"Sailaukhanuly","given":"Yerbolat","non-dropping-particle":"","parse-names":false,"suffix":""},{"dropping-particle":"","family":"Baimatova","given":"Nassiba","non-dropping-particle":"","parse-names":false,"suffix":""},{"dropping-particle":"","family":"Abilev","given":"Madi","non-dropping-particle":"","parse-names":false,"suffix":""},{"dropping-particle":"","family":"Batyrbekova","given":"Svetlana","non-dropping-particle":"","parse-names":false,"suffix":""},{"dropping-particle":"","family":"Carlsen","given":"Lars","non-dropping-particle":"","parse-names":false,"suffix":""},{"dropping-particle":"","family":"Tulegenov","given":"Akyl","non-dropping-particle":"","parse-names":false,"suffix":""},{"dropping-particle":"","family":"Nauryzbayev","given":"Mikhail","non-dropping-particle":"","parse-names":false,"suffix":""}],"container-title":"Science of The Total Environment","id":"ITEM-1","issued":{"date-parts":[["2012","6","15"]]},"page":"78-85","title":"Transformation products of 1,1-dimethylhydrazine and their distribution in soils of fall places of rocket carriers in Central Kazakhstan","type":"article-journal","volume":"427-428"},"uris":["http://www.mendeley.com/documents/?uuid=b20b1783-6a22-406d-9239-14a6b76a0451"]}],"mendeley":{"formattedCitation":"[32]","plainTextFormattedCitation":"[32]","previouslyFormattedCitation":"[32]"},"properties":{"noteIndex":0},"schema":"https://github.com/citation-style-language/schema/raw/master/csl-citation.json"}</w:instrText>
      </w:r>
      <w:r w:rsidRPr="003B70B0">
        <w:rPr>
          <w:rFonts w:ascii="Times New Roman" w:eastAsia="SimSun" w:hAnsi="Times New Roman" w:cs="Times New Roman"/>
          <w:color w:val="000000" w:themeColor="text1"/>
          <w:sz w:val="28"/>
          <w:szCs w:val="28"/>
          <w:lang w:eastAsia="ru-RU"/>
        </w:rPr>
        <w:fldChar w:fldCharType="separate"/>
      </w:r>
      <w:r w:rsidR="00F90CAA" w:rsidRPr="00F90CAA">
        <w:rPr>
          <w:rFonts w:ascii="Times New Roman" w:eastAsia="SimSun" w:hAnsi="Times New Roman" w:cs="Times New Roman"/>
          <w:noProof/>
          <w:color w:val="000000" w:themeColor="text1"/>
          <w:sz w:val="28"/>
          <w:szCs w:val="28"/>
          <w:lang w:eastAsia="ru-RU"/>
        </w:rPr>
        <w:t>[32]</w:t>
      </w:r>
      <w:r w:rsidRPr="003B70B0">
        <w:rPr>
          <w:rFonts w:ascii="Times New Roman" w:eastAsia="SimSun" w:hAnsi="Times New Roman" w:cs="Times New Roman"/>
          <w:color w:val="000000" w:themeColor="text1"/>
          <w:sz w:val="28"/>
          <w:szCs w:val="28"/>
          <w:lang w:eastAsia="ru-RU"/>
        </w:rPr>
        <w:fldChar w:fldCharType="end"/>
      </w:r>
      <w:r w:rsidRPr="003B70B0">
        <w:rPr>
          <w:rFonts w:ascii="Times New Roman" w:eastAsia="SimSun" w:hAnsi="Times New Roman" w:cs="Times New Roman"/>
          <w:color w:val="000000" w:themeColor="text1"/>
          <w:sz w:val="28"/>
          <w:szCs w:val="28"/>
          <w:lang w:eastAsia="ru-RU"/>
        </w:rPr>
        <w:t>.</w:t>
      </w:r>
    </w:p>
    <w:p w14:paraId="36523E95" w14:textId="77777777" w:rsidR="00DE59AD" w:rsidRPr="003B70B0" w:rsidRDefault="00DE59AD" w:rsidP="00F52A57">
      <w:pPr>
        <w:pStyle w:val="a4"/>
        <w:shd w:val="clear" w:color="auto" w:fill="FFFFFF"/>
        <w:ind w:left="0" w:firstLine="706"/>
        <w:jc w:val="both"/>
        <w:rPr>
          <w:color w:val="000000" w:themeColor="text1"/>
          <w:sz w:val="28"/>
          <w:szCs w:val="28"/>
        </w:rPr>
      </w:pPr>
    </w:p>
    <w:p w14:paraId="003190D8" w14:textId="7AD2499D" w:rsidR="00955828" w:rsidRPr="003B70B0" w:rsidRDefault="00955828" w:rsidP="00F52A57">
      <w:pPr>
        <w:pStyle w:val="Normal1"/>
        <w:keepLines/>
        <w:widowControl w:val="0"/>
        <w:tabs>
          <w:tab w:val="num" w:pos="0"/>
          <w:tab w:val="left" w:pos="1386"/>
        </w:tabs>
        <w:ind w:firstLine="706"/>
        <w:contextualSpacing/>
        <w:jc w:val="both"/>
        <w:rPr>
          <w:b/>
          <w:color w:val="000000" w:themeColor="text1"/>
          <w:sz w:val="28"/>
          <w:szCs w:val="28"/>
        </w:rPr>
      </w:pPr>
      <w:r w:rsidRPr="003B70B0">
        <w:rPr>
          <w:b/>
          <w:color w:val="000000" w:themeColor="text1"/>
          <w:sz w:val="28"/>
          <w:szCs w:val="28"/>
        </w:rPr>
        <w:t>1.2 Токсичность и экологическое регулирование концентраци</w:t>
      </w:r>
      <w:r w:rsidR="00202B30" w:rsidRPr="003B70B0">
        <w:rPr>
          <w:b/>
          <w:color w:val="000000" w:themeColor="text1"/>
          <w:sz w:val="28"/>
          <w:szCs w:val="28"/>
        </w:rPr>
        <w:t>й</w:t>
      </w:r>
      <w:r w:rsidRPr="003B70B0">
        <w:rPr>
          <w:b/>
          <w:color w:val="000000" w:themeColor="text1"/>
          <w:sz w:val="28"/>
          <w:szCs w:val="28"/>
        </w:rPr>
        <w:t xml:space="preserve"> </w:t>
      </w:r>
      <w:r w:rsidR="00202B30" w:rsidRPr="003B70B0">
        <w:rPr>
          <w:b/>
          <w:color w:val="000000" w:themeColor="text1"/>
          <w:sz w:val="28"/>
          <w:szCs w:val="28"/>
        </w:rPr>
        <w:t>Н</w:t>
      </w:r>
      <w:r w:rsidRPr="003B70B0">
        <w:rPr>
          <w:b/>
          <w:color w:val="000000" w:themeColor="text1"/>
          <w:sz w:val="28"/>
          <w:szCs w:val="28"/>
        </w:rPr>
        <w:t>ДМГ и продуктов его трансформации</w:t>
      </w:r>
    </w:p>
    <w:p w14:paraId="22A504AC" w14:textId="31427BD0" w:rsidR="00955828" w:rsidRPr="003B70B0" w:rsidRDefault="00955828" w:rsidP="00B642B9">
      <w:pPr>
        <w:pStyle w:val="Normal1"/>
        <w:widowControl w:val="0"/>
        <w:tabs>
          <w:tab w:val="num" w:pos="0"/>
          <w:tab w:val="left" w:pos="1386"/>
        </w:tabs>
        <w:ind w:firstLine="706"/>
        <w:jc w:val="both"/>
        <w:rPr>
          <w:color w:val="000000" w:themeColor="text1"/>
          <w:sz w:val="28"/>
          <w:szCs w:val="24"/>
        </w:rPr>
      </w:pPr>
      <w:r w:rsidRPr="003B70B0">
        <w:rPr>
          <w:color w:val="000000" w:themeColor="text1"/>
          <w:sz w:val="28"/>
          <w:szCs w:val="24"/>
        </w:rPr>
        <w:t xml:space="preserve">Несимметричный диметилгидразин является высокотоксичным соединением, обладающим канцерогенными </w:t>
      </w:r>
      <w:r w:rsidR="002D1204" w:rsidRPr="003B70B0">
        <w:rPr>
          <w:color w:val="000000" w:themeColor="text1"/>
          <w:sz w:val="28"/>
          <w:szCs w:val="24"/>
        </w:rPr>
        <w:fldChar w:fldCharType="begin" w:fldLock="1"/>
      </w:r>
      <w:r w:rsidR="00F90CAA">
        <w:rPr>
          <w:color w:val="000000" w:themeColor="text1"/>
          <w:sz w:val="28"/>
          <w:szCs w:val="24"/>
        </w:rPr>
        <w:instrText>ADDIN CSL_CITATION {"citationItems":[{"id":"ITEM-1","itemData":{"id":"ITEM-1","issued":{"date-parts":[["0"]]},"title":"U.S. Environmental Protection Agency. Health and Environmental Effects Profile for 1,1-Dimethylhydrazine. EPA/600/x-84/134. Environmental Criteria and Assessment Office, Office of Health and Environmental Assessment, Office of Research and Development, Ci","type":"book"},"uris":["http://www.mendeley.com/documents/?uuid=b5028f84-56d4-4c9f-b8ec-9fdda270fbf4"]},{"id":"ITEM-2","itemData":{"container-title":"Agency for Toxic Substances and Disease Registry (ATSDR).","id":"ITEM-2","issued":{"date-parts":[["1997"]]},"publisher":"Public Health Service","publisher-place":"Department of Health and Human Services, Atlanta, U.S.","title":"Toxicological Profile for Hydrazines.","type":"chapter"},"uris":["http://www.mendeley.com/documents/?uuid=400d7e5b-2388-4480-ad02-a17830e6ba7d"]}],"mendeley":{"formattedCitation":"[36,37]","plainTextFormattedCitation":"[36,37]","previouslyFormattedCitation":"[36,37]"},"properties":{"noteIndex":0},"schema":"https://github.com/citation-style-language/schema/raw/master/csl-citation.json"}</w:instrText>
      </w:r>
      <w:r w:rsidR="002D1204" w:rsidRPr="003B70B0">
        <w:rPr>
          <w:color w:val="000000" w:themeColor="text1"/>
          <w:sz w:val="28"/>
          <w:szCs w:val="24"/>
        </w:rPr>
        <w:fldChar w:fldCharType="separate"/>
      </w:r>
      <w:r w:rsidR="00F90CAA" w:rsidRPr="00F90CAA">
        <w:rPr>
          <w:noProof/>
          <w:color w:val="000000" w:themeColor="text1"/>
          <w:sz w:val="28"/>
          <w:szCs w:val="24"/>
        </w:rPr>
        <w:t>[36,37]</w:t>
      </w:r>
      <w:r w:rsidR="002D1204" w:rsidRPr="003B70B0">
        <w:rPr>
          <w:color w:val="000000" w:themeColor="text1"/>
          <w:sz w:val="28"/>
          <w:szCs w:val="24"/>
        </w:rPr>
        <w:fldChar w:fldCharType="end"/>
      </w:r>
      <w:r w:rsidR="002D1204" w:rsidRPr="003B70B0">
        <w:rPr>
          <w:color w:val="000000" w:themeColor="text1"/>
          <w:sz w:val="28"/>
          <w:szCs w:val="24"/>
        </w:rPr>
        <w:t xml:space="preserve"> </w:t>
      </w:r>
      <w:r w:rsidRPr="003B70B0">
        <w:rPr>
          <w:color w:val="000000" w:themeColor="text1"/>
          <w:sz w:val="28"/>
          <w:szCs w:val="24"/>
        </w:rPr>
        <w:t xml:space="preserve">и мутагенными свойствами </w:t>
      </w:r>
      <w:r w:rsidR="003E1F8A" w:rsidRPr="003B70B0">
        <w:rPr>
          <w:color w:val="000000" w:themeColor="text1"/>
          <w:sz w:val="28"/>
          <w:szCs w:val="24"/>
        </w:rPr>
        <w:fldChar w:fldCharType="begin" w:fldLock="1"/>
      </w:r>
      <w:r w:rsidR="00F90CAA">
        <w:rPr>
          <w:color w:val="000000" w:themeColor="text1"/>
          <w:sz w:val="28"/>
          <w:szCs w:val="24"/>
        </w:rPr>
        <w:instrText>ADDIN CSL_CITATION {"citationItems":[{"id":"ITEM-1","itemData":{"ISBN":"9785918450550","editor":[{"dropping-particle":"","family":"Ягужинский","given":"Л.С.","non-dropping-particle":"","parse-names":false,"suffix":""}],"id":"ITEM-1","issued":{"date-parts":[["2014"]]},"publisher-place":"Москва","title":"О токсичности гептила","type":"book"},"uris":["http://www.mendeley.com/documents/?uuid=e592b14a-d558-4441-bdb5-6fc169670ffa"]}],"mendeley":{"formattedCitation":"[38]","plainTextFormattedCitation":"[38]","previouslyFormattedCitation":"[38]"},"properties":{"noteIndex":0},"schema":"https://github.com/citation-style-language/schema/raw/master/csl-citation.json"}</w:instrText>
      </w:r>
      <w:r w:rsidR="003E1F8A" w:rsidRPr="003B70B0">
        <w:rPr>
          <w:color w:val="000000" w:themeColor="text1"/>
          <w:sz w:val="28"/>
          <w:szCs w:val="24"/>
        </w:rPr>
        <w:fldChar w:fldCharType="separate"/>
      </w:r>
      <w:r w:rsidR="00F90CAA" w:rsidRPr="00F90CAA">
        <w:rPr>
          <w:noProof/>
          <w:color w:val="000000" w:themeColor="text1"/>
          <w:sz w:val="28"/>
          <w:szCs w:val="24"/>
        </w:rPr>
        <w:t>[38]</w:t>
      </w:r>
      <w:r w:rsidR="003E1F8A" w:rsidRPr="003B70B0">
        <w:rPr>
          <w:color w:val="000000" w:themeColor="text1"/>
          <w:sz w:val="28"/>
          <w:szCs w:val="24"/>
        </w:rPr>
        <w:fldChar w:fldCharType="end"/>
      </w:r>
      <w:r w:rsidR="003E1F8A" w:rsidRPr="003B70B0">
        <w:rPr>
          <w:color w:val="000000" w:themeColor="text1"/>
          <w:sz w:val="28"/>
          <w:szCs w:val="24"/>
        </w:rPr>
        <w:t xml:space="preserve">. </w:t>
      </w:r>
      <w:r w:rsidRPr="003B70B0">
        <w:rPr>
          <w:color w:val="000000" w:themeColor="text1"/>
          <w:sz w:val="28"/>
          <w:szCs w:val="24"/>
        </w:rPr>
        <w:t xml:space="preserve">Наиболее токсичным продуктом трансформации </w:t>
      </w:r>
      <w:r w:rsidR="00F76146" w:rsidRPr="003B70B0">
        <w:rPr>
          <w:color w:val="000000" w:themeColor="text1"/>
          <w:sz w:val="28"/>
          <w:szCs w:val="24"/>
        </w:rPr>
        <w:t>Н</w:t>
      </w:r>
      <w:r w:rsidRPr="003B70B0">
        <w:rPr>
          <w:color w:val="000000" w:themeColor="text1"/>
          <w:sz w:val="28"/>
          <w:szCs w:val="24"/>
        </w:rPr>
        <w:t xml:space="preserve">ДМГ является </w:t>
      </w:r>
      <w:r w:rsidRPr="003B70B0">
        <w:rPr>
          <w:i/>
          <w:color w:val="000000" w:themeColor="text1"/>
          <w:sz w:val="28"/>
          <w:szCs w:val="24"/>
        </w:rPr>
        <w:t>N-</w:t>
      </w:r>
      <w:r w:rsidRPr="003B70B0">
        <w:rPr>
          <w:color w:val="000000" w:themeColor="text1"/>
          <w:sz w:val="28"/>
          <w:szCs w:val="24"/>
        </w:rPr>
        <w:t>нитрозодиметиламин (CAS</w:t>
      </w:r>
      <w:r w:rsidR="00CE08F1" w:rsidRPr="003B70B0">
        <w:rPr>
          <w:color w:val="000000" w:themeColor="text1"/>
          <w:sz w:val="28"/>
          <w:szCs w:val="24"/>
        </w:rPr>
        <w:t xml:space="preserve"> </w:t>
      </w:r>
      <w:r w:rsidR="00CE08F1" w:rsidRPr="003B70B0">
        <w:rPr>
          <w:color w:val="000000" w:themeColor="text1"/>
          <w:sz w:val="28"/>
          <w:szCs w:val="24"/>
          <w:lang w:val="en-US"/>
        </w:rPr>
        <w:t>No</w:t>
      </w:r>
      <w:r w:rsidR="003940D2" w:rsidRPr="003B70B0">
        <w:rPr>
          <w:color w:val="000000" w:themeColor="text1"/>
          <w:sz w:val="28"/>
          <w:szCs w:val="24"/>
        </w:rPr>
        <w:t>.</w:t>
      </w:r>
      <w:r w:rsidRPr="003B70B0">
        <w:rPr>
          <w:color w:val="000000" w:themeColor="text1"/>
          <w:sz w:val="28"/>
          <w:szCs w:val="24"/>
        </w:rPr>
        <w:t xml:space="preserve"> 62-75-9), являющийся одним из самых опасных известных канцерогенов </w:t>
      </w:r>
      <w:r w:rsidR="00C87DF2" w:rsidRPr="003B70B0">
        <w:rPr>
          <w:color w:val="000000" w:themeColor="text1"/>
          <w:sz w:val="28"/>
          <w:szCs w:val="24"/>
        </w:rPr>
        <w:fldChar w:fldCharType="begin" w:fldLock="1"/>
      </w:r>
      <w:r w:rsidR="00F90CAA">
        <w:rPr>
          <w:color w:val="000000" w:themeColor="text1"/>
          <w:sz w:val="28"/>
          <w:szCs w:val="24"/>
        </w:rPr>
        <w:instrText>ADDIN CSL_CITATION {"citationItems":[{"id":"ITEM-1","itemData":{"author":[{"dropping-particle":"","family":"Brubaker","given":"K.L.","non-dropping-particle":"","parse-names":false,"suffix":""},{"dropping-particle":"","family":"Stetter","given":"J.R.","non-dropping-particle":"","parse-names":false,"suffix":""},{"dropping-particle":"","family":"Demirgian","given":"J.C.","non-dropping-particle":"","parse-names":false,"suffix":""},{"dropping-particle":"","family":"Boparai","given":"A.","non-dropping-particle":"","parse-names":false,"suffix":""},{"dropping-particle":"","family":"Schneider","given":"J.F.","non-dropping-particle":"","parse-names":false,"suffix":""}],"container-title":"the 1985 JANNAF Safety and Environmental Protection Subcommittee Meeting","id":"ITEM-1","issued":{"date-parts":[["1985"]]},"publisher":"Argonne National Laboratory","publisher-place":"Argonne, IL","title":"Products of the neutralization of hydrazine fuels with hypochlorite","type":"paper-conference"},"uris":["http://www.mendeley.com/documents/?uuid=9e736bfc-aa69-477b-9b09-ad0b15f38467"]},{"id":"ITEM-2","itemData":{"DOI":"10.1089/109287503768335896","ISSN":"1092-8758","author":[{"dropping-particle":"","family":"Mitch","given":"William A.","non-dropping-particle":"","parse-names":false,"suffix":""},{"dropping-particle":"","family":"Sharp","given":"Jonathan O.","non-dropping-particle":"","parse-names":false,"suffix":""},{"dropping-particle":"","family":"Trussell","given":"R. Rhodes","non-dropping-particle":"","parse-names":false,"suffix":""},{"dropping-particle":"","family":"Valentine","given":"Richard L.","non-dropping-particle":"","parse-names":false,"suffix":""},{"dropping-particle":"","family":"Alvarez-Cohen","given":"Lisa","non-dropping-particle":"","parse-names":false,"suffix":""},{"dropping-particle":"","family":"Sedlak","given":"David L.","non-dropping-particle":"","parse-names":false,"suffix":""}],"container-title":"Environmental Engineering Science","id":"ITEM-2","issue":"5","issued":{"date-parts":[["2003","9"]]},"page":"389-404","title":"N -Nitrosodimethylamine (NDMA) as a Drinking Water Contaminant: A Review","type":"article-journal","volume":"20"},"uris":["http://www.mendeley.com/documents/?uuid=2affd999-e320-4fbe-acce-d847c8b62095"]}],"mendeley":{"formattedCitation":"[39,40]","plainTextFormattedCitation":"[39,40]","previouslyFormattedCitation":"[39,40]"},"properties":{"noteIndex":0},"schema":"https://github.com/citation-style-language/schema/raw/master/csl-citation.json"}</w:instrText>
      </w:r>
      <w:r w:rsidR="00C87DF2" w:rsidRPr="003B70B0">
        <w:rPr>
          <w:color w:val="000000" w:themeColor="text1"/>
          <w:sz w:val="28"/>
          <w:szCs w:val="24"/>
        </w:rPr>
        <w:fldChar w:fldCharType="separate"/>
      </w:r>
      <w:r w:rsidR="00F90CAA" w:rsidRPr="00F90CAA">
        <w:rPr>
          <w:noProof/>
          <w:color w:val="000000" w:themeColor="text1"/>
          <w:sz w:val="28"/>
          <w:szCs w:val="24"/>
        </w:rPr>
        <w:t>[39,40]</w:t>
      </w:r>
      <w:r w:rsidR="00C87DF2" w:rsidRPr="003B70B0">
        <w:rPr>
          <w:color w:val="000000" w:themeColor="text1"/>
          <w:sz w:val="28"/>
          <w:szCs w:val="24"/>
        </w:rPr>
        <w:fldChar w:fldCharType="end"/>
      </w:r>
      <w:r w:rsidR="00C87DF2" w:rsidRPr="003B70B0">
        <w:rPr>
          <w:color w:val="000000" w:themeColor="text1"/>
          <w:sz w:val="28"/>
          <w:szCs w:val="24"/>
        </w:rPr>
        <w:t xml:space="preserve">. </w:t>
      </w:r>
      <w:r w:rsidRPr="003B70B0">
        <w:rPr>
          <w:color w:val="000000" w:themeColor="text1"/>
          <w:sz w:val="28"/>
          <w:szCs w:val="24"/>
        </w:rPr>
        <w:t>Его предельно допустимая концентрация (ПДК) в воздухе рабочей зоны составляет 0,01 мг/м</w:t>
      </w:r>
      <w:r w:rsidRPr="003B70B0">
        <w:rPr>
          <w:color w:val="000000" w:themeColor="text1"/>
          <w:sz w:val="28"/>
          <w:szCs w:val="24"/>
          <w:vertAlign w:val="superscript"/>
        </w:rPr>
        <w:t>3</w:t>
      </w:r>
      <w:r w:rsidRPr="003B70B0">
        <w:rPr>
          <w:color w:val="000000" w:themeColor="text1"/>
          <w:sz w:val="28"/>
          <w:szCs w:val="24"/>
        </w:rPr>
        <w:t xml:space="preserve">, </w:t>
      </w:r>
      <w:r w:rsidR="00F33E9D" w:rsidRPr="003B70B0">
        <w:rPr>
          <w:color w:val="000000" w:themeColor="text1"/>
          <w:sz w:val="28"/>
          <w:szCs w:val="24"/>
        </w:rPr>
        <w:t>а для атмосферного воздуха населенных мест</w:t>
      </w:r>
      <w:r w:rsidR="007440F7" w:rsidRPr="003B70B0">
        <w:rPr>
          <w:color w:val="000000" w:themeColor="text1"/>
          <w:sz w:val="28"/>
          <w:szCs w:val="24"/>
        </w:rPr>
        <w:t xml:space="preserve"> –</w:t>
      </w:r>
      <w:r w:rsidR="00F33E9D" w:rsidRPr="003B70B0">
        <w:rPr>
          <w:color w:val="000000" w:themeColor="text1"/>
          <w:sz w:val="28"/>
          <w:szCs w:val="24"/>
        </w:rPr>
        <w:t xml:space="preserve"> </w:t>
      </w:r>
      <w:r w:rsidR="007440F7" w:rsidRPr="003B70B0">
        <w:rPr>
          <w:color w:val="000000" w:themeColor="text1"/>
          <w:sz w:val="28"/>
          <w:szCs w:val="24"/>
        </w:rPr>
        <w:t>50 нг</w:t>
      </w:r>
      <w:r w:rsidR="00F33E9D" w:rsidRPr="003B70B0">
        <w:rPr>
          <w:color w:val="000000" w:themeColor="text1"/>
          <w:sz w:val="28"/>
          <w:szCs w:val="24"/>
        </w:rPr>
        <w:t>/м</w:t>
      </w:r>
      <w:r w:rsidR="00F33E9D" w:rsidRPr="003B70B0">
        <w:rPr>
          <w:color w:val="000000" w:themeColor="text1"/>
          <w:sz w:val="28"/>
          <w:szCs w:val="24"/>
          <w:vertAlign w:val="superscript"/>
        </w:rPr>
        <w:t>3</w:t>
      </w:r>
      <w:r w:rsidR="007440F7" w:rsidRPr="003B70B0">
        <w:rPr>
          <w:color w:val="000000" w:themeColor="text1"/>
          <w:sz w:val="28"/>
          <w:szCs w:val="24"/>
          <w:vertAlign w:val="superscript"/>
        </w:rPr>
        <w:t xml:space="preserve"> </w:t>
      </w:r>
      <w:r w:rsidR="007440F7" w:rsidRPr="003B70B0">
        <w:rPr>
          <w:color w:val="000000" w:themeColor="text1"/>
          <w:sz w:val="28"/>
          <w:szCs w:val="28"/>
        </w:rPr>
        <w:fldChar w:fldCharType="begin" w:fldLock="1"/>
      </w:r>
      <w:r w:rsidR="00F90CAA">
        <w:rPr>
          <w:color w:val="000000" w:themeColor="text1"/>
          <w:sz w:val="28"/>
          <w:szCs w:val="28"/>
        </w:rPr>
        <w:instrText>ADDIN CSL_CITATION {"citationItems":[{"id":"ITEM-1","itemData":{"id":"ITEM-1","issued":{"date-parts":[["0"]]},"title":"Приказ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 (Зарегистрирован в ","type":"webpage"},"uris":["http://www.mendeley.com/documents/?uuid=64266ca4-16ae-4843-828f-17db0ba09d08"]}],"mendeley":{"formattedCitation":"[41]","plainTextFormattedCitation":"[41]","previouslyFormattedCitation":"[41]"},"properties":{"noteIndex":0},"schema":"https://github.com/citation-style-language/schema/raw/master/csl-citation.json"}</w:instrText>
      </w:r>
      <w:r w:rsidR="007440F7" w:rsidRPr="003B70B0">
        <w:rPr>
          <w:color w:val="000000" w:themeColor="text1"/>
          <w:sz w:val="28"/>
          <w:szCs w:val="28"/>
        </w:rPr>
        <w:fldChar w:fldCharType="separate"/>
      </w:r>
      <w:r w:rsidR="00F90CAA" w:rsidRPr="00F90CAA">
        <w:rPr>
          <w:noProof/>
          <w:color w:val="000000" w:themeColor="text1"/>
          <w:sz w:val="28"/>
          <w:szCs w:val="28"/>
        </w:rPr>
        <w:t>[41]</w:t>
      </w:r>
      <w:r w:rsidR="007440F7" w:rsidRPr="003B70B0">
        <w:rPr>
          <w:color w:val="000000" w:themeColor="text1"/>
          <w:sz w:val="28"/>
          <w:szCs w:val="28"/>
        </w:rPr>
        <w:fldChar w:fldCharType="end"/>
      </w:r>
      <w:r w:rsidRPr="003B70B0">
        <w:rPr>
          <w:color w:val="000000" w:themeColor="text1"/>
          <w:sz w:val="28"/>
          <w:szCs w:val="24"/>
        </w:rPr>
        <w:t xml:space="preserve">. При прямом попадании </w:t>
      </w:r>
      <w:r w:rsidR="007E7242" w:rsidRPr="003B70B0">
        <w:rPr>
          <w:color w:val="000000" w:themeColor="text1"/>
          <w:sz w:val="28"/>
          <w:szCs w:val="24"/>
        </w:rPr>
        <w:t>гептила</w:t>
      </w:r>
      <w:r w:rsidRPr="003B70B0">
        <w:rPr>
          <w:color w:val="000000" w:themeColor="text1"/>
          <w:sz w:val="28"/>
          <w:szCs w:val="24"/>
        </w:rPr>
        <w:t xml:space="preserve"> в организм НДМА является главным продуктом окисления.</w:t>
      </w:r>
    </w:p>
    <w:p w14:paraId="4888160E" w14:textId="3407487E" w:rsidR="002374AD" w:rsidRPr="003B70B0" w:rsidRDefault="002374AD" w:rsidP="002374AD">
      <w:pPr>
        <w:pStyle w:val="af6"/>
        <w:spacing w:before="0" w:beforeAutospacing="0" w:after="0" w:afterAutospacing="0"/>
        <w:ind w:firstLine="709"/>
        <w:jc w:val="both"/>
        <w:rPr>
          <w:color w:val="000000" w:themeColor="text1"/>
          <w:sz w:val="28"/>
          <w:szCs w:val="28"/>
        </w:rPr>
      </w:pPr>
      <w:r w:rsidRPr="003B70B0">
        <w:rPr>
          <w:color w:val="000000" w:themeColor="text1"/>
          <w:sz w:val="28"/>
          <w:szCs w:val="20"/>
        </w:rPr>
        <w:t>Диметилгидразон формальдегида (</w:t>
      </w:r>
      <w:r w:rsidRPr="003B70B0">
        <w:rPr>
          <w:color w:val="000000" w:themeColor="text1"/>
          <w:sz w:val="28"/>
          <w:szCs w:val="28"/>
        </w:rPr>
        <w:t>ДМГФА,</w:t>
      </w:r>
      <w:r w:rsidRPr="003B70B0">
        <w:rPr>
          <w:color w:val="000000" w:themeColor="text1"/>
          <w:sz w:val="28"/>
          <w:szCs w:val="20"/>
        </w:rPr>
        <w:t xml:space="preserve"> CAS </w:t>
      </w:r>
      <w:r w:rsidR="003940D2" w:rsidRPr="003B70B0">
        <w:rPr>
          <w:color w:val="000000" w:themeColor="text1"/>
          <w:sz w:val="28"/>
          <w:szCs w:val="20"/>
          <w:lang w:val="en-US"/>
        </w:rPr>
        <w:t>No</w:t>
      </w:r>
      <w:r w:rsidR="003940D2" w:rsidRPr="003B70B0">
        <w:rPr>
          <w:color w:val="000000" w:themeColor="text1"/>
          <w:sz w:val="28"/>
          <w:szCs w:val="20"/>
        </w:rPr>
        <w:t xml:space="preserve">. </w:t>
      </w:r>
      <w:r w:rsidRPr="003B70B0">
        <w:rPr>
          <w:color w:val="000000" w:themeColor="text1"/>
          <w:sz w:val="28"/>
          <w:szCs w:val="20"/>
        </w:rPr>
        <w:t>2035-89-4) является промежуточным продуктом трансформации НДМГ в воде, из которого образуются МТА и 1-формил-2,2-диметилгидразин.</w:t>
      </w:r>
      <w:r w:rsidRPr="003B70B0">
        <w:rPr>
          <w:i/>
          <w:color w:val="000000" w:themeColor="text1"/>
          <w:sz w:val="28"/>
          <w:szCs w:val="20"/>
        </w:rPr>
        <w:t xml:space="preserve"> </w:t>
      </w:r>
      <w:r w:rsidR="00712EA2" w:rsidRPr="003B70B0">
        <w:rPr>
          <w:iCs/>
          <w:color w:val="000000" w:themeColor="text1"/>
          <w:sz w:val="28"/>
          <w:szCs w:val="20"/>
        </w:rPr>
        <w:t>Л</w:t>
      </w:r>
      <w:r w:rsidR="00712EA2" w:rsidRPr="003B70B0">
        <w:rPr>
          <w:iCs/>
          <w:color w:val="000000" w:themeColor="text1"/>
          <w:sz w:val="28"/>
          <w:szCs w:val="28"/>
        </w:rPr>
        <w:t>е</w:t>
      </w:r>
      <w:r w:rsidR="00712EA2" w:rsidRPr="003B70B0">
        <w:rPr>
          <w:color w:val="000000" w:themeColor="text1"/>
          <w:sz w:val="28"/>
          <w:szCs w:val="28"/>
        </w:rPr>
        <w:t>тальная средняя доза вещества, вызывающая гибель половины членов испытуемой группы (</w:t>
      </w:r>
      <w:r w:rsidR="0071375B" w:rsidRPr="003B70B0">
        <w:rPr>
          <w:color w:val="000000" w:themeColor="text1"/>
          <w:sz w:val="28"/>
          <w:szCs w:val="28"/>
        </w:rPr>
        <w:t>ЛД</w:t>
      </w:r>
      <w:r w:rsidR="00712EA2" w:rsidRPr="003B70B0">
        <w:rPr>
          <w:color w:val="000000" w:themeColor="text1"/>
          <w:sz w:val="28"/>
          <w:szCs w:val="28"/>
          <w:vertAlign w:val="subscript"/>
        </w:rPr>
        <w:t>50</w:t>
      </w:r>
      <w:r w:rsidR="00712EA2" w:rsidRPr="003B70B0">
        <w:rPr>
          <w:color w:val="000000" w:themeColor="text1"/>
          <w:sz w:val="28"/>
          <w:szCs w:val="28"/>
        </w:rPr>
        <w:t xml:space="preserve">) </w:t>
      </w:r>
      <w:r w:rsidRPr="003B70B0">
        <w:rPr>
          <w:color w:val="000000" w:themeColor="text1"/>
          <w:sz w:val="28"/>
          <w:szCs w:val="28"/>
        </w:rPr>
        <w:t xml:space="preserve">для ДМГФА при его внутрибрюшинном способах введения составляет 239 мг/кг. Длительное введение ДМГФА приводит к сонливости (общее подавление состояния), изменению моторики, конвульсии </w:t>
      </w:r>
      <w:r w:rsidRPr="003B70B0">
        <w:rPr>
          <w:color w:val="000000" w:themeColor="text1"/>
          <w:sz w:val="28"/>
          <w:szCs w:val="28"/>
        </w:rPr>
        <w:fldChar w:fldCharType="begin" w:fldLock="1"/>
      </w:r>
      <w:r w:rsidR="00F90CAA">
        <w:rPr>
          <w:color w:val="000000" w:themeColor="text1"/>
          <w:sz w:val="28"/>
          <w:szCs w:val="28"/>
        </w:rPr>
        <w:instrText>ADDIN CSL_CITATION {"citationItems":[{"id":"ITEM-1","itemData":{"author":[{"dropping-particle":"","family":"Китаев","given":"Ю.П.\\","non-dropping-particle":"","parse-names":false,"suffix":""},{"dropping-particle":"","family":"Бузыкин","given":"Б.И.","non-dropping-particle":"","parse-names":false,"suffix":""}],"edition":"Наука","id":"ITEM-1","issued":{"date-parts":[["1974"]]},"number-of-pages":"416","publisher-place":"Москва","title":"Гидразоны","type":"book"},"uris":["http://www.mendeley.com/documents/?uuid=aa85adb5-6780-431a-b250-34083869a35d"]}],"mendeley":{"formattedCitation":"[42]","plainTextFormattedCitation":"[42]","previouslyFormattedCitation":"[42]"},"properties":{"noteIndex":0},"schema":"https://github.com/citation-style-language/schema/raw/master/csl-citation.json"}</w:instrText>
      </w:r>
      <w:r w:rsidRPr="003B70B0">
        <w:rPr>
          <w:color w:val="000000" w:themeColor="text1"/>
          <w:sz w:val="28"/>
          <w:szCs w:val="28"/>
        </w:rPr>
        <w:fldChar w:fldCharType="separate"/>
      </w:r>
      <w:r w:rsidR="00F90CAA" w:rsidRPr="00F90CAA">
        <w:rPr>
          <w:noProof/>
          <w:color w:val="000000" w:themeColor="text1"/>
          <w:sz w:val="28"/>
          <w:szCs w:val="28"/>
        </w:rPr>
        <w:t>[42]</w:t>
      </w:r>
      <w:r w:rsidRPr="003B70B0">
        <w:rPr>
          <w:color w:val="000000" w:themeColor="text1"/>
          <w:sz w:val="28"/>
          <w:szCs w:val="28"/>
        </w:rPr>
        <w:fldChar w:fldCharType="end"/>
      </w:r>
      <w:r w:rsidRPr="003B70B0">
        <w:rPr>
          <w:color w:val="000000" w:themeColor="text1"/>
          <w:sz w:val="28"/>
          <w:szCs w:val="28"/>
        </w:rPr>
        <w:t xml:space="preserve">. Является химически нестабильным веществом </w:t>
      </w:r>
      <w:r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{"citationItems":[{"id":"ITEM-1","itemData":{"DOI":"10.1016/j.etap.2009.01.005","ISSN":"13826689","PMID":"21572843","abstract":"QSAR/QSTR modelling constitutes an attractive approach to preliminary assessment of the impact on environmental health by a primary pollutant and the suite of transformation products that may be persistent in and toxic to the environment. The present paper studies the impact on environmental health by residuals of the rocket fuel 1,1-dimethyl hydrazine (heptyl) and its transformation products. The transformation products, comprising a variety of nitrogen containing compounds are suggested all to possess a significant migration potential. In all cases the compounds were found being rapidly biodegradable. However, unexpected low microbial activity may cause significant changes. None of the studied compounds appear to be bioaccumulating.Apart from substances with an intact hydrazine structure or hydrazone structure the transformation products in general display rather low environmental toxicities. Thus, it is concluded that apparently further attention should be given to tri- and tetramethyl hydrazine and 1-formyl 2,2-dimethyl hydrazine as well as to the hydrazones of formaldehyde and acetaldehyde as these five compounds may contribute to the overall environmental toxicity of residual rocket fuel and its transformation products.","author":[{"dropping-particle":"","family":"Carlsen","given":"Lars","non-dropping-particle":"","parse-names":false,"suffix":""},{"dropping-particle":"","family":"Kenessov","given":"Bulat N","non-dropping-particle":"","parse-names":false,"suffix":""},{"dropping-particle":"","family":"Batyrbekova","given":"Svetlana Ye","non-dropping-particle":"","parse-names":false,"suffix":""}],"container-title":"Environmental health insights","id":"ITEM-1","issued":{"date-parts":[["2008"]]},"page":"11-20","title":"A QSAR/QSTR study on the environmental health impact by the rocket fuel 1,1-dimethyl hydrazine and its transformation products","type":"article-journal","volume":"1"},"uris":["http://www.mendeley.com/documents/?uuid=6de01a19-2489-4af8-bb44-2e94a06b193e"]}],"mendeley":{"formattedCitation":"[43]","plainTextFormattedCitation":"[43]","previouslyFormattedCitation":"[43]"},"properties":{"noteIndex":0},"schema":"https://github.com/citation-style-language/schema/raw/master/csl-citation.json"}</w:instrText>
      </w:r>
      <w:r w:rsidRPr="003B70B0">
        <w:rPr>
          <w:color w:val="000000" w:themeColor="text1"/>
          <w:sz w:val="28"/>
          <w:szCs w:val="28"/>
        </w:rPr>
        <w:fldChar w:fldCharType="separate"/>
      </w:r>
      <w:r w:rsidR="00F90CAA" w:rsidRPr="00F90CAA">
        <w:rPr>
          <w:noProof/>
          <w:color w:val="000000" w:themeColor="text1"/>
          <w:sz w:val="28"/>
          <w:szCs w:val="28"/>
        </w:rPr>
        <w:t>[43]</w:t>
      </w:r>
      <w:r w:rsidRPr="003B70B0">
        <w:rPr>
          <w:color w:val="000000" w:themeColor="text1"/>
          <w:sz w:val="28"/>
          <w:szCs w:val="28"/>
        </w:rPr>
        <w:fldChar w:fldCharType="end"/>
      </w:r>
      <w:r w:rsidRPr="003B70B0">
        <w:rPr>
          <w:color w:val="000000" w:themeColor="text1"/>
          <w:sz w:val="28"/>
          <w:szCs w:val="28"/>
        </w:rPr>
        <w:t xml:space="preserve">.  </w:t>
      </w:r>
    </w:p>
    <w:p w14:paraId="2FB0F5FB" w14:textId="5597EAB7" w:rsidR="00955828" w:rsidRPr="003B70B0" w:rsidRDefault="0039277C" w:rsidP="00F52A57">
      <w:pPr>
        <w:widowControl w:val="0"/>
        <w:spacing w:line="240" w:lineRule="auto"/>
        <w:ind w:firstLine="706"/>
        <w:contextualSpacing/>
        <w:jc w:val="both"/>
        <w:rPr>
          <w:color w:val="000000" w:themeColor="text1"/>
          <w:sz w:val="20"/>
          <w:szCs w:val="20"/>
        </w:rPr>
      </w:pPr>
      <w:r w:rsidRPr="003B70B0">
        <w:rPr>
          <w:rFonts w:ascii="Times New Roman" w:hAnsi="Times New Roman" w:cs="Times New Roman"/>
          <w:color w:val="000000" w:themeColor="text1"/>
          <w:sz w:val="28"/>
          <w:szCs w:val="28"/>
        </w:rPr>
        <w:t xml:space="preserve">Основной маркер загрязнения </w:t>
      </w:r>
      <w:r w:rsidR="00DB4E1C"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w:t>
      </w:r>
      <w:r w:rsidR="006678B9" w:rsidRPr="003B70B0">
        <w:rPr>
          <w:rFonts w:ascii="Times New Roman" w:hAnsi="Times New Roman" w:cs="Times New Roman"/>
          <w:color w:val="000000" w:themeColor="text1"/>
          <w:sz w:val="28"/>
          <w:szCs w:val="28"/>
        </w:rPr>
        <w:t xml:space="preserve"> – </w:t>
      </w:r>
      <w:r w:rsidRPr="003B70B0">
        <w:rPr>
          <w:rFonts w:ascii="Times New Roman" w:hAnsi="Times New Roman" w:cs="Times New Roman"/>
          <w:color w:val="000000" w:themeColor="text1"/>
          <w:sz w:val="28"/>
          <w:szCs w:val="28"/>
        </w:rPr>
        <w:t>1-метил-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-1,2,4-триазол (МТА, CAS </w:t>
      </w:r>
      <w:r w:rsidR="003940D2" w:rsidRPr="003B70B0">
        <w:rPr>
          <w:rFonts w:ascii="Times New Roman" w:hAnsi="Times New Roman" w:cs="Times New Roman"/>
          <w:color w:val="000000" w:themeColor="text1"/>
          <w:sz w:val="28"/>
          <w:szCs w:val="28"/>
          <w:lang w:val="en-US"/>
        </w:rPr>
        <w:t>No</w:t>
      </w:r>
      <w:r w:rsidR="003940D2"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6086-21-1) был обнаружен в 1991 году как продукт трансформации НДМГ в атмосфере воздуха, газовых средах и в объектах минерального происхождения</w:t>
      </w:r>
      <w:r w:rsidR="00223835">
        <w:rPr>
          <w:rFonts w:ascii="Times New Roman" w:hAnsi="Times New Roman" w:cs="Times New Roman"/>
          <w:color w:val="000000" w:themeColor="text1"/>
          <w:sz w:val="28"/>
          <w:szCs w:val="28"/>
        </w:rPr>
        <w:t xml:space="preserve"> </w:t>
      </w:r>
      <w:r w:rsidR="00223835">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{"citationItems":[{"id":"ITEM-1","itemData":{"author":[{"dropping-particle":"","family":"Тулупов","given":"П.Е.","non-dropping-particle":"","parse-names":false,"suffix":""}],"container-title":"Загрязнение атмосферы и почвы","edition":"М.: Гидром","id":"ITEM-1","issued":{"date-parts":[["1991"]]},"page":"87-101","title":"Химические превращения диметилгидразина в атмосфере воздуха и идентификация их продуктов","type":"chapter"},"uris":["http://www.mendeley.com/documents/?uuid=2d09b1f7-b937-4598-b427-c4c346b62909"]},{"id":"ITEM-2","itemData":{"author":[{"dropping-particle":"","family":"Буряк","given":"А.К.","non-dropping-particle":"","parse-names":false,"suffix":""},{"dropping-particle":"","family":"Глазунов","given":"М.П.","non-dropping-particle":"","parse-names":false,"suffix":""},{"dropping-particle":"","family":"Муратовская","given":"О.Б.","non-dropping-particle":"","parse-names":false,"suffix":""},{"dropping-particle":"","family":"Ульянов","given":"А.В.","non-dropping-particle":"","parse-names":false,"suffix":""},{"dropping-particle":"","family":"Чирков","given":"А.М.","non-dropping-particle":"","parse-names":false,"suffix":""}],"container-title":"Тезисы докладов международного симпозиума «Хроматография и масс-спектрометрия в анализе объектов окружающей среды»","id":"ITEM-2","issued":{"date-parts":[["1994"]]},"page":"132-133","publisher-place":"Санкт-Петербург","title":"Определение производных гидразина и продуктов их трансформации в объектах минерального происхождения","type":"paper-conference"},"uris":["http://www.mendeley.com/documents/?uuid=527d6b19-2f52-4305-9667-1529e1e01091"]}],"mendeley":{"formattedCitation":"[44,45]","plainTextFormattedCitation":"[44,45]","previouslyFormattedCitation":"[44,45]"},"properties":{"noteIndex":0},"schema":"https://github.com/citation-style-language/schema/raw/master/csl-citation.json"}</w:instrText>
      </w:r>
      <w:r w:rsidR="00223835">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[44,45]</w:t>
      </w:r>
      <w:r w:rsidR="00223835">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в 2004 г при исследовании продуктов трансформации </w:t>
      </w:r>
      <w:r w:rsidR="00DB4E1C"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на модельных сорбентах, шунгите и глине</w:t>
      </w:r>
      <w:r w:rsidR="00223835">
        <w:rPr>
          <w:rFonts w:ascii="Times New Roman" w:hAnsi="Times New Roman" w:cs="Times New Roman"/>
          <w:color w:val="000000" w:themeColor="text1"/>
          <w:sz w:val="28"/>
          <w:szCs w:val="28"/>
        </w:rPr>
        <w:t xml:space="preserve"> </w:t>
      </w:r>
      <w:r w:rsidR="00223835">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Буряк","given":"А.К.","non-dropping-particle":"","parse-names":false,"suffix":""},{"dropping-particle":"","family":"Татаурова","given":"О.Г.","non-dropping-particle":"","parse-names":false,"suffix":""},{"dropping-particle":"","family":"Ульянов","given":"А.В.","non-dropping-particle":"","parse-names":false,"suffix":""}],"container-title":"Масс-спектрометрия","id":"ITEM-1","issue":"2","issued":{"date-parts":[["2004"]]},"page":"147-152","title":"Исследование продуктов трансформации несимметричного диметилгидразина на модельных сорбентах методом газохроматографии/масс-спектрометрии","type":"article-journal","volume":"1"},"uris":["http://www.mendeley.com/documents/?uuid=85b78644-75a9-473b-979c-ae65f9e1d628"]},{"id":"ITEM-2","itemData":{"author":[{"dropping-particle":"","family":"Голуб","given":"С.Л.","non-dropping-particle":"","parse-names":false,"suffix":""},{"dropping-particle":"","family":"Буряк","given":"А.К.","non-dropping-particle":"","parse-names":false,"suffix":""},{"dropping-particle":"","family":"Татаурова","given":"О.Г.","non-dropping-particle":"","parse-names":false,"suffix":""},{"dropping-particle":"","family":"Ульянов","given":"А.В.","non-dropping-particle":"","parse-names":false,"suffix":""}],"container-title":"II Всероссийская конференция \"Аналитические приборы\"","id":"ITEM-2","issued":{"date-parts":[["2005"]]},"page":"63-64","publisher":"КОРОНА принт","publisher-place":"Санкт-Петербург","title":"Масс-спектрометрия при анализе несимметричного диметилгидразина и продуктов его трансформации на поверхности природного минерала шунгита","type":"paper-conference"},"uris":["http://www.mendeley.com/documents/?uuid=ed762d57-6903-46bf-8786-7a58d3457d33"]}],"mendeley":{"formattedCitation":"[28,46]","plainTextFormattedCitation":"[28,46]","previouslyFormattedCitation":"[28,46]"},"properties":{"noteIndex":0},"schema":"https://github.com/citation-style-language/schema/raw/master/csl-citation.json"}</w:instrText>
      </w:r>
      <w:r w:rsidR="00223835">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[28,46]</w:t>
      </w:r>
      <w:r w:rsidR="00223835">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 xml:space="preserve">МТA обладает существенно меньшей токсичностью, чем другие продукты трансформации. Так, для крыс при внутривенном, внутрибрюшинном и пероральном введении </w:t>
      </w:r>
      <w:r w:rsidR="0071375B" w:rsidRPr="003B70B0">
        <w:rPr>
          <w:rFonts w:ascii="Times New Roman" w:hAnsi="Times New Roman" w:cs="Times New Roman"/>
          <w:color w:val="000000" w:themeColor="text1"/>
          <w:sz w:val="28"/>
          <w:szCs w:val="28"/>
        </w:rPr>
        <w:t>ЛД</w:t>
      </w:r>
      <w:r w:rsidR="00955828" w:rsidRPr="003B70B0">
        <w:rPr>
          <w:rFonts w:ascii="Times New Roman" w:hAnsi="Times New Roman" w:cs="Times New Roman"/>
          <w:color w:val="000000" w:themeColor="text1"/>
          <w:sz w:val="28"/>
          <w:szCs w:val="28"/>
          <w:vertAlign w:val="subscript"/>
        </w:rPr>
        <w:t>50</w:t>
      </w:r>
      <w:r w:rsidR="00955828" w:rsidRPr="003B70B0">
        <w:rPr>
          <w:rFonts w:ascii="Times New Roman" w:hAnsi="Times New Roman" w:cs="Times New Roman"/>
          <w:color w:val="000000" w:themeColor="text1"/>
          <w:sz w:val="28"/>
          <w:szCs w:val="28"/>
        </w:rPr>
        <w:t xml:space="preserve"> составляет 510±23 (3 класс опасности </w:t>
      </w:r>
      <w:r w:rsidR="0014234E"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умеренно опасное вещество), 750±42 и 1015±59</w:t>
      </w:r>
      <w:r w:rsidR="007E7242"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мг/кг, соответственно. Однако</w:t>
      </w:r>
      <w:r w:rsidR="005621D7"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длительное введение МТА приводит к более выраженным сдвигам лимфо-гемодинамики, клеточного и белкового состава крови и лимфы и состояния клеточных мембран, лимфо-гемодинамики, клеточного и белкового состава крови и лимфы </w:t>
      </w:r>
      <w:r w:rsidR="0095582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{"citationItems":[{"id":"ITEM-1","itemData":{"id":"ITEM-1","issued":{"date-parts":[["0"]]},"title":"Создание системы физико-химической диагностики содержания компонентов ракетного топлива и продуктов их превращения в объектах окружающей среды. Изучение физико-химических основ поведения компонентов жидкого ракетного топлива в различных объектах окружающе","type":"entry-encyclopedia"},"uris":["http://www.mendeley.com/documents/?uuid=119add6f-2cea-48a0-881f-34e176729272"]}],"mendeley":{"formattedCitation":"[47]","plainTextFormattedCitation":"[47]","previouslyFormattedCitation":"[47]"},"properties":{"noteIndex":0},"schema":"https://github.com/citation-style-language/schema/raw/master/csl-citation.json"}</w:instrText>
      </w:r>
      <w:r w:rsidR="00955828"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[47]</w:t>
      </w:r>
      <w:r w:rsidR="00955828" w:rsidRPr="003B70B0">
        <w:rPr>
          <w:rFonts w:ascii="Times New Roman" w:hAnsi="Times New Roman" w:cs="Times New Roman"/>
          <w:color w:val="000000" w:themeColor="text1"/>
          <w:sz w:val="28"/>
          <w:szCs w:val="28"/>
        </w:rPr>
        <w:fldChar w:fldCharType="end"/>
      </w:r>
      <w:r w:rsidR="00955828" w:rsidRPr="003B70B0">
        <w:rPr>
          <w:rFonts w:ascii="Times New Roman" w:hAnsi="Times New Roman" w:cs="Times New Roman"/>
          <w:color w:val="000000" w:themeColor="text1"/>
          <w:sz w:val="28"/>
          <w:szCs w:val="28"/>
        </w:rPr>
        <w:t xml:space="preserve">. </w:t>
      </w:r>
    </w:p>
    <w:p w14:paraId="188FB5AE" w14:textId="7C4EBF32" w:rsidR="007E6513" w:rsidRPr="003B70B0" w:rsidRDefault="00955828" w:rsidP="007E6513">
      <w:pPr>
        <w:widowControl w:val="0"/>
        <w:spacing w:after="0" w:line="240" w:lineRule="auto"/>
        <w:ind w:firstLine="706"/>
        <w:contextualSpacing/>
        <w:jc w:val="both"/>
        <w:rPr>
          <w:rFonts w:ascii="Times New Roman" w:eastAsia="Times New Roman" w:hAnsi="Times New Roman" w:cs="Times New Roman"/>
          <w:color w:val="000000" w:themeColor="text1"/>
          <w:sz w:val="28"/>
          <w:szCs w:val="24"/>
        </w:rPr>
      </w:pPr>
      <w:r w:rsidRPr="003B70B0">
        <w:rPr>
          <w:rFonts w:ascii="Times New Roman" w:hAnsi="Times New Roman" w:cs="Times New Roman"/>
          <w:color w:val="000000" w:themeColor="text1"/>
          <w:sz w:val="28"/>
          <w:szCs w:val="24"/>
        </w:rPr>
        <w:t xml:space="preserve">Исчерпывающая экспериментальная оценка токсичности многочисленных продуктов трансформации </w:t>
      </w:r>
      <w:r w:rsidR="00BE4AF6" w:rsidRPr="003B70B0">
        <w:rPr>
          <w:rFonts w:ascii="Times New Roman" w:hAnsi="Times New Roman" w:cs="Times New Roman"/>
          <w:color w:val="000000" w:themeColor="text1"/>
          <w:sz w:val="28"/>
          <w:szCs w:val="24"/>
        </w:rPr>
        <w:t>Н</w:t>
      </w:r>
      <w:r w:rsidRPr="003B70B0">
        <w:rPr>
          <w:rFonts w:ascii="Times New Roman" w:hAnsi="Times New Roman" w:cs="Times New Roman"/>
          <w:color w:val="000000" w:themeColor="text1"/>
          <w:sz w:val="28"/>
          <w:szCs w:val="24"/>
        </w:rPr>
        <w:t>ДМГ затруднена ввиду их большого разнообразия и высокой стоимости соответствующих исследований.</w:t>
      </w:r>
      <w:r w:rsidR="007E6513" w:rsidRPr="003B70B0">
        <w:rPr>
          <w:rFonts w:ascii="Times New Roman" w:hAnsi="Times New Roman" w:cs="Times New Roman"/>
          <w:color w:val="000000" w:themeColor="text1"/>
          <w:sz w:val="28"/>
          <w:szCs w:val="24"/>
        </w:rPr>
        <w:t xml:space="preserve"> </w:t>
      </w:r>
      <w:r w:rsidRPr="003B70B0">
        <w:rPr>
          <w:rFonts w:ascii="Times New Roman" w:hAnsi="Times New Roman" w:cs="Times New Roman"/>
          <w:color w:val="000000" w:themeColor="text1"/>
          <w:sz w:val="28"/>
          <w:szCs w:val="24"/>
        </w:rPr>
        <w:t xml:space="preserve">Согласно результатам </w:t>
      </w:r>
      <w:r w:rsidRPr="003B70B0">
        <w:rPr>
          <w:rFonts w:ascii="Times New Roman" w:hAnsi="Times New Roman" w:cs="Times New Roman"/>
          <w:color w:val="000000" w:themeColor="text1"/>
          <w:sz w:val="28"/>
          <w:szCs w:val="24"/>
        </w:rPr>
        <w:lastRenderedPageBreak/>
        <w:t xml:space="preserve">расчетов </w:t>
      </w:r>
      <w:r w:rsidR="009413FF" w:rsidRPr="003B70B0">
        <w:rPr>
          <w:rFonts w:ascii="Times New Roman" w:hAnsi="Times New Roman" w:cs="Times New Roman"/>
          <w:color w:val="000000" w:themeColor="text1"/>
          <w:sz w:val="28"/>
          <w:szCs w:val="24"/>
        </w:rPr>
        <w:t xml:space="preserve">методом </w:t>
      </w:r>
      <w:r w:rsidR="009413FF" w:rsidRPr="003B70B0">
        <w:rPr>
          <w:rFonts w:ascii="Times New Roman" w:eastAsia="Times New Roman" w:hAnsi="Times New Roman" w:cs="Times New Roman"/>
          <w:color w:val="000000" w:themeColor="text1"/>
          <w:sz w:val="28"/>
          <w:szCs w:val="28"/>
        </w:rPr>
        <w:t>количественная связь структура – активность/токсичность   (</w:t>
      </w:r>
      <w:r w:rsidR="009413FF" w:rsidRPr="003B70B0">
        <w:rPr>
          <w:rFonts w:ascii="Times New Roman" w:eastAsia="Times New Roman" w:hAnsi="Times New Roman" w:cs="Times New Roman"/>
          <w:color w:val="000000" w:themeColor="text1"/>
          <w:sz w:val="28"/>
          <w:szCs w:val="28"/>
          <w:lang w:val="en-US"/>
        </w:rPr>
        <w:t>Quantitative</w:t>
      </w:r>
      <w:r w:rsidR="009413FF" w:rsidRPr="003B70B0">
        <w:rPr>
          <w:rFonts w:ascii="Times New Roman" w:eastAsia="Times New Roman" w:hAnsi="Times New Roman" w:cs="Times New Roman"/>
          <w:color w:val="000000" w:themeColor="text1"/>
          <w:sz w:val="28"/>
          <w:szCs w:val="28"/>
        </w:rPr>
        <w:t xml:space="preserve"> </w:t>
      </w:r>
      <w:r w:rsidR="009413FF" w:rsidRPr="003B70B0">
        <w:rPr>
          <w:rFonts w:ascii="Times New Roman" w:eastAsia="Times New Roman" w:hAnsi="Times New Roman" w:cs="Times New Roman"/>
          <w:color w:val="000000" w:themeColor="text1"/>
          <w:sz w:val="28"/>
          <w:szCs w:val="28"/>
          <w:lang w:val="en-US"/>
        </w:rPr>
        <w:t>Structure</w:t>
      </w:r>
      <w:r w:rsidR="009413FF" w:rsidRPr="003B70B0">
        <w:rPr>
          <w:rFonts w:ascii="Times New Roman" w:eastAsia="Times New Roman" w:hAnsi="Times New Roman" w:cs="Times New Roman"/>
          <w:color w:val="000000" w:themeColor="text1"/>
          <w:sz w:val="28"/>
          <w:szCs w:val="28"/>
        </w:rPr>
        <w:t>-</w:t>
      </w:r>
      <w:r w:rsidR="009413FF" w:rsidRPr="003B70B0">
        <w:rPr>
          <w:rFonts w:ascii="Times New Roman" w:eastAsia="Times New Roman" w:hAnsi="Times New Roman" w:cs="Times New Roman"/>
          <w:color w:val="000000" w:themeColor="text1"/>
          <w:sz w:val="28"/>
          <w:szCs w:val="28"/>
          <w:lang w:val="en-US"/>
        </w:rPr>
        <w:t>Activity</w:t>
      </w:r>
      <w:r w:rsidR="009413FF" w:rsidRPr="003B70B0">
        <w:rPr>
          <w:rFonts w:ascii="Times New Roman" w:eastAsia="Times New Roman" w:hAnsi="Times New Roman" w:cs="Times New Roman"/>
          <w:color w:val="000000" w:themeColor="text1"/>
          <w:sz w:val="28"/>
          <w:szCs w:val="28"/>
        </w:rPr>
        <w:t xml:space="preserve"> </w:t>
      </w:r>
      <w:r w:rsidR="009413FF" w:rsidRPr="003B70B0">
        <w:rPr>
          <w:rFonts w:ascii="Times New Roman" w:eastAsia="Times New Roman" w:hAnsi="Times New Roman" w:cs="Times New Roman"/>
          <w:color w:val="000000" w:themeColor="text1"/>
          <w:sz w:val="28"/>
          <w:szCs w:val="28"/>
          <w:lang w:val="en-US"/>
        </w:rPr>
        <w:t>Relationship</w:t>
      </w:r>
      <w:r w:rsidR="009413FF" w:rsidRPr="003B70B0">
        <w:rPr>
          <w:rFonts w:ascii="Times New Roman" w:eastAsia="Times New Roman" w:hAnsi="Times New Roman" w:cs="Times New Roman"/>
          <w:color w:val="000000" w:themeColor="text1"/>
          <w:sz w:val="28"/>
          <w:szCs w:val="28"/>
        </w:rPr>
        <w:t>/</w:t>
      </w:r>
      <w:r w:rsidR="009413FF" w:rsidRPr="003B70B0">
        <w:rPr>
          <w:rFonts w:ascii="Times New Roman" w:eastAsia="Times New Roman" w:hAnsi="Times New Roman" w:cs="Times New Roman"/>
          <w:color w:val="000000" w:themeColor="text1"/>
          <w:sz w:val="28"/>
          <w:szCs w:val="28"/>
          <w:lang w:val="en-US"/>
        </w:rPr>
        <w:t>Quantitative</w:t>
      </w:r>
      <w:r w:rsidR="009413FF" w:rsidRPr="003B70B0">
        <w:rPr>
          <w:rFonts w:ascii="Times New Roman" w:eastAsia="Times New Roman" w:hAnsi="Times New Roman" w:cs="Times New Roman"/>
          <w:color w:val="000000" w:themeColor="text1"/>
          <w:sz w:val="28"/>
          <w:szCs w:val="28"/>
        </w:rPr>
        <w:t xml:space="preserve"> </w:t>
      </w:r>
      <w:r w:rsidR="009413FF" w:rsidRPr="003B70B0">
        <w:rPr>
          <w:rFonts w:ascii="Times New Roman" w:eastAsia="Times New Roman" w:hAnsi="Times New Roman" w:cs="Times New Roman"/>
          <w:color w:val="000000" w:themeColor="text1"/>
          <w:sz w:val="28"/>
          <w:szCs w:val="28"/>
          <w:lang w:val="en-US"/>
        </w:rPr>
        <w:t>Structure</w:t>
      </w:r>
      <w:r w:rsidR="009413FF" w:rsidRPr="003B70B0">
        <w:rPr>
          <w:rFonts w:ascii="Times New Roman" w:eastAsia="Times New Roman" w:hAnsi="Times New Roman" w:cs="Times New Roman"/>
          <w:color w:val="000000" w:themeColor="text1"/>
          <w:sz w:val="28"/>
          <w:szCs w:val="28"/>
        </w:rPr>
        <w:t>-</w:t>
      </w:r>
      <w:r w:rsidR="009413FF" w:rsidRPr="003B70B0">
        <w:rPr>
          <w:rFonts w:ascii="Times New Roman" w:eastAsia="Times New Roman" w:hAnsi="Times New Roman" w:cs="Times New Roman"/>
          <w:color w:val="000000" w:themeColor="text1"/>
          <w:sz w:val="28"/>
          <w:szCs w:val="28"/>
          <w:lang w:val="en-US"/>
        </w:rPr>
        <w:t>Toxicity</w:t>
      </w:r>
      <w:r w:rsidR="009413FF" w:rsidRPr="003B70B0">
        <w:rPr>
          <w:rFonts w:ascii="Times New Roman" w:eastAsia="Times New Roman" w:hAnsi="Times New Roman" w:cs="Times New Roman"/>
          <w:color w:val="000000" w:themeColor="text1"/>
          <w:sz w:val="28"/>
          <w:szCs w:val="28"/>
        </w:rPr>
        <w:t xml:space="preserve"> </w:t>
      </w:r>
      <w:r w:rsidR="009413FF" w:rsidRPr="003B70B0">
        <w:rPr>
          <w:rFonts w:ascii="Times New Roman" w:eastAsia="Times New Roman" w:hAnsi="Times New Roman" w:cs="Times New Roman"/>
          <w:color w:val="000000" w:themeColor="text1"/>
          <w:sz w:val="28"/>
          <w:szCs w:val="28"/>
          <w:lang w:val="en-US"/>
        </w:rPr>
        <w:t>Relationship</w:t>
      </w:r>
      <w:r w:rsidR="009413FF" w:rsidRPr="003B70B0">
        <w:rPr>
          <w:rFonts w:ascii="Times New Roman" w:eastAsia="Times New Roman" w:hAnsi="Times New Roman" w:cs="Times New Roman"/>
          <w:color w:val="000000" w:themeColor="text1"/>
          <w:sz w:val="28"/>
          <w:szCs w:val="28"/>
        </w:rPr>
        <w:t xml:space="preserve">, </w:t>
      </w:r>
      <w:r w:rsidR="009413FF" w:rsidRPr="003B70B0">
        <w:rPr>
          <w:rFonts w:ascii="Times New Roman" w:eastAsia="Times New Roman" w:hAnsi="Times New Roman" w:cs="Times New Roman"/>
          <w:color w:val="000000" w:themeColor="text1"/>
          <w:sz w:val="28"/>
          <w:szCs w:val="28"/>
          <w:lang w:val="en-US"/>
        </w:rPr>
        <w:t>QSAR</w:t>
      </w:r>
      <w:r w:rsidR="009413FF" w:rsidRPr="003B70B0">
        <w:rPr>
          <w:rFonts w:ascii="Times New Roman" w:eastAsia="Times New Roman" w:hAnsi="Times New Roman" w:cs="Times New Roman"/>
          <w:color w:val="000000" w:themeColor="text1"/>
          <w:sz w:val="28"/>
          <w:szCs w:val="28"/>
        </w:rPr>
        <w:t>/</w:t>
      </w:r>
      <w:r w:rsidR="009413FF" w:rsidRPr="003B70B0">
        <w:rPr>
          <w:rFonts w:ascii="Times New Roman" w:eastAsia="Times New Roman" w:hAnsi="Times New Roman" w:cs="Times New Roman"/>
          <w:color w:val="000000" w:themeColor="text1"/>
          <w:sz w:val="28"/>
          <w:szCs w:val="28"/>
          <w:lang w:val="en-US"/>
        </w:rPr>
        <w:t>QSTR</w:t>
      </w:r>
      <w:r w:rsidRPr="003B70B0">
        <w:rPr>
          <w:rFonts w:ascii="Times New Roman" w:hAnsi="Times New Roman" w:cs="Times New Roman"/>
          <w:color w:val="000000" w:themeColor="text1"/>
          <w:sz w:val="28"/>
          <w:szCs w:val="24"/>
        </w:rPr>
        <w:t xml:space="preserve">), наиболее токсичными среди продуктов трансформации </w:t>
      </w:r>
      <w:r w:rsidR="00BE4AF6" w:rsidRPr="003B70B0">
        <w:rPr>
          <w:rFonts w:ascii="Times New Roman" w:hAnsi="Times New Roman" w:cs="Times New Roman"/>
          <w:color w:val="000000" w:themeColor="text1"/>
          <w:sz w:val="28"/>
          <w:szCs w:val="24"/>
        </w:rPr>
        <w:t>Н</w:t>
      </w:r>
      <w:r w:rsidRPr="003B70B0">
        <w:rPr>
          <w:rFonts w:ascii="Times New Roman" w:hAnsi="Times New Roman" w:cs="Times New Roman"/>
          <w:color w:val="000000" w:themeColor="text1"/>
          <w:sz w:val="28"/>
          <w:szCs w:val="24"/>
        </w:rPr>
        <w:t xml:space="preserve">ДМГ являются соединения, содержащие гидразиновую группу, такие как </w:t>
      </w:r>
      <w:r w:rsidRPr="003B70B0">
        <w:rPr>
          <w:rFonts w:ascii="Times New Roman" w:hAnsi="Times New Roman" w:cs="Times New Roman"/>
          <w:i/>
          <w:iCs/>
          <w:color w:val="000000" w:themeColor="text1"/>
          <w:sz w:val="28"/>
          <w:szCs w:val="24"/>
        </w:rPr>
        <w:t>N</w:t>
      </w:r>
      <w:r w:rsidRPr="003B70B0">
        <w:rPr>
          <w:rFonts w:ascii="Times New Roman" w:hAnsi="Times New Roman" w:cs="Times New Roman"/>
          <w:color w:val="000000" w:themeColor="text1"/>
          <w:sz w:val="28"/>
          <w:szCs w:val="24"/>
        </w:rPr>
        <w:t>-нитрозодиметиламин, диметилгидразон</w:t>
      </w:r>
      <w:r w:rsidR="00081A0E">
        <w:rPr>
          <w:rFonts w:ascii="Times New Roman" w:hAnsi="Times New Roman" w:cs="Times New Roman"/>
          <w:color w:val="000000" w:themeColor="text1"/>
          <w:sz w:val="28"/>
          <w:szCs w:val="24"/>
        </w:rPr>
        <w:t>ы</w:t>
      </w:r>
      <w:r w:rsidRPr="003B70B0">
        <w:rPr>
          <w:rFonts w:ascii="Times New Roman" w:hAnsi="Times New Roman" w:cs="Times New Roman"/>
          <w:color w:val="000000" w:themeColor="text1"/>
          <w:sz w:val="28"/>
          <w:szCs w:val="24"/>
        </w:rPr>
        <w:t xml:space="preserve"> формальдегида и ацетальдегида, а также </w:t>
      </w:r>
      <w:r w:rsidR="009413FF" w:rsidRPr="003B70B0">
        <w:rPr>
          <w:rFonts w:ascii="Times New Roman" w:hAnsi="Times New Roman" w:cs="Times New Roman"/>
          <w:color w:val="000000" w:themeColor="text1"/>
          <w:sz w:val="28"/>
          <w:szCs w:val="24"/>
        </w:rPr>
        <w:t xml:space="preserve">1,1’,4,4’-тетраметил-2-тетразен </w:t>
      </w:r>
      <w:r w:rsidRPr="003B70B0">
        <w:rPr>
          <w:rFonts w:ascii="Times New Roman" w:hAnsi="Times New Roman" w:cs="Times New Roman"/>
          <w:color w:val="000000" w:themeColor="text1"/>
          <w:sz w:val="28"/>
          <w:szCs w:val="24"/>
        </w:rPr>
        <w:t xml:space="preserve">(ТМТ) </w:t>
      </w:r>
      <w:r w:rsidRPr="003B70B0">
        <w:rPr>
          <w:rFonts w:ascii="Times New Roman" w:eastAsia="Times New Roman" w:hAnsi="Times New Roman" w:cs="Times New Roman"/>
          <w:color w:val="000000" w:themeColor="text1"/>
          <w:sz w:val="28"/>
          <w:szCs w:val="24"/>
        </w:rPr>
        <w:fldChar w:fldCharType="begin" w:fldLock="1"/>
      </w:r>
      <w:r w:rsidR="00F90CAA">
        <w:rPr>
          <w:rFonts w:ascii="Times New Roman" w:eastAsia="Times New Roman" w:hAnsi="Times New Roman" w:cs="Times New Roman"/>
          <w:color w:val="000000" w:themeColor="text1"/>
          <w:sz w:val="28"/>
          <w:szCs w:val="24"/>
        </w:rPr>
        <w:instrText>ADDIN CSL_CITATION {"citationItems":[{"id":"ITEM-1","itemData":{"DOI":"10.1016/j.etap.2009.01.005","ISBN":"1382-6689","ISSN":"13826689","PMID":"21783973","abstract":"The possible impact of the rocket fuel 1,1-dimethyl hydrazine (heptyl) (1) and its transformation products on human health has been studied using (Quantitative) Structure Activity/Toxicity ((Q)SAR/(Q)STR) modelling, including both ADME models and models for acute toxicity, organ specific adverse haematological effects, the cardiovascular and gastrointestinal systems, the kidneys, the liver and the lungs, as well as a model predicting the biological activity of the compounds. It was predicted that all compounds studied are readily bioavailable through oral intake and that significant amounts of the compounds will be freely available in the systemic circulation. In general, the compounds are not predicted to be acutely toxic apart from hydrogen cyanide, whereas several compounds are predicted to cause adverse organ specific human health effects. Further, several compounds are predicted to exhibit high probabilities for potential carcinogenicity, mutagenicity, teratogenicity and/or embryotoxicity. The compounds were ranked based on their predicted human health impact using partial order ranking methodologies that highlight which compounds on a cumulative basis should receive the major attention, i.e., N-nitroso dimethyl amine, 1,1,4,4-tetramethyl tetrazene, trimethyl, trimethyl hydrazine, acetaldehyde dimethyl hydrazone, 1, 1-formyl 2,2-dimethyl hydrazine and formaldehyde dimethyl hydrazone, respectively. ?? 2009 Elsevier B.V. All rights reserved.","author":[{"dropping-particle":"","family":"Carlsen","given":"Lars","non-dropping-particle":"","parse-names":false,"suffix":""},{"dropping-particle":"","family":"Kenessov","given":"Bulat N.","non-dropping-particle":"","parse-names":false,"suffix":""},{"dropping-particle":"","family":"Batyrbekova","given":"Svetlana Ye","non-dropping-particle":"","parse-names":false,"suffix":""}],"container-title":"Environmental Toxicology and Pharmacology","id":"ITEM-1","issued":{"date-parts":[["2009"]]},"page":"415-423","title":"A QSAR/QSTR study on the human health impact of the rocket fuel 1,1-dimethyl hydrazine and its transformation products. Multicriteria hazard ranking based on partial order methodologies","type":"article-journal","volume":"27"},"uris":["http://www.mendeley.com/documents/?uuid=df329f1c-5764-4d3e-bb68-bdf324cd6394"]},{"id":"ITEM-2","itemData":{"DOI":"10.1016/j.etap.2009.01.005","ISSN":"13826689","PMID":"21572843","abstract":"QSAR/QSTR modelling constitutes an attractive approach to preliminary assessment of the impact on environmental health by a primary pollutant and the suite of transformation products that may be persistent in and toxic to the environment. The present paper studies the impact on environmental health by residuals of the rocket fuel 1,1-dimethyl hydrazine (heptyl) and its transformation products. The transformation products, comprising a variety of nitrogen containing compounds are suggested all to possess a significant migration potential. In all cases the compounds were found being rapidly biodegradable. However, unexpected low microbial activity may cause significant changes. None of the studied compounds appear to be bioaccumulating.Apart from substances with an intact hydrazine structure or hydrazone structure the transformation products in general display rather low environmental toxicities. Thus, it is concluded that apparently further attention should be given to tri- and tetramethyl hydrazine and 1-formyl 2,2-dimethyl hydrazine as well as to the hydrazones of formaldehyde and acetaldehyde as these five compounds may contribute to the overall environmental toxicity of residual rocket fuel and its transformation products.","author":[{"dropping-particle":"","family":"Carlsen","given":"Lars","non-dropping-particle":"","parse-names":false,"suffix":""},{"dropping-particle":"","family":"Kenessov","given":"Bulat N","non-dropping-particle":"","parse-names":false,"suffix":""},{"dropping-particle":"","family":"Batyrbekova","given":"Svetlana Ye","non-dropping-particle":"","parse-names":false,"suffix":""}],"container-title":"Environmental health insights","id":"ITEM-2","issued":{"date-parts":[["2008"]]},"page":"11-20","title":"A QSAR/QSTR study on the environmental health impact by the rocket fuel 1,1-dimethyl hydrazine and its transformation products","type":"article-journal","volume":"1"},"uris":["http://www.mendeley.com/documents/?uuid=6de01a19-2489-4af8-bb44-2e94a06b193e"]}],"mendeley":{"formattedCitation":"[43,48]","plainTextFormattedCitation":"[43,48]","previouslyFormattedCitation":"[43,48]"},"properties":{"noteIndex":0},"schema":"https://github.com/citation-style-language/schema/raw/master/csl-citation.json"}</w:instrText>
      </w:r>
      <w:r w:rsidRPr="003B70B0">
        <w:rPr>
          <w:rFonts w:ascii="Times New Roman" w:eastAsia="Times New Roman" w:hAnsi="Times New Roman" w:cs="Times New Roman"/>
          <w:color w:val="000000" w:themeColor="text1"/>
          <w:sz w:val="28"/>
          <w:szCs w:val="24"/>
        </w:rPr>
        <w:fldChar w:fldCharType="separate"/>
      </w:r>
      <w:r w:rsidR="00F90CAA" w:rsidRPr="00F90CAA">
        <w:rPr>
          <w:rFonts w:ascii="Times New Roman" w:eastAsia="Times New Roman" w:hAnsi="Times New Roman" w:cs="Times New Roman"/>
          <w:noProof/>
          <w:color w:val="000000" w:themeColor="text1"/>
          <w:sz w:val="28"/>
          <w:szCs w:val="24"/>
        </w:rPr>
        <w:t>[43,48]</w:t>
      </w:r>
      <w:r w:rsidRPr="003B70B0">
        <w:rPr>
          <w:rFonts w:ascii="Times New Roman" w:eastAsia="Times New Roman" w:hAnsi="Times New Roman" w:cs="Times New Roman"/>
          <w:color w:val="000000" w:themeColor="text1"/>
          <w:sz w:val="28"/>
          <w:szCs w:val="24"/>
        </w:rPr>
        <w:fldChar w:fldCharType="end"/>
      </w:r>
      <w:r w:rsidRPr="003B70B0">
        <w:rPr>
          <w:rFonts w:ascii="Times New Roman" w:eastAsia="Times New Roman" w:hAnsi="Times New Roman" w:cs="Times New Roman"/>
          <w:color w:val="000000" w:themeColor="text1"/>
          <w:sz w:val="28"/>
          <w:szCs w:val="24"/>
        </w:rPr>
        <w:t xml:space="preserve">. </w:t>
      </w:r>
      <w:r w:rsidR="007E6513" w:rsidRPr="003B70B0">
        <w:rPr>
          <w:rFonts w:ascii="Times New Roman" w:eastAsia="Times New Roman" w:hAnsi="Times New Roman" w:cs="Times New Roman"/>
          <w:color w:val="000000" w:themeColor="text1"/>
          <w:sz w:val="28"/>
          <w:szCs w:val="24"/>
        </w:rPr>
        <w:t xml:space="preserve">Токсикологические свойства некоторых продуктов трансформации НДМГ представлены в </w:t>
      </w:r>
      <w:r w:rsidR="009413FF" w:rsidRPr="003B70B0">
        <w:rPr>
          <w:rFonts w:ascii="Times New Roman" w:eastAsia="Times New Roman" w:hAnsi="Times New Roman" w:cs="Times New Roman"/>
          <w:color w:val="000000" w:themeColor="text1"/>
          <w:sz w:val="28"/>
          <w:szCs w:val="24"/>
        </w:rPr>
        <w:t>т</w:t>
      </w:r>
      <w:r w:rsidR="007E6513" w:rsidRPr="003B70B0">
        <w:rPr>
          <w:rFonts w:ascii="Times New Roman" w:eastAsia="Times New Roman" w:hAnsi="Times New Roman" w:cs="Times New Roman"/>
          <w:color w:val="000000" w:themeColor="text1"/>
          <w:sz w:val="28"/>
          <w:szCs w:val="24"/>
        </w:rPr>
        <w:t>аблиц</w:t>
      </w:r>
      <w:r w:rsidR="0049370D" w:rsidRPr="003B70B0">
        <w:rPr>
          <w:rFonts w:ascii="Times New Roman" w:eastAsia="Times New Roman" w:hAnsi="Times New Roman" w:cs="Times New Roman"/>
          <w:color w:val="000000" w:themeColor="text1"/>
          <w:sz w:val="28"/>
          <w:szCs w:val="24"/>
        </w:rPr>
        <w:t>е</w:t>
      </w:r>
      <w:r w:rsidR="007E6513" w:rsidRPr="003B70B0">
        <w:rPr>
          <w:rFonts w:ascii="Times New Roman" w:eastAsia="Times New Roman" w:hAnsi="Times New Roman" w:cs="Times New Roman"/>
          <w:color w:val="000000" w:themeColor="text1"/>
          <w:sz w:val="28"/>
          <w:szCs w:val="24"/>
        </w:rPr>
        <w:t xml:space="preserve"> А1.</w:t>
      </w:r>
    </w:p>
    <w:p w14:paraId="0931971B" w14:textId="31B36516" w:rsidR="00955828" w:rsidRPr="003B70B0" w:rsidRDefault="00955828" w:rsidP="006E0B42">
      <w:pPr>
        <w:pStyle w:val="Normal1"/>
        <w:keepLines/>
        <w:widowControl w:val="0"/>
        <w:tabs>
          <w:tab w:val="num" w:pos="0"/>
          <w:tab w:val="left" w:pos="1386"/>
        </w:tabs>
        <w:ind w:firstLine="706"/>
        <w:contextualSpacing/>
        <w:jc w:val="both"/>
        <w:rPr>
          <w:rFonts w:eastAsia="Times New Roman"/>
          <w:color w:val="000000" w:themeColor="text1"/>
          <w:sz w:val="28"/>
          <w:szCs w:val="24"/>
        </w:rPr>
      </w:pPr>
      <w:r w:rsidRPr="003B70B0">
        <w:rPr>
          <w:rFonts w:eastAsia="Times New Roman"/>
          <w:color w:val="000000" w:themeColor="text1"/>
          <w:sz w:val="28"/>
          <w:szCs w:val="24"/>
        </w:rPr>
        <w:t xml:space="preserve">С целью обеспечения экологической безопасности при осуществлении ракетно-космической деятельности в Российской Федерации и Казахстане были установлены ПДК для </w:t>
      </w:r>
      <w:r w:rsidR="00BE4AF6" w:rsidRPr="003B70B0">
        <w:rPr>
          <w:rFonts w:eastAsia="Times New Roman"/>
          <w:color w:val="000000" w:themeColor="text1"/>
          <w:sz w:val="28"/>
          <w:szCs w:val="24"/>
        </w:rPr>
        <w:t>Н</w:t>
      </w:r>
      <w:r w:rsidRPr="003B70B0">
        <w:rPr>
          <w:rFonts w:eastAsia="Times New Roman"/>
          <w:color w:val="000000" w:themeColor="text1"/>
          <w:sz w:val="28"/>
          <w:szCs w:val="24"/>
        </w:rPr>
        <w:t xml:space="preserve">ДМГ и его </w:t>
      </w:r>
      <w:r w:rsidRPr="003B70B0">
        <w:rPr>
          <w:rFonts w:eastAsia="Times New Roman"/>
          <w:color w:val="000000" w:themeColor="text1"/>
          <w:sz w:val="28"/>
          <w:szCs w:val="28"/>
        </w:rPr>
        <w:t>основных продуктов трансформации в почве, воде и атмосферном воздухе (</w:t>
      </w:r>
      <w:r w:rsidR="00482CA0" w:rsidRPr="003B70B0">
        <w:rPr>
          <w:rFonts w:eastAsia="Times New Roman"/>
          <w:color w:val="000000" w:themeColor="text1"/>
          <w:sz w:val="28"/>
          <w:szCs w:val="28"/>
          <w:lang w:val="kk-KZ"/>
        </w:rPr>
        <w:t>таблицы 1 и 2</w:t>
      </w:r>
      <w:r w:rsidRPr="003B70B0">
        <w:rPr>
          <w:rFonts w:eastAsia="Times New Roman"/>
          <w:color w:val="000000" w:themeColor="text1"/>
          <w:sz w:val="28"/>
          <w:szCs w:val="28"/>
        </w:rPr>
        <w:t>)</w:t>
      </w:r>
      <w:r w:rsidRPr="003B70B0">
        <w:rPr>
          <w:color w:val="000000" w:themeColor="text1"/>
          <w:sz w:val="28"/>
          <w:szCs w:val="28"/>
        </w:rPr>
        <w:t xml:space="preserve"> </w:t>
      </w:r>
      <w:r w:rsidR="0012755F" w:rsidRPr="003B70B0">
        <w:rPr>
          <w:rFonts w:eastAsia="Times New Roman"/>
          <w:color w:val="000000" w:themeColor="text1"/>
          <w:sz w:val="28"/>
          <w:szCs w:val="28"/>
        </w:rPr>
        <w:fldChar w:fldCharType="begin" w:fldLock="1"/>
      </w:r>
      <w:r w:rsidR="00F90CAA">
        <w:rPr>
          <w:rFonts w:eastAsia="Times New Roman"/>
          <w:color w:val="000000" w:themeColor="text1"/>
          <w:sz w:val="28"/>
          <w:szCs w:val="28"/>
        </w:rPr>
        <w:instrText>ADDIN CSL_CITATION {"citationItems":[{"id":"ITEM-1","itemData":{"author":[{"dropping-particle":"","family":"Кушнева","given":"В.С.","non-dropping-particle":"","parse-names":false,"suffix":""},{"dropping-particle":"","family":"Горшкова","given":"Р.Б.","non-dropping-particle":"","parse-names":false,"suffix":""}],"editor":[{"dropping-particle":"","family":"ИздАТ","given":"","non-dropping-particle":"","parse-names":false,"suffix":""}],"id":"ITEM-1","issued":{"date-parts":[["1999"]]},"number-of-pages":"195-202","publisher-place":"Москва","title":"Справочник по токсикологии и гигиеническим нормативам (ПДК) потенциально опасных химических веществ","type":"book"},"uris":["http://www.mendeley.com/documents/?uuid=3ea22d2e-166a-4d2b-8068-7d537c53a4e1"]},{"id":"ITEM-2","itemData":{"id":"ITEM-2","issued":{"date-parts":[["2003"]]},"publisher":"Минздрав России","publisher-place":"Москва","title":"ГН. 2.1.5.1315-03. Предельно допустимые концентрации (ПДК) химических веществ в воде водоемных объектов хозяйственно-питьевого культурно-бытового водопользования","type":"book"},"uris":["http://www.mendeley.com/documents/?uuid=7d596c35-aab5-4475-b389-82cd6d795d6e"]},{"id":"ITEM-3","itemData":{"id":"ITEM-3","issued":{"date-parts":[["0"]]},"title":"ГН. 2.1.6.2309-07. Ориентировочные безопасные уровни воздействия (ОБУВ) загрязняющих в атмосферном воздухе населенных мест. М.: Российский регистр потенциально опасных химических и опасных веществ. 129 с.","type":"book"},"uris":["http://www.mendeley.com/documents/?uuid=560dfca7-b178-4b28-bcf1-f7c3e4cf9d6b"]},{"id":"ITEM-4","itemData":{"id":"ITEM-4","issued":{"date-parts":[["0"]]},"title":"ГН. 2.2.5.1313-03. Предельно допустимые концентрации (ПДК) химических веществ в воздухе рабочей зоны. М.: Изд-во стандартов, 2003. 125 с.","type":"book"},"uris":["http://www.mendeley.com/documents/?uuid=033653f6-d41d-4d13-b0af-0280b023084f"]},{"id":"ITEM-5","itemData":{"id":"ITEM-5","issued":{"date-parts":[["0"]]},"title":"Приказ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 (Зарегистрирован в ","type":"webpage"},"uris":["http://www.mendeley.com/documents/?uuid=64266ca4-16ae-4843-828f-17db0ba09d08"]}],"mendeley":{"formattedCitation":"[41,49–52]","plainTextFormattedCitation":"[41,49–52]","previouslyFormattedCitation":"[41,49–52]"},"properties":{"noteIndex":0},"schema":"https://github.com/citation-style-language/schema/raw/master/csl-citation.json"}</w:instrText>
      </w:r>
      <w:r w:rsidR="0012755F" w:rsidRPr="003B70B0">
        <w:rPr>
          <w:rFonts w:eastAsia="Times New Roman"/>
          <w:color w:val="000000" w:themeColor="text1"/>
          <w:sz w:val="28"/>
          <w:szCs w:val="28"/>
        </w:rPr>
        <w:fldChar w:fldCharType="separate"/>
      </w:r>
      <w:r w:rsidR="00F90CAA" w:rsidRPr="00F90CAA">
        <w:rPr>
          <w:rFonts w:eastAsia="Times New Roman"/>
          <w:noProof/>
          <w:color w:val="000000" w:themeColor="text1"/>
          <w:sz w:val="28"/>
          <w:szCs w:val="28"/>
        </w:rPr>
        <w:t>[41,49–52]</w:t>
      </w:r>
      <w:r w:rsidR="0012755F" w:rsidRPr="003B70B0">
        <w:rPr>
          <w:rFonts w:eastAsia="Times New Roman"/>
          <w:color w:val="000000" w:themeColor="text1"/>
          <w:sz w:val="28"/>
          <w:szCs w:val="28"/>
        </w:rPr>
        <w:fldChar w:fldCharType="end"/>
      </w:r>
      <w:r w:rsidR="007B3F07" w:rsidRPr="003B70B0">
        <w:rPr>
          <w:rFonts w:eastAsia="Times New Roman"/>
          <w:color w:val="000000" w:themeColor="text1"/>
          <w:sz w:val="28"/>
          <w:szCs w:val="28"/>
        </w:rPr>
        <w:t>.</w:t>
      </w:r>
    </w:p>
    <w:p w14:paraId="4E7E9304" w14:textId="77777777" w:rsidR="00955828" w:rsidRPr="003B70B0" w:rsidRDefault="00955828" w:rsidP="006E0B42">
      <w:pPr>
        <w:widowControl w:val="0"/>
        <w:spacing w:after="0" w:line="240" w:lineRule="auto"/>
        <w:ind w:firstLine="567"/>
        <w:contextualSpacing/>
        <w:jc w:val="both"/>
        <w:rPr>
          <w:rFonts w:ascii="Times New Roman" w:eastAsia="Times New Roman" w:hAnsi="Times New Roman" w:cs="Times New Roman"/>
          <w:color w:val="000000" w:themeColor="text1"/>
          <w:sz w:val="32"/>
          <w:szCs w:val="32"/>
        </w:rPr>
      </w:pPr>
    </w:p>
    <w:p w14:paraId="68DAE0BC" w14:textId="0CBFA287" w:rsidR="00955828" w:rsidRPr="003B70B0" w:rsidRDefault="00955828" w:rsidP="006E0B42">
      <w:pPr>
        <w:pStyle w:val="afc"/>
        <w:spacing w:after="0"/>
        <w:ind w:firstLine="0"/>
        <w:rPr>
          <w:rFonts w:eastAsia="Times New Roman"/>
          <w:sz w:val="28"/>
          <w:szCs w:val="28"/>
        </w:rPr>
      </w:pPr>
      <w:bookmarkStart w:id="1" w:name="_Ref186967898"/>
      <w:r w:rsidRPr="003B70B0">
        <w:rPr>
          <w:sz w:val="28"/>
          <w:szCs w:val="20"/>
        </w:rPr>
        <w:t xml:space="preserve">Таблица </w:t>
      </w:r>
      <w:bookmarkEnd w:id="1"/>
      <w:r w:rsidR="0035310D">
        <w:rPr>
          <w:sz w:val="28"/>
          <w:szCs w:val="20"/>
        </w:rPr>
        <w:t>1</w:t>
      </w:r>
      <w:r w:rsidRPr="003B70B0">
        <w:rPr>
          <w:rFonts w:eastAsia="Times New Roman"/>
          <w:sz w:val="28"/>
          <w:szCs w:val="28"/>
        </w:rPr>
        <w:t xml:space="preserve"> – Установленные в Российской Федерации ПДК </w:t>
      </w:r>
      <w:r w:rsidR="00F30336" w:rsidRPr="003B70B0">
        <w:rPr>
          <w:rFonts w:eastAsia="Times New Roman"/>
          <w:sz w:val="28"/>
          <w:szCs w:val="28"/>
        </w:rPr>
        <w:t>Н</w:t>
      </w:r>
      <w:r w:rsidRPr="003B70B0">
        <w:rPr>
          <w:rFonts w:eastAsia="Times New Roman"/>
          <w:sz w:val="28"/>
          <w:szCs w:val="28"/>
        </w:rPr>
        <w:t>ДМГ и некоторых продуктов его трансформации в природных объектах</w:t>
      </w:r>
      <w:r w:rsidR="00CE49DB" w:rsidRPr="003B70B0">
        <w:rPr>
          <w:rFonts w:eastAsia="Times New Roman"/>
          <w:sz w:val="28"/>
          <w:szCs w:val="28"/>
        </w:rPr>
        <w:t xml:space="preserve"> </w:t>
      </w:r>
      <w:r w:rsidR="00CE49DB" w:rsidRPr="003B70B0">
        <w:rPr>
          <w:rFonts w:eastAsia="Times New Roman"/>
          <w:sz w:val="28"/>
          <w:szCs w:val="28"/>
        </w:rPr>
        <w:fldChar w:fldCharType="begin" w:fldLock="1"/>
      </w:r>
      <w:r w:rsidR="00F90CAA">
        <w:rPr>
          <w:rFonts w:eastAsia="Times New Roman"/>
          <w:sz w:val="28"/>
          <w:szCs w:val="28"/>
        </w:rPr>
        <w:instrText>ADDIN CSL_CITATION {"citationItems":[{"id":"ITEM-1","itemData":{"author":[{"dropping-particle":"","family":"Кушнева","given":"В.С.","non-dropping-particle":"","parse-names":false,"suffix":""},{"dropping-particle":"","family":"Горшкова","given":"Р.Б.","non-dropping-particle":"","parse-names":false,"suffix":""}],"editor":[{"dropping-particle":"","family":"ИздАТ","given":"","non-dropping-particle":"","parse-names":false,"suffix":""}],"id":"ITEM-1","issued":{"date-parts":[["1999"]]},"number-of-pages":"195-202","publisher-place":"Москва","title":"Справочник по токсикологии и гигиеническим нормативам (ПДК) потенциально опасных химических веществ","type":"book"},"uris":["http://www.mendeley.com/documents/?uuid=3ea22d2e-166a-4d2b-8068-7d537c53a4e1"]},{"id":"ITEM-2","itemData":{"id":"ITEM-2","issued":{"date-parts":[["2003"]]},"publisher":"Минздрав России","publisher-place":"Москва","title":"ГН. 2.1.5.1315-03. Предельно допустимые концентрации (ПДК) химических веществ в воде водоемных объектов хозяйственно-питьевого культурно-бытового водопользования","type":"book"},"uris":["http://www.mendeley.com/documents/?uuid=7d596c35-aab5-4475-b389-82cd6d795d6e"]},{"id":"ITEM-3","itemData":{"id":"ITEM-3","issued":{"date-parts":[["0"]]},"title":"ГН. 2.1.6.2309-07. Ориентировочные безопасные уровни воздействия (ОБУВ) загрязняющих в атмосферном воздухе населенных мест. М.: Российский регистр потенциально опасных химических и опасных веществ. 129 с.","type":"book"},"uris":["http://www.mendeley.com/documents/?uuid=560dfca7-b178-4b28-bcf1-f7c3e4cf9d6b"]},{"id":"ITEM-4","itemData":{"id":"ITEM-4","issued":{"date-parts":[["0"]]},"title":"ГН. 2.2.5.1313-03. Предельно допустимые концентрации (ПДК) химических веществ в воздухе рабочей зоны. М.: Изд-во стандартов, 2003. 125 с.","type":"book"},"uris":["http://www.mendeley.com/documents/?uuid=033653f6-d41d-4d13-b0af-0280b023084f"]}],"mendeley":{"formattedCitation":"[49–52]","plainTextFormattedCitation":"[49–52]","previouslyFormattedCitation":"[49–52]"},"properties":{"noteIndex":0},"schema":"https://github.com/citation-style-language/schema/raw/master/csl-citation.json"}</w:instrText>
      </w:r>
      <w:r w:rsidR="00CE49DB" w:rsidRPr="003B70B0">
        <w:rPr>
          <w:rFonts w:eastAsia="Times New Roman"/>
          <w:sz w:val="28"/>
          <w:szCs w:val="28"/>
        </w:rPr>
        <w:fldChar w:fldCharType="separate"/>
      </w:r>
      <w:r w:rsidR="00F90CAA" w:rsidRPr="00F90CAA">
        <w:rPr>
          <w:rFonts w:eastAsia="Times New Roman"/>
          <w:noProof/>
          <w:sz w:val="28"/>
          <w:szCs w:val="28"/>
        </w:rPr>
        <w:t>[49–52]</w:t>
      </w:r>
      <w:r w:rsidR="00CE49DB" w:rsidRPr="003B70B0">
        <w:rPr>
          <w:rFonts w:eastAsia="Times New Roman"/>
          <w:sz w:val="28"/>
          <w:szCs w:val="28"/>
        </w:rPr>
        <w:fldChar w:fldCharType="end"/>
      </w:r>
    </w:p>
    <w:p w14:paraId="2FEC75CC" w14:textId="77777777" w:rsidR="00955828" w:rsidRPr="003B70B0" w:rsidRDefault="00955828" w:rsidP="00B94302">
      <w:pPr>
        <w:keepNext/>
        <w:keepLines/>
        <w:widowControl w:val="0"/>
        <w:spacing w:after="0" w:line="240" w:lineRule="auto"/>
        <w:contextualSpacing/>
        <w:jc w:val="both"/>
        <w:rPr>
          <w:rFonts w:ascii="Times New Roman" w:eastAsia="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1454"/>
        <w:gridCol w:w="1266"/>
        <w:gridCol w:w="1521"/>
        <w:gridCol w:w="1383"/>
        <w:gridCol w:w="11"/>
        <w:gridCol w:w="1135"/>
        <w:gridCol w:w="883"/>
        <w:gridCol w:w="14"/>
        <w:gridCol w:w="968"/>
        <w:gridCol w:w="993"/>
      </w:tblGrid>
      <w:tr w:rsidR="003B70B0" w:rsidRPr="003B70B0" w14:paraId="30258835" w14:textId="77777777" w:rsidTr="00324459">
        <w:trPr>
          <w:trHeight w:val="782"/>
        </w:trPr>
        <w:tc>
          <w:tcPr>
            <w:tcW w:w="1454" w:type="dxa"/>
            <w:vMerge w:val="restart"/>
            <w:vAlign w:val="center"/>
          </w:tcPr>
          <w:p w14:paraId="1D6FE35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Соединение</w:t>
            </w:r>
          </w:p>
        </w:tc>
        <w:tc>
          <w:tcPr>
            <w:tcW w:w="1266" w:type="dxa"/>
            <w:vMerge w:val="restart"/>
            <w:vAlign w:val="center"/>
          </w:tcPr>
          <w:p w14:paraId="68720880"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Класс опасности</w:t>
            </w:r>
          </w:p>
        </w:tc>
        <w:tc>
          <w:tcPr>
            <w:tcW w:w="1525" w:type="dxa"/>
            <w:vMerge w:val="restart"/>
            <w:vAlign w:val="center"/>
          </w:tcPr>
          <w:p w14:paraId="79BD0CA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ПДК в воздухе рабочей зоны, мг/м</w:t>
            </w:r>
            <w:r w:rsidRPr="003B70B0">
              <w:rPr>
                <w:rFonts w:ascii="Times New Roman" w:eastAsia="Times New Roman" w:hAnsi="Times New Roman"/>
                <w:color w:val="000000" w:themeColor="text1"/>
                <w:sz w:val="24"/>
                <w:szCs w:val="24"/>
                <w:vertAlign w:val="superscript"/>
              </w:rPr>
              <w:t>3</w:t>
            </w:r>
          </w:p>
        </w:tc>
        <w:tc>
          <w:tcPr>
            <w:tcW w:w="2529" w:type="dxa"/>
            <w:gridSpan w:val="3"/>
            <w:vAlign w:val="center"/>
          </w:tcPr>
          <w:p w14:paraId="649B9A64"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ПДК в атмосферном воздухе, мг/м</w:t>
            </w:r>
            <w:r w:rsidRPr="003B70B0">
              <w:rPr>
                <w:rFonts w:ascii="Times New Roman" w:eastAsia="Times New Roman" w:hAnsi="Times New Roman"/>
                <w:color w:val="000000" w:themeColor="text1"/>
                <w:sz w:val="24"/>
                <w:szCs w:val="24"/>
                <w:vertAlign w:val="superscript"/>
              </w:rPr>
              <w:t>3</w:t>
            </w:r>
          </w:p>
        </w:tc>
        <w:tc>
          <w:tcPr>
            <w:tcW w:w="1867" w:type="dxa"/>
            <w:gridSpan w:val="3"/>
            <w:vAlign w:val="center"/>
          </w:tcPr>
          <w:p w14:paraId="407ED6DA"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ПДК в воде, мг/мл</w:t>
            </w:r>
          </w:p>
        </w:tc>
        <w:tc>
          <w:tcPr>
            <w:tcW w:w="994" w:type="dxa"/>
            <w:vMerge w:val="restart"/>
            <w:vAlign w:val="center"/>
          </w:tcPr>
          <w:p w14:paraId="5D0551F2"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ПДК в почве, мг/кг</w:t>
            </w:r>
          </w:p>
        </w:tc>
      </w:tr>
      <w:tr w:rsidR="003B70B0" w:rsidRPr="003B70B0" w14:paraId="12C83A03" w14:textId="77777777" w:rsidTr="00324459">
        <w:trPr>
          <w:trHeight w:val="701"/>
        </w:trPr>
        <w:tc>
          <w:tcPr>
            <w:tcW w:w="1454" w:type="dxa"/>
            <w:vMerge/>
          </w:tcPr>
          <w:p w14:paraId="2AE7242F" w14:textId="77777777" w:rsidR="00955828" w:rsidRPr="003B70B0" w:rsidRDefault="00955828" w:rsidP="003F3483">
            <w:pPr>
              <w:widowControl w:val="0"/>
              <w:contextualSpacing/>
              <w:jc w:val="both"/>
              <w:rPr>
                <w:rFonts w:ascii="Times New Roman" w:eastAsia="Times New Roman" w:hAnsi="Times New Roman"/>
                <w:color w:val="000000" w:themeColor="text1"/>
                <w:sz w:val="24"/>
                <w:szCs w:val="24"/>
              </w:rPr>
            </w:pPr>
          </w:p>
        </w:tc>
        <w:tc>
          <w:tcPr>
            <w:tcW w:w="1266" w:type="dxa"/>
            <w:vMerge/>
          </w:tcPr>
          <w:p w14:paraId="0063EB21" w14:textId="77777777" w:rsidR="00955828" w:rsidRPr="003B70B0" w:rsidRDefault="00955828" w:rsidP="003F3483">
            <w:pPr>
              <w:widowControl w:val="0"/>
              <w:contextualSpacing/>
              <w:jc w:val="both"/>
              <w:rPr>
                <w:rFonts w:ascii="Times New Roman" w:eastAsia="Times New Roman" w:hAnsi="Times New Roman"/>
                <w:color w:val="000000" w:themeColor="text1"/>
                <w:sz w:val="24"/>
                <w:szCs w:val="24"/>
              </w:rPr>
            </w:pPr>
          </w:p>
        </w:tc>
        <w:tc>
          <w:tcPr>
            <w:tcW w:w="1525" w:type="dxa"/>
            <w:vMerge/>
          </w:tcPr>
          <w:p w14:paraId="1440127B" w14:textId="77777777" w:rsidR="00955828" w:rsidRPr="003B70B0" w:rsidRDefault="00955828" w:rsidP="003F3483">
            <w:pPr>
              <w:widowControl w:val="0"/>
              <w:contextualSpacing/>
              <w:jc w:val="both"/>
              <w:rPr>
                <w:rFonts w:ascii="Times New Roman" w:eastAsia="Times New Roman" w:hAnsi="Times New Roman"/>
                <w:color w:val="000000" w:themeColor="text1"/>
                <w:sz w:val="24"/>
                <w:szCs w:val="24"/>
              </w:rPr>
            </w:pPr>
          </w:p>
        </w:tc>
        <w:tc>
          <w:tcPr>
            <w:tcW w:w="1394" w:type="dxa"/>
            <w:gridSpan w:val="2"/>
            <w:vAlign w:val="center"/>
          </w:tcPr>
          <w:p w14:paraId="7911A2B7" w14:textId="360CC6A6"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максималь-но</w:t>
            </w:r>
            <w:r w:rsidR="001708A3" w:rsidRPr="003B70B0">
              <w:rPr>
                <w:rFonts w:ascii="Times New Roman" w:eastAsia="Times New Roman" w:hAnsi="Times New Roman"/>
                <w:color w:val="000000" w:themeColor="text1"/>
                <w:sz w:val="24"/>
                <w:szCs w:val="24"/>
              </w:rPr>
              <w:t>-</w:t>
            </w:r>
            <w:r w:rsidRPr="003B70B0">
              <w:rPr>
                <w:rFonts w:ascii="Times New Roman" w:eastAsia="Times New Roman" w:hAnsi="Times New Roman"/>
                <w:color w:val="000000" w:themeColor="text1"/>
                <w:sz w:val="24"/>
                <w:szCs w:val="24"/>
              </w:rPr>
              <w:t>разовая</w:t>
            </w:r>
          </w:p>
        </w:tc>
        <w:tc>
          <w:tcPr>
            <w:tcW w:w="1135" w:type="dxa"/>
            <w:vAlign w:val="center"/>
          </w:tcPr>
          <w:p w14:paraId="349C513B"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средне-суточная</w:t>
            </w:r>
          </w:p>
        </w:tc>
        <w:tc>
          <w:tcPr>
            <w:tcW w:w="898" w:type="dxa"/>
            <w:gridSpan w:val="2"/>
            <w:vAlign w:val="center"/>
          </w:tcPr>
          <w:p w14:paraId="6BE50F22"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Хоз.-быт.</w:t>
            </w:r>
          </w:p>
        </w:tc>
        <w:tc>
          <w:tcPr>
            <w:tcW w:w="969" w:type="dxa"/>
            <w:vAlign w:val="center"/>
          </w:tcPr>
          <w:p w14:paraId="4D828F3A"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Рыб. Хоз.</w:t>
            </w:r>
          </w:p>
        </w:tc>
        <w:tc>
          <w:tcPr>
            <w:tcW w:w="994" w:type="dxa"/>
            <w:vMerge/>
          </w:tcPr>
          <w:p w14:paraId="24BD71EC" w14:textId="77777777" w:rsidR="00955828" w:rsidRPr="003B70B0" w:rsidRDefault="00955828" w:rsidP="003F3483">
            <w:pPr>
              <w:widowControl w:val="0"/>
              <w:contextualSpacing/>
              <w:jc w:val="both"/>
              <w:rPr>
                <w:rFonts w:ascii="Times New Roman" w:eastAsia="Times New Roman" w:hAnsi="Times New Roman"/>
                <w:color w:val="000000" w:themeColor="text1"/>
                <w:sz w:val="24"/>
                <w:szCs w:val="24"/>
              </w:rPr>
            </w:pPr>
          </w:p>
        </w:tc>
      </w:tr>
      <w:tr w:rsidR="003B70B0" w:rsidRPr="003B70B0" w14:paraId="1E20796C" w14:textId="77777777" w:rsidTr="00324459">
        <w:tc>
          <w:tcPr>
            <w:tcW w:w="1454" w:type="dxa"/>
            <w:vAlign w:val="center"/>
          </w:tcPr>
          <w:p w14:paraId="26663F50"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Г</w:t>
            </w:r>
          </w:p>
        </w:tc>
        <w:tc>
          <w:tcPr>
            <w:tcW w:w="1266" w:type="dxa"/>
            <w:vAlign w:val="center"/>
          </w:tcPr>
          <w:p w14:paraId="3B9798B5"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I</w:t>
            </w:r>
          </w:p>
        </w:tc>
        <w:tc>
          <w:tcPr>
            <w:tcW w:w="1525" w:type="dxa"/>
            <w:vAlign w:val="center"/>
          </w:tcPr>
          <w:p w14:paraId="41CA3DE2"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0,1</w:t>
            </w:r>
          </w:p>
        </w:tc>
        <w:tc>
          <w:tcPr>
            <w:tcW w:w="1383" w:type="dxa"/>
            <w:vAlign w:val="center"/>
          </w:tcPr>
          <w:p w14:paraId="06B4D0AF"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1146" w:type="dxa"/>
            <w:gridSpan w:val="2"/>
            <w:vAlign w:val="center"/>
          </w:tcPr>
          <w:p w14:paraId="61B68B4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884" w:type="dxa"/>
            <w:vAlign w:val="center"/>
          </w:tcPr>
          <w:p w14:paraId="330A54D3"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0,01</w:t>
            </w:r>
          </w:p>
        </w:tc>
        <w:tc>
          <w:tcPr>
            <w:tcW w:w="983" w:type="dxa"/>
            <w:gridSpan w:val="2"/>
            <w:vAlign w:val="center"/>
          </w:tcPr>
          <w:p w14:paraId="2E64EC4F"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0,003</w:t>
            </w:r>
          </w:p>
        </w:tc>
        <w:tc>
          <w:tcPr>
            <w:tcW w:w="994" w:type="dxa"/>
            <w:vAlign w:val="center"/>
          </w:tcPr>
          <w:p w14:paraId="70CA5B61"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r>
      <w:tr w:rsidR="003B70B0" w:rsidRPr="003B70B0" w14:paraId="33ECDF73" w14:textId="77777777" w:rsidTr="00324459">
        <w:tc>
          <w:tcPr>
            <w:tcW w:w="1454" w:type="dxa"/>
            <w:vAlign w:val="center"/>
          </w:tcPr>
          <w:p w14:paraId="5EDEEE56"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МГ</w:t>
            </w:r>
          </w:p>
        </w:tc>
        <w:tc>
          <w:tcPr>
            <w:tcW w:w="1266" w:type="dxa"/>
            <w:vAlign w:val="center"/>
          </w:tcPr>
          <w:p w14:paraId="296A4BB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I</w:t>
            </w:r>
          </w:p>
        </w:tc>
        <w:tc>
          <w:tcPr>
            <w:tcW w:w="1525" w:type="dxa"/>
            <w:vAlign w:val="center"/>
          </w:tcPr>
          <w:p w14:paraId="6DE833C0"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0,1</w:t>
            </w:r>
          </w:p>
        </w:tc>
        <w:tc>
          <w:tcPr>
            <w:tcW w:w="1383" w:type="dxa"/>
            <w:vAlign w:val="center"/>
          </w:tcPr>
          <w:p w14:paraId="00163F65"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1146" w:type="dxa"/>
            <w:gridSpan w:val="2"/>
            <w:vAlign w:val="center"/>
          </w:tcPr>
          <w:p w14:paraId="708AB5DE"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884" w:type="dxa"/>
            <w:vAlign w:val="center"/>
          </w:tcPr>
          <w:p w14:paraId="146FFDFD"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c>
          <w:tcPr>
            <w:tcW w:w="983" w:type="dxa"/>
            <w:gridSpan w:val="2"/>
            <w:vAlign w:val="center"/>
          </w:tcPr>
          <w:p w14:paraId="276F893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c>
          <w:tcPr>
            <w:tcW w:w="994" w:type="dxa"/>
            <w:vAlign w:val="center"/>
          </w:tcPr>
          <w:p w14:paraId="7CF090B8"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r>
      <w:tr w:rsidR="003B70B0" w:rsidRPr="003B70B0" w14:paraId="1449FACB" w14:textId="77777777" w:rsidTr="00324459">
        <w:tc>
          <w:tcPr>
            <w:tcW w:w="1454" w:type="dxa"/>
            <w:vAlign w:val="center"/>
          </w:tcPr>
          <w:p w14:paraId="21451B51" w14:textId="7482BF26" w:rsidR="00955828" w:rsidRPr="003B70B0" w:rsidRDefault="00324459"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Н</w:t>
            </w:r>
            <w:r w:rsidR="00955828" w:rsidRPr="003B70B0">
              <w:rPr>
                <w:rFonts w:ascii="Times New Roman" w:eastAsia="Times New Roman" w:hAnsi="Times New Roman"/>
                <w:color w:val="000000" w:themeColor="text1"/>
                <w:sz w:val="24"/>
                <w:szCs w:val="24"/>
              </w:rPr>
              <w:t>ДМГ</w:t>
            </w:r>
          </w:p>
        </w:tc>
        <w:tc>
          <w:tcPr>
            <w:tcW w:w="1266" w:type="dxa"/>
            <w:vAlign w:val="center"/>
          </w:tcPr>
          <w:p w14:paraId="7335B26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I</w:t>
            </w:r>
          </w:p>
        </w:tc>
        <w:tc>
          <w:tcPr>
            <w:tcW w:w="1525" w:type="dxa"/>
            <w:vAlign w:val="center"/>
          </w:tcPr>
          <w:p w14:paraId="6E0A6AFD"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0,1</w:t>
            </w:r>
          </w:p>
        </w:tc>
        <w:tc>
          <w:tcPr>
            <w:tcW w:w="1383" w:type="dxa"/>
            <w:vAlign w:val="center"/>
          </w:tcPr>
          <w:p w14:paraId="20B76E10"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1146" w:type="dxa"/>
            <w:gridSpan w:val="2"/>
            <w:vAlign w:val="center"/>
          </w:tcPr>
          <w:p w14:paraId="380622E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0,001</w:t>
            </w:r>
          </w:p>
        </w:tc>
        <w:tc>
          <w:tcPr>
            <w:tcW w:w="884" w:type="dxa"/>
            <w:vAlign w:val="center"/>
          </w:tcPr>
          <w:p w14:paraId="5E7679AB"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0,02</w:t>
            </w:r>
          </w:p>
        </w:tc>
        <w:tc>
          <w:tcPr>
            <w:tcW w:w="983" w:type="dxa"/>
            <w:gridSpan w:val="2"/>
            <w:vAlign w:val="center"/>
          </w:tcPr>
          <w:p w14:paraId="02268F55"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0,0005</w:t>
            </w:r>
          </w:p>
        </w:tc>
        <w:tc>
          <w:tcPr>
            <w:tcW w:w="994" w:type="dxa"/>
            <w:vAlign w:val="center"/>
          </w:tcPr>
          <w:p w14:paraId="1C556D2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0,1</w:t>
            </w:r>
          </w:p>
        </w:tc>
      </w:tr>
      <w:tr w:rsidR="003B70B0" w:rsidRPr="003B70B0" w14:paraId="1FDCAF57" w14:textId="77777777" w:rsidTr="00324459">
        <w:tc>
          <w:tcPr>
            <w:tcW w:w="1454" w:type="dxa"/>
            <w:vAlign w:val="center"/>
          </w:tcPr>
          <w:p w14:paraId="75270500"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ТМТ</w:t>
            </w:r>
          </w:p>
        </w:tc>
        <w:tc>
          <w:tcPr>
            <w:tcW w:w="1266" w:type="dxa"/>
            <w:vAlign w:val="center"/>
          </w:tcPr>
          <w:p w14:paraId="74F7C73C"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III</w:t>
            </w:r>
          </w:p>
        </w:tc>
        <w:tc>
          <w:tcPr>
            <w:tcW w:w="1525" w:type="dxa"/>
            <w:vAlign w:val="center"/>
          </w:tcPr>
          <w:p w14:paraId="60A33AE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3,0</w:t>
            </w:r>
          </w:p>
        </w:tc>
        <w:tc>
          <w:tcPr>
            <w:tcW w:w="1383" w:type="dxa"/>
            <w:vAlign w:val="center"/>
          </w:tcPr>
          <w:p w14:paraId="7117EF0F"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0,005</w:t>
            </w:r>
          </w:p>
        </w:tc>
        <w:tc>
          <w:tcPr>
            <w:tcW w:w="1146" w:type="dxa"/>
            <w:gridSpan w:val="2"/>
            <w:vAlign w:val="center"/>
          </w:tcPr>
          <w:p w14:paraId="3E3AFA4D"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0,005</w:t>
            </w:r>
          </w:p>
        </w:tc>
        <w:tc>
          <w:tcPr>
            <w:tcW w:w="884" w:type="dxa"/>
            <w:vAlign w:val="center"/>
          </w:tcPr>
          <w:p w14:paraId="77A12C84"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0,1</w:t>
            </w:r>
          </w:p>
        </w:tc>
        <w:tc>
          <w:tcPr>
            <w:tcW w:w="983" w:type="dxa"/>
            <w:gridSpan w:val="2"/>
            <w:vAlign w:val="center"/>
          </w:tcPr>
          <w:p w14:paraId="7D35CE44"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c>
          <w:tcPr>
            <w:tcW w:w="994" w:type="dxa"/>
            <w:vAlign w:val="center"/>
          </w:tcPr>
          <w:p w14:paraId="143712E6"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r>
      <w:tr w:rsidR="003B70B0" w:rsidRPr="003B70B0" w14:paraId="50187064" w14:textId="77777777" w:rsidTr="00324459">
        <w:tc>
          <w:tcPr>
            <w:tcW w:w="1454" w:type="dxa"/>
            <w:vAlign w:val="center"/>
          </w:tcPr>
          <w:p w14:paraId="703F4F67"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НДМА</w:t>
            </w:r>
          </w:p>
        </w:tc>
        <w:tc>
          <w:tcPr>
            <w:tcW w:w="1266" w:type="dxa"/>
            <w:vAlign w:val="center"/>
          </w:tcPr>
          <w:p w14:paraId="47D62877"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I</w:t>
            </w:r>
          </w:p>
        </w:tc>
        <w:tc>
          <w:tcPr>
            <w:tcW w:w="1525" w:type="dxa"/>
            <w:vAlign w:val="center"/>
          </w:tcPr>
          <w:p w14:paraId="7DDB356B"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0,01</w:t>
            </w:r>
          </w:p>
        </w:tc>
        <w:tc>
          <w:tcPr>
            <w:tcW w:w="1383" w:type="dxa"/>
            <w:vAlign w:val="center"/>
          </w:tcPr>
          <w:p w14:paraId="5D9D420E"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c>
          <w:tcPr>
            <w:tcW w:w="1146" w:type="dxa"/>
            <w:gridSpan w:val="2"/>
            <w:vAlign w:val="center"/>
          </w:tcPr>
          <w:p w14:paraId="74FBFA6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0,0001</w:t>
            </w:r>
          </w:p>
        </w:tc>
        <w:tc>
          <w:tcPr>
            <w:tcW w:w="884" w:type="dxa"/>
            <w:vAlign w:val="center"/>
          </w:tcPr>
          <w:p w14:paraId="01C27A7F"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0,01</w:t>
            </w:r>
          </w:p>
        </w:tc>
        <w:tc>
          <w:tcPr>
            <w:tcW w:w="983" w:type="dxa"/>
            <w:gridSpan w:val="2"/>
            <w:vAlign w:val="center"/>
          </w:tcPr>
          <w:p w14:paraId="1CE2006D"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c>
          <w:tcPr>
            <w:tcW w:w="994" w:type="dxa"/>
            <w:vAlign w:val="center"/>
          </w:tcPr>
          <w:p w14:paraId="25372879" w14:textId="77777777" w:rsidR="00955828" w:rsidRPr="003B70B0" w:rsidRDefault="00955828" w:rsidP="003F3483">
            <w:pPr>
              <w:widowControl w:val="0"/>
              <w:contextualSpacing/>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w:t>
            </w:r>
          </w:p>
        </w:tc>
      </w:tr>
      <w:tr w:rsidR="00324459" w:rsidRPr="003B70B0" w14:paraId="755D56CE" w14:textId="77777777" w:rsidTr="0018564A">
        <w:tc>
          <w:tcPr>
            <w:tcW w:w="9635" w:type="dxa"/>
            <w:gridSpan w:val="10"/>
            <w:vAlign w:val="center"/>
          </w:tcPr>
          <w:p w14:paraId="1ED891C8" w14:textId="1ABBD373" w:rsidR="00324459" w:rsidRPr="003B70B0" w:rsidRDefault="00324459" w:rsidP="006678B9">
            <w:pPr>
              <w:ind w:right="45" w:hanging="7"/>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Г – гидразин, МГ – метилгидразин, НДМА – </w:t>
            </w: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-нитрозодиметиламин, НДМГ – несимметричный диметилгидразин, ПДК – предельно-допустимые концентрации, ТМТ – 1,1’,4,4’-тетраметил-2-тетразен</w:t>
            </w:r>
            <w:r w:rsidR="00CD08D9" w:rsidRPr="003B70B0">
              <w:rPr>
                <w:rFonts w:ascii="Times New Roman" w:hAnsi="Times New Roman"/>
                <w:color w:val="000000" w:themeColor="text1"/>
                <w:sz w:val="24"/>
                <w:szCs w:val="24"/>
              </w:rPr>
              <w:t>.</w:t>
            </w:r>
          </w:p>
        </w:tc>
      </w:tr>
    </w:tbl>
    <w:p w14:paraId="549C7C47" w14:textId="77777777" w:rsidR="00955828" w:rsidRPr="003B70B0" w:rsidRDefault="00955828" w:rsidP="000E4FBE">
      <w:pPr>
        <w:pStyle w:val="Normal1"/>
        <w:keepLines/>
        <w:widowControl w:val="0"/>
        <w:tabs>
          <w:tab w:val="num" w:pos="0"/>
          <w:tab w:val="left" w:pos="1386"/>
        </w:tabs>
        <w:spacing w:line="360" w:lineRule="auto"/>
        <w:contextualSpacing/>
        <w:jc w:val="both"/>
        <w:rPr>
          <w:rFonts w:eastAsia="Times New Roman"/>
          <w:color w:val="000000" w:themeColor="text1"/>
          <w:sz w:val="28"/>
          <w:szCs w:val="24"/>
        </w:rPr>
      </w:pPr>
    </w:p>
    <w:p w14:paraId="1258825E" w14:textId="147C8BD3" w:rsidR="00955828" w:rsidRPr="003B70B0" w:rsidRDefault="00955828" w:rsidP="00AE00F7">
      <w:pPr>
        <w:pStyle w:val="afc"/>
        <w:keepNext/>
        <w:spacing w:after="0"/>
        <w:ind w:firstLine="0"/>
        <w:rPr>
          <w:szCs w:val="24"/>
        </w:rPr>
      </w:pPr>
      <w:bookmarkStart w:id="2" w:name="_Ref186967905"/>
      <w:r w:rsidRPr="003B70B0">
        <w:rPr>
          <w:sz w:val="28"/>
          <w:szCs w:val="20"/>
        </w:rPr>
        <w:t xml:space="preserve">Таблица </w:t>
      </w:r>
      <w:bookmarkEnd w:id="2"/>
      <w:r w:rsidR="0035310D">
        <w:rPr>
          <w:sz w:val="28"/>
          <w:szCs w:val="20"/>
        </w:rPr>
        <w:t xml:space="preserve">2 </w:t>
      </w:r>
      <w:r w:rsidRPr="003B70B0">
        <w:rPr>
          <w:rFonts w:eastAsia="Times New Roman"/>
          <w:sz w:val="28"/>
          <w:szCs w:val="24"/>
        </w:rPr>
        <w:t xml:space="preserve">– Установленные в Казахстане ПДК </w:t>
      </w:r>
      <w:r w:rsidR="00F30336" w:rsidRPr="003B70B0">
        <w:rPr>
          <w:rFonts w:eastAsia="Times New Roman"/>
          <w:sz w:val="28"/>
          <w:szCs w:val="24"/>
        </w:rPr>
        <w:t>Н</w:t>
      </w:r>
      <w:r w:rsidRPr="003B70B0">
        <w:rPr>
          <w:rFonts w:eastAsia="Times New Roman"/>
          <w:sz w:val="28"/>
          <w:szCs w:val="24"/>
        </w:rPr>
        <w:t>ДМГ и некоторых продуктов его трансформации</w:t>
      </w:r>
      <w:r w:rsidRPr="003B70B0">
        <w:rPr>
          <w:rFonts w:eastAsia="Times New Roman"/>
          <w:sz w:val="32"/>
          <w:szCs w:val="28"/>
        </w:rPr>
        <w:t xml:space="preserve"> </w:t>
      </w:r>
      <w:r w:rsidRPr="003B70B0">
        <w:rPr>
          <w:rFonts w:eastAsia="Times New Roman"/>
          <w:sz w:val="28"/>
          <w:szCs w:val="28"/>
        </w:rPr>
        <w:t>в природных объектах</w:t>
      </w:r>
      <w:r w:rsidR="00F21FF7" w:rsidRPr="003B70B0">
        <w:rPr>
          <w:sz w:val="28"/>
          <w:szCs w:val="28"/>
        </w:rPr>
        <w:t xml:space="preserve"> </w:t>
      </w:r>
      <w:r w:rsidR="00A363BE" w:rsidRPr="003B70B0">
        <w:rPr>
          <w:sz w:val="28"/>
          <w:szCs w:val="28"/>
        </w:rPr>
        <w:fldChar w:fldCharType="begin" w:fldLock="1"/>
      </w:r>
      <w:r w:rsidR="00F90CAA">
        <w:rPr>
          <w:sz w:val="28"/>
          <w:szCs w:val="28"/>
        </w:rPr>
        <w:instrText>ADDIN CSL_CITATION {"citationItems":[{"id":"ITEM-1","itemData":{"id":"ITEM-1","issued":{"date-parts":[["0"]]},"title":"Приказ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 (Зарегистрирован в ","type":"webpage"},"uris":["http://www.mendeley.com/documents/?uuid=64266ca4-16ae-4843-828f-17db0ba09d08"]}],"mendeley":{"formattedCitation":"[41]","plainTextFormattedCitation":"[41]","previouslyFormattedCitation":"[41]"},"properties":{"noteIndex":0},"schema":"https://github.com/citation-style-language/schema/raw/master/csl-citation.json"}</w:instrText>
      </w:r>
      <w:r w:rsidR="00A363BE" w:rsidRPr="003B70B0">
        <w:rPr>
          <w:sz w:val="28"/>
          <w:szCs w:val="28"/>
        </w:rPr>
        <w:fldChar w:fldCharType="separate"/>
      </w:r>
      <w:r w:rsidR="00F90CAA" w:rsidRPr="00F90CAA">
        <w:rPr>
          <w:noProof/>
          <w:sz w:val="28"/>
          <w:szCs w:val="28"/>
        </w:rPr>
        <w:t>[41]</w:t>
      </w:r>
      <w:r w:rsidR="00A363BE" w:rsidRPr="003B70B0">
        <w:rPr>
          <w:sz w:val="28"/>
          <w:szCs w:val="28"/>
        </w:rPr>
        <w:fldChar w:fldCharType="end"/>
      </w:r>
    </w:p>
    <w:p w14:paraId="688E0A11" w14:textId="77777777" w:rsidR="00955828" w:rsidRPr="003B70B0" w:rsidRDefault="00955828" w:rsidP="00B94302">
      <w:pPr>
        <w:pStyle w:val="Normal1"/>
        <w:keepLines/>
        <w:widowControl w:val="0"/>
        <w:tabs>
          <w:tab w:val="num" w:pos="0"/>
          <w:tab w:val="left" w:pos="1386"/>
        </w:tabs>
        <w:contextualSpacing/>
        <w:jc w:val="both"/>
        <w:rPr>
          <w:color w:val="000000" w:themeColor="text1"/>
          <w:szCs w:val="24"/>
        </w:rPr>
      </w:pPr>
    </w:p>
    <w:tbl>
      <w:tblPr>
        <w:tblStyle w:val="a6"/>
        <w:tblW w:w="9613" w:type="dxa"/>
        <w:tblCellMar>
          <w:top w:w="29" w:type="dxa"/>
          <w:left w:w="29" w:type="dxa"/>
          <w:bottom w:w="29" w:type="dxa"/>
          <w:right w:w="29" w:type="dxa"/>
        </w:tblCellMar>
        <w:tblLook w:val="04A0" w:firstRow="1" w:lastRow="0" w:firstColumn="1" w:lastColumn="0" w:noHBand="0" w:noVBand="1"/>
      </w:tblPr>
      <w:tblGrid>
        <w:gridCol w:w="1413"/>
        <w:gridCol w:w="1069"/>
        <w:gridCol w:w="1238"/>
        <w:gridCol w:w="1214"/>
        <w:gridCol w:w="1613"/>
        <w:gridCol w:w="1245"/>
        <w:gridCol w:w="840"/>
        <w:gridCol w:w="981"/>
      </w:tblGrid>
      <w:tr w:rsidR="003B70B0" w:rsidRPr="003B70B0" w14:paraId="578B8EF0" w14:textId="77777777" w:rsidTr="00E2002F">
        <w:trPr>
          <w:trHeight w:val="690"/>
        </w:trPr>
        <w:tc>
          <w:tcPr>
            <w:tcW w:w="1413" w:type="dxa"/>
            <w:vMerge w:val="restart"/>
            <w:vAlign w:val="center"/>
          </w:tcPr>
          <w:p w14:paraId="2C2517AD"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Соединение</w:t>
            </w:r>
          </w:p>
        </w:tc>
        <w:tc>
          <w:tcPr>
            <w:tcW w:w="1069" w:type="dxa"/>
            <w:vMerge w:val="restart"/>
            <w:vAlign w:val="center"/>
          </w:tcPr>
          <w:p w14:paraId="260A1819" w14:textId="37ECA370" w:rsidR="00955828" w:rsidRPr="003B70B0" w:rsidRDefault="00955828" w:rsidP="000E4FBE">
            <w:pPr>
              <w:ind w:hanging="7"/>
              <w:contextualSpacing/>
              <w:jc w:val="center"/>
              <w:rPr>
                <w:rFonts w:ascii="Times New Roman" w:hAnsi="Times New Roman"/>
                <w:color w:val="000000" w:themeColor="text1"/>
                <w:sz w:val="24"/>
                <w:szCs w:val="24"/>
                <w:lang w:val="en-US"/>
              </w:rPr>
            </w:pPr>
            <w:r w:rsidRPr="003B70B0">
              <w:rPr>
                <w:rFonts w:ascii="Times New Roman" w:hAnsi="Times New Roman"/>
                <w:color w:val="000000" w:themeColor="text1"/>
                <w:sz w:val="24"/>
                <w:szCs w:val="24"/>
              </w:rPr>
              <w:t>CAS</w:t>
            </w:r>
            <w:r w:rsidR="003940D2" w:rsidRPr="003B70B0">
              <w:rPr>
                <w:rFonts w:ascii="Times New Roman" w:hAnsi="Times New Roman"/>
                <w:color w:val="000000" w:themeColor="text1"/>
                <w:sz w:val="24"/>
                <w:szCs w:val="24"/>
                <w:lang w:val="en-US"/>
              </w:rPr>
              <w:t xml:space="preserve"> No.</w:t>
            </w:r>
          </w:p>
        </w:tc>
        <w:tc>
          <w:tcPr>
            <w:tcW w:w="1238" w:type="dxa"/>
            <w:vMerge w:val="restart"/>
            <w:vAlign w:val="center"/>
          </w:tcPr>
          <w:p w14:paraId="6C4B3F29"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Формула</w:t>
            </w:r>
          </w:p>
        </w:tc>
        <w:tc>
          <w:tcPr>
            <w:tcW w:w="1214" w:type="dxa"/>
            <w:vMerge w:val="restart"/>
            <w:vAlign w:val="center"/>
          </w:tcPr>
          <w:p w14:paraId="1DC2FE0F"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ПДК в воздухе рабочей зоны, мг/м</w:t>
            </w:r>
            <w:r w:rsidRPr="003B70B0">
              <w:rPr>
                <w:rFonts w:ascii="Times New Roman" w:hAnsi="Times New Roman"/>
                <w:color w:val="000000" w:themeColor="text1"/>
                <w:sz w:val="24"/>
                <w:szCs w:val="24"/>
                <w:vertAlign w:val="superscript"/>
              </w:rPr>
              <w:t>3</w:t>
            </w:r>
          </w:p>
        </w:tc>
        <w:tc>
          <w:tcPr>
            <w:tcW w:w="2858" w:type="dxa"/>
            <w:gridSpan w:val="2"/>
            <w:vAlign w:val="center"/>
          </w:tcPr>
          <w:p w14:paraId="5C994A28"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ПДК в атмосферном воздухе населенных мест, мг/м</w:t>
            </w:r>
            <w:r w:rsidRPr="003B70B0">
              <w:rPr>
                <w:rFonts w:ascii="Times New Roman" w:hAnsi="Times New Roman"/>
                <w:color w:val="000000" w:themeColor="text1"/>
                <w:sz w:val="24"/>
                <w:szCs w:val="24"/>
                <w:vertAlign w:val="superscript"/>
              </w:rPr>
              <w:t>3</w:t>
            </w:r>
          </w:p>
        </w:tc>
        <w:tc>
          <w:tcPr>
            <w:tcW w:w="840" w:type="dxa"/>
            <w:vMerge w:val="restart"/>
            <w:vAlign w:val="center"/>
          </w:tcPr>
          <w:p w14:paraId="7FBED005"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ПДК в воде, мг/дм</w:t>
            </w:r>
            <w:r w:rsidRPr="003B70B0">
              <w:rPr>
                <w:rFonts w:ascii="Times New Roman" w:hAnsi="Times New Roman"/>
                <w:color w:val="000000" w:themeColor="text1"/>
                <w:sz w:val="24"/>
                <w:szCs w:val="24"/>
                <w:vertAlign w:val="superscript"/>
              </w:rPr>
              <w:t>3</w:t>
            </w:r>
          </w:p>
        </w:tc>
        <w:tc>
          <w:tcPr>
            <w:tcW w:w="981" w:type="dxa"/>
            <w:vMerge w:val="restart"/>
            <w:vAlign w:val="center"/>
          </w:tcPr>
          <w:p w14:paraId="563F5ACF"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ПДК в почве, мг/кг</w:t>
            </w:r>
          </w:p>
        </w:tc>
      </w:tr>
      <w:tr w:rsidR="003B70B0" w:rsidRPr="003B70B0" w14:paraId="1C45B940" w14:textId="77777777" w:rsidTr="00E2002F">
        <w:trPr>
          <w:trHeight w:val="690"/>
        </w:trPr>
        <w:tc>
          <w:tcPr>
            <w:tcW w:w="1413" w:type="dxa"/>
            <w:vMerge/>
            <w:vAlign w:val="center"/>
          </w:tcPr>
          <w:p w14:paraId="1FF781EE" w14:textId="77777777" w:rsidR="00955828" w:rsidRPr="003B70B0" w:rsidRDefault="00955828" w:rsidP="000E4FBE">
            <w:pPr>
              <w:ind w:hanging="7"/>
              <w:contextualSpacing/>
              <w:jc w:val="center"/>
              <w:rPr>
                <w:rFonts w:ascii="Times New Roman" w:hAnsi="Times New Roman"/>
                <w:color w:val="000000" w:themeColor="text1"/>
                <w:sz w:val="24"/>
                <w:szCs w:val="24"/>
              </w:rPr>
            </w:pPr>
          </w:p>
        </w:tc>
        <w:tc>
          <w:tcPr>
            <w:tcW w:w="1069" w:type="dxa"/>
            <w:vMerge/>
            <w:vAlign w:val="center"/>
          </w:tcPr>
          <w:p w14:paraId="75403AC9" w14:textId="77777777" w:rsidR="00955828" w:rsidRPr="003B70B0" w:rsidRDefault="00955828" w:rsidP="000E4FBE">
            <w:pPr>
              <w:ind w:hanging="7"/>
              <w:contextualSpacing/>
              <w:jc w:val="center"/>
              <w:rPr>
                <w:rFonts w:ascii="Times New Roman" w:hAnsi="Times New Roman"/>
                <w:color w:val="000000" w:themeColor="text1"/>
                <w:sz w:val="24"/>
                <w:szCs w:val="24"/>
              </w:rPr>
            </w:pPr>
          </w:p>
        </w:tc>
        <w:tc>
          <w:tcPr>
            <w:tcW w:w="1238" w:type="dxa"/>
            <w:vMerge/>
            <w:vAlign w:val="center"/>
          </w:tcPr>
          <w:p w14:paraId="3C1C1B1E" w14:textId="77777777" w:rsidR="00955828" w:rsidRPr="003B70B0" w:rsidRDefault="00955828" w:rsidP="000E4FBE">
            <w:pPr>
              <w:ind w:hanging="7"/>
              <w:contextualSpacing/>
              <w:jc w:val="center"/>
              <w:rPr>
                <w:rFonts w:ascii="Times New Roman" w:hAnsi="Times New Roman"/>
                <w:color w:val="000000" w:themeColor="text1"/>
                <w:sz w:val="24"/>
                <w:szCs w:val="24"/>
              </w:rPr>
            </w:pPr>
          </w:p>
        </w:tc>
        <w:tc>
          <w:tcPr>
            <w:tcW w:w="1214" w:type="dxa"/>
            <w:vMerge/>
            <w:vAlign w:val="center"/>
          </w:tcPr>
          <w:p w14:paraId="1D492F88" w14:textId="77777777" w:rsidR="00955828" w:rsidRPr="003B70B0" w:rsidRDefault="00955828" w:rsidP="000E4FBE">
            <w:pPr>
              <w:ind w:hanging="7"/>
              <w:contextualSpacing/>
              <w:jc w:val="center"/>
              <w:rPr>
                <w:rFonts w:ascii="Times New Roman" w:hAnsi="Times New Roman"/>
                <w:color w:val="000000" w:themeColor="text1"/>
                <w:sz w:val="24"/>
                <w:szCs w:val="24"/>
              </w:rPr>
            </w:pPr>
          </w:p>
        </w:tc>
        <w:tc>
          <w:tcPr>
            <w:tcW w:w="1613" w:type="dxa"/>
            <w:vAlign w:val="center"/>
          </w:tcPr>
          <w:p w14:paraId="1BB141E2" w14:textId="6C3C3AD1"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максимально</w:t>
            </w:r>
            <w:r w:rsidR="00AF2758"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разовая</w:t>
            </w:r>
          </w:p>
        </w:tc>
        <w:tc>
          <w:tcPr>
            <w:tcW w:w="1245" w:type="dxa"/>
            <w:vAlign w:val="center"/>
          </w:tcPr>
          <w:p w14:paraId="7A394DE5"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средне-суточная</w:t>
            </w:r>
          </w:p>
        </w:tc>
        <w:tc>
          <w:tcPr>
            <w:tcW w:w="840" w:type="dxa"/>
            <w:vMerge/>
          </w:tcPr>
          <w:p w14:paraId="036E3F62" w14:textId="77777777" w:rsidR="00955828" w:rsidRPr="003B70B0" w:rsidRDefault="00955828" w:rsidP="000E4FBE">
            <w:pPr>
              <w:ind w:hanging="7"/>
              <w:contextualSpacing/>
              <w:jc w:val="center"/>
              <w:rPr>
                <w:rFonts w:ascii="Times New Roman" w:hAnsi="Times New Roman"/>
                <w:color w:val="000000" w:themeColor="text1"/>
                <w:sz w:val="24"/>
                <w:szCs w:val="24"/>
              </w:rPr>
            </w:pPr>
          </w:p>
        </w:tc>
        <w:tc>
          <w:tcPr>
            <w:tcW w:w="981" w:type="dxa"/>
            <w:vMerge/>
            <w:vAlign w:val="center"/>
          </w:tcPr>
          <w:p w14:paraId="37824960" w14:textId="77777777" w:rsidR="00955828" w:rsidRPr="003B70B0" w:rsidRDefault="00955828" w:rsidP="000E4FBE">
            <w:pPr>
              <w:ind w:hanging="7"/>
              <w:contextualSpacing/>
              <w:jc w:val="center"/>
              <w:rPr>
                <w:rFonts w:ascii="Times New Roman" w:hAnsi="Times New Roman"/>
                <w:color w:val="000000" w:themeColor="text1"/>
                <w:sz w:val="24"/>
                <w:szCs w:val="24"/>
              </w:rPr>
            </w:pPr>
          </w:p>
        </w:tc>
      </w:tr>
      <w:tr w:rsidR="003B70B0" w:rsidRPr="003B70B0" w14:paraId="6C392271" w14:textId="77777777" w:rsidTr="00E2002F">
        <w:tc>
          <w:tcPr>
            <w:tcW w:w="1413" w:type="dxa"/>
            <w:vAlign w:val="center"/>
          </w:tcPr>
          <w:p w14:paraId="6F8F1932" w14:textId="66EB3578"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1069" w:type="dxa"/>
            <w:vAlign w:val="center"/>
          </w:tcPr>
          <w:p w14:paraId="5FC68188" w14:textId="686F3680"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1238" w:type="dxa"/>
            <w:vAlign w:val="center"/>
          </w:tcPr>
          <w:p w14:paraId="5D642DAC" w14:textId="0D8ABAA6"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1214" w:type="dxa"/>
            <w:vAlign w:val="center"/>
          </w:tcPr>
          <w:p w14:paraId="67391592" w14:textId="1E27263B"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1613" w:type="dxa"/>
          </w:tcPr>
          <w:p w14:paraId="13FD6612" w14:textId="5EF27A8D"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1245" w:type="dxa"/>
          </w:tcPr>
          <w:p w14:paraId="7B4186D2" w14:textId="17545A40"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840" w:type="dxa"/>
          </w:tcPr>
          <w:p w14:paraId="1BDE0EAB" w14:textId="1A1719BA"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w:t>
            </w:r>
          </w:p>
        </w:tc>
        <w:tc>
          <w:tcPr>
            <w:tcW w:w="981" w:type="dxa"/>
            <w:vAlign w:val="center"/>
          </w:tcPr>
          <w:p w14:paraId="30E56AA6" w14:textId="0342AB32" w:rsidR="00501167" w:rsidRPr="003B70B0" w:rsidRDefault="00501167"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w:t>
            </w:r>
          </w:p>
        </w:tc>
      </w:tr>
      <w:tr w:rsidR="003B70B0" w:rsidRPr="003B70B0" w14:paraId="24F6FE1C" w14:textId="77777777" w:rsidTr="00E2002F">
        <w:tc>
          <w:tcPr>
            <w:tcW w:w="1413" w:type="dxa"/>
            <w:vAlign w:val="center"/>
          </w:tcPr>
          <w:p w14:paraId="39E089C4"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Г</w:t>
            </w:r>
          </w:p>
        </w:tc>
        <w:tc>
          <w:tcPr>
            <w:tcW w:w="1069" w:type="dxa"/>
            <w:vAlign w:val="center"/>
          </w:tcPr>
          <w:p w14:paraId="761202E9"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302-02-2</w:t>
            </w:r>
          </w:p>
        </w:tc>
        <w:tc>
          <w:tcPr>
            <w:tcW w:w="1238" w:type="dxa"/>
            <w:vAlign w:val="center"/>
          </w:tcPr>
          <w:p w14:paraId="2C069543"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2</w:t>
            </w:r>
            <w:r w:rsidRPr="003B70B0">
              <w:rPr>
                <w:rFonts w:ascii="Times New Roman" w:hAnsi="Times New Roman"/>
                <w:color w:val="000000" w:themeColor="text1"/>
                <w:sz w:val="24"/>
                <w:szCs w:val="24"/>
              </w:rPr>
              <w:t>N</w:t>
            </w:r>
            <w:r w:rsidRPr="003B70B0">
              <w:rPr>
                <w:rFonts w:ascii="Times New Roman" w:hAnsi="Times New Roman"/>
                <w:color w:val="000000" w:themeColor="text1"/>
                <w:sz w:val="24"/>
                <w:szCs w:val="24"/>
                <w:vertAlign w:val="subscript"/>
              </w:rPr>
              <w:t>2</w:t>
            </w:r>
          </w:p>
        </w:tc>
        <w:tc>
          <w:tcPr>
            <w:tcW w:w="1214" w:type="dxa"/>
            <w:vAlign w:val="center"/>
          </w:tcPr>
          <w:p w14:paraId="1399057B"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w:t>
            </w:r>
          </w:p>
        </w:tc>
        <w:tc>
          <w:tcPr>
            <w:tcW w:w="1613" w:type="dxa"/>
          </w:tcPr>
          <w:p w14:paraId="707406DD"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0,001</w:t>
            </w:r>
          </w:p>
        </w:tc>
        <w:tc>
          <w:tcPr>
            <w:tcW w:w="1245" w:type="dxa"/>
          </w:tcPr>
          <w:p w14:paraId="2E383B8E"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0,001</w:t>
            </w:r>
          </w:p>
        </w:tc>
        <w:tc>
          <w:tcPr>
            <w:tcW w:w="840" w:type="dxa"/>
          </w:tcPr>
          <w:p w14:paraId="3E518663"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981" w:type="dxa"/>
            <w:vAlign w:val="center"/>
          </w:tcPr>
          <w:p w14:paraId="589D4899"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r>
      <w:tr w:rsidR="003B70B0" w:rsidRPr="003B70B0" w14:paraId="3A5E89FF" w14:textId="77777777" w:rsidTr="00E2002F">
        <w:tc>
          <w:tcPr>
            <w:tcW w:w="1413" w:type="dxa"/>
            <w:vAlign w:val="center"/>
          </w:tcPr>
          <w:p w14:paraId="327F3A8F" w14:textId="3DEA302E" w:rsidR="00955828" w:rsidRPr="003B70B0" w:rsidRDefault="00312EA8" w:rsidP="000E4FBE">
            <w:pPr>
              <w:ind w:hanging="7"/>
              <w:contextualSpacing/>
              <w:jc w:val="center"/>
              <w:rPr>
                <w:rFonts w:ascii="Times New Roman" w:eastAsia="Times New Roman" w:hAnsi="Times New Roman"/>
                <w:color w:val="000000" w:themeColor="text1"/>
                <w:sz w:val="24"/>
                <w:szCs w:val="24"/>
                <w:lang w:eastAsia="ru-RU"/>
              </w:rPr>
            </w:pPr>
            <w:r w:rsidRPr="003B70B0">
              <w:rPr>
                <w:rFonts w:ascii="Times New Roman" w:hAnsi="Times New Roman"/>
                <w:color w:val="000000" w:themeColor="text1"/>
                <w:sz w:val="24"/>
                <w:szCs w:val="24"/>
              </w:rPr>
              <w:t>Н</w:t>
            </w:r>
            <w:r w:rsidR="00955828" w:rsidRPr="003B70B0">
              <w:rPr>
                <w:rFonts w:ascii="Times New Roman" w:hAnsi="Times New Roman"/>
                <w:color w:val="000000" w:themeColor="text1"/>
                <w:sz w:val="24"/>
                <w:szCs w:val="24"/>
              </w:rPr>
              <w:t>ДМГ</w:t>
            </w:r>
          </w:p>
        </w:tc>
        <w:tc>
          <w:tcPr>
            <w:tcW w:w="1069" w:type="dxa"/>
          </w:tcPr>
          <w:p w14:paraId="55F6573D"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57-14-7</w:t>
            </w:r>
          </w:p>
        </w:tc>
        <w:tc>
          <w:tcPr>
            <w:tcW w:w="1238" w:type="dxa"/>
          </w:tcPr>
          <w:p w14:paraId="667DB073"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2</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8</w:t>
            </w:r>
            <w:r w:rsidRPr="003B70B0">
              <w:rPr>
                <w:rFonts w:ascii="Times New Roman" w:hAnsi="Times New Roman"/>
                <w:color w:val="000000" w:themeColor="text1"/>
                <w:sz w:val="24"/>
                <w:szCs w:val="24"/>
              </w:rPr>
              <w:t>N</w:t>
            </w:r>
            <w:r w:rsidRPr="003B70B0">
              <w:rPr>
                <w:rFonts w:ascii="Times New Roman" w:hAnsi="Times New Roman"/>
                <w:color w:val="000000" w:themeColor="text1"/>
                <w:sz w:val="24"/>
                <w:szCs w:val="24"/>
                <w:vertAlign w:val="subscript"/>
              </w:rPr>
              <w:t>2</w:t>
            </w:r>
          </w:p>
        </w:tc>
        <w:tc>
          <w:tcPr>
            <w:tcW w:w="1214" w:type="dxa"/>
          </w:tcPr>
          <w:p w14:paraId="7EE71E30"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w:t>
            </w:r>
          </w:p>
        </w:tc>
        <w:tc>
          <w:tcPr>
            <w:tcW w:w="1613" w:type="dxa"/>
          </w:tcPr>
          <w:p w14:paraId="037E25A8"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0,001</w:t>
            </w:r>
          </w:p>
        </w:tc>
        <w:tc>
          <w:tcPr>
            <w:tcW w:w="1245" w:type="dxa"/>
          </w:tcPr>
          <w:p w14:paraId="19774838"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0,001</w:t>
            </w:r>
          </w:p>
        </w:tc>
        <w:tc>
          <w:tcPr>
            <w:tcW w:w="840" w:type="dxa"/>
          </w:tcPr>
          <w:p w14:paraId="101A49F0" w14:textId="77777777"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0,02</w:t>
            </w:r>
          </w:p>
        </w:tc>
        <w:tc>
          <w:tcPr>
            <w:tcW w:w="981" w:type="dxa"/>
            <w:vAlign w:val="center"/>
          </w:tcPr>
          <w:p w14:paraId="5B933B80" w14:textId="5C019713" w:rsidR="00955828" w:rsidRPr="003B70B0" w:rsidRDefault="00955828" w:rsidP="000E4FBE">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w:t>
            </w:r>
          </w:p>
        </w:tc>
      </w:tr>
      <w:tr w:rsidR="003B70B0" w:rsidRPr="003B70B0" w14:paraId="59AC77E0" w14:textId="77777777" w:rsidTr="00E2002F">
        <w:tc>
          <w:tcPr>
            <w:tcW w:w="1413" w:type="dxa"/>
            <w:vAlign w:val="center"/>
          </w:tcPr>
          <w:p w14:paraId="0EBABCBC" w14:textId="74552E31"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069" w:type="dxa"/>
          </w:tcPr>
          <w:p w14:paraId="2CE71FDC" w14:textId="02DA0A56"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62-75-9</w:t>
            </w:r>
          </w:p>
        </w:tc>
        <w:tc>
          <w:tcPr>
            <w:tcW w:w="1238" w:type="dxa"/>
          </w:tcPr>
          <w:p w14:paraId="39BE112A" w14:textId="01CB3487"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2</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6</w:t>
            </w:r>
            <w:r w:rsidRPr="003B70B0">
              <w:rPr>
                <w:rFonts w:ascii="Times New Roman" w:hAnsi="Times New Roman"/>
                <w:color w:val="000000" w:themeColor="text1"/>
                <w:sz w:val="24"/>
                <w:szCs w:val="24"/>
              </w:rPr>
              <w:t>ON</w:t>
            </w:r>
            <w:r w:rsidRPr="003B70B0">
              <w:rPr>
                <w:rFonts w:ascii="Times New Roman" w:hAnsi="Times New Roman"/>
                <w:color w:val="000000" w:themeColor="text1"/>
                <w:sz w:val="24"/>
                <w:szCs w:val="24"/>
                <w:vertAlign w:val="subscript"/>
              </w:rPr>
              <w:t>2</w:t>
            </w:r>
          </w:p>
        </w:tc>
        <w:tc>
          <w:tcPr>
            <w:tcW w:w="1214" w:type="dxa"/>
          </w:tcPr>
          <w:p w14:paraId="4BA554B8" w14:textId="6BAAC3C2"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1613" w:type="dxa"/>
          </w:tcPr>
          <w:p w14:paraId="20AFF63B" w14:textId="1124DA78"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45" w:type="dxa"/>
          </w:tcPr>
          <w:p w14:paraId="4DDDD648" w14:textId="77777777"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0,0001</w:t>
            </w:r>
          </w:p>
          <w:p w14:paraId="1985F1AE" w14:textId="527253D5"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0,00005*</w:t>
            </w:r>
          </w:p>
        </w:tc>
        <w:tc>
          <w:tcPr>
            <w:tcW w:w="840" w:type="dxa"/>
          </w:tcPr>
          <w:p w14:paraId="4295552F" w14:textId="0706FDC1"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981" w:type="dxa"/>
            <w:vAlign w:val="center"/>
          </w:tcPr>
          <w:p w14:paraId="75F1D605" w14:textId="324193C1" w:rsidR="00482CA0" w:rsidRPr="003B70B0" w:rsidRDefault="00482CA0" w:rsidP="00482CA0">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r>
      <w:tr w:rsidR="003B70B0" w:rsidRPr="003B70B0" w14:paraId="06F9592A" w14:textId="77777777" w:rsidTr="00E2002F">
        <w:tc>
          <w:tcPr>
            <w:tcW w:w="1413" w:type="dxa"/>
            <w:vAlign w:val="center"/>
          </w:tcPr>
          <w:p w14:paraId="09D0C354" w14:textId="70EC9876"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ТМТ</w:t>
            </w:r>
          </w:p>
        </w:tc>
        <w:tc>
          <w:tcPr>
            <w:tcW w:w="1069" w:type="dxa"/>
          </w:tcPr>
          <w:p w14:paraId="28E2165A" w14:textId="3FA1CD5F"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6130-87-6</w:t>
            </w:r>
          </w:p>
        </w:tc>
        <w:tc>
          <w:tcPr>
            <w:tcW w:w="1238" w:type="dxa"/>
          </w:tcPr>
          <w:p w14:paraId="04805450" w14:textId="3D507B92"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4</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12</w:t>
            </w:r>
            <w:r w:rsidRPr="003B70B0">
              <w:rPr>
                <w:rFonts w:ascii="Times New Roman" w:hAnsi="Times New Roman"/>
                <w:color w:val="000000" w:themeColor="text1"/>
                <w:sz w:val="24"/>
                <w:szCs w:val="24"/>
              </w:rPr>
              <w:t>N</w:t>
            </w:r>
            <w:r w:rsidRPr="003B70B0">
              <w:rPr>
                <w:rFonts w:ascii="Times New Roman" w:hAnsi="Times New Roman"/>
                <w:color w:val="000000" w:themeColor="text1"/>
                <w:sz w:val="24"/>
                <w:szCs w:val="24"/>
                <w:vertAlign w:val="subscript"/>
              </w:rPr>
              <w:t>4</w:t>
            </w:r>
          </w:p>
        </w:tc>
        <w:tc>
          <w:tcPr>
            <w:tcW w:w="1214" w:type="dxa"/>
          </w:tcPr>
          <w:p w14:paraId="4A2F3DD4" w14:textId="53A16382"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w:t>
            </w:r>
          </w:p>
        </w:tc>
        <w:tc>
          <w:tcPr>
            <w:tcW w:w="1613" w:type="dxa"/>
          </w:tcPr>
          <w:p w14:paraId="1163D3C5" w14:textId="71735966"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0,005</w:t>
            </w:r>
          </w:p>
        </w:tc>
        <w:tc>
          <w:tcPr>
            <w:tcW w:w="1245" w:type="dxa"/>
          </w:tcPr>
          <w:p w14:paraId="3DBFF9AB" w14:textId="7139A2D3"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0,005</w:t>
            </w:r>
          </w:p>
        </w:tc>
        <w:tc>
          <w:tcPr>
            <w:tcW w:w="840" w:type="dxa"/>
          </w:tcPr>
          <w:p w14:paraId="08D9EB71" w14:textId="4B2873C2"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0,10</w:t>
            </w:r>
          </w:p>
        </w:tc>
        <w:tc>
          <w:tcPr>
            <w:tcW w:w="981" w:type="dxa"/>
            <w:vAlign w:val="center"/>
          </w:tcPr>
          <w:p w14:paraId="2B2A0B1E" w14:textId="69EDC419"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w:t>
            </w:r>
          </w:p>
        </w:tc>
      </w:tr>
      <w:tr w:rsidR="003B70B0" w:rsidRPr="003B70B0" w14:paraId="396BA44E" w14:textId="77777777" w:rsidTr="00E2002F">
        <w:tc>
          <w:tcPr>
            <w:tcW w:w="1413" w:type="dxa"/>
            <w:vAlign w:val="center"/>
          </w:tcPr>
          <w:p w14:paraId="732590FE" w14:textId="6188DF20"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ДМА</w:t>
            </w:r>
          </w:p>
        </w:tc>
        <w:tc>
          <w:tcPr>
            <w:tcW w:w="1069" w:type="dxa"/>
          </w:tcPr>
          <w:p w14:paraId="0338497A" w14:textId="5AE4CBFB"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124-40-3</w:t>
            </w:r>
          </w:p>
        </w:tc>
        <w:tc>
          <w:tcPr>
            <w:tcW w:w="1238" w:type="dxa"/>
          </w:tcPr>
          <w:p w14:paraId="216781B3" w14:textId="1672319B"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2</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6</w:t>
            </w:r>
            <w:r w:rsidRPr="003B70B0">
              <w:rPr>
                <w:rFonts w:ascii="Times New Roman" w:hAnsi="Times New Roman"/>
                <w:color w:val="000000" w:themeColor="text1"/>
                <w:sz w:val="24"/>
                <w:szCs w:val="24"/>
              </w:rPr>
              <w:t>N</w:t>
            </w:r>
          </w:p>
        </w:tc>
        <w:tc>
          <w:tcPr>
            <w:tcW w:w="1214" w:type="dxa"/>
          </w:tcPr>
          <w:p w14:paraId="1AE7623C" w14:textId="35E5BD7C"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c>
          <w:tcPr>
            <w:tcW w:w="1613" w:type="dxa"/>
          </w:tcPr>
          <w:p w14:paraId="39B056BD" w14:textId="49A2FE09"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0,005</w:t>
            </w:r>
          </w:p>
        </w:tc>
        <w:tc>
          <w:tcPr>
            <w:tcW w:w="1245" w:type="dxa"/>
          </w:tcPr>
          <w:p w14:paraId="3CFC5A51" w14:textId="0CF87DC2"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0,0025</w:t>
            </w:r>
          </w:p>
        </w:tc>
        <w:tc>
          <w:tcPr>
            <w:tcW w:w="840" w:type="dxa"/>
          </w:tcPr>
          <w:p w14:paraId="38219E1B" w14:textId="33FD30D4"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0,10</w:t>
            </w:r>
          </w:p>
        </w:tc>
        <w:tc>
          <w:tcPr>
            <w:tcW w:w="981" w:type="dxa"/>
            <w:vAlign w:val="center"/>
          </w:tcPr>
          <w:p w14:paraId="7CBB52FD" w14:textId="1346F515" w:rsidR="009413FF" w:rsidRPr="003B70B0" w:rsidRDefault="009413F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w:t>
            </w:r>
          </w:p>
        </w:tc>
      </w:tr>
    </w:tbl>
    <w:p w14:paraId="3DF1CDC8" w14:textId="7E983B71" w:rsidR="00E2002F" w:rsidRPr="003B70B0" w:rsidRDefault="00E2002F">
      <w:pP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Продолжение таблицы 2</w:t>
      </w:r>
    </w:p>
    <w:tbl>
      <w:tblPr>
        <w:tblStyle w:val="a6"/>
        <w:tblW w:w="9613" w:type="dxa"/>
        <w:tblCellMar>
          <w:top w:w="29" w:type="dxa"/>
          <w:left w:w="29" w:type="dxa"/>
          <w:bottom w:w="29" w:type="dxa"/>
          <w:right w:w="29" w:type="dxa"/>
        </w:tblCellMar>
        <w:tblLook w:val="04A0" w:firstRow="1" w:lastRow="0" w:firstColumn="1" w:lastColumn="0" w:noHBand="0" w:noVBand="1"/>
      </w:tblPr>
      <w:tblGrid>
        <w:gridCol w:w="1413"/>
        <w:gridCol w:w="1069"/>
        <w:gridCol w:w="1238"/>
        <w:gridCol w:w="1214"/>
        <w:gridCol w:w="1613"/>
        <w:gridCol w:w="1245"/>
        <w:gridCol w:w="840"/>
        <w:gridCol w:w="981"/>
      </w:tblGrid>
      <w:tr w:rsidR="003B70B0" w:rsidRPr="003B70B0" w14:paraId="1441482E" w14:textId="77777777" w:rsidTr="00A5211A">
        <w:tc>
          <w:tcPr>
            <w:tcW w:w="1413" w:type="dxa"/>
            <w:vAlign w:val="center"/>
          </w:tcPr>
          <w:p w14:paraId="03E05874" w14:textId="277ADAB7"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1069" w:type="dxa"/>
          </w:tcPr>
          <w:p w14:paraId="50ADFB09" w14:textId="2F255554"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1238" w:type="dxa"/>
          </w:tcPr>
          <w:p w14:paraId="3D845825" w14:textId="46474FDB"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1214" w:type="dxa"/>
          </w:tcPr>
          <w:p w14:paraId="19364F0C" w14:textId="38CF6451"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1613" w:type="dxa"/>
          </w:tcPr>
          <w:p w14:paraId="53833D66" w14:textId="07485683"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1245" w:type="dxa"/>
          </w:tcPr>
          <w:p w14:paraId="6CD75B2D" w14:textId="7D2BA652"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840" w:type="dxa"/>
          </w:tcPr>
          <w:p w14:paraId="1CD1C77C" w14:textId="0E98839D"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w:t>
            </w:r>
          </w:p>
        </w:tc>
        <w:tc>
          <w:tcPr>
            <w:tcW w:w="981" w:type="dxa"/>
            <w:vAlign w:val="center"/>
          </w:tcPr>
          <w:p w14:paraId="36DE9685" w14:textId="0BFDE033" w:rsidR="00E2002F" w:rsidRPr="003B70B0" w:rsidRDefault="00E2002F" w:rsidP="009413FF">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w:t>
            </w:r>
          </w:p>
        </w:tc>
      </w:tr>
      <w:tr w:rsidR="00207AEB" w:rsidRPr="003B70B0" w14:paraId="05DB53A4" w14:textId="77777777" w:rsidTr="00A5211A">
        <w:tc>
          <w:tcPr>
            <w:tcW w:w="1413" w:type="dxa"/>
            <w:vAlign w:val="center"/>
          </w:tcPr>
          <w:p w14:paraId="097D1021" w14:textId="25BF794B"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069" w:type="dxa"/>
          </w:tcPr>
          <w:p w14:paraId="1DE08786" w14:textId="3D9CFCCD"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68-12-2</w:t>
            </w:r>
          </w:p>
        </w:tc>
        <w:tc>
          <w:tcPr>
            <w:tcW w:w="1238" w:type="dxa"/>
          </w:tcPr>
          <w:p w14:paraId="49BBE8BC" w14:textId="4A9B140C"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3</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7</w:t>
            </w:r>
            <w:r w:rsidRPr="003B70B0">
              <w:rPr>
                <w:rFonts w:ascii="Times New Roman" w:hAnsi="Times New Roman"/>
                <w:color w:val="000000" w:themeColor="text1"/>
                <w:sz w:val="24"/>
                <w:szCs w:val="24"/>
              </w:rPr>
              <w:t>NO</w:t>
            </w:r>
          </w:p>
        </w:tc>
        <w:tc>
          <w:tcPr>
            <w:tcW w:w="1214" w:type="dxa"/>
          </w:tcPr>
          <w:p w14:paraId="48DC51F5" w14:textId="3A5CE674"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613" w:type="dxa"/>
          </w:tcPr>
          <w:p w14:paraId="4740FFCA" w14:textId="1901BEAB"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1245" w:type="dxa"/>
          </w:tcPr>
          <w:p w14:paraId="23A1D5C8" w14:textId="72FC6761"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840" w:type="dxa"/>
          </w:tcPr>
          <w:p w14:paraId="129314A1" w14:textId="5816FC75"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981" w:type="dxa"/>
            <w:vAlign w:val="center"/>
          </w:tcPr>
          <w:p w14:paraId="2F8B1618" w14:textId="04DFF70A"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r>
      <w:tr w:rsidR="00207AEB" w:rsidRPr="003B70B0" w14:paraId="7ADF8485" w14:textId="77777777" w:rsidTr="00A5211A">
        <w:tc>
          <w:tcPr>
            <w:tcW w:w="1413" w:type="dxa"/>
            <w:vAlign w:val="center"/>
          </w:tcPr>
          <w:p w14:paraId="2F1B4BCD" w14:textId="1F14E8A4"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069" w:type="dxa"/>
          </w:tcPr>
          <w:p w14:paraId="4537B750" w14:textId="002DA34A"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6086-21-1</w:t>
            </w:r>
          </w:p>
        </w:tc>
        <w:tc>
          <w:tcPr>
            <w:tcW w:w="1238" w:type="dxa"/>
          </w:tcPr>
          <w:p w14:paraId="0580489D" w14:textId="71DDFAD6"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3</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5</w:t>
            </w:r>
            <w:r w:rsidRPr="003B70B0">
              <w:rPr>
                <w:rFonts w:ascii="Times New Roman" w:hAnsi="Times New Roman"/>
                <w:color w:val="000000" w:themeColor="text1"/>
                <w:sz w:val="24"/>
                <w:szCs w:val="24"/>
              </w:rPr>
              <w:t>N</w:t>
            </w:r>
            <w:r w:rsidRPr="003B70B0">
              <w:rPr>
                <w:rFonts w:ascii="Times New Roman" w:hAnsi="Times New Roman"/>
                <w:color w:val="000000" w:themeColor="text1"/>
                <w:sz w:val="24"/>
                <w:szCs w:val="24"/>
                <w:vertAlign w:val="subscript"/>
              </w:rPr>
              <w:t>3</w:t>
            </w:r>
          </w:p>
        </w:tc>
        <w:tc>
          <w:tcPr>
            <w:tcW w:w="1214" w:type="dxa"/>
          </w:tcPr>
          <w:p w14:paraId="256E6CA1" w14:textId="6BECE358"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613" w:type="dxa"/>
          </w:tcPr>
          <w:p w14:paraId="184A1BCE" w14:textId="79DA9C14"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45" w:type="dxa"/>
          </w:tcPr>
          <w:p w14:paraId="6E1973F7" w14:textId="52A2A7DF"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840" w:type="dxa"/>
          </w:tcPr>
          <w:p w14:paraId="6182CB88" w14:textId="450EF28C"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981" w:type="dxa"/>
            <w:vAlign w:val="center"/>
          </w:tcPr>
          <w:p w14:paraId="71C70389" w14:textId="697BCB36"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10,0</w:t>
            </w:r>
          </w:p>
        </w:tc>
      </w:tr>
      <w:tr w:rsidR="00207AEB" w:rsidRPr="003B70B0" w14:paraId="679DC9FE" w14:textId="77777777" w:rsidTr="00A5211A">
        <w:tc>
          <w:tcPr>
            <w:tcW w:w="1413" w:type="dxa"/>
            <w:vAlign w:val="center"/>
          </w:tcPr>
          <w:p w14:paraId="4601F292" w14:textId="4D2FB51A"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ТМА</w:t>
            </w:r>
          </w:p>
        </w:tc>
        <w:tc>
          <w:tcPr>
            <w:tcW w:w="1069" w:type="dxa"/>
          </w:tcPr>
          <w:p w14:paraId="53C3B510" w14:textId="3A438229"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75-50-3</w:t>
            </w:r>
          </w:p>
        </w:tc>
        <w:tc>
          <w:tcPr>
            <w:tcW w:w="1238" w:type="dxa"/>
          </w:tcPr>
          <w:p w14:paraId="1606017B" w14:textId="4AE51EF5"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w:t>
            </w:r>
            <w:r w:rsidRPr="003B70B0">
              <w:rPr>
                <w:rFonts w:ascii="Times New Roman" w:hAnsi="Times New Roman"/>
                <w:color w:val="000000" w:themeColor="text1"/>
                <w:sz w:val="24"/>
                <w:szCs w:val="24"/>
                <w:vertAlign w:val="subscript"/>
              </w:rPr>
              <w:t>3</w:t>
            </w:r>
            <w:r w:rsidRPr="003B70B0">
              <w:rPr>
                <w:rFonts w:ascii="Times New Roman" w:hAnsi="Times New Roman"/>
                <w:color w:val="000000" w:themeColor="text1"/>
                <w:sz w:val="24"/>
                <w:szCs w:val="24"/>
              </w:rPr>
              <w:t>H</w:t>
            </w:r>
            <w:r w:rsidRPr="003B70B0">
              <w:rPr>
                <w:rFonts w:ascii="Times New Roman" w:hAnsi="Times New Roman"/>
                <w:color w:val="000000" w:themeColor="text1"/>
                <w:sz w:val="24"/>
                <w:szCs w:val="24"/>
                <w:vertAlign w:val="subscript"/>
              </w:rPr>
              <w:t>9</w:t>
            </w:r>
            <w:r w:rsidRPr="003B70B0">
              <w:rPr>
                <w:rFonts w:ascii="Times New Roman" w:hAnsi="Times New Roman"/>
                <w:color w:val="000000" w:themeColor="text1"/>
                <w:sz w:val="24"/>
                <w:szCs w:val="24"/>
              </w:rPr>
              <w:t>N</w:t>
            </w:r>
          </w:p>
        </w:tc>
        <w:tc>
          <w:tcPr>
            <w:tcW w:w="1214" w:type="dxa"/>
          </w:tcPr>
          <w:p w14:paraId="7F7376EA" w14:textId="52E18275"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613" w:type="dxa"/>
          </w:tcPr>
          <w:p w14:paraId="0BA5E7CC" w14:textId="30569A19"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45" w:type="dxa"/>
          </w:tcPr>
          <w:p w14:paraId="76BA2917" w14:textId="05627186"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840" w:type="dxa"/>
          </w:tcPr>
          <w:p w14:paraId="5EC74918" w14:textId="2CA9DD40"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981" w:type="dxa"/>
            <w:vAlign w:val="center"/>
          </w:tcPr>
          <w:p w14:paraId="1E4C13BC" w14:textId="0B99A33D"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r>
      <w:tr w:rsidR="00207AEB" w:rsidRPr="003B70B0" w14:paraId="60FB2570" w14:textId="77777777" w:rsidTr="00A5211A">
        <w:tc>
          <w:tcPr>
            <w:tcW w:w="1413" w:type="dxa"/>
            <w:vAlign w:val="center"/>
          </w:tcPr>
          <w:p w14:paraId="784FAFF0" w14:textId="53504806"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МГ</w:t>
            </w:r>
          </w:p>
        </w:tc>
        <w:tc>
          <w:tcPr>
            <w:tcW w:w="1069" w:type="dxa"/>
          </w:tcPr>
          <w:p w14:paraId="241D74BD" w14:textId="49E7EADE"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60-34-4</w:t>
            </w:r>
          </w:p>
        </w:tc>
        <w:tc>
          <w:tcPr>
            <w:tcW w:w="1238" w:type="dxa"/>
          </w:tcPr>
          <w:p w14:paraId="19143587" w14:textId="612A1492"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СH</w:t>
            </w:r>
            <w:r w:rsidRPr="003B70B0">
              <w:rPr>
                <w:rFonts w:ascii="Times New Roman" w:hAnsi="Times New Roman"/>
                <w:color w:val="000000" w:themeColor="text1"/>
                <w:sz w:val="24"/>
                <w:szCs w:val="24"/>
                <w:vertAlign w:val="subscript"/>
              </w:rPr>
              <w:t>3</w:t>
            </w:r>
            <w:r w:rsidRPr="003B70B0">
              <w:rPr>
                <w:rFonts w:ascii="Times New Roman" w:hAnsi="Times New Roman"/>
                <w:color w:val="000000" w:themeColor="text1"/>
                <w:sz w:val="24"/>
                <w:szCs w:val="24"/>
              </w:rPr>
              <w:t>NHNH</w:t>
            </w:r>
            <w:r w:rsidRPr="003B70B0">
              <w:rPr>
                <w:rFonts w:ascii="Times New Roman" w:hAnsi="Times New Roman"/>
                <w:color w:val="000000" w:themeColor="text1"/>
                <w:sz w:val="24"/>
                <w:szCs w:val="24"/>
                <w:vertAlign w:val="subscript"/>
              </w:rPr>
              <w:t>2</w:t>
            </w:r>
          </w:p>
        </w:tc>
        <w:tc>
          <w:tcPr>
            <w:tcW w:w="1214" w:type="dxa"/>
          </w:tcPr>
          <w:p w14:paraId="37563EBB" w14:textId="77777777" w:rsidR="00207AEB" w:rsidRPr="003B70B0" w:rsidRDefault="00207AEB" w:rsidP="00207AEB">
            <w:pPr>
              <w:ind w:hanging="7"/>
              <w:contextualSpacing/>
              <w:jc w:val="center"/>
              <w:rPr>
                <w:rFonts w:ascii="Times New Roman" w:hAnsi="Times New Roman"/>
                <w:color w:val="000000" w:themeColor="text1"/>
                <w:sz w:val="24"/>
                <w:szCs w:val="24"/>
              </w:rPr>
            </w:pPr>
          </w:p>
        </w:tc>
        <w:tc>
          <w:tcPr>
            <w:tcW w:w="1613" w:type="dxa"/>
          </w:tcPr>
          <w:p w14:paraId="02B158BD" w14:textId="77777777" w:rsidR="00207AEB" w:rsidRPr="003B70B0" w:rsidRDefault="00207AEB" w:rsidP="00207AEB">
            <w:pPr>
              <w:ind w:hanging="7"/>
              <w:contextualSpacing/>
              <w:jc w:val="center"/>
              <w:rPr>
                <w:rFonts w:ascii="Times New Roman" w:hAnsi="Times New Roman"/>
                <w:color w:val="000000" w:themeColor="text1"/>
                <w:sz w:val="24"/>
                <w:szCs w:val="24"/>
              </w:rPr>
            </w:pPr>
          </w:p>
        </w:tc>
        <w:tc>
          <w:tcPr>
            <w:tcW w:w="1245" w:type="dxa"/>
          </w:tcPr>
          <w:p w14:paraId="68A6051A" w14:textId="77777777" w:rsidR="00207AEB" w:rsidRPr="003B70B0" w:rsidRDefault="00207AEB" w:rsidP="00207AEB">
            <w:pPr>
              <w:ind w:hanging="7"/>
              <w:contextualSpacing/>
              <w:jc w:val="center"/>
              <w:rPr>
                <w:rFonts w:ascii="Times New Roman" w:hAnsi="Times New Roman"/>
                <w:color w:val="000000" w:themeColor="text1"/>
                <w:sz w:val="24"/>
                <w:szCs w:val="24"/>
              </w:rPr>
            </w:pPr>
          </w:p>
        </w:tc>
        <w:tc>
          <w:tcPr>
            <w:tcW w:w="840" w:type="dxa"/>
          </w:tcPr>
          <w:p w14:paraId="441EAA5D" w14:textId="77777777" w:rsidR="00207AEB" w:rsidRPr="003B70B0" w:rsidRDefault="00207AEB" w:rsidP="00207AEB">
            <w:pPr>
              <w:ind w:hanging="7"/>
              <w:contextualSpacing/>
              <w:jc w:val="center"/>
              <w:rPr>
                <w:rFonts w:ascii="Times New Roman" w:hAnsi="Times New Roman"/>
                <w:color w:val="000000" w:themeColor="text1"/>
                <w:sz w:val="24"/>
                <w:szCs w:val="24"/>
              </w:rPr>
            </w:pPr>
          </w:p>
        </w:tc>
        <w:tc>
          <w:tcPr>
            <w:tcW w:w="981" w:type="dxa"/>
            <w:vAlign w:val="center"/>
          </w:tcPr>
          <w:p w14:paraId="677A7C30" w14:textId="266421A6" w:rsidR="00207AEB" w:rsidRPr="003B70B0" w:rsidRDefault="00207AEB" w:rsidP="00207AEB">
            <w:pPr>
              <w:ind w:hanging="7"/>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r>
      <w:tr w:rsidR="00207AEB" w:rsidRPr="003B70B0" w14:paraId="0237F89E" w14:textId="77777777" w:rsidTr="00A5211A">
        <w:tc>
          <w:tcPr>
            <w:tcW w:w="9613" w:type="dxa"/>
            <w:gridSpan w:val="8"/>
            <w:vAlign w:val="center"/>
          </w:tcPr>
          <w:p w14:paraId="16E5A68A" w14:textId="77777777" w:rsidR="00207AEB" w:rsidRPr="003B70B0" w:rsidRDefault="00207AEB" w:rsidP="00207AEB">
            <w:pPr>
              <w:ind w:right="45" w:hanging="7"/>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Г – гидразин, ДМА – диметиламин, ДМФА – </w:t>
            </w:r>
            <w:r w:rsidRPr="003B70B0">
              <w:rPr>
                <w:rFonts w:ascii="Times New Roman" w:hAnsi="Times New Roman"/>
                <w:i/>
                <w:color w:val="000000" w:themeColor="text1"/>
                <w:sz w:val="24"/>
                <w:szCs w:val="24"/>
              </w:rPr>
              <w:t>N,N</w:t>
            </w:r>
            <w:r w:rsidRPr="003B70B0">
              <w:rPr>
                <w:rFonts w:ascii="Times New Roman" w:hAnsi="Times New Roman"/>
                <w:color w:val="000000" w:themeColor="text1"/>
                <w:sz w:val="24"/>
                <w:szCs w:val="24"/>
              </w:rPr>
              <w:t>-диметилформамид, МГ – метилгидразин, МТА – 1-метил</w:t>
            </w:r>
            <w:r w:rsidRPr="003B70B0">
              <w:rPr>
                <w:rFonts w:ascii="Times New Roman" w:hAnsi="Times New Roman"/>
                <w:i/>
                <w:color w:val="000000" w:themeColor="text1"/>
                <w:sz w:val="24"/>
                <w:szCs w:val="24"/>
              </w:rPr>
              <w:t>-1Н</w:t>
            </w:r>
            <w:r w:rsidRPr="003B70B0">
              <w:rPr>
                <w:rFonts w:ascii="Times New Roman" w:hAnsi="Times New Roman"/>
                <w:color w:val="000000" w:themeColor="text1"/>
                <w:sz w:val="24"/>
                <w:szCs w:val="24"/>
              </w:rPr>
              <w:t xml:space="preserve">-1,2,4-триазол, НДМА – </w:t>
            </w: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 xml:space="preserve">-нитрозодиметиламин, НДМГ – несимметричный диметилгидразин, ПДК – предельно-допустимые концентрации, ТМА – триметилами, ТМТ – 1,1’,4,4’-тетраметил-2-тетразен, </w:t>
            </w:r>
            <w:r w:rsidRPr="003B70B0">
              <w:rPr>
                <w:rFonts w:ascii="Times New Roman" w:hAnsi="Times New Roman"/>
                <w:color w:val="000000" w:themeColor="text1"/>
                <w:sz w:val="24"/>
                <w:szCs w:val="24"/>
                <w:lang w:val="en-US"/>
              </w:rPr>
              <w:t>CAS</w:t>
            </w:r>
            <w:r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No</w:t>
            </w:r>
            <w:r w:rsidRPr="003B70B0">
              <w:rPr>
                <w:rFonts w:ascii="Times New Roman" w:hAnsi="Times New Roman"/>
                <w:color w:val="000000" w:themeColor="text1"/>
                <w:sz w:val="24"/>
                <w:szCs w:val="24"/>
              </w:rPr>
              <w:t>. –  регистрационный номер химического соединения (CAS registry number).</w:t>
            </w:r>
          </w:p>
          <w:p w14:paraId="02C60845" w14:textId="0332CBEF" w:rsidR="00207AEB" w:rsidRPr="003B70B0" w:rsidRDefault="00207AEB" w:rsidP="00207AEB">
            <w:pPr>
              <w:ind w:hanging="7"/>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ПДК загрязняющих веществ в атмосферном воздухе городских и сельских населенных пунктов</w:t>
            </w:r>
            <w:r w:rsidRPr="003B70B0">
              <w:rPr>
                <w:color w:val="000000" w:themeColor="text1"/>
              </w:rPr>
              <w:t>.</w:t>
            </w:r>
          </w:p>
        </w:tc>
      </w:tr>
    </w:tbl>
    <w:p w14:paraId="26E823AB" w14:textId="77777777" w:rsidR="00C672FF" w:rsidRPr="003B70B0" w:rsidRDefault="00C672FF" w:rsidP="000D4351">
      <w:pPr>
        <w:widowControl w:val="0"/>
        <w:spacing w:after="0" w:line="240" w:lineRule="auto"/>
        <w:contextualSpacing/>
        <w:jc w:val="both"/>
        <w:rPr>
          <w:rFonts w:ascii="Times New Roman" w:eastAsia="Times New Roman" w:hAnsi="Times New Roman" w:cs="Times New Roman"/>
          <w:color w:val="000000" w:themeColor="text1"/>
          <w:sz w:val="28"/>
          <w:szCs w:val="28"/>
        </w:rPr>
      </w:pPr>
    </w:p>
    <w:p w14:paraId="0A8DE22B" w14:textId="62EC9C2B" w:rsidR="00955828" w:rsidRPr="003B70B0" w:rsidRDefault="00955828" w:rsidP="008B52FF">
      <w:pPr>
        <w:pStyle w:val="a4"/>
        <w:numPr>
          <w:ilvl w:val="1"/>
          <w:numId w:val="20"/>
        </w:numPr>
        <w:shd w:val="clear" w:color="auto" w:fill="FFFFFF"/>
        <w:tabs>
          <w:tab w:val="left" w:pos="993"/>
        </w:tabs>
        <w:ind w:left="0" w:firstLine="706"/>
        <w:jc w:val="both"/>
        <w:rPr>
          <w:rFonts w:eastAsia="Times New Roman"/>
          <w:b/>
          <w:color w:val="000000" w:themeColor="text1"/>
          <w:sz w:val="28"/>
          <w:szCs w:val="28"/>
          <w:lang w:eastAsia="ru-RU"/>
        </w:rPr>
      </w:pPr>
      <w:r w:rsidRPr="003B70B0">
        <w:rPr>
          <w:rFonts w:eastAsia="Times New Roman"/>
          <w:b/>
          <w:color w:val="000000" w:themeColor="text1"/>
          <w:sz w:val="28"/>
          <w:szCs w:val="28"/>
          <w:lang w:eastAsia="ru-RU"/>
        </w:rPr>
        <w:t xml:space="preserve">Методы ремедиации почв, загрязненных </w:t>
      </w:r>
      <w:r w:rsidR="00F30336" w:rsidRPr="003B70B0">
        <w:rPr>
          <w:rFonts w:eastAsia="Times New Roman"/>
          <w:b/>
          <w:color w:val="000000" w:themeColor="text1"/>
          <w:sz w:val="28"/>
          <w:szCs w:val="28"/>
          <w:lang w:eastAsia="ru-RU"/>
        </w:rPr>
        <w:t>Н</w:t>
      </w:r>
      <w:r w:rsidRPr="003B70B0">
        <w:rPr>
          <w:rFonts w:eastAsia="Times New Roman"/>
          <w:b/>
          <w:color w:val="000000" w:themeColor="text1"/>
          <w:sz w:val="28"/>
          <w:szCs w:val="28"/>
          <w:lang w:eastAsia="ru-RU"/>
        </w:rPr>
        <w:t>ДМГ и продуктами его трансформации</w:t>
      </w:r>
    </w:p>
    <w:p w14:paraId="6FBDB403" w14:textId="330B1BF3" w:rsidR="00955828" w:rsidRPr="003B70B0" w:rsidRDefault="00955828" w:rsidP="00824FBC">
      <w:pPr>
        <w:pStyle w:val="a4"/>
        <w:widowControl w:val="0"/>
        <w:shd w:val="clear" w:color="auto" w:fill="FFFFFF"/>
        <w:ind w:left="0" w:firstLine="709"/>
        <w:jc w:val="both"/>
        <w:rPr>
          <w:rFonts w:eastAsia="Times New Roman"/>
          <w:color w:val="000000" w:themeColor="text1"/>
          <w:sz w:val="28"/>
          <w:szCs w:val="28"/>
          <w:lang w:eastAsia="ru-RU"/>
        </w:rPr>
      </w:pPr>
      <w:r w:rsidRPr="003B70B0">
        <w:rPr>
          <w:rFonts w:eastAsia="Times New Roman"/>
          <w:color w:val="000000" w:themeColor="text1"/>
          <w:sz w:val="28"/>
          <w:szCs w:val="28"/>
          <w:lang w:eastAsia="ru-RU"/>
        </w:rPr>
        <w:t xml:space="preserve">В почве процессы </w:t>
      </w:r>
      <w:r w:rsidR="00721C7E" w:rsidRPr="003B70B0">
        <w:rPr>
          <w:rFonts w:eastAsia="Times New Roman"/>
          <w:color w:val="000000" w:themeColor="text1"/>
          <w:sz w:val="28"/>
          <w:szCs w:val="28"/>
          <w:lang w:eastAsia="ru-RU"/>
        </w:rPr>
        <w:t xml:space="preserve">массопереноса </w:t>
      </w:r>
      <w:r w:rsidR="00590DEB" w:rsidRPr="003B70B0">
        <w:rPr>
          <w:rFonts w:eastAsia="Times New Roman"/>
          <w:color w:val="000000" w:themeColor="text1"/>
          <w:sz w:val="28"/>
          <w:szCs w:val="28"/>
          <w:lang w:eastAsia="ru-RU"/>
        </w:rPr>
        <w:t xml:space="preserve">загрязнителей </w:t>
      </w:r>
      <w:r w:rsidRPr="003B70B0">
        <w:rPr>
          <w:rFonts w:eastAsia="Times New Roman"/>
          <w:color w:val="000000" w:themeColor="text1"/>
          <w:sz w:val="28"/>
          <w:szCs w:val="28"/>
          <w:lang w:eastAsia="ru-RU"/>
        </w:rPr>
        <w:t xml:space="preserve">чрезвычайно замедленны, поэтому загрязнение ракетным топливом имеет локальный характер </w:t>
      </w:r>
      <w:r w:rsidR="00E63738"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{"citationItems":[{"id":"ITEM-1","itemData":{"DOI":"10.1016/j.scitotenv.2020.138483","ISSN":"18791026","PMID":"32315849","abstract":"An ingress of highly toxic rocket fuel 1,1-dimethylhydrazine (UDMH) and its transformation products into environment represents a serious negative impact on the ecosystem, as well as human health. The present research demonstrates the first data on the spatial distribution and quantification of UDMH and its main transformation products (methylhydrazine, hydrazine, 1,1,4,4-tetramethyltetrazene, formaldehyde, acetaldehyde and furaldehyde N,N-dimethylhydrazones, 1-formyl-2,2-dimethylhydrazine, N,N-dimethylformamide, N-nitrosodimethylamine, and 1-methyl-1H-1,2,4-triazole) in the peat bog soil of the fall site in subarctic region. One hundred samples of peat bog soil and one sample of surface water were analyzed by the developed earlier methodology. The considerable amounts of UDMH and most of its transformation products were found at distances of not &gt;10 m from the center of the fall site. The maximum concentration of UDMH was found near the center, where maximal permissible concentration (MPC) was exceeded 2400-fold. The greatest pollution was observed in the surface soil layer, while methylhydrazine, 1-methyl-1H-1,2,4-triazole, 1-formyl-2,2-dimethylhydrazine, formaldehyde and acetaldehyde N,N-dimethylhydrazones, and N,N-dimethylformamide were the major UDMH transformation products. With increasing distance from the center, the composition of the transformation products changes in favor of the last three compounds. Formaldehyde N,N-dimethylhydrazone and N,N-dimethylformamide are present in all soil samples and can be considered as reliable markers of contamination with rocket fuel. The surface water of the peat bog contained four UDMH transformation products in considerable concentrations, including extremely toxic N-nitrosodimethylamine. The processes of migration and transformation of UDMH in peat bog soil differ considerably from those in sandy soils. This is due to cold climate of subarctic zone, the reducing environment of peat bog, and strong binding of hydrazines to organic matter of peat, which prevents migration of pollutants and contributes to the long-term maintenance of high levels of soil pollution.","author":[{"dropping-particle":"V.","family":"Ul'yanovskii","given":"Nikolay","non-dropping-particle":"","parse-names":false,"suffix":""},{"dropping-particle":"","family":"Lakhmanov","given":"Dmitry E.","non-dropping-particle":"","parse-names":false,"suffix":""},{"dropping-particle":"","family":"Pikovskoi","given":"Ilya I.","non-dropping-particle":"","parse-names":false,"suffix":""},{"dropping-particle":"","family":"Falev","given":"Danil I.","non-dropping-particle":"","parse-names":false,"suffix":""},{"dropping-particle":"","family":"Popov","given":"Mark S.","non-dropping-particle":"","parse-names":false,"suffix":""},{"dropping-particle":"","family":"Kozhevnikov","given":"Alexander Yu","non-dropping-particle":"","parse-names":false,"suffix":""},{"dropping-particle":"","family":"Kosyakov","given":"Dmitry S.","non-dropping-particle":"","parse-names":false,"suffix":""}],"container-title":"Science of the Total Environment","id":"ITEM-1","issued":{"date-parts":[["2020"]]},"page":"138483","publisher":"Elsevier B.V.","title":"Migration and transformation of 1,1-dimethylhydrazine in peat bog soil of rocket stage fall site in Russian North","type":"article-journal","volume":"726"},"uris":["http://www.mendeley.com/documents/?uuid=4c28f9aa-97c0-4839-8cb1-fdd4f4b8d053"]},{"id":"ITEM-2","itemData":{"DOI":"10.1016/j.scitotenv.2012.04.017","ISSN":"00489697","PMID":"22554529","abstract":"In our research, three fall places of first stages of Proton rockets have been studied for the presence and distribution of transformation products of 1,1-dimethylhydrazine (1,1-DMH). Results of identification of transformation products of 1,1-DMH in real soil samples polluted due to rocket fuel spills allowed to detect 18 earlier unknown metabolites of 1,1-DMH being formed only under field conditions. According to the results of quantitative analyses, maximum concentrations of 1-methyl-1H-1,2,4-triazole made up 57.3, 44.9 and 13.3 mg kg(-1), of 1-ethyl-1H-1,2,4-triazole - 5.45, 3.66 and 0.66 mg kg(-1), of 1,3-dimethyl-1H-1,2,4-triazole - 24.0, 17.8 and 4.9 mg kg(-1) in fall places 1, 2 and 3, respectively. 4-Methyl-4H-1,2,4-triazole was detected only in fall places 2 and 3 where its maximum concentrations made up 4.2 and 0.66 mg kg(-1), respectively. The pollution of soils with transformation products of 1,1-DMH was only detected in epicenters of fall places having a diameter of 8 to10 m where rocket boosters landed. The results of a detailed study of distribution of 1,1-DMH transformation products along the soil profile indicate that transformation products can migrate down to the depth of 120 cm, The highest concentrations of 1,1-DMH transformation products were detected, as a rule, at the depth 20 to 60 cm. However, this index can vary depending on the compound, humidity and physical properties of soil, landscape features and other conditions. In the surface layer, as a rule, only semi-volatile products of transformation were detected which was caused by fast evaporation and biodegradation of volatile metabolites.","author":[{"dropping-particle":"","family":"Kenessov","given":"Bulat","non-dropping-particle":"","parse-names":false,"suffix":""},{"dropping-particle":"","family":"Alimzhanova","given":"Mereke","non-dropping-particle":"","parse-names":false,"suffix":""},{"dropping-particle":"","family":"Sailaukhanuly","given":"Yerbolat","non-dropping-particle":"","parse-names":false,"suffix":""},{"dropping-particle":"","family":"Baimatova","given":"Nassiba","non-dropping-particle":"","parse-names":false,"suffix":""},{"dropping-particle":"","family":"Abilev","given":"Madi","non-dropping-particle":"","parse-names":false,"suffix":""},{"dropping-particle":"","family":"Batyrbekova","given":"Svetlana","non-dropping-particle":"","parse-names":false,"suffix":""},{"dropping-particle":"","family":"Carlsen","given":"Lars","non-dropping-particle":"","parse-names":false,"suffix":""},{"dropping-particle":"","family":"Tulegenov","given":"Akyl","non-dropping-particle":"","parse-names":false,"suffix":""},{"dropping-particle":"","family":"Nauryzbayev","given":"Mikhail","non-dropping-particle":"","parse-names":false,"suffix":""}],"container-title":"Science of The Total Environment","id":"ITEM-2","issued":{"date-parts":[["2012","6","15"]]},"page":"78-85","title":"Transformation products of 1,1-dimethylhydrazine and their distribution in soils of fall places of rocket carriers in Central Kazakhstan","type":"article-journal","volume":"427-428"},"uris":["http://www.mendeley.com/documents/?uuid=b20b1783-6a22-406d-9239-14a6b76a0451"]}],"mendeley":{"formattedCitation":"[32,53]","plainTextFormattedCitation":"[32,53]","previouslyFormattedCitation":"[32,53]"},"properties":{"noteIndex":0},"schema":"https://github.com/citation-style-language/schema/raw/master/csl-citation.json"}</w:instrText>
      </w:r>
      <w:r w:rsidR="00E63738" w:rsidRPr="003B70B0">
        <w:rPr>
          <w:color w:val="000000" w:themeColor="text1"/>
          <w:sz w:val="28"/>
          <w:szCs w:val="28"/>
        </w:rPr>
        <w:fldChar w:fldCharType="separate"/>
      </w:r>
      <w:r w:rsidR="00F90CAA" w:rsidRPr="00F90CAA">
        <w:rPr>
          <w:noProof/>
          <w:color w:val="000000" w:themeColor="text1"/>
          <w:sz w:val="28"/>
          <w:szCs w:val="28"/>
        </w:rPr>
        <w:t>[32,53]</w:t>
      </w:r>
      <w:r w:rsidR="00E63738" w:rsidRPr="003B70B0">
        <w:rPr>
          <w:color w:val="000000" w:themeColor="text1"/>
          <w:sz w:val="28"/>
          <w:szCs w:val="28"/>
        </w:rPr>
        <w:fldChar w:fldCharType="end"/>
      </w:r>
      <w:r w:rsidR="00E63738" w:rsidRPr="003B70B0">
        <w:rPr>
          <w:rFonts w:eastAsia="Times New Roman"/>
          <w:color w:val="000000" w:themeColor="text1"/>
          <w:sz w:val="28"/>
          <w:szCs w:val="28"/>
          <w:lang w:eastAsia="ru-RU"/>
        </w:rPr>
        <w:t xml:space="preserve">. </w:t>
      </w:r>
      <w:r w:rsidRPr="003B70B0">
        <w:rPr>
          <w:rFonts w:eastAsia="Times New Roman"/>
          <w:color w:val="000000" w:themeColor="text1"/>
          <w:sz w:val="28"/>
          <w:szCs w:val="28"/>
          <w:lang w:eastAsia="ru-RU"/>
        </w:rPr>
        <w:t>Однако</w:t>
      </w:r>
      <w:r w:rsidR="00590DEB" w:rsidRPr="003B70B0">
        <w:rPr>
          <w:rFonts w:eastAsia="Times New Roman"/>
          <w:color w:val="000000" w:themeColor="text1"/>
          <w:sz w:val="28"/>
          <w:szCs w:val="28"/>
          <w:lang w:eastAsia="ru-RU"/>
        </w:rPr>
        <w:t>,</w:t>
      </w:r>
      <w:r w:rsidRPr="003B70B0">
        <w:rPr>
          <w:rFonts w:eastAsia="Times New Roman"/>
          <w:color w:val="000000" w:themeColor="text1"/>
          <w:sz w:val="28"/>
          <w:szCs w:val="28"/>
          <w:lang w:eastAsia="ru-RU"/>
        </w:rPr>
        <w:t xml:space="preserve"> в зависимости от погодных условий продукты трансформации могут иметь высокий миграционный потенциал. Полярные продукты трансформации, обладающие большим сродством к воде, при повышенной влажности могут проникать вглубь почвенного горизонта до 1,5-2 м, достигая грунтовых вод</w:t>
      </w:r>
      <w:r w:rsidR="00822A9E" w:rsidRPr="003B70B0">
        <w:rPr>
          <w:rFonts w:eastAsia="Times New Roman"/>
          <w:color w:val="000000" w:themeColor="text1"/>
          <w:sz w:val="28"/>
          <w:szCs w:val="28"/>
          <w:lang w:eastAsia="ru-RU"/>
        </w:rPr>
        <w:t xml:space="preserve"> </w:t>
      </w:r>
      <w:r w:rsidR="00822A9E" w:rsidRPr="003B70B0">
        <w:rPr>
          <w:rFonts w:eastAsia="Times New Roman"/>
          <w:color w:val="000000" w:themeColor="text1"/>
          <w:sz w:val="28"/>
          <w:szCs w:val="28"/>
          <w:lang w:eastAsia="ru-RU"/>
        </w:rPr>
        <w:fldChar w:fldCharType="begin" w:fldLock="1"/>
      </w:r>
      <w:r w:rsidR="00F90CAA">
        <w:rPr>
          <w:rFonts w:eastAsia="Times New Roman"/>
          <w:color w:val="000000" w:themeColor="text1"/>
          <w:sz w:val="28"/>
          <w:szCs w:val="28"/>
          <w:lang w:eastAsia="ru-RU"/>
        </w:rPr>
        <w:instrText>ADDIN CSL_CITATION {"citationItems":[{"id":"ITEM-1","itemData":{"author":[{"dropping-particle":"","family":"Оразбаев","given":"А.Е.","non-dropping-particle":"","parse-names":false,"suffix":""},{"dropping-particle":"","family":"Тасибеков","given":"Х.С.","non-dropping-particle":"","parse-names":false,"suffix":""},{"dropping-particle":"","family":"Найманова","given":"А.Ж.","non-dropping-particle":"","parse-names":false,"suffix":""},{"dropping-particle":"","family":"Наурызбаев","given":"М.К.","non-dropping-particle":"","parse-names":false,"suffix":""}],"container-title":"Вестник Национальной академии наук Республики Казахстан","id":"ITEM-1","issued":{"date-parts":[["2008"]]},"page":"47-80","title":"Численные расчет миграции 1-метил-1Н-1,2,4-триазола","type":"article-journal","volume":"2"},"uris":["http://www.mendeley.com/documents/?uuid=88e63924-5b7c-4437-80e0-898c5aabe6f8"]}],"mendeley":{"formattedCitation":"[54]","plainTextFormattedCitation":"[54]","previouslyFormattedCitation":"[54]"},"properties":{"noteIndex":0},"schema":"https://github.com/citation-style-language/schema/raw/master/csl-citation.json"}</w:instrText>
      </w:r>
      <w:r w:rsidR="00822A9E" w:rsidRPr="003B70B0">
        <w:rPr>
          <w:rFonts w:eastAsia="Times New Roman"/>
          <w:color w:val="000000" w:themeColor="text1"/>
          <w:sz w:val="28"/>
          <w:szCs w:val="28"/>
          <w:lang w:eastAsia="ru-RU"/>
        </w:rPr>
        <w:fldChar w:fldCharType="separate"/>
      </w:r>
      <w:r w:rsidR="00F90CAA" w:rsidRPr="00F90CAA">
        <w:rPr>
          <w:rFonts w:eastAsia="Times New Roman"/>
          <w:noProof/>
          <w:color w:val="000000" w:themeColor="text1"/>
          <w:sz w:val="28"/>
          <w:szCs w:val="28"/>
          <w:lang w:eastAsia="ru-RU"/>
        </w:rPr>
        <w:t>[54]</w:t>
      </w:r>
      <w:r w:rsidR="00822A9E" w:rsidRPr="003B70B0">
        <w:rPr>
          <w:rFonts w:eastAsia="Times New Roman"/>
          <w:color w:val="000000" w:themeColor="text1"/>
          <w:sz w:val="28"/>
          <w:szCs w:val="28"/>
          <w:lang w:eastAsia="ru-RU"/>
        </w:rPr>
        <w:fldChar w:fldCharType="end"/>
      </w:r>
      <w:r w:rsidR="00822A9E" w:rsidRPr="003B70B0">
        <w:rPr>
          <w:rFonts w:eastAsia="Times New Roman"/>
          <w:color w:val="000000" w:themeColor="text1"/>
          <w:sz w:val="28"/>
          <w:szCs w:val="28"/>
          <w:lang w:eastAsia="ru-RU"/>
        </w:rPr>
        <w:t xml:space="preserve">. </w:t>
      </w:r>
      <w:r w:rsidRPr="003B70B0">
        <w:rPr>
          <w:rFonts w:eastAsia="Times New Roman"/>
          <w:color w:val="000000" w:themeColor="text1"/>
          <w:sz w:val="28"/>
          <w:szCs w:val="28"/>
          <w:lang w:eastAsia="ru-RU"/>
        </w:rPr>
        <w:t xml:space="preserve"> Легколетучие продукты трансформации, имеющие низкую температуру кипения, могут мигрировать в атмосферный воздух из верхних слоев почв под воздействием ветра и солнечного тепла.</w:t>
      </w:r>
    </w:p>
    <w:p w14:paraId="5BAFB8B9" w14:textId="3A5E3C69" w:rsidR="00955828" w:rsidRPr="003B70B0" w:rsidRDefault="00955828" w:rsidP="00824FBC">
      <w:pPr>
        <w:pStyle w:val="a4"/>
        <w:widowControl w:val="0"/>
        <w:shd w:val="clear" w:color="auto" w:fill="FFFFFF"/>
        <w:ind w:left="0" w:firstLine="709"/>
        <w:jc w:val="both"/>
        <w:rPr>
          <w:color w:val="000000" w:themeColor="text1"/>
          <w:sz w:val="28"/>
          <w:szCs w:val="28"/>
        </w:rPr>
      </w:pPr>
      <w:r w:rsidRPr="003B70B0">
        <w:rPr>
          <w:color w:val="000000" w:themeColor="text1"/>
          <w:sz w:val="28"/>
          <w:szCs w:val="28"/>
        </w:rPr>
        <w:t xml:space="preserve">К наиболее распространенным методам ремедиации почв, загрязненных </w:t>
      </w:r>
      <w:r w:rsidR="00590DEB" w:rsidRPr="003B70B0">
        <w:rPr>
          <w:color w:val="000000" w:themeColor="text1"/>
          <w:sz w:val="28"/>
          <w:szCs w:val="28"/>
        </w:rPr>
        <w:t>Н</w:t>
      </w:r>
      <w:r w:rsidRPr="003B70B0">
        <w:rPr>
          <w:color w:val="000000" w:themeColor="text1"/>
          <w:sz w:val="28"/>
          <w:szCs w:val="28"/>
        </w:rPr>
        <w:t>ДМГ, относятся термические, физико-химические и химические методы</w:t>
      </w:r>
      <w:r w:rsidR="00221640" w:rsidRPr="003B70B0">
        <w:rPr>
          <w:color w:val="000000" w:themeColor="text1"/>
          <w:sz w:val="28"/>
          <w:szCs w:val="28"/>
        </w:rPr>
        <w:t xml:space="preserve"> </w:t>
      </w:r>
      <w:r w:rsidR="00221640"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jhazmat.2022.128708","ISSN":"03043894","author":[{"dropping-particle":"","family":"Hu","given":"Cong","non-dropping-particle":"","parse-names":false,"suffix":""},{"dropping-particle":"","family":"Zhang","given":"Yuan","non-dropping-particle":"","parse-names":false,"suffix":""},{"dropping-particle":"","family":"Zhou","given":"Yu","non-dropping-particle":"","parse-names":false,"suffix":""},{"dropping-particle":"","family":"Liu","given":"Zhi-fei","non-dropping-particle":"","parse-names":false,"suffix":""},{"dropping-particle":"","family":"Feng","given":"Xue-song","non-dropping-particle":"","parse-names":false,"suffix":""}],"container-title":"Journal of Hazardous Materials","id":"ITEM-1","issued":{"date-parts":[["2022","6"]]},"page":"128708","title":"Unsymmetrical dimethylhydrazine and related compounds in the environment: Recent updates on pretreatment, analysis, and removal techniques","type":"article-journal","volume":"432"},"uris":["http://www.mendeley.com/documents/?uuid=0c375ef2-99b3-4132-89f6-dc982d745653"]}],"mendeley":{"formattedCitation":"[55]","plainTextFormattedCitation":"[55]","previouslyFormattedCitation":"[55]"},"properties":{"noteIndex":0},"schema":"https://github.com/citation-style-language/schema/raw/master/csl-citation.json"}</w:instrText>
      </w:r>
      <w:r w:rsidR="00221640" w:rsidRPr="003B70B0">
        <w:rPr>
          <w:color w:val="000000" w:themeColor="text1"/>
          <w:sz w:val="28"/>
          <w:szCs w:val="28"/>
        </w:rPr>
        <w:fldChar w:fldCharType="separate"/>
      </w:r>
      <w:r w:rsidR="00F90CAA" w:rsidRPr="00F90CAA">
        <w:rPr>
          <w:noProof/>
          <w:color w:val="000000" w:themeColor="text1"/>
          <w:sz w:val="28"/>
          <w:szCs w:val="28"/>
        </w:rPr>
        <w:t>[55]</w:t>
      </w:r>
      <w:r w:rsidR="00221640" w:rsidRPr="003B70B0">
        <w:rPr>
          <w:color w:val="000000" w:themeColor="text1"/>
          <w:sz w:val="28"/>
          <w:szCs w:val="28"/>
        </w:rPr>
        <w:fldChar w:fldCharType="end"/>
      </w:r>
      <w:r w:rsidRPr="003B70B0">
        <w:rPr>
          <w:color w:val="000000" w:themeColor="text1"/>
          <w:sz w:val="28"/>
          <w:szCs w:val="28"/>
        </w:rPr>
        <w:t xml:space="preserve">. </w:t>
      </w:r>
      <w:r w:rsidRPr="003B70B0">
        <w:rPr>
          <w:rFonts w:eastAsia="Times New Roman"/>
          <w:color w:val="000000" w:themeColor="text1"/>
          <w:sz w:val="28"/>
          <w:szCs w:val="28"/>
          <w:lang w:eastAsia="ru-RU"/>
        </w:rPr>
        <w:t>Однако</w:t>
      </w:r>
      <w:r w:rsidR="00590DEB" w:rsidRPr="003B70B0">
        <w:rPr>
          <w:rFonts w:eastAsia="Times New Roman"/>
          <w:color w:val="000000" w:themeColor="text1"/>
          <w:sz w:val="28"/>
          <w:szCs w:val="28"/>
          <w:lang w:eastAsia="ru-RU"/>
        </w:rPr>
        <w:t>,</w:t>
      </w:r>
      <w:r w:rsidRPr="003B70B0">
        <w:rPr>
          <w:rFonts w:eastAsia="Times New Roman"/>
          <w:color w:val="000000" w:themeColor="text1"/>
          <w:sz w:val="28"/>
          <w:szCs w:val="28"/>
          <w:lang w:eastAsia="ru-RU"/>
        </w:rPr>
        <w:t xml:space="preserve"> такие методы, как правило, не обеспечивают деконтаминацию наиболее стойких продуктов трансформации </w:t>
      </w:r>
      <w:r w:rsidR="00590DEB" w:rsidRPr="003B70B0">
        <w:rPr>
          <w:rFonts w:eastAsia="Times New Roman"/>
          <w:color w:val="000000" w:themeColor="text1"/>
          <w:sz w:val="28"/>
          <w:szCs w:val="28"/>
          <w:lang w:eastAsia="ru-RU"/>
        </w:rPr>
        <w:t>Н</w:t>
      </w:r>
      <w:r w:rsidRPr="003B70B0">
        <w:rPr>
          <w:rFonts w:eastAsia="Times New Roman"/>
          <w:color w:val="000000" w:themeColor="text1"/>
          <w:sz w:val="28"/>
          <w:szCs w:val="28"/>
          <w:lang w:eastAsia="ru-RU"/>
        </w:rPr>
        <w:t>ДМГ</w:t>
      </w:r>
      <w:r w:rsidR="00590DEB" w:rsidRPr="003B70B0">
        <w:rPr>
          <w:rFonts w:eastAsia="Times New Roman"/>
          <w:color w:val="000000" w:themeColor="text1"/>
          <w:sz w:val="28"/>
          <w:szCs w:val="28"/>
          <w:lang w:eastAsia="ru-RU"/>
        </w:rPr>
        <w:t>. К</w:t>
      </w:r>
      <w:r w:rsidRPr="003B70B0">
        <w:rPr>
          <w:rFonts w:eastAsia="Times New Roman"/>
          <w:color w:val="000000" w:themeColor="text1"/>
          <w:sz w:val="28"/>
          <w:szCs w:val="28"/>
          <w:lang w:eastAsia="ru-RU"/>
        </w:rPr>
        <w:t xml:space="preserve">роме того, </w:t>
      </w:r>
      <w:r w:rsidR="008233E2" w:rsidRPr="003B70B0">
        <w:rPr>
          <w:rFonts w:eastAsia="Times New Roman"/>
          <w:color w:val="000000" w:themeColor="text1"/>
          <w:sz w:val="28"/>
          <w:szCs w:val="28"/>
          <w:lang w:eastAsia="ru-RU"/>
        </w:rPr>
        <w:t xml:space="preserve">их применение может </w:t>
      </w:r>
      <w:r w:rsidRPr="003B70B0">
        <w:rPr>
          <w:rFonts w:eastAsia="Times New Roman"/>
          <w:color w:val="000000" w:themeColor="text1"/>
          <w:sz w:val="28"/>
          <w:szCs w:val="28"/>
          <w:lang w:eastAsia="ru-RU"/>
        </w:rPr>
        <w:t>привод</w:t>
      </w:r>
      <w:r w:rsidR="008233E2" w:rsidRPr="003B70B0">
        <w:rPr>
          <w:rFonts w:eastAsia="Times New Roman"/>
          <w:color w:val="000000" w:themeColor="text1"/>
          <w:sz w:val="28"/>
          <w:szCs w:val="28"/>
          <w:lang w:eastAsia="ru-RU"/>
        </w:rPr>
        <w:t>ить</w:t>
      </w:r>
      <w:r w:rsidRPr="003B70B0">
        <w:rPr>
          <w:rFonts w:eastAsia="Times New Roman"/>
          <w:color w:val="000000" w:themeColor="text1"/>
          <w:sz w:val="28"/>
          <w:szCs w:val="28"/>
          <w:lang w:eastAsia="ru-RU"/>
        </w:rPr>
        <w:t xml:space="preserve"> </w:t>
      </w:r>
      <w:r w:rsidR="008233E2" w:rsidRPr="003B70B0">
        <w:rPr>
          <w:rFonts w:eastAsia="Times New Roman"/>
          <w:color w:val="000000" w:themeColor="text1"/>
          <w:sz w:val="28"/>
          <w:szCs w:val="28"/>
          <w:lang w:eastAsia="ru-RU"/>
        </w:rPr>
        <w:t>к</w:t>
      </w:r>
      <w:r w:rsidRPr="003B70B0">
        <w:rPr>
          <w:rFonts w:eastAsia="Times New Roman"/>
          <w:color w:val="000000" w:themeColor="text1"/>
          <w:sz w:val="28"/>
          <w:szCs w:val="28"/>
          <w:lang w:eastAsia="ru-RU"/>
        </w:rPr>
        <w:t xml:space="preserve"> потер</w:t>
      </w:r>
      <w:r w:rsidR="008233E2" w:rsidRPr="003B70B0">
        <w:rPr>
          <w:rFonts w:eastAsia="Times New Roman"/>
          <w:color w:val="000000" w:themeColor="text1"/>
          <w:sz w:val="28"/>
          <w:szCs w:val="28"/>
          <w:lang w:eastAsia="ru-RU"/>
        </w:rPr>
        <w:t>е</w:t>
      </w:r>
      <w:r w:rsidRPr="003B70B0">
        <w:rPr>
          <w:rFonts w:eastAsia="Times New Roman"/>
          <w:color w:val="000000" w:themeColor="text1"/>
          <w:sz w:val="28"/>
          <w:szCs w:val="28"/>
          <w:lang w:eastAsia="ru-RU"/>
        </w:rPr>
        <w:t xml:space="preserve"> плодородия почв. </w:t>
      </w:r>
      <w:r w:rsidRPr="003B70B0">
        <w:rPr>
          <w:color w:val="000000" w:themeColor="text1"/>
          <w:sz w:val="28"/>
          <w:szCs w:val="28"/>
        </w:rPr>
        <w:t xml:space="preserve">Биологические методы, или биоремедиация, основаны на способности микроорганизмов разлагать органические загрязнители. Этот метод является наиболее перспективным с экологической точки зрения, так как позволяет </w:t>
      </w:r>
      <w:r w:rsidR="004849C8" w:rsidRPr="003B70B0">
        <w:rPr>
          <w:color w:val="000000" w:themeColor="text1"/>
          <w:sz w:val="28"/>
          <w:szCs w:val="28"/>
        </w:rPr>
        <w:t xml:space="preserve">снизить уровень </w:t>
      </w:r>
      <w:r w:rsidRPr="003B70B0">
        <w:rPr>
          <w:color w:val="000000" w:themeColor="text1"/>
          <w:sz w:val="28"/>
          <w:szCs w:val="28"/>
        </w:rPr>
        <w:t>загрязнени</w:t>
      </w:r>
      <w:r w:rsidR="00520813" w:rsidRPr="003B70B0">
        <w:rPr>
          <w:color w:val="000000" w:themeColor="text1"/>
          <w:sz w:val="28"/>
          <w:szCs w:val="28"/>
        </w:rPr>
        <w:t>я</w:t>
      </w:r>
      <w:r w:rsidRPr="003B70B0">
        <w:rPr>
          <w:color w:val="000000" w:themeColor="text1"/>
          <w:sz w:val="28"/>
          <w:szCs w:val="28"/>
        </w:rPr>
        <w:t xml:space="preserve"> </w:t>
      </w:r>
      <w:r w:rsidRPr="003B70B0">
        <w:rPr>
          <w:i/>
          <w:iCs/>
          <w:color w:val="000000" w:themeColor="text1"/>
          <w:sz w:val="28"/>
          <w:szCs w:val="28"/>
        </w:rPr>
        <w:t>in situ</w:t>
      </w:r>
      <w:r w:rsidRPr="003B70B0">
        <w:rPr>
          <w:color w:val="000000" w:themeColor="text1"/>
          <w:sz w:val="28"/>
          <w:szCs w:val="28"/>
        </w:rPr>
        <w:t xml:space="preserve"> и восстанавливать плодородие почвы </w:t>
      </w:r>
      <w:r w:rsidRPr="003B70B0">
        <w:rPr>
          <w:rFonts w:eastAsia="Times New Roman"/>
          <w:color w:val="000000" w:themeColor="text1"/>
          <w:sz w:val="28"/>
          <w:szCs w:val="28"/>
          <w:lang w:eastAsia="ru-RU"/>
        </w:rPr>
        <w:fldChar w:fldCharType="begin" w:fldLock="1"/>
      </w:r>
      <w:r w:rsidR="00F90CAA">
        <w:rPr>
          <w:rFonts w:eastAsia="Times New Roman"/>
          <w:color w:val="000000" w:themeColor="text1"/>
          <w:sz w:val="28"/>
          <w:szCs w:val="28"/>
          <w:lang w:eastAsia="ru-RU"/>
        </w:rPr>
        <w:instrText>ADDIN CSL_CITATION {"citationItems":[{"id":"ITEM-1","itemData":{"id":"ITEM-1","issued":{"date-parts":[["0"]]},"title":"Способ биодеструкции гептила - несимметричного диметилгидразина. Патент Российской Федерации № 2174553. Опубл. 10.10.2001","type":"article"},"uris":["http://www.mendeley.com/documents/?uuid=79396786-8409-43ff-82fa-39864766c625"]}],"mendeley":{"formattedCitation":"[56]","plainTextFormattedCitation":"[56]","previouslyFormattedCitation":"[56]"},"properties":{"noteIndex":0},"schema":"https://github.com/citation-style-language/schema/raw/master/csl-citation.json"}</w:instrText>
      </w:r>
      <w:r w:rsidRPr="003B70B0">
        <w:rPr>
          <w:rFonts w:eastAsia="Times New Roman"/>
          <w:color w:val="000000" w:themeColor="text1"/>
          <w:sz w:val="28"/>
          <w:szCs w:val="28"/>
          <w:lang w:eastAsia="ru-RU"/>
        </w:rPr>
        <w:fldChar w:fldCharType="separate"/>
      </w:r>
      <w:r w:rsidR="00F90CAA" w:rsidRPr="00F90CAA">
        <w:rPr>
          <w:rFonts w:eastAsia="Times New Roman"/>
          <w:noProof/>
          <w:color w:val="000000" w:themeColor="text1"/>
          <w:sz w:val="28"/>
          <w:szCs w:val="28"/>
          <w:lang w:eastAsia="ru-RU"/>
        </w:rPr>
        <w:t>[56]</w:t>
      </w:r>
      <w:r w:rsidRPr="003B70B0">
        <w:rPr>
          <w:rFonts w:eastAsia="Times New Roman"/>
          <w:color w:val="000000" w:themeColor="text1"/>
          <w:sz w:val="28"/>
          <w:szCs w:val="28"/>
          <w:lang w:eastAsia="ru-RU"/>
        </w:rPr>
        <w:fldChar w:fldCharType="end"/>
      </w:r>
      <w:r w:rsidRPr="003B70B0">
        <w:rPr>
          <w:color w:val="000000" w:themeColor="text1"/>
          <w:sz w:val="28"/>
          <w:szCs w:val="28"/>
        </w:rPr>
        <w:t>. Однако</w:t>
      </w:r>
      <w:r w:rsidR="00520813" w:rsidRPr="003B70B0">
        <w:rPr>
          <w:color w:val="000000" w:themeColor="text1"/>
          <w:sz w:val="28"/>
          <w:szCs w:val="28"/>
        </w:rPr>
        <w:t>,</w:t>
      </w:r>
      <w:r w:rsidRPr="003B70B0">
        <w:rPr>
          <w:color w:val="000000" w:themeColor="text1"/>
          <w:sz w:val="28"/>
          <w:szCs w:val="28"/>
        </w:rPr>
        <w:t xml:space="preserve"> биоремедиация может быть длительным процессом, особенно для трудноразлагаемых соединений.</w:t>
      </w:r>
    </w:p>
    <w:p w14:paraId="5F8195D4" w14:textId="77777777" w:rsidR="005541FF" w:rsidRPr="003B70B0" w:rsidRDefault="005541FF" w:rsidP="008B52FF">
      <w:pPr>
        <w:pStyle w:val="a4"/>
        <w:keepLines/>
        <w:shd w:val="clear" w:color="auto" w:fill="FFFFFF"/>
        <w:ind w:left="0" w:firstLine="706"/>
        <w:jc w:val="both"/>
        <w:rPr>
          <w:color w:val="000000" w:themeColor="text1"/>
          <w:sz w:val="28"/>
          <w:szCs w:val="28"/>
        </w:rPr>
      </w:pPr>
    </w:p>
    <w:p w14:paraId="7EBDF968" w14:textId="53E9CC32" w:rsidR="00955828" w:rsidRPr="003B70B0" w:rsidRDefault="00955828" w:rsidP="008B52FF">
      <w:pPr>
        <w:pStyle w:val="a4"/>
        <w:widowControl w:val="0"/>
        <w:shd w:val="clear" w:color="auto" w:fill="FFFFFF"/>
        <w:ind w:left="0" w:firstLine="706"/>
        <w:jc w:val="both"/>
        <w:rPr>
          <w:b/>
          <w:color w:val="000000" w:themeColor="text1"/>
          <w:sz w:val="28"/>
          <w:szCs w:val="28"/>
        </w:rPr>
      </w:pPr>
      <w:r w:rsidRPr="003B70B0">
        <w:rPr>
          <w:b/>
          <w:color w:val="000000" w:themeColor="text1"/>
          <w:sz w:val="28"/>
          <w:szCs w:val="28"/>
        </w:rPr>
        <w:t xml:space="preserve">1.4 Имеющиеся </w:t>
      </w:r>
      <w:r w:rsidR="009246D9" w:rsidRPr="003B70B0">
        <w:rPr>
          <w:b/>
          <w:color w:val="000000" w:themeColor="text1"/>
          <w:sz w:val="28"/>
          <w:szCs w:val="28"/>
          <w:lang w:val="kk-KZ"/>
        </w:rPr>
        <w:t>методики</w:t>
      </w:r>
      <w:r w:rsidRPr="003B70B0">
        <w:rPr>
          <w:b/>
          <w:color w:val="000000" w:themeColor="text1"/>
          <w:sz w:val="28"/>
          <w:szCs w:val="28"/>
        </w:rPr>
        <w:t xml:space="preserve"> </w:t>
      </w:r>
      <w:r w:rsidR="00E2002F" w:rsidRPr="003B70B0">
        <w:rPr>
          <w:b/>
          <w:color w:val="000000" w:themeColor="text1"/>
          <w:sz w:val="28"/>
          <w:szCs w:val="28"/>
        </w:rPr>
        <w:t>определения</w:t>
      </w:r>
      <w:r w:rsidRPr="003B70B0">
        <w:rPr>
          <w:b/>
          <w:color w:val="000000" w:themeColor="text1"/>
          <w:sz w:val="28"/>
          <w:szCs w:val="28"/>
        </w:rPr>
        <w:t xml:space="preserve"> </w:t>
      </w:r>
      <w:r w:rsidR="00520813" w:rsidRPr="003B70B0">
        <w:rPr>
          <w:b/>
          <w:color w:val="000000" w:themeColor="text1"/>
          <w:sz w:val="28"/>
          <w:szCs w:val="28"/>
        </w:rPr>
        <w:t>Н</w:t>
      </w:r>
      <w:r w:rsidRPr="003B70B0">
        <w:rPr>
          <w:b/>
          <w:color w:val="000000" w:themeColor="text1"/>
          <w:sz w:val="28"/>
          <w:szCs w:val="28"/>
        </w:rPr>
        <w:t>ДМГ и продуктов его трансформации в почве и воде</w:t>
      </w:r>
    </w:p>
    <w:p w14:paraId="3D993854" w14:textId="7DC76A9E" w:rsidR="00955828" w:rsidRPr="003B70B0" w:rsidRDefault="00955828" w:rsidP="008B52FF">
      <w:pPr>
        <w:pStyle w:val="11"/>
        <w:widowControl w:val="0"/>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Идентификация и определение </w:t>
      </w:r>
      <w:r w:rsidR="00FF5DB3"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продуктов его трансформации в объектах окружающей среды представляет собой актуальную задачу в контексте оценки экологических последствий ракетно-космической деятельности. </w:t>
      </w:r>
      <w:r w:rsidR="00FF5DB3" w:rsidRPr="003B70B0">
        <w:rPr>
          <w:rFonts w:ascii="Times New Roman" w:hAnsi="Times New Roman" w:cs="Times New Roman"/>
          <w:color w:val="000000" w:themeColor="text1"/>
          <w:sz w:val="28"/>
          <w:szCs w:val="28"/>
        </w:rPr>
        <w:t>М</w:t>
      </w:r>
      <w:r w:rsidRPr="003B70B0">
        <w:rPr>
          <w:rFonts w:ascii="Times New Roman" w:hAnsi="Times New Roman" w:cs="Times New Roman"/>
          <w:color w:val="000000" w:themeColor="text1"/>
          <w:sz w:val="28"/>
          <w:szCs w:val="28"/>
        </w:rPr>
        <w:t xml:space="preserve">етодики </w:t>
      </w:r>
      <w:r w:rsidR="00FF5DB3" w:rsidRPr="003B70B0">
        <w:rPr>
          <w:rFonts w:ascii="Times New Roman" w:hAnsi="Times New Roman" w:cs="Times New Roman"/>
          <w:color w:val="000000" w:themeColor="text1"/>
          <w:sz w:val="28"/>
          <w:szCs w:val="28"/>
        </w:rPr>
        <w:t xml:space="preserve">анализа </w:t>
      </w:r>
      <w:r w:rsidRPr="003B70B0">
        <w:rPr>
          <w:rFonts w:ascii="Times New Roman" w:hAnsi="Times New Roman" w:cs="Times New Roman"/>
          <w:color w:val="000000" w:themeColor="text1"/>
          <w:sz w:val="28"/>
          <w:szCs w:val="28"/>
        </w:rPr>
        <w:t xml:space="preserve">в экологических исследованиях позволяют количественно характеризовать уровень загрязнения различных компонентов окружающей среды (почвы, воды, воздуха) и оценивать связанные с этим экологические риски, идентифицировать источники загрязнения и изучать механизмы </w:t>
      </w:r>
      <w:r w:rsidRPr="003B70B0">
        <w:rPr>
          <w:rFonts w:ascii="Times New Roman" w:hAnsi="Times New Roman" w:cs="Times New Roman"/>
          <w:color w:val="000000" w:themeColor="text1"/>
          <w:sz w:val="28"/>
          <w:szCs w:val="28"/>
        </w:rPr>
        <w:lastRenderedPageBreak/>
        <w:t xml:space="preserve">миграции загрязняющих веществ в окружающей среде, исследовать процессы трансформации химических веществ под воздействием различных факторов среды и биотических компонентов экосистем, а также оценивать эффективность технологий очистки и детоксикации загрязненных территорий. При этом полученные в ходе экологических исследований данные являются основой для разработки и реализации мер по минимизации негативного антропогенного воздействия </w:t>
      </w:r>
    </w:p>
    <w:p w14:paraId="3A12C97B" w14:textId="7F7E14BA" w:rsidR="00955828" w:rsidRPr="003B70B0" w:rsidRDefault="00955828" w:rsidP="008B52FF">
      <w:pPr>
        <w:pStyle w:val="11"/>
        <w:widowControl w:val="0"/>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Эффективный экологический мониторинг требует применения </w:t>
      </w:r>
      <w:r w:rsidR="00596F75" w:rsidRPr="003B70B0">
        <w:rPr>
          <w:rFonts w:ascii="Times New Roman" w:hAnsi="Times New Roman" w:cs="Times New Roman"/>
          <w:color w:val="000000" w:themeColor="text1"/>
          <w:sz w:val="28"/>
          <w:szCs w:val="28"/>
        </w:rPr>
        <w:t>методик</w:t>
      </w:r>
      <w:r w:rsidRPr="003B70B0">
        <w:rPr>
          <w:rFonts w:ascii="Times New Roman" w:hAnsi="Times New Roman" w:cs="Times New Roman"/>
          <w:color w:val="000000" w:themeColor="text1"/>
          <w:sz w:val="28"/>
          <w:szCs w:val="28"/>
        </w:rPr>
        <w:t xml:space="preserve">, обладающих высокой чувствительностью, </w:t>
      </w:r>
      <w:r w:rsidR="00C453DB" w:rsidRPr="003B70B0">
        <w:rPr>
          <w:rFonts w:ascii="Times New Roman" w:hAnsi="Times New Roman" w:cs="Times New Roman"/>
          <w:color w:val="000000" w:themeColor="text1"/>
          <w:sz w:val="28"/>
          <w:szCs w:val="28"/>
        </w:rPr>
        <w:t>правильность</w:t>
      </w:r>
      <w:r w:rsidRPr="003B70B0">
        <w:rPr>
          <w:rFonts w:ascii="Times New Roman" w:hAnsi="Times New Roman" w:cs="Times New Roman"/>
          <w:color w:val="000000" w:themeColor="text1"/>
          <w:sz w:val="28"/>
          <w:szCs w:val="28"/>
        </w:rPr>
        <w:t xml:space="preserve">ю и скоростью. Однако, высокая реакционная способность </w:t>
      </w:r>
      <w:r w:rsidR="00596F7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его </w:t>
      </w:r>
      <w:r w:rsidR="00596F75" w:rsidRPr="003B70B0">
        <w:rPr>
          <w:rFonts w:ascii="Times New Roman" w:hAnsi="Times New Roman" w:cs="Times New Roman"/>
          <w:color w:val="000000" w:themeColor="text1"/>
          <w:sz w:val="28"/>
          <w:szCs w:val="28"/>
        </w:rPr>
        <w:t xml:space="preserve">некоторых </w:t>
      </w:r>
      <w:r w:rsidR="00DA78A6">
        <w:rPr>
          <w:rFonts w:ascii="Times New Roman" w:hAnsi="Times New Roman" w:cs="Times New Roman"/>
          <w:color w:val="000000" w:themeColor="text1"/>
          <w:sz w:val="28"/>
          <w:szCs w:val="28"/>
        </w:rPr>
        <w:t>продуктов трансформации</w:t>
      </w:r>
      <w:r w:rsidRPr="003B70B0">
        <w:rPr>
          <w:rFonts w:ascii="Times New Roman" w:hAnsi="Times New Roman" w:cs="Times New Roman"/>
          <w:color w:val="000000" w:themeColor="text1"/>
          <w:sz w:val="28"/>
          <w:szCs w:val="28"/>
        </w:rPr>
        <w:t xml:space="preserve"> существенно усложняет процесс их определения в объектах окружающей среды. Вода и почва являются основными средами, где происходит накопление </w:t>
      </w:r>
      <w:r w:rsidR="00596F7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его </w:t>
      </w:r>
      <w:r w:rsidR="00DA78A6">
        <w:rPr>
          <w:rFonts w:ascii="Times New Roman" w:hAnsi="Times New Roman" w:cs="Times New Roman"/>
          <w:color w:val="000000" w:themeColor="text1"/>
          <w:sz w:val="28"/>
          <w:szCs w:val="28"/>
        </w:rPr>
        <w:t>продуктов трансформации</w:t>
      </w:r>
      <w:r w:rsidRPr="003B70B0">
        <w:rPr>
          <w:rFonts w:ascii="Times New Roman" w:hAnsi="Times New Roman" w:cs="Times New Roman"/>
          <w:color w:val="000000" w:themeColor="text1"/>
          <w:sz w:val="28"/>
          <w:szCs w:val="28"/>
        </w:rPr>
        <w:t xml:space="preserve"> после выбросов. </w:t>
      </w:r>
      <w:r w:rsidR="00596F7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легко растворяется в воде</w:t>
      </w:r>
      <w:r w:rsidR="00F8263D" w:rsidRPr="003B70B0">
        <w:rPr>
          <w:rFonts w:ascii="Times New Roman" w:hAnsi="Times New Roman" w:cs="Times New Roman"/>
          <w:color w:val="000000" w:themeColor="text1"/>
          <w:sz w:val="28"/>
          <w:szCs w:val="28"/>
        </w:rPr>
        <w:t xml:space="preserve"> (растворимость в воде 1 г/мл при 25°С, </w:t>
      </w:r>
      <w:r w:rsidR="00BF4DDB" w:rsidRPr="003B70B0">
        <w:rPr>
          <w:rFonts w:ascii="Times New Roman" w:hAnsi="Times New Roman" w:cs="Times New Roman"/>
          <w:color w:val="000000" w:themeColor="text1"/>
          <w:sz w:val="28"/>
          <w:szCs w:val="28"/>
        </w:rPr>
        <w:t xml:space="preserve">десятичный логарифм константы </w:t>
      </w:r>
      <w:r w:rsidR="009413FF" w:rsidRPr="003B70B0">
        <w:rPr>
          <w:rFonts w:ascii="Times New Roman" w:hAnsi="Times New Roman" w:cs="Times New Roman"/>
          <w:color w:val="000000" w:themeColor="text1"/>
          <w:sz w:val="28"/>
          <w:szCs w:val="28"/>
        </w:rPr>
        <w:t>распределения между октанолом и водой (</w:t>
      </w:r>
      <w:r w:rsidR="00F8263D" w:rsidRPr="003B70B0">
        <w:rPr>
          <w:rFonts w:ascii="Times New Roman" w:hAnsi="Times New Roman" w:cs="Times New Roman"/>
          <w:color w:val="000000" w:themeColor="text1"/>
          <w:sz w:val="28"/>
          <w:szCs w:val="28"/>
          <w:lang w:val="en-US"/>
        </w:rPr>
        <w:t>logK</w:t>
      </w:r>
      <w:r w:rsidR="00F8263D" w:rsidRPr="003B70B0">
        <w:rPr>
          <w:rFonts w:ascii="Times New Roman" w:hAnsi="Times New Roman" w:cs="Times New Roman"/>
          <w:color w:val="000000" w:themeColor="text1"/>
          <w:sz w:val="28"/>
          <w:szCs w:val="28"/>
          <w:vertAlign w:val="subscript"/>
          <w:lang w:val="en-US"/>
        </w:rPr>
        <w:t>ow</w:t>
      </w:r>
      <w:r w:rsidR="009413FF" w:rsidRPr="003B70B0">
        <w:rPr>
          <w:rFonts w:ascii="Times New Roman" w:hAnsi="Times New Roman" w:cs="Times New Roman"/>
          <w:color w:val="000000" w:themeColor="text1"/>
          <w:sz w:val="28"/>
          <w:szCs w:val="28"/>
        </w:rPr>
        <w:t>)</w:t>
      </w:r>
      <w:r w:rsidR="00F8263D" w:rsidRPr="003B70B0">
        <w:rPr>
          <w:rFonts w:ascii="Times New Roman" w:hAnsi="Times New Roman" w:cs="Times New Roman"/>
          <w:color w:val="000000" w:themeColor="text1"/>
          <w:sz w:val="28"/>
          <w:szCs w:val="28"/>
        </w:rPr>
        <w:t xml:space="preserve"> = -0,40)</w:t>
      </w:r>
      <w:r w:rsidRPr="003B70B0">
        <w:rPr>
          <w:rFonts w:ascii="Times New Roman" w:hAnsi="Times New Roman" w:cs="Times New Roman"/>
          <w:color w:val="000000" w:themeColor="text1"/>
          <w:sz w:val="28"/>
          <w:szCs w:val="28"/>
        </w:rPr>
        <w:t xml:space="preserve">, а также </w:t>
      </w:r>
      <w:r w:rsidR="00F8263D" w:rsidRPr="003B70B0">
        <w:rPr>
          <w:rFonts w:ascii="Times New Roman" w:hAnsi="Times New Roman" w:cs="Times New Roman"/>
          <w:color w:val="000000" w:themeColor="text1"/>
          <w:sz w:val="28"/>
          <w:szCs w:val="28"/>
        </w:rPr>
        <w:t>сорбируется почвой (</w:t>
      </w:r>
      <w:r w:rsidR="00D77EAF" w:rsidRPr="003B70B0">
        <w:rPr>
          <w:rFonts w:ascii="Times New Roman" w:hAnsi="Times New Roman" w:cs="Times New Roman"/>
          <w:color w:val="000000" w:themeColor="text1"/>
          <w:sz w:val="28"/>
          <w:szCs w:val="28"/>
        </w:rPr>
        <w:t xml:space="preserve">десятичный логарифм константы </w:t>
      </w:r>
      <w:r w:rsidR="009413FF" w:rsidRPr="003B70B0">
        <w:rPr>
          <w:rFonts w:ascii="Times New Roman" w:hAnsi="Times New Roman" w:cs="Times New Roman"/>
          <w:color w:val="000000" w:themeColor="text1"/>
          <w:sz w:val="28"/>
          <w:szCs w:val="28"/>
        </w:rPr>
        <w:t>распределения между органическим углеродом и водой (</w:t>
      </w:r>
      <w:r w:rsidR="00F8263D" w:rsidRPr="003B70B0">
        <w:rPr>
          <w:rFonts w:ascii="Times New Roman" w:hAnsi="Times New Roman" w:cs="Times New Roman"/>
          <w:color w:val="000000" w:themeColor="text1"/>
          <w:sz w:val="28"/>
          <w:szCs w:val="28"/>
          <w:lang w:val="en-US"/>
        </w:rPr>
        <w:t>logK</w:t>
      </w:r>
      <w:r w:rsidR="00F8263D" w:rsidRPr="003B70B0">
        <w:rPr>
          <w:rFonts w:ascii="Times New Roman" w:hAnsi="Times New Roman" w:cs="Times New Roman"/>
          <w:color w:val="000000" w:themeColor="text1"/>
          <w:sz w:val="28"/>
          <w:szCs w:val="28"/>
          <w:vertAlign w:val="subscript"/>
          <w:lang w:val="en-US"/>
        </w:rPr>
        <w:t>oc</w:t>
      </w:r>
      <w:r w:rsidR="009413FF" w:rsidRPr="003B70B0">
        <w:rPr>
          <w:rFonts w:ascii="Times New Roman" w:hAnsi="Times New Roman" w:cs="Times New Roman"/>
          <w:color w:val="000000" w:themeColor="text1"/>
          <w:sz w:val="28"/>
          <w:szCs w:val="28"/>
        </w:rPr>
        <w:t>)</w:t>
      </w:r>
      <w:r w:rsidR="009413FF" w:rsidRPr="003B70B0">
        <w:rPr>
          <w:rFonts w:ascii="Times New Roman" w:hAnsi="Times New Roman" w:cs="Times New Roman"/>
          <w:color w:val="000000" w:themeColor="text1"/>
          <w:sz w:val="28"/>
          <w:szCs w:val="28"/>
          <w:vertAlign w:val="subscript"/>
        </w:rPr>
        <w:t xml:space="preserve"> </w:t>
      </w:r>
      <w:r w:rsidR="00F8263D" w:rsidRPr="003B70B0">
        <w:rPr>
          <w:rFonts w:ascii="Times New Roman" w:hAnsi="Times New Roman" w:cs="Times New Roman"/>
          <w:color w:val="000000" w:themeColor="text1"/>
          <w:sz w:val="28"/>
          <w:szCs w:val="28"/>
        </w:rPr>
        <w:t>= 4,574 л/кг)</w:t>
      </w:r>
      <w:r w:rsidRPr="003B70B0">
        <w:rPr>
          <w:rFonts w:ascii="Times New Roman" w:hAnsi="Times New Roman" w:cs="Times New Roman"/>
          <w:color w:val="000000" w:themeColor="text1"/>
          <w:sz w:val="28"/>
          <w:szCs w:val="28"/>
        </w:rPr>
        <w:t>. Однако</w:t>
      </w:r>
      <w:r w:rsidR="00596F75"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как описано в разделе 1.2</w:t>
      </w:r>
      <w:r w:rsidR="00596F75"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w:t>
      </w:r>
      <w:r w:rsidR="00596F7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является сильным восстановителем и активно вступает в реакцию с окислителями, образуя широкий круг </w:t>
      </w:r>
      <w:r w:rsidR="005F58EC">
        <w:rPr>
          <w:rFonts w:ascii="Times New Roman" w:hAnsi="Times New Roman" w:cs="Times New Roman"/>
          <w:color w:val="000000" w:themeColor="text1"/>
          <w:sz w:val="28"/>
          <w:szCs w:val="28"/>
        </w:rPr>
        <w:t>продуктов трансформации</w:t>
      </w:r>
      <w:r w:rsidRPr="003B70B0">
        <w:rPr>
          <w:rFonts w:ascii="Times New Roman" w:hAnsi="Times New Roman" w:cs="Times New Roman"/>
          <w:color w:val="000000" w:themeColor="text1"/>
          <w:sz w:val="28"/>
          <w:szCs w:val="28"/>
        </w:rPr>
        <w:t xml:space="preserve">, некоторые из которых более опасны для человека. В данном разделе представлены имеющиеся подходы к определению </w:t>
      </w:r>
      <w:r w:rsidR="00E60124"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и продуктов его трансформации в воде и почве, в которых происходит основное накопление загрязнителей</w:t>
      </w:r>
      <w:r w:rsidR="00353EEC" w:rsidRPr="003B70B0">
        <w:rPr>
          <w:rFonts w:ascii="Times New Roman" w:hAnsi="Times New Roman" w:cs="Times New Roman"/>
          <w:color w:val="000000" w:themeColor="text1"/>
          <w:sz w:val="28"/>
          <w:szCs w:val="28"/>
        </w:rPr>
        <w:t>.</w:t>
      </w:r>
      <w:r w:rsidR="009F0A5B" w:rsidRPr="003B70B0">
        <w:rPr>
          <w:rFonts w:ascii="Times New Roman" w:hAnsi="Times New Roman" w:cs="Times New Roman"/>
          <w:color w:val="000000" w:themeColor="text1"/>
          <w:sz w:val="28"/>
          <w:szCs w:val="28"/>
        </w:rPr>
        <w:t xml:space="preserve"> </w:t>
      </w:r>
    </w:p>
    <w:p w14:paraId="05843FB0" w14:textId="77777777" w:rsidR="00955828" w:rsidRPr="003B70B0" w:rsidRDefault="00955828" w:rsidP="008B52FF">
      <w:pPr>
        <w:pStyle w:val="11"/>
        <w:widowControl w:val="0"/>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1.4.1 Анализ воды </w:t>
      </w:r>
    </w:p>
    <w:p w14:paraId="3D8BF06B" w14:textId="08702ACC" w:rsidR="00955828" w:rsidRPr="003B70B0" w:rsidRDefault="00955828" w:rsidP="008B52FF">
      <w:pPr>
        <w:pStyle w:val="11"/>
        <w:widowControl w:val="0"/>
        <w:tabs>
          <w:tab w:val="left" w:pos="993"/>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Стандартная методика определения </w:t>
      </w:r>
      <w:r w:rsidR="003B026F"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почве и воде основана на ГХ-МС с предварительной дериватизацией</w:t>
      </w:r>
      <w:r w:rsidRPr="003B70B0">
        <w:rPr>
          <w:rFonts w:ascii="Times New Roman" w:hAnsi="Times New Roman" w:cs="Times New Roman"/>
          <w:i/>
          <w:color w:val="000000" w:themeColor="text1"/>
          <w:sz w:val="28"/>
          <w:szCs w:val="28"/>
        </w:rPr>
        <w:t xml:space="preserve"> p-</w:t>
      </w:r>
      <w:r w:rsidRPr="003B70B0">
        <w:rPr>
          <w:rFonts w:ascii="Times New Roman" w:hAnsi="Times New Roman" w:cs="Times New Roman"/>
          <w:color w:val="000000" w:themeColor="text1"/>
          <w:sz w:val="28"/>
          <w:szCs w:val="28"/>
        </w:rPr>
        <w:t xml:space="preserve">нитробензальдегидом </w:t>
      </w:r>
      <w:r w:rsidR="00762DB4"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{"citationItems":[{"id":"ITEM-1","itemData":{"id":"ITEM-1","issued":{"date-parts":[["0"]]},"title":"РД 52.18.579-97 Методические указания. Концентрация несимметричного диметилгидразина в пробах поверхностной грунтовой, питьевой воды и почвы. Методика выполнения измерений методом хромато-масс-спектрометрии.","type":"article-journal"},"uris":["http://www.mendeley.com/documents/?uuid=c4f143ef-7189-4bc6-975e-20ee6904f98e","http://www.mendeley.com/documents/?uuid=d6abf8c8-ba94-461c-8b45-7fd3bb04037d"]}],"mendeley":{"formattedCitation":"[57]","plainTextFormattedCitation":"[57]","previouslyFormattedCitation":"[57]"},"properties":{"noteIndex":0},"schema":"https://github.com/citation-style-language/schema/raw/master/csl-citation.json"}</w:instrText>
      </w:r>
      <w:r w:rsidR="00762DB4"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[57]</w:t>
      </w:r>
      <w:r w:rsidR="00762DB4" w:rsidRPr="003B70B0">
        <w:rPr>
          <w:rFonts w:ascii="Times New Roman" w:hAnsi="Times New Roman" w:cs="Times New Roman"/>
          <w:color w:val="000000" w:themeColor="text1"/>
          <w:sz w:val="28"/>
          <w:szCs w:val="28"/>
        </w:rPr>
        <w:fldChar w:fldCharType="end"/>
      </w:r>
      <w:r w:rsidR="00762DB4"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Предел обнаружения </w:t>
      </w:r>
      <w:r w:rsidR="00CE6B41"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воде и почве составляет 0,2 мкг/л и 0,2 мкг/кг, соответственно.</w:t>
      </w:r>
    </w:p>
    <w:p w14:paraId="3C931C87" w14:textId="27AF2DE7" w:rsidR="00955828" w:rsidRPr="003B70B0" w:rsidRDefault="00955828" w:rsidP="008B52FF">
      <w:pPr>
        <w:pStyle w:val="11"/>
        <w:tabs>
          <w:tab w:val="left" w:pos="993"/>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 работе</w:t>
      </w:r>
      <w:r w:rsidR="00D50AA2" w:rsidRPr="003B70B0">
        <w:rPr>
          <w:rFonts w:ascii="Times New Roman" w:hAnsi="Times New Roman" w:cs="Times New Roman"/>
          <w:color w:val="000000" w:themeColor="text1"/>
          <w:sz w:val="28"/>
          <w:szCs w:val="28"/>
        </w:rPr>
        <w:t xml:space="preserve"> </w:t>
      </w:r>
      <w:r w:rsidR="00D50AA2"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Абилев","given":"М.Б.","non-dropping-particle":"","parse-names":false,"suffix":""},{"dropping-particle":"","family":"Кенесов","given":"Б.Н.","non-dropping-particle":"","parse-names":false,"suffix":""},{"dropping-particle":"","family":"Батырбекова","given":"С.Е","non-dropping-particle":"","parse-names":false,"suffix":""}],"container-title":"Вестник КазНУ. Серия химическая","id":"ITEM-1","issue":"3","issued":{"date-parts":[["2014"]]},"page":"91-102","title":"Газохроматографическое определение 1,1-диметилгидразина в образцах воды методом твердорфазной микроэкстракции с дериватизацией","type":"article-journal"},"uris":["http://www.mendeley.com/documents/?uuid=db121bdf-cc58-4428-92db-e7a710e6ffdb","http://www.mendeley.com/documents/?uuid=09c4fd7d-4c7c-45da-b4d6-864d4a991213"]}],"mendeley":{"formattedCitation":"[58]","plainTextFormattedCitation":"[58]","previouslyFormattedCitation":"[58]"},"properties":{"noteIndex":0},"schema":"https://github.com/citation-style-language/schema/raw/master/csl-citation.json"}</w:instrText>
      </w:r>
      <w:r w:rsidR="00D50AA2"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[58]</w:t>
      </w:r>
      <w:r w:rsidR="00D50AA2"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CE6B41" w:rsidRPr="003B70B0">
        <w:rPr>
          <w:rFonts w:ascii="Times New Roman" w:hAnsi="Times New Roman" w:cs="Times New Roman"/>
          <w:color w:val="000000" w:themeColor="text1"/>
          <w:sz w:val="28"/>
          <w:szCs w:val="28"/>
        </w:rPr>
        <w:t xml:space="preserve">предложен </w:t>
      </w:r>
      <w:r w:rsidRPr="003B70B0">
        <w:rPr>
          <w:rFonts w:ascii="Times New Roman" w:hAnsi="Times New Roman" w:cs="Times New Roman"/>
          <w:color w:val="000000" w:themeColor="text1"/>
          <w:sz w:val="28"/>
          <w:szCs w:val="28"/>
        </w:rPr>
        <w:t xml:space="preserve">экспрессный способ определения </w:t>
      </w:r>
      <w:r w:rsidR="00CE6B41"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в воде, основанный на </w:t>
      </w:r>
      <w:r w:rsidR="00BB2EFB" w:rsidRPr="003B70B0">
        <w:rPr>
          <w:rFonts w:ascii="Times New Roman" w:hAnsi="Times New Roman" w:cs="Times New Roman"/>
          <w:color w:val="000000" w:themeColor="text1"/>
          <w:sz w:val="28"/>
          <w:szCs w:val="28"/>
        </w:rPr>
        <w:t>твердофазной микроэкстракции (</w:t>
      </w:r>
      <w:r w:rsidRPr="003B70B0">
        <w:rPr>
          <w:rFonts w:ascii="Times New Roman" w:hAnsi="Times New Roman" w:cs="Times New Roman"/>
          <w:color w:val="000000" w:themeColor="text1"/>
          <w:sz w:val="28"/>
          <w:szCs w:val="28"/>
        </w:rPr>
        <w:t>ТФМЭ</w:t>
      </w:r>
      <w:r w:rsidR="00BB2EFB"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с предварительной дериватизацией ацетоном. ТФМЭ образующегося в результате дериватизации диметилгидразона ацетона проводили волокном на основе полидиметилсилоксана из газовой фазы над образцом в течение 2 мин с последующим анализом на ГХ-МС. Предел обнаружения </w:t>
      </w:r>
      <w:r w:rsidR="00E21587"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состав</w:t>
      </w:r>
      <w:r w:rsidR="00E21587" w:rsidRPr="003B70B0">
        <w:rPr>
          <w:rFonts w:ascii="Times New Roman" w:hAnsi="Times New Roman" w:cs="Times New Roman"/>
          <w:color w:val="000000" w:themeColor="text1"/>
          <w:sz w:val="28"/>
          <w:szCs w:val="28"/>
        </w:rPr>
        <w:t>ил</w:t>
      </w:r>
      <w:r w:rsidRPr="003B70B0">
        <w:rPr>
          <w:rFonts w:ascii="Times New Roman" w:hAnsi="Times New Roman" w:cs="Times New Roman"/>
          <w:color w:val="000000" w:themeColor="text1"/>
          <w:sz w:val="28"/>
          <w:szCs w:val="28"/>
        </w:rPr>
        <w:t xml:space="preserve"> 0,02 мг/л.</w:t>
      </w:r>
    </w:p>
    <w:p w14:paraId="72BA30D8" w14:textId="13C28BED"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определения 1,1’,4,4’-тетраметил-2-тетразена </w:t>
      </w:r>
      <w:r w:rsidR="00D321F5" w:rsidRPr="003B70B0">
        <w:rPr>
          <w:rFonts w:ascii="Times New Roman" w:hAnsi="Times New Roman" w:cs="Times New Roman"/>
          <w:color w:val="000000" w:themeColor="text1"/>
          <w:sz w:val="28"/>
          <w:szCs w:val="28"/>
        </w:rPr>
        <w:t xml:space="preserve">в воде </w:t>
      </w:r>
      <w:r w:rsidR="00D321F5"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{"citationItems":[{"id":"ITEM-1","itemData":{"id":"ITEM-1","issued":{"date-parts":[["2002"]]},"page":"10 с.","title":"МВИ 4-02. Методика выполнения измерений массовой концентрации тетраметилтетразена в образцах вод методов ионной хроматографии с амперометрическим детектированием. -Введ. 2002-05-01.","type":"article-journal"},"uris":["http://www.mendeley.com/documents/?uuid=e9ac8127-daa4-4f39-bc69-4889fa2859fe","http://www.mendeley.com/documents/?uuid=c53d77f8-88a0-42ef-91f2-acae5e35d668"]}],"mendeley":{"formattedCitation":"[59]","plainTextFormattedCitation":"[59]","previouslyFormattedCitation":"[59]"},"properties":{"noteIndex":0},"schema":"https://github.com/citation-style-language/schema/raw/master/csl-citation.json"}</w:instrText>
      </w:r>
      <w:r w:rsidR="00D321F5"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[59]</w:t>
      </w:r>
      <w:r w:rsidR="00D321F5" w:rsidRPr="003B70B0">
        <w:rPr>
          <w:rFonts w:ascii="Times New Roman" w:hAnsi="Times New Roman" w:cs="Times New Roman"/>
          <w:color w:val="000000" w:themeColor="text1"/>
          <w:sz w:val="28"/>
          <w:szCs w:val="28"/>
        </w:rPr>
        <w:fldChar w:fldCharType="end"/>
      </w:r>
      <w:r w:rsidR="00D321F5" w:rsidRPr="003B70B0">
        <w:rPr>
          <w:rFonts w:ascii="Times New Roman" w:hAnsi="Times New Roman" w:cs="Times New Roman"/>
          <w:color w:val="000000" w:themeColor="text1"/>
          <w:sz w:val="28"/>
          <w:szCs w:val="28"/>
        </w:rPr>
        <w:t xml:space="preserve"> и почве</w:t>
      </w:r>
      <w:r w:rsidR="00D321F5" w:rsidRPr="003B70B0">
        <w:rPr>
          <w:color w:val="000000" w:themeColor="text1"/>
        </w:rPr>
        <w:t xml:space="preserve"> </w:t>
      </w:r>
      <w:r w:rsidR="00D321F5"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{"citationItems":[{"id":"ITEM-1","itemData":{"id":"ITEM-1","issued":{"date-parts":[["0"]]},"title":"МВИ N 2-02 Методика выполнения измерений массовой доли тетраметилтетразена (ТМТ) в образцах почв методом ионной хроматографии с амперометрическим детектированием","type":"article-journal"},"uris":["http://www.mendeley.com/documents/?uuid=4eadeee7-d40a-4e52-a133-2a289fb13b1c"]}],"mendeley":{"formattedCitation":"[60]","plainTextFormattedCitation":"[60]","previouslyFormattedCitation":"[60]"},"properties":{"noteIndex":0},"schema":"https://github.com/citation-style-language/schema/raw/master/csl-citation.json"}</w:instrText>
      </w:r>
      <w:r w:rsidR="00D321F5"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[60]</w:t>
      </w:r>
      <w:r w:rsidR="00D321F5" w:rsidRPr="003B70B0">
        <w:rPr>
          <w:rFonts w:ascii="Times New Roman" w:hAnsi="Times New Roman" w:cs="Times New Roman"/>
          <w:color w:val="000000" w:themeColor="text1"/>
          <w:sz w:val="28"/>
          <w:szCs w:val="28"/>
        </w:rPr>
        <w:fldChar w:fldCharType="end"/>
      </w:r>
      <w:r w:rsidR="00D321F5"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рекомендованы стандартные методики на основе ионной хроматографии с амперометрическим детектированием. Необходимая пробоподготовка для анализа почвы основана на щелочной отгонке ТМТ с паром. Для анализа воды сложная пробоподготовка не требуется, достаточно фильтрование пробы.  Детектирование выполняется на углеродном электроде при постоянном потенциале 1,3 В. Предел обнаружения ТМТ для образцов почв составляет 0,125 мг/кг, а для водных образцов – 0,05 мг/л. </w:t>
      </w:r>
    </w:p>
    <w:p w14:paraId="6BF0CB72" w14:textId="4DB6F7FE"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Стандартная методика определения НДМА в воде</w:t>
      </w:r>
      <w:r w:rsidR="00923C11" w:rsidRPr="003B70B0">
        <w:rPr>
          <w:rFonts w:ascii="Times New Roman" w:hAnsi="Times New Roman" w:cs="Times New Roman"/>
          <w:color w:val="000000" w:themeColor="text1"/>
          <w:sz w:val="28"/>
          <w:szCs w:val="28"/>
        </w:rPr>
        <w:t xml:space="preserve"> </w:t>
      </w:r>
      <w:r w:rsidR="00923C11"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{"citationItems":[{"id":"ITEM-1","itemData":{"id":"ITEM-1","issued":{"date-parts":[["0"]]},"title":"US EPA Method 521 (rev. 1.0), Determination of Nitrosamines in Drinking Water by Solid Phase Extraction and Capillary Column and Solid Phase Extraction and Capillary Column Gas Chromatography, Cincinnati, Ohio, USA, 2004.","type":"article-journal"},"uris":["http://www.mendeley.com/documents/?uuid=1f3497dc-37b5-439f-81c3-5aa56f36e232"]}],"mendeley":{"formattedCitation":"[61]","plainTextFormattedCitation":"[61]","previouslyFormattedCitation":"[61]"},"properties":{"noteIndex":0},"schema":"https://github.com/citation-style-language/schema/raw/master/csl-citation.json"}</w:instrText>
      </w:r>
      <w:r w:rsidR="00923C11"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[61]</w:t>
      </w:r>
      <w:r w:rsidR="00923C11" w:rsidRPr="003B70B0">
        <w:rPr>
          <w:rFonts w:ascii="Times New Roman" w:hAnsi="Times New Roman" w:cs="Times New Roman"/>
          <w:color w:val="000000" w:themeColor="text1"/>
          <w:sz w:val="28"/>
          <w:szCs w:val="28"/>
        </w:rPr>
        <w:fldChar w:fldCharType="end"/>
      </w:r>
      <w:r w:rsidR="00923C11"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рекомендуемая агентством по охране окружающей среды США</w:t>
      </w:r>
      <w:r w:rsidR="00CA0630"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основана на</w:t>
      </w:r>
      <w:r w:rsidR="00BB2EFB" w:rsidRPr="003B70B0">
        <w:rPr>
          <w:rFonts w:ascii="Times New Roman" w:hAnsi="Times New Roman" w:cs="Times New Roman"/>
          <w:color w:val="000000" w:themeColor="text1"/>
          <w:sz w:val="28"/>
          <w:szCs w:val="28"/>
        </w:rPr>
        <w:t xml:space="preserve"> твердофазной </w:t>
      </w:r>
      <w:r w:rsidR="00BB2EFB" w:rsidRPr="003B70B0">
        <w:rPr>
          <w:rFonts w:ascii="Times New Roman" w:hAnsi="Times New Roman" w:cs="Times New Roman"/>
          <w:color w:val="000000" w:themeColor="text1"/>
          <w:sz w:val="28"/>
          <w:szCs w:val="28"/>
        </w:rPr>
        <w:lastRenderedPageBreak/>
        <w:t xml:space="preserve">экстракции </w:t>
      </w:r>
      <w:r w:rsidRPr="003B70B0">
        <w:rPr>
          <w:rFonts w:ascii="Times New Roman" w:hAnsi="Times New Roman" w:cs="Times New Roman"/>
          <w:color w:val="000000" w:themeColor="text1"/>
          <w:sz w:val="28"/>
          <w:szCs w:val="28"/>
        </w:rPr>
        <w:t xml:space="preserve">с последующим элюированием, концентрированием и анализом с использованием ГХ с возможностью ввода больших объемов образца и дальнейшим тандемным масс-спектрометрическим детектированием (МС/МС) в режиме химической ионизации с образованием отрицательно заряженных </w:t>
      </w:r>
      <w:r w:rsidR="00BB2EFB" w:rsidRPr="003B70B0">
        <w:rPr>
          <w:rFonts w:ascii="Times New Roman" w:hAnsi="Times New Roman" w:cs="Times New Roman"/>
          <w:color w:val="000000" w:themeColor="text1"/>
          <w:sz w:val="28"/>
          <w:szCs w:val="28"/>
        </w:rPr>
        <w:t>ионов</w:t>
      </w:r>
      <w:r w:rsidRPr="003B70B0">
        <w:rPr>
          <w:rFonts w:ascii="Times New Roman" w:hAnsi="Times New Roman" w:cs="Times New Roman"/>
          <w:color w:val="000000" w:themeColor="text1"/>
          <w:sz w:val="28"/>
          <w:szCs w:val="28"/>
        </w:rPr>
        <w:t xml:space="preserve">. Предел обнаружения данной методики составляет 1 нг/л. </w:t>
      </w:r>
    </w:p>
    <w:p w14:paraId="0FB9D3B8" w14:textId="47ABA366"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Методика прямого определения НДМА в воде </w:t>
      </w:r>
      <w:r w:rsidR="00162D59"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{"citationItems":[{"id":"ITEM-1","itemData":{"id":"ITEM-1","issued":{"date-parts":[["0"]]},"title":"МВИ 3-02. Методика выполнения измерений массовой концентрации нитрозодиметиламина в образцах природных вод методом обращенно-фазовой хроматографии со спектрофотометрическим детектированием. - Введ. 2002-05-01. - М., 2002. - 8 с.","type":"article-journal"},"uris":["http://www.mendeley.com/documents/?uuid=e5ffc955-bdf3-4a8b-95d8-153b4837bd2f","http://www.mendeley.com/documents/?uuid=f1f23433-ef97-47e7-acba-c5abe1cc6d95"]}],"mendeley":{"formattedCitation":"[62]","plainTextFormattedCitation":"[62]","previouslyFormattedCitation":"[62]"},"properties":{"noteIndex":0},"schema":"https://github.com/citation-style-language/schema/raw/master/csl-citation.json"}</w:instrText>
      </w:r>
      <w:r w:rsidR="00162D59"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[62]</w:t>
      </w:r>
      <w:r w:rsidR="00162D59" w:rsidRPr="003B70B0">
        <w:rPr>
          <w:rFonts w:ascii="Times New Roman" w:hAnsi="Times New Roman" w:cs="Times New Roman"/>
          <w:color w:val="000000" w:themeColor="text1"/>
          <w:sz w:val="28"/>
          <w:szCs w:val="28"/>
        </w:rPr>
        <w:fldChar w:fldCharType="end"/>
      </w:r>
      <w:r w:rsidR="00162D59"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основанная на ВЭЖХ с дальнейшим </w:t>
      </w:r>
      <w:r w:rsidR="00D43D6D" w:rsidRPr="003B70B0">
        <w:rPr>
          <w:rFonts w:ascii="Times New Roman" w:hAnsi="Times New Roman" w:cs="Times New Roman"/>
          <w:color w:val="000000" w:themeColor="text1"/>
          <w:sz w:val="28"/>
          <w:szCs w:val="28"/>
        </w:rPr>
        <w:t>фотометрическим детектированием в ультрафиолетовой области (УФ</w:t>
      </w:r>
      <w:r w:rsidR="00DC3851" w:rsidRPr="003B70B0">
        <w:rPr>
          <w:rFonts w:ascii="Times New Roman" w:hAnsi="Times New Roman" w:cs="Times New Roman"/>
          <w:color w:val="000000" w:themeColor="text1"/>
          <w:sz w:val="28"/>
          <w:szCs w:val="28"/>
        </w:rPr>
        <w:t>Д</w:t>
      </w:r>
      <w:r w:rsidR="00D43D6D" w:rsidRPr="003B70B0">
        <w:rPr>
          <w:rFonts w:ascii="Times New Roman" w:hAnsi="Times New Roman" w:cs="Times New Roman"/>
          <w:color w:val="000000" w:themeColor="text1"/>
          <w:sz w:val="28"/>
          <w:szCs w:val="28"/>
        </w:rPr>
        <w:t xml:space="preserve">) </w:t>
      </w:r>
      <w:r w:rsidR="00921CC7" w:rsidRPr="003B70B0">
        <w:rPr>
          <w:rFonts w:ascii="Times New Roman" w:hAnsi="Times New Roman" w:cs="Times New Roman"/>
          <w:color w:val="000000" w:themeColor="text1"/>
          <w:sz w:val="28"/>
          <w:szCs w:val="28"/>
        </w:rPr>
        <w:t>при</w:t>
      </w:r>
      <w:r w:rsidR="00D43D6D"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длине волны 240 нм</w:t>
      </w:r>
      <w:r w:rsidR="009F0A33"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обеспечивает предел обнаружения в воде 10 мкг/л. </w:t>
      </w:r>
    </w:p>
    <w:p w14:paraId="66FC04B2" w14:textId="5EBDE95F" w:rsidR="00955828" w:rsidRPr="003B70B0" w:rsidRDefault="00955828" w:rsidP="008B52FF">
      <w:pPr>
        <w:autoSpaceDE w:val="0"/>
        <w:autoSpaceDN w:val="0"/>
        <w:adjustRightInd w:val="0"/>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Zhang","given":"G.Y.","non-dropping-particle":"","parse-names":false,"suffix":""},{"dropping-particle":"","family":"Peng","given":"P.T.","non-dropping-particle":"","parse-names":false,"suffix":""},{"dropping-particle":"","family":"Xu","given":"W.G.","non-dropping-particle":"","parse-names":false,"suffix":""},{"dropping-particle":"","family":"Liao","given":"Q.L.","non-dropping-particle":"","parse-names":false,"suffix":""}],"container-title":"Phys. Test. Chem. Anal.","id":"ITEM-1","issued":{"date-parts":[["2008"]]},"page":"11-12","title":"GC/MS determination of N-nitrosodimethylamine in waste water containing 1,1-dimethylhydrazine (in Chinese)","type":"article-journal","volume":"44"},"uris":["http://www.mendeley.com/documents/?uuid=3a5e8a79-3811-4c60-94a3-bd3fe3b23890","http://www.mendeley.com/documents/?uuid=7ca3cfad-fa78-4118-8f98-0b043f3c79e3"]}],"mendeley":{"formattedCitation":"[63]","plainTextFormattedCitation":"[63]","previouslyFormattedCitation":"[63]"},"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[63]</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9F0A33" w:rsidRPr="003B70B0">
        <w:rPr>
          <w:rFonts w:ascii="Times New Roman" w:hAnsi="Times New Roman" w:cs="Times New Roman"/>
          <w:color w:val="000000" w:themeColor="text1"/>
          <w:sz w:val="28"/>
          <w:szCs w:val="28"/>
        </w:rPr>
        <w:t xml:space="preserve">представлена </w:t>
      </w:r>
      <w:r w:rsidRPr="003B70B0">
        <w:rPr>
          <w:rFonts w:ascii="Times New Roman" w:hAnsi="Times New Roman" w:cs="Times New Roman"/>
          <w:color w:val="000000" w:themeColor="text1"/>
          <w:sz w:val="28"/>
          <w:szCs w:val="28"/>
        </w:rPr>
        <w:t>методика определения НДМА в воде, основанная на отгоне НДМА с паром с последующей экстракцией дихлорметаном и концентрированием в токе азота. Полученные экстракты анализировали на ГХ-МС. Достигнутый разработчиками предел обнаружения НДМА составил 2 мкг/л. Метод</w:t>
      </w:r>
      <w:r w:rsidR="00B507FC" w:rsidRPr="003B70B0">
        <w:rPr>
          <w:rFonts w:ascii="Times New Roman" w:hAnsi="Times New Roman" w:cs="Times New Roman"/>
          <w:color w:val="000000" w:themeColor="text1"/>
          <w:sz w:val="28"/>
          <w:szCs w:val="28"/>
        </w:rPr>
        <w:t>ика</w:t>
      </w:r>
      <w:r w:rsidRPr="003B70B0">
        <w:rPr>
          <w:rFonts w:ascii="Times New Roman" w:hAnsi="Times New Roman" w:cs="Times New Roman"/>
          <w:color w:val="000000" w:themeColor="text1"/>
          <w:sz w:val="28"/>
          <w:szCs w:val="28"/>
        </w:rPr>
        <w:t xml:space="preserve"> обеспечивает </w:t>
      </w:r>
      <w:r w:rsidR="00B507FC" w:rsidRPr="003B70B0">
        <w:rPr>
          <w:rFonts w:ascii="Times New Roman" w:hAnsi="Times New Roman" w:cs="Times New Roman"/>
          <w:color w:val="000000" w:themeColor="text1"/>
          <w:sz w:val="28"/>
          <w:szCs w:val="28"/>
        </w:rPr>
        <w:t xml:space="preserve">эффективность </w:t>
      </w:r>
      <w:r w:rsidRPr="003B70B0">
        <w:rPr>
          <w:rFonts w:ascii="Times New Roman" w:hAnsi="Times New Roman" w:cs="Times New Roman"/>
          <w:color w:val="000000" w:themeColor="text1"/>
          <w:sz w:val="28"/>
          <w:szCs w:val="28"/>
        </w:rPr>
        <w:t>экстракции НДМА из образцов воды на уровне 84-94%. При использовании данно</w:t>
      </w:r>
      <w:r w:rsidR="001301AC" w:rsidRPr="003B70B0">
        <w:rPr>
          <w:rFonts w:ascii="Times New Roman" w:hAnsi="Times New Roman" w:cs="Times New Roman"/>
          <w:color w:val="000000" w:themeColor="text1"/>
          <w:sz w:val="28"/>
          <w:szCs w:val="28"/>
        </w:rPr>
        <w:t>й</w:t>
      </w:r>
      <w:r w:rsidRPr="003B70B0">
        <w:rPr>
          <w:rFonts w:ascii="Times New Roman" w:hAnsi="Times New Roman" w:cs="Times New Roman"/>
          <w:color w:val="000000" w:themeColor="text1"/>
          <w:sz w:val="28"/>
          <w:szCs w:val="28"/>
        </w:rPr>
        <w:t xml:space="preserve"> метод</w:t>
      </w:r>
      <w:r w:rsidR="001301AC" w:rsidRPr="003B70B0">
        <w:rPr>
          <w:rFonts w:ascii="Times New Roman" w:hAnsi="Times New Roman" w:cs="Times New Roman"/>
          <w:color w:val="000000" w:themeColor="text1"/>
          <w:sz w:val="28"/>
          <w:szCs w:val="28"/>
        </w:rPr>
        <w:t xml:space="preserve">ики </w:t>
      </w: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{"citationItems":[{"id":"ITEM-1","itemData":{"author":[{"dropping-particle":"","family":"Zhang","given":"Jinwei","non-dropping-particle":"","parse-names":false,"suffix":""}],"id":"ITEM-1","issue":"May","issued":{"date-parts":[["2016"]]},"publisher":"ARIZONA STATE UNIVERSITY","title":"Investigations into the Occurrence, Formation and Fate of N-Nitrosodimethylamine (NDMA) in Air and Water","type":"thesis"},"uris":["http://www.mendeley.com/documents/?uuid=8fa78760-1602-454c-91ab-bf2e635038d5"]}],"mendeley":{"formattedCitation":"[64]","plainTextFormattedCitation":"[64]","previouslyFormattedCitation":"[64]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в образующуюся смесь дихлорметан-дистиллят дополнительно вносили NaCl и 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SO</w:t>
      </w:r>
      <w:r w:rsidRPr="003B70B0">
        <w:rPr>
          <w:rFonts w:ascii="Times New Roman" w:hAnsi="Times New Roman" w:cs="Times New Roman"/>
          <w:color w:val="000000" w:themeColor="text1"/>
          <w:sz w:val="28"/>
          <w:szCs w:val="28"/>
          <w:vertAlign w:val="subscript"/>
        </w:rPr>
        <w:t>4</w:t>
      </w:r>
      <w:r w:rsidRPr="003B70B0">
        <w:rPr>
          <w:rFonts w:ascii="Times New Roman" w:hAnsi="Times New Roman" w:cs="Times New Roman"/>
          <w:color w:val="000000" w:themeColor="text1"/>
          <w:sz w:val="28"/>
          <w:szCs w:val="28"/>
        </w:rPr>
        <w:t xml:space="preserve"> для повышения эффективности экстракции и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определения. </w:t>
      </w:r>
    </w:p>
    <w:p w14:paraId="6D4D0C1C" w14:textId="06A412F4" w:rsidR="00955828" w:rsidRPr="003B70B0" w:rsidRDefault="00955828" w:rsidP="008B52FF">
      <w:pPr>
        <w:autoSpaceDE w:val="0"/>
        <w:autoSpaceDN w:val="0"/>
        <w:adjustRightInd w:val="0"/>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Использование ТФМЭ-ГХ-МС с химической ионизацией с образованием отрицательно заряженных молекул обеспечивает предел обнаружения НДМА на уровне 30 нг/л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{"citationItems":[{"id":"ITEM-1","itemData":{"DOI":"10.1016/j.chroma.2006.03.044","ISSN":"00219673","author":[{"dropping-particle":"","family":"Grebel","given":"Janel E.","non-dropping-particle":"","parse-names":false,"suffix":""},{"dropping-particle":"","family":"Young","given":"Connie C.","non-dropping-particle":"","parse-names":false,"suffix":""},{"dropping-particle":"","family":"Suffet","given":"I.H. (Mel)","non-dropping-particle":"","parse-names":false,"suffix":""}],"container-title":"Journal of Chromatography A","id":"ITEM-1","issue":"1","issued":{"date-parts":[["2006","6"]]},"page":"11-18","title":"Solid-phase microextraction of N-nitrosamines","type":"article-journal","volume":"1117"},"uris":["http://www.mendeley.com/documents/?uuid=c8655c1e-77f7-417e-a855-9c058e5c9a8d"]}],"mendeley":{"formattedCitation":"[65]","plainTextFormattedCitation":"[65]","previouslyFormattedCitation":"[65]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Для повышения селективности и чувствительности определения НДМА в водных образцах с высокой матрицей 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{"citationItems":[{"id":"ITEM-1","itemData":{"DOI":"10.1002/jssc.201000527","ISBN":"1349775584","ISSN":"16159306","PMID":"21082680","abstract":"A fully automated method for determining nine Environmental Protection Agency N-nitrosamines in several types of environmental waters at ng/L levels is presented. The method is based on a headspace solid-phase microextraction followed by GC-MS-MS using chemical ionization. Three different fibers (carboxen/PDMS, divinylbenzene/carboxen/PDMS, and PEG) were tested. Solid-phase microextraction conditions were best when a divinylbenzene/carboxen/PDMS fiber was exposed for 60 min in the headspace of 10 mL water samples at pH 7 containing 360 g/L of NaCl, at 45°C. All compounds were analyzed by GC-MS-MS within 18 min. The method was validated using effluent from an urban wastewater treatment plant and the LODs ranged from 1 to 5 ng/L. The method was then applied to determine the N-nitrosamines in samples of different complexities, such as tap water and several influent and effluent wastewater samples from urban and industrial wastewater treatment plants and a potable water treatment plant. Although the analysis of influent industrial wastewater revealed high concentrations of some compounds (N-nitrosomorpholine and N-nitrosodimethylamine at μg/L levels), in industrial effluents and other samples, the concentrations were substantially lower (ng/L levels). The new method is suitable for the simple and reliable determination of N-nitrosamines in highly complex water samples in a completely automated procedure.","author":[{"dropping-particle":"","family":"Llop","given":"Anna","non-dropping-particle":"","parse-names":false,"suffix":""},{"dropping-particle":"","family":"Borrull","given":"Francesc","non-dropping-particle":"","parse-names":false,"suffix":""},{"dropping-particle":"","family":"Pocurull","given":"Eva","non-dropping-particle":"","parse-names":false,"suffix":""}],"container-title":"Journal of Separation Science","id":"ITEM-1","issue":"23-24","issued":{"date-parts":[["2010"]]},"page":"3692-3700","title":"Fully automated determination of N-nitrosamines in environmental waters by headspace solid-phase microextraction followed by GC-MS-MS","type":"article-journal","volume":"33"},"uris":["http://www.mendeley.com/documents/?uuid=afa71a9c-e321-41c8-abfb-526a127e50d2","http://www.mendeley.com/documents/?uuid=51b7738e-4ed0-4654-a466-8fa9436acd35"]}],"mendeley":{"formattedCitation":"[66]","plainTextFormattedCitation":"[66]","previouslyFormattedCitation":"[66]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предложено использовать МС/МС с химической ионизацией метанолом с образованием положительно заряженных молекул. Достигнутый предел обнаружения НДМА составил 5 нг/л.</w:t>
      </w:r>
    </w:p>
    <w:p w14:paraId="3FD67A25" w14:textId="6FA9D538" w:rsidR="00955828" w:rsidRPr="003B70B0" w:rsidRDefault="00955828" w:rsidP="008B52FF">
      <w:pPr>
        <w:autoSpaceDE w:val="0"/>
        <w:autoSpaceDN w:val="0"/>
        <w:adjustRightInd w:val="0"/>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Разработанный подход на основе работы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{"citationItems":[{"id":"ITEM-1","itemData":{"DOI":"10.1016/j.chroma.2006.03.044","ISSN":"00219673","author":[{"dropping-particle":"","family":"Grebel","given":"Janel E.","non-dropping-particle":"","parse-names":false,"suffix":""},{"dropping-particle":"","family":"Young","given":"Connie C.","non-dropping-particle":"","parse-names":false,"suffix":""},{"dropping-particle":"","family":"Suffet","given":"I.H. (Mel)","non-dropping-particle":"","parse-names":false,"suffix":""}],"container-title":"Journal of Chromatography A","id":"ITEM-1","issue":"1","issued":{"date-parts":[["2006","6"]]},"page":"11-18","title":"Solid-phase microextraction of N-nitrosamines","type":"article-journal","volume":"1117"},"uris":["http://www.mendeley.com/documents/?uuid=c8655c1e-77f7-417e-a855-9c058e5c9a8d"]}],"mendeley":{"formattedCitation":"[65]","plainTextFormattedCitation":"[65]","previouslyFormattedCitation":"[65]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оптимизирован для определения НДМА в воде, а также в водных экстрактах из почвы, загрязненных остаточным ракетным топливом на основе </w:t>
      </w:r>
      <w:r w:rsidR="00FE3113"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{"citationItems":[{"id":"ITEM-1","itemData":{"author":[{"dropping-particle":"","family":"Кенесов","given":"Б.Н.","non-dropping-particle":"","parse-names":false,"suffix":""}],"container-title":"Вестник КазНУ. Серия химическая","id":"ITEM-1","issue":"2","issued":{"date-parts":[["2009"]]},"page":"92-97","title":"Использование твердофазной микроэкстракции в качестве пробоподготовки для определения n-нитрозодиметиламина в воде, загрязненной в результате проливов гидразинового ракетного топлива","type":"article-journal"},"uris":["http://www.mendeley.com/documents/?uuid=11c1239c-adc4-45fe-9749-eb0bcca447dc"]}],"mendeley":{"formattedCitation":"[67]","plainTextFormattedCitation":"[67]","previouslyFormattedCitation":"[67]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Для минимизации возможных потерь аналитов и химических взаимодействий между продуктами трансформации в инжекторе ГХ температура десорбции была снижена до 200°С. ТФМЭ проводили </w:t>
      </w:r>
      <w:r w:rsidR="00FE3113" w:rsidRPr="003B70B0">
        <w:rPr>
          <w:rFonts w:ascii="Times New Roman" w:hAnsi="Times New Roman" w:cs="Times New Roman"/>
          <w:color w:val="000000" w:themeColor="text1"/>
          <w:sz w:val="28"/>
          <w:szCs w:val="28"/>
        </w:rPr>
        <w:t xml:space="preserve">покрытием </w:t>
      </w:r>
      <w:r w:rsidRPr="003B70B0">
        <w:rPr>
          <w:rFonts w:ascii="Times New Roman" w:hAnsi="Times New Roman" w:cs="Times New Roman"/>
          <w:color w:val="000000" w:themeColor="text1"/>
          <w:sz w:val="28"/>
          <w:szCs w:val="28"/>
        </w:rPr>
        <w:t>на основе полидиметилсилоксан</w:t>
      </w:r>
      <w:r w:rsidR="00FE3113"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/дивинилбензола при 30°С в течение 10 мин. </w:t>
      </w:r>
    </w:p>
    <w:p w14:paraId="2218AD8B" w14:textId="71A01771" w:rsidR="00955828" w:rsidRPr="003B70B0" w:rsidRDefault="00955828" w:rsidP="008B52FF">
      <w:pPr>
        <w:autoSpaceDE w:val="0"/>
        <w:autoSpaceDN w:val="0"/>
        <w:adjustRightInd w:val="0"/>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Вакуумная ТФМЭ (</w:t>
      </w:r>
      <w:r w:rsidR="006A5F31" w:rsidRPr="003B70B0">
        <w:rPr>
          <w:rFonts w:ascii="Times New Roman" w:hAnsi="Times New Roman" w:cs="Times New Roman"/>
          <w:color w:val="000000" w:themeColor="text1"/>
          <w:sz w:val="28"/>
          <w:szCs w:val="28"/>
        </w:rPr>
        <w:t>В</w:t>
      </w:r>
      <w:r w:rsidRPr="003B70B0">
        <w:rPr>
          <w:rFonts w:ascii="Times New Roman" w:hAnsi="Times New Roman" w:cs="Times New Roman"/>
          <w:color w:val="000000" w:themeColor="text1"/>
          <w:sz w:val="28"/>
          <w:szCs w:val="28"/>
        </w:rPr>
        <w:t xml:space="preserve">ак-ТФМЭ) с использованием клапанов Mininert и ГХ-МС позволила определить 8 основных продуктов трансформации </w:t>
      </w:r>
      <w:r w:rsidR="006A5F31"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воде (пиразин, 1-метил-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-пиразин, 1-метил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-пиразол, НДМА, ДМФА, МТА, 1-метилимидазол, </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пиразол) </w:t>
      </w:r>
      <w:r w:rsidR="003B7916"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{"citationItems":[{"id":"ITEM-1","itemData":{"DOI":"10.1016/j.chroma.2018.04.048","ISSN":"18733778","abstract":"A new, sensitive and simple method based on vacuum-assisted headspace solid-phase microextraction (Vac-HSSPME) followed by gas chromatography-mass-spectrometry (GC–MS), is proposed for the quantification of rocket fuel unsymmetrical dimethylhydrazine (UDMH) transformation products in water samples. The target transformation products were: pyrazine, 1-methyl-1H-pyrazole, N-nitrosodimethylamine, N,N-dimethylformamide, 1-methyl-1Н-1,2,4-triazole, 1-methyl-imidazole and 1H-pyrazole. For these analytes and within shorter sampling times, Vac-HSSPME yielded detection limits (0.5–100 ng L−1) 3–10 times lower than those reported for regular HSSPME. Vac-HSSPME sampling for 30 min at 50 °C yielded the best combination of analyte responses and their standard deviations (&lt;15%). 1-Formyl-2,2-dimethylhydrazine and formamide were discarded because of the poor precision and accuracy when using Vac-HSSPME. The recoveries for the rest of the analytes ranged between 80 and 119%. The modified Mininert valve and Thermogreen septum could be used for automated extraction as it ensured stable analyte signals even after long waiting times (&gt;24 h). Finally, multiple Vac-HSSME proved to be an efficient tool for controlling the matrix effect and quantifying UDMH transformation products.","author":[{"dropping-particle":"","family":"Orazbayeva","given":"Dina","non-dropping-particle":"","parse-names":false,"suffix":""},{"dropping-particle":"","family":"Kenessov","given":"Bulat","non-dropping-particle":"","parse-names":false,"suffix":""},{"dropping-particle":"","family":"Psillakis","given":"Elefteria","non-dropping-particle":"","parse-names":false,"suffix":""},{"dropping-particle":"","family":"Nassyrova","given":"Dayana","non-dropping-particle":"","parse-names":false,"suffix":""},{"dropping-particle":"","family":"Bektassov","given":"Marat","non-dropping-particle":"","parse-names":false,"suffix":""}],"container-title":"Journal of Chromatography A","id":"ITEM-1","issued":{"date-parts":[["2018"]]},"page":"30-36","publisher":"Elsevier B.V.","title":"Determination of transformation products of unsymmetrical dimethylhydrazine in water using vacuum-assisted headspace solid-phase microextraction","type":"article-journal","volume":"1555"},"uris":["http://www.mendeley.com/documents/?uuid=c9610822-4cf9-40a2-94d6-77d13d395db6"]}],"mendeley":{"formattedCitation":"[68]","plainTextFormattedCitation":"[68]","previouslyFormattedCitation":"[68]"},"properties":{"noteIndex":0},"schema":"https://github.com/citation-style-language/schema/raw/master/csl-citation.json"}</w:instrText>
      </w:r>
      <w:r w:rsidR="003B7916"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[68]</w:t>
      </w:r>
      <w:r w:rsidR="003B7916" w:rsidRPr="003B70B0">
        <w:rPr>
          <w:rFonts w:ascii="Times New Roman" w:hAnsi="Times New Roman" w:cs="Times New Roman"/>
          <w:color w:val="000000" w:themeColor="text1"/>
          <w:sz w:val="28"/>
          <w:szCs w:val="28"/>
        </w:rPr>
        <w:fldChar w:fldCharType="end"/>
      </w:r>
      <w:r w:rsidR="00FD4569" w:rsidRPr="003B70B0">
        <w:rPr>
          <w:rFonts w:ascii="Times New Roman" w:hAnsi="Times New Roman" w:cs="Times New Roman"/>
          <w:color w:val="000000" w:themeColor="text1"/>
          <w:sz w:val="28"/>
          <w:szCs w:val="28"/>
        </w:rPr>
        <w:t>. Вак-</w:t>
      </w:r>
      <w:r w:rsidRPr="003B70B0">
        <w:rPr>
          <w:rFonts w:ascii="Times New Roman" w:hAnsi="Times New Roman" w:cs="Times New Roman"/>
          <w:color w:val="000000" w:themeColor="text1"/>
          <w:sz w:val="28"/>
          <w:szCs w:val="28"/>
        </w:rPr>
        <w:t xml:space="preserve">ТФМЭ проводили </w:t>
      </w:r>
      <w:r w:rsidR="00186BD3">
        <w:rPr>
          <w:rFonts w:ascii="Times New Roman" w:hAnsi="Times New Roman" w:cs="Times New Roman"/>
          <w:color w:val="000000" w:themeColor="text1"/>
          <w:sz w:val="28"/>
          <w:szCs w:val="28"/>
        </w:rPr>
        <w:t>покрытием</w:t>
      </w:r>
      <w:r w:rsidRPr="003B70B0">
        <w:rPr>
          <w:rFonts w:ascii="Times New Roman" w:hAnsi="Times New Roman" w:cs="Times New Roman"/>
          <w:color w:val="000000" w:themeColor="text1"/>
          <w:sz w:val="28"/>
          <w:szCs w:val="28"/>
        </w:rPr>
        <w:t xml:space="preserve"> 85 мкм Карбоксен/полидиметилсилоксан </w:t>
      </w:r>
      <w:r w:rsidR="00D77EAF" w:rsidRPr="003B70B0">
        <w:rPr>
          <w:rFonts w:ascii="Times New Roman" w:hAnsi="Times New Roman" w:cs="Times New Roman"/>
          <w:color w:val="000000" w:themeColor="text1"/>
          <w:sz w:val="28"/>
          <w:szCs w:val="28"/>
        </w:rPr>
        <w:t xml:space="preserve">(Кар/ПДМС) </w:t>
      </w:r>
      <w:r w:rsidRPr="003B70B0">
        <w:rPr>
          <w:rFonts w:ascii="Times New Roman" w:hAnsi="Times New Roman" w:cs="Times New Roman"/>
          <w:color w:val="000000" w:themeColor="text1"/>
          <w:sz w:val="28"/>
          <w:szCs w:val="28"/>
        </w:rPr>
        <w:t xml:space="preserve">из газовой фазы над образцом при 30°С в течение 30 мин. </w:t>
      </w:r>
      <w:r w:rsidR="00D77EAF" w:rsidRPr="003B70B0">
        <w:rPr>
          <w:rFonts w:ascii="Times New Roman" w:hAnsi="Times New Roman" w:cs="Times New Roman"/>
          <w:color w:val="000000" w:themeColor="text1"/>
          <w:sz w:val="28"/>
          <w:szCs w:val="28"/>
        </w:rPr>
        <w:t xml:space="preserve">Наблюдаемая степень извлечения </w:t>
      </w:r>
      <w:r w:rsidRPr="003B70B0">
        <w:rPr>
          <w:rFonts w:ascii="Times New Roman" w:hAnsi="Times New Roman" w:cs="Times New Roman"/>
          <w:color w:val="000000" w:themeColor="text1"/>
          <w:sz w:val="28"/>
          <w:szCs w:val="28"/>
        </w:rPr>
        <w:t xml:space="preserve">варьировалась в диапазоне 74-109%, а пределы обнаружения </w:t>
      </w:r>
      <w:r w:rsidR="006A5F31" w:rsidRPr="003B70B0">
        <w:rPr>
          <w:rFonts w:ascii="Times New Roman" w:hAnsi="Times New Roman" w:cs="Times New Roman"/>
          <w:color w:val="000000" w:themeColor="text1"/>
          <w:sz w:val="28"/>
          <w:szCs w:val="28"/>
        </w:rPr>
        <w:t xml:space="preserve">составили </w:t>
      </w:r>
      <w:r w:rsidRPr="003B70B0">
        <w:rPr>
          <w:rFonts w:ascii="Times New Roman" w:hAnsi="Times New Roman" w:cs="Times New Roman"/>
          <w:color w:val="000000" w:themeColor="text1"/>
          <w:sz w:val="28"/>
          <w:szCs w:val="28"/>
        </w:rPr>
        <w:t xml:space="preserve">0,5-100 нг/л. </w:t>
      </w:r>
    </w:p>
    <w:p w14:paraId="27C667A4" w14:textId="45B172F2"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Методика, основанная на ВЭЖХ с диодно-матричным детектированием (ВЭЖХ-ДМД) предложена для прямого определения НДМА, МТА, </w:t>
      </w:r>
      <w:r w:rsidR="00493919" w:rsidRPr="003B70B0">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и</w:t>
      </w:r>
      <w:r w:rsidR="00432D3D"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ДМГФА в водных образцах </w:t>
      </w:r>
      <w:r w:rsidR="005D2EF2"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{"citationItems":[{"id":"ITEM-1","itemData":{"author":[{"dropping-particle":"","family":"Алимжанова","given":"М.Б.","non-dropping-particle":"","parse-names":false,"suffix":""}],"id":"ITEM-1","issued":{"date-parts":[["2009"]]},"publisher-place":"Алматы, Казахстан","title":"Продукты трансформации 1,1-диметилгидразина и их определение хроматографическими методами","type":"report"},"uris":["http://www.mendeley.com/documents/?uuid=54793d83-ad9e-478e-b5e2-882ab7987e24"]}],"mendeley":{"formattedCitation":"[26]","plainTextFormattedCitation":"[26]","previouslyFormattedCitation":"[26]"},"properties":{"noteIndex":0},"schema":"https://github.com/citation-style-language/schema/raw/master/csl-citation.json"}</w:instrText>
      </w:r>
      <w:r w:rsidR="005D2EF2"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[26]</w:t>
      </w:r>
      <w:r w:rsidR="005D2EF2" w:rsidRPr="003B70B0">
        <w:rPr>
          <w:rFonts w:ascii="Times New Roman" w:hAnsi="Times New Roman" w:cs="Times New Roman"/>
          <w:color w:val="000000" w:themeColor="text1"/>
          <w:sz w:val="28"/>
          <w:szCs w:val="28"/>
        </w:rPr>
        <w:fldChar w:fldCharType="end"/>
      </w:r>
      <w:r w:rsidR="005D2EF2" w:rsidRPr="003B70B0">
        <w:rPr>
          <w:rFonts w:ascii="Times New Roman" w:hAnsi="Times New Roman" w:cs="Times New Roman"/>
          <w:color w:val="000000" w:themeColor="text1"/>
          <w:sz w:val="28"/>
          <w:szCs w:val="28"/>
        </w:rPr>
        <w:t xml:space="preserve">. </w:t>
      </w:r>
      <w:r w:rsidR="00221C32"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редел обнаружения варьировался в диапазоне 0,1-0,5 мг/л, а время хроматографического анализа составляло всего 2,5 мин. Данн</w:t>
      </w:r>
      <w:r w:rsidR="00221C32" w:rsidRPr="003B70B0">
        <w:rPr>
          <w:rFonts w:ascii="Times New Roman" w:hAnsi="Times New Roman" w:cs="Times New Roman"/>
          <w:color w:val="000000" w:themeColor="text1"/>
          <w:sz w:val="28"/>
          <w:szCs w:val="28"/>
        </w:rPr>
        <w:t>ая</w:t>
      </w:r>
      <w:r w:rsidRPr="003B70B0">
        <w:rPr>
          <w:rFonts w:ascii="Times New Roman" w:hAnsi="Times New Roman" w:cs="Times New Roman"/>
          <w:color w:val="000000" w:themeColor="text1"/>
          <w:sz w:val="28"/>
          <w:szCs w:val="28"/>
        </w:rPr>
        <w:t xml:space="preserve"> метод</w:t>
      </w:r>
      <w:r w:rsidR="00221C32" w:rsidRPr="003B70B0">
        <w:rPr>
          <w:rFonts w:ascii="Times New Roman" w:hAnsi="Times New Roman" w:cs="Times New Roman"/>
          <w:color w:val="000000" w:themeColor="text1"/>
          <w:sz w:val="28"/>
          <w:szCs w:val="28"/>
        </w:rPr>
        <w:t>ика</w:t>
      </w:r>
      <w:r w:rsidRPr="003B70B0">
        <w:rPr>
          <w:rFonts w:ascii="Times New Roman" w:hAnsi="Times New Roman" w:cs="Times New Roman"/>
          <w:color w:val="000000" w:themeColor="text1"/>
          <w:sz w:val="28"/>
          <w:szCs w:val="28"/>
        </w:rPr>
        <w:t xml:space="preserve"> был</w:t>
      </w:r>
      <w:r w:rsidR="00221C32"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успешно применен для анализа водных экстрактов из почвы. </w:t>
      </w:r>
    </w:p>
    <w:p w14:paraId="0182D69F" w14:textId="2EE96C40" w:rsidR="00955828" w:rsidRPr="003B70B0" w:rsidRDefault="00955828" w:rsidP="008B52FF">
      <w:pPr>
        <w:tabs>
          <w:tab w:val="left" w:pos="1276"/>
        </w:tabs>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В работе </w:t>
      </w:r>
      <w:r w:rsidRPr="003B70B0">
        <w:rPr>
          <w:rFonts w:ascii="Times New Roman" w:hAnsi="Times New Roman" w:cs="Times New Roman"/>
          <w:color w:val="000000" w:themeColor="text1"/>
          <w:sz w:val="28"/>
          <w:szCs w:val="28"/>
        </w:rPr>
        <w:fldChar w:fldCharType="begin" w:fldLock="1"/>
      </w:r>
      <w:r w:rsidR="00C25533">
        <w:rPr>
          <w:rFonts w:ascii="Times New Roman" w:hAnsi="Times New Roman" w:cs="Times New Roman"/>
          <w:color w:val="000000" w:themeColor="text1"/>
          <w:sz w:val="28"/>
          <w:szCs w:val="28"/>
        </w:rPr>
        <w:instrText>ADDIN CSL_CITATION {"citationItems":[{"id":"ITEM-1","itemData":{"author":[{"dropping-particle":"","family":"Ульяновский","given":"Николай Валерьевич","non-dropping-particle":"","parse-names":false,"suffix":""},{"dropping-particle":"","family":"Косяков","given":"Дмитрий Сергеевич","non-dropping-particle":"","parse-names":false,"suffix":""},{"dropping-particle":"","family":"Покрышкин","given":"Сергей Александрович","non-dropping-particle":"","parse-names":false,"suffix":""},{"dropping-particle":"","family":"Боголицын","given":"Константин Григорьевич","non-dropping-particle":"","parse-names":false,"suffix":""},{"dropping-particle":"V","family":"Ul","given":"N","non-dropping-particle":"","parse-names":false,"suffix":""},{"dropping-particle":"","family":"Kosyakov","given":"D S","non-dropping-particle":"","parse-names":false,"suffix":""},{"dropping-particle":"","family":"Pokryshkin","given":"S A","non-dropping-particle":"","parse-names":false,"suffix":""},{"dropping-particle":"","family":"Bogolitsyn","given":"K G","non-dropping-particle":"","parse-names":false,"suffix":""}],"id":"ITEM-1","issue":"11","issued":{"date-parts":[["2014"]]},"page":"155-162","title":"Определение продуктов трансформации 1 , 1-диметилгидразина методом тандемной газовой хроматомасс-спектрометрии","type":"article-journal"},"uris":["http://www.mendeley.com/documents/?uuid=c1a56092-78e3-47f9-bf9c-ca8ed0726283","http://www.mendeley.com/documents/?uuid=accf67a1-fde0-4161-8575-0b94334e2e9e"]}],"mendeley":{"formattedCitation":"[69]","plainTextFormattedCitation":"[69]","previouslyFormattedCitation":"[69]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[69]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для анализа воды с места пролива ракетного топлива на основе </w:t>
      </w:r>
      <w:r w:rsidR="00221C32"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использовали экстракцию ацетонитрилом с последующим анализом методом ГХ-МС/МС. В образец воды вносили избыток NaCl, а затем ацетонитрил, в соотношении органического растворителя и воды 2:1. Установленная степень </w:t>
      </w:r>
      <w:r w:rsidR="00702DB9" w:rsidRPr="003B70B0">
        <w:rPr>
          <w:rFonts w:ascii="Times New Roman" w:hAnsi="Times New Roman" w:cs="Times New Roman"/>
          <w:color w:val="000000" w:themeColor="text1"/>
          <w:sz w:val="28"/>
          <w:szCs w:val="28"/>
        </w:rPr>
        <w:t>извлечения</w:t>
      </w:r>
      <w:r w:rsidRPr="003B70B0">
        <w:rPr>
          <w:rFonts w:ascii="Times New Roman" w:hAnsi="Times New Roman" w:cs="Times New Roman"/>
          <w:color w:val="000000" w:themeColor="text1"/>
          <w:sz w:val="28"/>
          <w:szCs w:val="28"/>
        </w:rPr>
        <w:t xml:space="preserve"> продуктов трансформации НДМГ (ФДМГ, ДМГФА, </w:t>
      </w:r>
      <w:r w:rsidR="006B19B5" w:rsidRPr="003B70B0">
        <w:rPr>
          <w:rFonts w:ascii="Times New Roman" w:hAnsi="Times New Roman" w:cs="Times New Roman"/>
          <w:color w:val="000000" w:themeColor="text1"/>
          <w:sz w:val="28"/>
          <w:szCs w:val="28"/>
        </w:rPr>
        <w:t>диметилгидразона ацетальдегида (ДМГАА)</w:t>
      </w:r>
      <w:r w:rsidRPr="003B70B0">
        <w:rPr>
          <w:rFonts w:ascii="Times New Roman" w:hAnsi="Times New Roman" w:cs="Times New Roman"/>
          <w:color w:val="000000" w:themeColor="text1"/>
          <w:sz w:val="28"/>
          <w:szCs w:val="28"/>
        </w:rPr>
        <w:t>, НДМА, МТА, ТМТ, ДМФА, ДМГФ</w:t>
      </w:r>
      <w:r w:rsidR="00115C32"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составила более 60%. Заявленные пределы обнаружения 8 продуктов трансформации </w:t>
      </w:r>
      <w:r w:rsidR="00221C32"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экстрактах составляют менее 1 мкг/л. Авторы отмечают, что метод</w:t>
      </w:r>
      <w:r w:rsidR="00221C32" w:rsidRPr="003B70B0">
        <w:rPr>
          <w:rFonts w:ascii="Times New Roman" w:hAnsi="Times New Roman" w:cs="Times New Roman"/>
          <w:color w:val="000000" w:themeColor="text1"/>
          <w:sz w:val="28"/>
          <w:szCs w:val="28"/>
        </w:rPr>
        <w:t>ика</w:t>
      </w:r>
      <w:r w:rsidRPr="003B70B0">
        <w:rPr>
          <w:rFonts w:ascii="Times New Roman" w:hAnsi="Times New Roman" w:cs="Times New Roman"/>
          <w:color w:val="000000" w:themeColor="text1"/>
          <w:sz w:val="28"/>
          <w:szCs w:val="28"/>
        </w:rPr>
        <w:t xml:space="preserve"> на основе ГХ-МС/МС открывает новые возможности для следового анализа загрязнителей при проведении экологического мониторинга. </w:t>
      </w:r>
    </w:p>
    <w:p w14:paraId="57928A82" w14:textId="77777777" w:rsidR="00955828" w:rsidRPr="003B70B0" w:rsidRDefault="00955828" w:rsidP="008B52FF">
      <w:pPr>
        <w:pStyle w:val="11"/>
        <w:keepNext/>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1.4.2 Анализ почвы</w:t>
      </w:r>
    </w:p>
    <w:p w14:paraId="2BD89454" w14:textId="023D7B80" w:rsidR="00955828" w:rsidRPr="003B70B0" w:rsidRDefault="00955828" w:rsidP="008B52FF">
      <w:pPr>
        <w:pStyle w:val="11"/>
        <w:keepNext/>
        <w:tabs>
          <w:tab w:val="left" w:pos="993"/>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определения суммарной концентрации </w:t>
      </w:r>
      <w:r w:rsidR="008943A8"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Смоленков </w:t>
      </w:r>
      <w:r w:rsidR="008A6222" w:rsidRPr="003B70B0">
        <w:rPr>
          <w:rFonts w:ascii="Times New Roman" w:hAnsi="Times New Roman" w:cs="Times New Roman"/>
          <w:color w:val="000000" w:themeColor="text1"/>
          <w:sz w:val="28"/>
          <w:szCs w:val="28"/>
        </w:rPr>
        <w:t xml:space="preserve">А.Д. и др. </w:t>
      </w:r>
      <w:r w:rsidR="00262A4F"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{"citationItems":[{"id":"ITEM-1","itemData":{"DOI":"10.1134/S1061934812010157","ISSN":"1061-9348","author":[{"dropping-particle":"","family":"Smolenkov","given":"a. D.","non-dropping-particle":"","parse-names":false,"suffix":""},{"dropping-particle":"","family":"Smirnov","given":"R. S.","non-dropping-particle":"","parse-names":false,"suffix":""},{"dropping-particle":"","family":"Rodin","given":"I. a.","non-dropping-particle":"","parse-names":false,"suffix":""},{"dropping-particle":"","family":"Tataurova","given":"O. G.","non-dropping-particle":"","parse-names":false,"suffix":""},{"dropping-particle":"","family":"Shpigun","given":"O. a.","non-dropping-particle":"","parse-names":false,"suffix":""}],"container-title":"Journal of Analytical Chemistry","id":"ITEM-1","issue":"1","issued":{"date-parts":[["2012"]]},"page":"6-13","title":"Effect of sample preparation conditions on the determination of the total concentrations of unsymmetrical dimethylhydrazine in soils","type":"article-journal","volume":"67"},"uris":["http://www.mendeley.com/documents/?uuid=19c29e41-5c8c-4a3f-9bde-ced714489d84"]}],"mendeley":{"formattedCitation":"[70]","plainTextFormattedCitation":"[70]","previouslyFormattedCitation":"[70]"},"properties":{"noteIndex":0},"schema":"https://github.com/citation-style-language/schema/raw/master/csl-citation.json"}</w:instrText>
      </w:r>
      <w:r w:rsidR="00262A4F"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[70]</w:t>
      </w:r>
      <w:r w:rsidR="00262A4F" w:rsidRPr="003B70B0">
        <w:rPr>
          <w:rFonts w:ascii="Times New Roman" w:hAnsi="Times New Roman" w:cs="Times New Roman"/>
          <w:color w:val="000000" w:themeColor="text1"/>
          <w:sz w:val="28"/>
          <w:szCs w:val="28"/>
        </w:rPr>
        <w:fldChar w:fldCharType="end"/>
      </w:r>
      <w:r w:rsidR="00262A4F"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отметили, что необходимо перевести все активные продукты трансформации в исходный </w:t>
      </w:r>
      <w:r w:rsidR="008943A8"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и установили, что наиболее эффективный перевод осуществляется при щелочной дистилляции. Однако</w:t>
      </w:r>
      <w:r w:rsidR="008943A8"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предлагаемые условия могут привести к различным физико-химическим процессам.  </w:t>
      </w:r>
    </w:p>
    <w:p w14:paraId="2EBF164F" w14:textId="162A6356"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Аттестованная методика определения НДМА в почве </w:t>
      </w:r>
      <w:r w:rsidR="00DC3851" w:rsidRPr="003B70B0">
        <w:rPr>
          <w:color w:val="000000" w:themeColor="text1"/>
        </w:rPr>
        <w:t xml:space="preserve"> </w:t>
      </w:r>
      <w:r w:rsidR="00DC3851"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{"citationItems":[{"id":"ITEM-1","itemData":{"id":"ITEM-1","issued":{"date-parts":[["0"]]},"title":"МВИ N 1-02 Методика выполнения измерений массовой доли нитрозодиметиламина (НДМА) в образцах почв методом обращенно-фазовой хроматографии со спектрофотометрическим детектированием","type":"article-journal"},"uris":["http://www.mendeley.com/documents/?uuid=2cd17e01-8476-4f18-b24e-078534017327"]}],"mendeley":{"formattedCitation":"[71]","plainTextFormattedCitation":"[71]","previouslyFormattedCitation":"[71]"},"properties":{"noteIndex":0},"schema":"https://github.com/citation-style-language/schema/raw/master/csl-citation.json"}</w:instrText>
      </w:r>
      <w:r w:rsidR="00DC3851"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[71]</w:t>
      </w:r>
      <w:r w:rsidR="00DC3851" w:rsidRPr="003B70B0">
        <w:rPr>
          <w:rFonts w:ascii="Times New Roman" w:hAnsi="Times New Roman" w:cs="Times New Roman"/>
          <w:color w:val="000000" w:themeColor="text1"/>
          <w:sz w:val="28"/>
          <w:szCs w:val="28"/>
        </w:rPr>
        <w:fldChar w:fldCharType="end"/>
      </w:r>
      <w:r w:rsidR="00DC3851"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основана на щелочном отгоне НДМА с паром и дальнейшим анализом на ВЭЖХ</w:t>
      </w:r>
      <w:r w:rsidR="00DC3851" w:rsidRPr="003B70B0">
        <w:rPr>
          <w:rFonts w:ascii="Times New Roman" w:hAnsi="Times New Roman" w:cs="Times New Roman"/>
          <w:color w:val="000000" w:themeColor="text1"/>
          <w:sz w:val="28"/>
          <w:szCs w:val="28"/>
        </w:rPr>
        <w:t xml:space="preserve">-УФД. </w:t>
      </w:r>
      <w:r w:rsidRPr="003B70B0">
        <w:rPr>
          <w:rFonts w:ascii="Times New Roman" w:hAnsi="Times New Roman" w:cs="Times New Roman"/>
          <w:color w:val="000000" w:themeColor="text1"/>
          <w:sz w:val="28"/>
          <w:szCs w:val="28"/>
        </w:rPr>
        <w:t xml:space="preserve">Предел обнаружения при условии ввода пробы объемом 100 мкл в почве составляет 0,02 мг/кг. </w:t>
      </w:r>
      <w:r w:rsidR="00A02624" w:rsidRPr="003B70B0">
        <w:rPr>
          <w:rFonts w:ascii="Times New Roman" w:hAnsi="Times New Roman" w:cs="Times New Roman"/>
          <w:color w:val="000000" w:themeColor="text1"/>
          <w:sz w:val="28"/>
          <w:szCs w:val="28"/>
          <w:lang w:val="kk-KZ"/>
        </w:rPr>
        <w:t>Правильность</w:t>
      </w:r>
      <w:r w:rsidRPr="003B70B0">
        <w:rPr>
          <w:rFonts w:ascii="Times New Roman" w:hAnsi="Times New Roman" w:cs="Times New Roman"/>
          <w:color w:val="000000" w:themeColor="text1"/>
          <w:sz w:val="28"/>
          <w:szCs w:val="28"/>
        </w:rPr>
        <w:t xml:space="preserve"> результатов, полученных с использованием данно</w:t>
      </w:r>
      <w:r w:rsidR="006142F7" w:rsidRPr="003B70B0">
        <w:rPr>
          <w:rFonts w:ascii="Times New Roman" w:hAnsi="Times New Roman" w:cs="Times New Roman"/>
          <w:color w:val="000000" w:themeColor="text1"/>
          <w:sz w:val="28"/>
          <w:szCs w:val="28"/>
        </w:rPr>
        <w:t>й</w:t>
      </w:r>
      <w:r w:rsidRPr="003B70B0">
        <w:rPr>
          <w:rFonts w:ascii="Times New Roman" w:hAnsi="Times New Roman" w:cs="Times New Roman"/>
          <w:color w:val="000000" w:themeColor="text1"/>
          <w:sz w:val="28"/>
          <w:szCs w:val="28"/>
        </w:rPr>
        <w:t xml:space="preserve"> метод</w:t>
      </w:r>
      <w:r w:rsidR="006142F7" w:rsidRPr="003B70B0">
        <w:rPr>
          <w:rFonts w:ascii="Times New Roman" w:hAnsi="Times New Roman" w:cs="Times New Roman"/>
          <w:color w:val="000000" w:themeColor="text1"/>
          <w:sz w:val="28"/>
          <w:szCs w:val="28"/>
        </w:rPr>
        <w:t>ики</w:t>
      </w:r>
      <w:r w:rsidRPr="003B70B0">
        <w:rPr>
          <w:rFonts w:ascii="Times New Roman" w:hAnsi="Times New Roman" w:cs="Times New Roman"/>
          <w:color w:val="000000" w:themeColor="text1"/>
          <w:sz w:val="28"/>
          <w:szCs w:val="28"/>
        </w:rPr>
        <w:t xml:space="preserve"> определения НДМА в почве</w:t>
      </w:r>
      <w:r w:rsidR="006142F7"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остается под вопросом, так как </w:t>
      </w:r>
      <w:r w:rsidR="006142F7" w:rsidRPr="003B70B0">
        <w:rPr>
          <w:rFonts w:ascii="Times New Roman" w:hAnsi="Times New Roman" w:cs="Times New Roman"/>
          <w:color w:val="000000" w:themeColor="text1"/>
          <w:sz w:val="28"/>
          <w:szCs w:val="28"/>
        </w:rPr>
        <w:t xml:space="preserve">позже </w:t>
      </w:r>
      <w:r w:rsidRPr="003B70B0">
        <w:rPr>
          <w:rFonts w:ascii="Times New Roman" w:hAnsi="Times New Roman" w:cs="Times New Roman"/>
          <w:color w:val="000000" w:themeColor="text1"/>
          <w:sz w:val="28"/>
          <w:szCs w:val="28"/>
        </w:rPr>
        <w:t xml:space="preserve">было установлено, что щелочной отгон сопровождается множеством химических реакций, приводящих к чрезмерному образованию </w:t>
      </w:r>
      <w:r w:rsidR="006142F7"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а также, вероятно, НДМА</w:t>
      </w:r>
      <w:r w:rsidR="00E81C48" w:rsidRPr="003B70B0">
        <w:rPr>
          <w:rFonts w:ascii="Times New Roman" w:hAnsi="Times New Roman" w:cs="Times New Roman"/>
          <w:color w:val="000000" w:themeColor="text1"/>
          <w:sz w:val="28"/>
          <w:szCs w:val="28"/>
        </w:rPr>
        <w:t xml:space="preserve"> </w:t>
      </w:r>
      <w:r w:rsidR="00E81C4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{"citationItems":[{"id":"ITEM-1","itemData":{"DOI":"10.1080/03067310601068882","ISSN":"0306-7319","author":[{"dropping-particle":"","family":"Smolenkov","given":"Alexander D.","non-dropping-particle":"","parse-names":false,"suffix":""},{"dropping-particle":"","family":"Rodin","given":"Igor A.","non-dropping-particle":"","parse-names":false,"suffix":""},{"dropping-particle":"V.","family":"Shpak","given":"Alexey","non-dropping-particle":"","parse-names":false,"suffix":""},{"dropping-particle":"","family":"Shpigun","given":"Oleg A.","non-dropping-particle":"","parse-names":false,"suffix":""}],"container-title":"International Journal of Environmental Analytical Chemistry","id":"ITEM-1","issue":"5","issued":{"date-parts":[["2007","4","20"]]},"page":"351-359","title":"1-Formyl-2,2-dimethylhydrazine as a new decomposition product of 1,1-dimethylhydrazine","type":"article-journal","volume":"87"},"uris":["http://www.mendeley.com/documents/?uuid=bc38c21f-9635-4678-96a9-d14acaddc3d9"]}],"mendeley":{"formattedCitation":"[29]","plainTextFormattedCitation":"[29]","previouslyFormattedCitation":"[29]"},"properties":{"noteIndex":0},"schema":"https://github.com/citation-style-language/schema/raw/master/csl-citation.json"}</w:instrText>
      </w:r>
      <w:r w:rsidR="00E81C48"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[29]</w:t>
      </w:r>
      <w:r w:rsidR="00E81C48" w:rsidRPr="003B70B0">
        <w:rPr>
          <w:rFonts w:ascii="Times New Roman" w:hAnsi="Times New Roman" w:cs="Times New Roman"/>
          <w:color w:val="000000" w:themeColor="text1"/>
          <w:sz w:val="28"/>
          <w:szCs w:val="28"/>
        </w:rPr>
        <w:fldChar w:fldCharType="end"/>
      </w:r>
      <w:r w:rsidR="00E81C48" w:rsidRPr="003B70B0">
        <w:rPr>
          <w:rFonts w:ascii="Times New Roman" w:hAnsi="Times New Roman" w:cs="Times New Roman"/>
          <w:color w:val="000000" w:themeColor="text1"/>
          <w:sz w:val="28"/>
          <w:szCs w:val="28"/>
        </w:rPr>
        <w:t xml:space="preserve">. </w:t>
      </w:r>
    </w:p>
    <w:p w14:paraId="73C7AC96" w14:textId="17A8983E"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На сегодняшний день существует множество подходов к определению МТА, основного маркера загрязнения </w:t>
      </w:r>
      <w:r w:rsidR="006142F7"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в почвах. Наиболее распространенные способы основаны на газовой или жидкостной хроматографии с различными вариантами детектирования. </w:t>
      </w:r>
    </w:p>
    <w:p w14:paraId="4E34F92B" w14:textId="334D6030"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определения МТА в почве с использованием ГХ необходимо предварительное экстрагирование органическим растворителем либо экстракция полимерным покрытием из газовой фазы над образцом. Существуют различные подходы для экстрагирования растворителем: полярным органическим растворителем в аппарате Сокслета</w:t>
      </w:r>
      <w:r w:rsidR="00993ADE" w:rsidRPr="003B70B0">
        <w:rPr>
          <w:rFonts w:ascii="Times New Roman" w:hAnsi="Times New Roman" w:cs="Times New Roman"/>
          <w:color w:val="000000" w:themeColor="text1"/>
          <w:sz w:val="28"/>
          <w:szCs w:val="28"/>
        </w:rPr>
        <w:t xml:space="preserve"> </w:t>
      </w:r>
      <w:r w:rsidR="00993ADE"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10.1365/s10337-008-0535-4","ISSN":"0009-5893","author":[{"dropping-particle":"","family":"Kenessov","given":"Bulat","non-dropping-particle":"","parse-names":false,"suffix":""},{"dropping-particle":"","family":"Batyrbekova","given":"Svetlana","non-dropping-particle":"","parse-names":false,"suffix":""},{"dropping-particle":"","family":"Nauryzbayev","given":"Mikhail","non-dropping-particle":"","parse-names":false,"suffix":""},{"dropping-particle":"","family":"Bekbassov","given":"Timur","non-dropping-particle":"","parse-names":false,"suffix":""},{"dropping-particle":"","family":"Alimzhanova","given":"Mereke","non-dropping-particle":"","parse-names":false,"suffix":""},{"dropping-particle":"","family":"Carlsen","given":"Lars","non-dropping-particle":"","parse-names":false,"suffix":""}],"container-title":"Chromatographia","id":"ITEM-1","issue":"5","issued":{"date-parts":[["2008","2","1"]]},"page":"421-424","title":"GC-MS Determination of 1-Methyl-1H-1,2,4-triazole in Soils Affected by Rocket Fuel Spills in Central Kazakhstan","type":"article-journal","volume":"67"},"uris":["http://www.mendeley.com/documents/?uuid=48445c66-8d0d-45a1-b6c8-b5e326ba010a"]},{"id":"ITEM-2","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Chemistry","id":"ITEM-2","issue":"12","issued":{"date-parts":[["2010","12","1"]]},"page":"1266-1272","title":"Determination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[72,73]","plainTextFormattedCitation":"[72,73]","previouslyFormattedCitation":"[72,73]"},"properties":{"noteIndex":0},"schema":"https://github.com/citation-style-language/schema/raw/master/csl-citation.json"}</w:instrText>
      </w:r>
      <w:r w:rsidR="00993ADE"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[72,73]</w:t>
      </w:r>
      <w:r w:rsidR="00993ADE" w:rsidRPr="003B70B0">
        <w:rPr>
          <w:rFonts w:ascii="Times New Roman" w:hAnsi="Times New Roman" w:cs="Times New Roman"/>
          <w:color w:val="000000" w:themeColor="text1"/>
          <w:sz w:val="28"/>
          <w:szCs w:val="28"/>
        </w:rPr>
        <w:fldChar w:fldCharType="end"/>
      </w:r>
      <w:r w:rsidR="00DC40BD"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или при воздействии ультразвука</w:t>
      </w:r>
      <w:r w:rsidR="00A8467A" w:rsidRPr="003B70B0">
        <w:rPr>
          <w:rFonts w:ascii="Times New Roman" w:hAnsi="Times New Roman" w:cs="Times New Roman"/>
          <w:color w:val="000000" w:themeColor="text1"/>
          <w:sz w:val="28"/>
          <w:szCs w:val="28"/>
        </w:rPr>
        <w:t xml:space="preserve"> </w:t>
      </w:r>
      <w:r w:rsidR="00A8467A"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Буряк","given":"А.К.","non-dropping-particle":"","parse-names":false,"suffix":""},{"dropping-particle":"","family":"Татаурова","given":"О.Г.","non-dropping-particle":"","parse-names":false,"suffix":""},{"dropping-particle":"","family":"Ульянов","given":"А.В.","non-dropping-particle":"","parse-names":false,"suffix":""}],"container-title":"Масс-спектрометрия","id":"ITEM-1","issue":"2","issued":{"date-parts":[["2004"]]},"page":"147-152","title":"Исследование продуктов трансформации несимметричного диметилгидразина на модельных сорбентах методом газохроматографии/масс-спектрометрии","type":"article-journal","volume":"1"},"uris":["http://www.mendeley.com/documents/?uuid=85b78644-75a9-473b-979c-ae65f9e1d628","http://www.mendeley.com/documents/?uuid=e27f6eef-a9fc-4cb7-be0b-1bd8e263007c"]}],"mendeley":{"formattedCitation":"[28]","plainTextFormattedCitation":"[28]","previouslyFormattedCitation":"[28]"},"properties":{"noteIndex":0},"schema":"https://github.com/citation-style-language/schema/raw/master/csl-citation.json"}</w:instrText>
      </w:r>
      <w:r w:rsidR="00A8467A"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[28]</w:t>
      </w:r>
      <w:r w:rsidR="00A8467A" w:rsidRPr="003B70B0">
        <w:rPr>
          <w:rFonts w:ascii="Times New Roman" w:hAnsi="Times New Roman" w:cs="Times New Roman"/>
          <w:color w:val="000000" w:themeColor="text1"/>
          <w:sz w:val="28"/>
          <w:szCs w:val="28"/>
        </w:rPr>
        <w:fldChar w:fldCharType="end"/>
      </w:r>
      <w:r w:rsidR="00A8467A"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ускоренная экстракция ацетонитрилом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или любым доступным органическим растворителем встряхиванием в виалах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{"citationItems":[{"id":"ITEM-1","itemData":{"DOI":"10.1007/s10337-016-3054-8","ISSN":"16121112","author":[{"dropping-particle":"","family":"Zhubatov","given":"Zhailaubay K.","non-dropping-particle":"","parse-names":false,"suffix":""},{"dropping-particle":"","family":"Kenessov","given":"Bulat","non-dropping-particle":"","parse-names":false,"suffix":""},{"dropping-particle":"V.","family":"Bakaikina","given":"Nadezhda","non-dropping-particle":"","parse-names":false,"suffix":""},{"dropping-particle":"","family":"Bimaganbetova","given":"Alma O.","non-dropping-particle":"","parse-names":false,"suffix":""},{"dropping-particle":"","family":"Akynbayev","given":"Nurlan","non-dropping-particle":"","parse-names":false,"suffix":""},{"dropping-particle":"","family":"Bakhytkyzy","given":"Inal","non-dropping-particle":"","parse-names":false,"suffix":""}],"container-title":"Chromatographia","id":"ITEM-1","issue":"7-8","issued":{"date-parts":[["2016","4","10"]]},"page":"491-499","publisher":"Springer Berlin Heidelberg","title":"Fast Determination of 1-Methyl-1H-1,2,4-triazole in Soils Contaminated by Rocket Fuel Using Solvent Extraction, Isotope Dilution and GC–MS","type":"article-journal","volume":"79"},"uris":["http://www.mendeley.com/documents/?uuid=d6ac51f7-b00e-4360-a66b-af075696354a"]}],"mendeley":{"formattedCitation":"[75]","plainTextFormattedCitation":"[75]","previouslyFormattedCitation":"[75]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При необходимости полученный экстракт очищают и концентрируют. Метод</w:t>
      </w:r>
      <w:r w:rsidR="00E22819" w:rsidRPr="003B70B0">
        <w:rPr>
          <w:rFonts w:ascii="Times New Roman" w:hAnsi="Times New Roman" w:cs="Times New Roman"/>
          <w:color w:val="000000" w:themeColor="text1"/>
          <w:sz w:val="28"/>
          <w:szCs w:val="28"/>
        </w:rPr>
        <w:t>ика</w:t>
      </w:r>
      <w:r w:rsidRPr="003B70B0">
        <w:rPr>
          <w:rFonts w:ascii="Times New Roman" w:hAnsi="Times New Roman" w:cs="Times New Roman"/>
          <w:color w:val="000000" w:themeColor="text1"/>
          <w:sz w:val="28"/>
          <w:szCs w:val="28"/>
        </w:rPr>
        <w:t xml:space="preserve"> на основе ТФМЭ также может быть использован</w:t>
      </w:r>
      <w:r w:rsidR="00E22819"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для определения МТА в почвах при условии использования метода изотопного разбавления для контроля </w:t>
      </w:r>
      <w:r w:rsidR="00E22819" w:rsidRPr="003B70B0">
        <w:rPr>
          <w:rFonts w:ascii="Times New Roman" w:hAnsi="Times New Roman" w:cs="Times New Roman"/>
          <w:color w:val="000000" w:themeColor="text1"/>
          <w:sz w:val="28"/>
          <w:szCs w:val="28"/>
        </w:rPr>
        <w:t xml:space="preserve">матричного </w:t>
      </w:r>
      <w:r w:rsidRPr="003B70B0">
        <w:rPr>
          <w:rFonts w:ascii="Times New Roman" w:hAnsi="Times New Roman" w:cs="Times New Roman"/>
          <w:color w:val="000000" w:themeColor="text1"/>
          <w:sz w:val="28"/>
          <w:szCs w:val="28"/>
        </w:rPr>
        <w:t xml:space="preserve">эффекта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Также доступны метод</w:t>
      </w:r>
      <w:r w:rsidR="000619D2" w:rsidRPr="003B70B0">
        <w:rPr>
          <w:rFonts w:ascii="Times New Roman" w:hAnsi="Times New Roman" w:cs="Times New Roman"/>
          <w:color w:val="000000" w:themeColor="text1"/>
          <w:sz w:val="28"/>
          <w:szCs w:val="28"/>
        </w:rPr>
        <w:t>ики</w:t>
      </w:r>
      <w:r w:rsidRPr="003B70B0">
        <w:rPr>
          <w:rFonts w:ascii="Times New Roman" w:hAnsi="Times New Roman" w:cs="Times New Roman"/>
          <w:color w:val="000000" w:themeColor="text1"/>
          <w:sz w:val="28"/>
          <w:szCs w:val="28"/>
        </w:rPr>
        <w:t xml:space="preserve"> на основе ЖХ, требующие предварительную экстракцию водой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Кенесов","given":"Б.Н.","non-dropping-particle":"","parse-names":false,"suffix":""},{"dropping-particle":"","family":"Сайлаханулы","given":"Е.","non-dropping-particle":"","parse-names":false,"suffix":""},{"dropping-particle":"","family":"Мусрепов","given":"Б.А.","non-dropping-particle":"","parse-names":false,"suffix":""},{"dropping-particle":"","family":"Калдаров","given":"А.К.","non-dropping-particle":"","parse-names":false,"suffix":""}],"container-title":"Вестник КазНУ. Серия химическая","id":"ITEM-1","issued":{"date-parts":[["2008"]]},"page":"184–190","title":"Определение 1-метил-1Н-1,2,4-триазола в воде методом высокоэффективной жидкостной хроматографии с диодно-матричным детектированием","type":"article-journal","volume":"2"},"uris":["http://www.mendeley.com/documents/?uuid=f7d1b532-4c67-46eb-9c0f-6c8985c8bc30","http://www.mendeley.com/documents/?uuid=99ef83e2-1a8d-4180-8110-2746720d6af7"]}],"mendeley":{"formattedCitation":"[77]","plainTextFormattedCitation":"[77]","previouslyFormattedCitation":"[77]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водным раствором аммиака </w:t>
      </w:r>
      <w:r w:rsidR="002A6137"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{"citationItems":[{"id":"ITEM-1","itemData":{"DOI":"10.1134/S1061934810130150","ISSN":"1061-9348","author":[{"dropping-particle":"","family":"Rodin","given":"I. A.","non-dropping-particle":"","parse-names":false,"suffix":""},{"dropping-particle":"","family":"Anan’eva","given":"I. A.","non-dropping-particle":"","parse-names":false,"suffix":""},{"dropping-particle":"","family":"Smolenkov","given":"A. D.","non-dropping-particle":"","parse-names":false,"suffix":""},{"dropping-particle":"","family":"Shpigun","given":"O. A.","non-dropping-particle":"","parse-names":false,"suffix":""}],"container-title":"Journal of Analytical Chemistry","id":"ITEM-1","issue":"13","issued":{"date-parts":[["2010","12","2"]]},"page":"1405-1410","title":"Determination of the products of the oxidative transformation of unsymmetrical dimethylhydrazine in soils by liquid chromatography/mass spectrometry","type":"article-journal","volume":"65"},"uris":["http://www.mendeley.com/documents/?uuid=0c65a69a-177c-4485-9696-418c2efa5f17"]}],"mendeley":{"formattedCitation":"[78]","plainTextFormattedCitation":"[78]","previouslyFormattedCitation":"[78]"},"properties":{"noteIndex":0},"schema":"https://github.com/citation-style-language/schema/raw/master/csl-citation.json"}</w:instrText>
      </w:r>
      <w:r w:rsidR="002A6137"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[78]</w:t>
      </w:r>
      <w:r w:rsidR="002A6137" w:rsidRPr="003B70B0">
        <w:rPr>
          <w:rFonts w:ascii="Times New Roman" w:hAnsi="Times New Roman" w:cs="Times New Roman"/>
          <w:color w:val="000000" w:themeColor="text1"/>
          <w:sz w:val="28"/>
          <w:szCs w:val="28"/>
        </w:rPr>
        <w:fldChar w:fldCharType="end"/>
      </w:r>
      <w:r w:rsidR="002A6137" w:rsidRPr="003B70B0">
        <w:rPr>
          <w:rFonts w:ascii="Times New Roman" w:hAnsi="Times New Roman" w:cs="Times New Roman"/>
          <w:color w:val="000000" w:themeColor="text1"/>
          <w:sz w:val="28"/>
          <w:szCs w:val="28"/>
          <w:lang w:eastAsia="ru-RU"/>
        </w:rPr>
        <w:t>,</w:t>
      </w:r>
      <w:r w:rsidR="002A6137"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либо кислотным раствором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{"citationItems":[{"id":"ITEM-1","itemData":{"DOI":"10.1080/03067319.2014.940342","ISSN":"0306-7319","author":[{"dropping-particle":"","family":"Kosyakov","given":"Dmitry S.","non-dropping-particle":"","parse-names":false,"suffix":""},{"dropping-particle":"V.","family":"Ul’yanovskii","given":"Nikolay","non-dropping-particle":"","parse-names":false,"suffix":""},{"dropping-particle":"","family":"Bogolitsyn","given":"Konstantin G.","non-dropping-particle":"","parse-names":false,"suffix":""},{"dropping-particle":"","family":"Shpigun","given":"Oleg a.","non-dropping-particle":"","parse-names":false,"suffix":""}],"container-title":"International Journal of Environmental Analytical Chemistry","id":"ITEM-1","issue":"12","issued":{"date-parts":[["2014","9","26"]]},"page":"1254-1263","title":"Simultaneous determination of 1,1-dimethylhydrazine and products of its oxidative transformations by liquid chromatography–tandem mass spectrometry","type":"article-journal","volume":"94"},"uris":["http://www.mendeley.com/documents/?uuid=b46e3e53-eed7-4ffc-a6d4-98ebec0588e8"]}],"mendeley":{"formattedCitation":"[79]","plainTextFormattedCitation":"[79]","previouslyFormattedCitation":"[79]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6147B811" w14:textId="35AABC42"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Авторами работы</w:t>
      </w:r>
      <w:r w:rsidR="00424873" w:rsidRPr="003B70B0">
        <w:rPr>
          <w:rFonts w:ascii="Times New Roman" w:hAnsi="Times New Roman" w:cs="Times New Roman"/>
          <w:color w:val="000000" w:themeColor="text1"/>
          <w:sz w:val="28"/>
          <w:szCs w:val="28"/>
        </w:rPr>
        <w:t xml:space="preserve"> </w:t>
      </w:r>
      <w:r w:rsidR="00424873"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Chemistry","id":"ITEM-1","issue":"12","issued":{"date-parts":[["2010","12","1"]]},"page":"1266-1272","title":"Determination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[73]","plainTextFormattedCitation":"[73]","previouslyFormattedCitation":"[73]"},"properties":{"noteIndex":0},"schema":"https://github.com/citation-style-language/schema/raw/master/csl-citation.json"}</w:instrText>
      </w:r>
      <w:r w:rsidR="00424873"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[73]</w:t>
      </w:r>
      <w:r w:rsidR="00424873" w:rsidRPr="003B70B0">
        <w:rPr>
          <w:rFonts w:ascii="Times New Roman" w:hAnsi="Times New Roman" w:cs="Times New Roman"/>
          <w:color w:val="000000" w:themeColor="text1"/>
          <w:sz w:val="28"/>
          <w:szCs w:val="28"/>
        </w:rPr>
        <w:fldChar w:fldCharType="end"/>
      </w:r>
      <w:r w:rsidR="00424873"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представлен способ одновременного определения ФДМГ и МТА в почве, основанный на ГХ-МС и экстракции в аппарате Сокслета. Авторы работы уделили пристальное внимание процессу приготовления </w:t>
      </w:r>
      <w:r w:rsidRPr="003B70B0">
        <w:rPr>
          <w:rFonts w:ascii="Times New Roman" w:hAnsi="Times New Roman" w:cs="Times New Roman"/>
          <w:color w:val="000000" w:themeColor="text1"/>
          <w:sz w:val="28"/>
          <w:szCs w:val="28"/>
        </w:rPr>
        <w:lastRenderedPageBreak/>
        <w:t xml:space="preserve">сертифицированных стандартных образцов – почв, с известной концентрацией аналитов, а также изучению эффективностей экстракции различными растворителями. В работе показано, что наиболее эффективный метод приготовления сертифицированных стандартных образцов – загрязнение почвы растворами МТА и ФДМГ в дихлорметане с последующим упариванием растворителя. Наиболее эффективная адсорбция МТА почвой происходит из раствора МТА в дихлорметане, </w:t>
      </w:r>
      <w:r w:rsidR="004F716F" w:rsidRPr="003B70B0">
        <w:rPr>
          <w:rFonts w:ascii="Times New Roman" w:hAnsi="Times New Roman" w:cs="Times New Roman"/>
          <w:color w:val="000000" w:themeColor="text1"/>
          <w:sz w:val="28"/>
          <w:szCs w:val="28"/>
        </w:rPr>
        <w:t>т</w:t>
      </w:r>
      <w:r w:rsidRPr="003B70B0">
        <w:rPr>
          <w:rFonts w:ascii="Times New Roman" w:hAnsi="Times New Roman" w:cs="Times New Roman"/>
          <w:color w:val="000000" w:themeColor="text1"/>
          <w:sz w:val="28"/>
          <w:szCs w:val="28"/>
        </w:rPr>
        <w:t xml:space="preserve">огда </w:t>
      </w:r>
      <w:r w:rsidR="004F716F" w:rsidRPr="003B70B0">
        <w:rPr>
          <w:rFonts w:ascii="Times New Roman" w:hAnsi="Times New Roman" w:cs="Times New Roman"/>
          <w:color w:val="000000" w:themeColor="text1"/>
          <w:sz w:val="28"/>
          <w:szCs w:val="28"/>
        </w:rPr>
        <w:t xml:space="preserve">как </w:t>
      </w:r>
      <w:r w:rsidRPr="003B70B0">
        <w:rPr>
          <w:rFonts w:ascii="Times New Roman" w:hAnsi="Times New Roman" w:cs="Times New Roman"/>
          <w:color w:val="000000" w:themeColor="text1"/>
          <w:sz w:val="28"/>
          <w:szCs w:val="28"/>
        </w:rPr>
        <w:t>при использовании других растворителей (воды или метанола) наблюдались потери аналита при упаривании, вероятно, за счет большего сродства к растворителю и близкой температуры кипения. Наиболее эффективным растворителем для ультразвуковой экстракции МТА и ФДМГ, установленны</w:t>
      </w:r>
      <w:r w:rsidR="004F716F" w:rsidRPr="003B70B0">
        <w:rPr>
          <w:rFonts w:ascii="Times New Roman" w:hAnsi="Times New Roman" w:cs="Times New Roman"/>
          <w:color w:val="000000" w:themeColor="text1"/>
          <w:sz w:val="28"/>
          <w:szCs w:val="28"/>
        </w:rPr>
        <w:t>м</w:t>
      </w:r>
      <w:r w:rsidRPr="003B70B0">
        <w:rPr>
          <w:rFonts w:ascii="Times New Roman" w:hAnsi="Times New Roman" w:cs="Times New Roman"/>
          <w:color w:val="000000" w:themeColor="text1"/>
          <w:sz w:val="28"/>
          <w:szCs w:val="28"/>
        </w:rPr>
        <w:t xml:space="preserve"> авторами, является метанол, обеспечивающий степень извлечения на уровне 58-72% в зависимости от типа почвы. При экстракции МТА из почвы массой (m = 2 г) метанолом (V = 80 мл) в аппарате Сокслета в течение 8 ч с последующим концентрированием упариванием степень извлечения аналита составила 95-105%. Рабочий диапазон концентраций методики находится в рамках 0,05-50 мг/кг.    </w:t>
      </w:r>
    </w:p>
    <w:p w14:paraId="176D4F07" w14:textId="674FF808" w:rsidR="00955828" w:rsidRPr="003B70B0" w:rsidRDefault="00955828" w:rsidP="008B52FF">
      <w:pPr>
        <w:tabs>
          <w:tab w:val="left" w:pos="851"/>
          <w:tab w:val="left" w:pos="1134"/>
        </w:tabs>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{"citationItems":[{"id":"ITEM-1","itemData":{"DOI":"10.1007/s10337-016-3054-8","ISSN":"16121112","author":[{"dropping-particle":"","family":"Zhubatov","given":"Zhailaubay K.","non-dropping-particle":"","parse-names":false,"suffix":""},{"dropping-particle":"","family":"Kenessov","given":"Bulat","non-dropping-particle":"","parse-names":false,"suffix":""},{"dropping-particle":"V.","family":"Bakaikina","given":"Nadezhda","non-dropping-particle":"","parse-names":false,"suffix":""},{"dropping-particle":"","family":"Bimaganbetova","given":"Alma O.","non-dropping-particle":"","parse-names":false,"suffix":""},{"dropping-particle":"","family":"Akynbayev","given":"Nurlan","non-dropping-particle":"","parse-names":false,"suffix":""},{"dropping-particle":"","family":"Bakhytkyzy","given":"Inal","non-dropping-particle":"","parse-names":false,"suffix":""}],"container-title":"Chromatographia","id":"ITEM-1","issue":"7-8","issued":{"date-parts":[["2016","4","10"]]},"page":"491-499","publisher":"Springer Berlin Heidelberg","title":"Fast Determination of 1-Methyl-1H-1,2,4-triazole in Soils Contaminated by Rocket Fuel Using Solvent Extraction, Isotope Dilution and GC–MS","type":"article-journal","volume":"79"},"uris":["http://www.mendeley.com/documents/?uuid=d6ac51f7-b00e-4360-a66b-af075696354a"]}],"mendeley":{"formattedCitation":"[75]","plainTextFormattedCitation":"[75]","previouslyFormattedCitation":"[75]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предложено проводить экстракцию МТА из почвы двумя 5-мл порциями любого доступного полярного органического растворителя встряхиванием в течение 30 мин. Количественного определение основано на применении метода изотопного разбавления, в качестве внутреннего стандарта в котором выступал 1-тридейтерометил-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-1,2,4-триазол (МТА-</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Главным преимуществом метода изотопного разбавления является высокая </w:t>
      </w:r>
      <w:r w:rsidR="000D19D5" w:rsidRPr="003B70B0">
        <w:rPr>
          <w:rFonts w:ascii="Times New Roman" w:hAnsi="Times New Roman" w:cs="Times New Roman"/>
          <w:color w:val="000000" w:themeColor="text1"/>
          <w:sz w:val="28"/>
          <w:szCs w:val="28"/>
          <w:lang w:val="kk-KZ"/>
        </w:rPr>
        <w:t>точность</w:t>
      </w:r>
      <w:r w:rsidRPr="003B70B0">
        <w:rPr>
          <w:rFonts w:ascii="Times New Roman" w:hAnsi="Times New Roman" w:cs="Times New Roman"/>
          <w:color w:val="000000" w:themeColor="text1"/>
          <w:sz w:val="28"/>
          <w:szCs w:val="28"/>
        </w:rPr>
        <w:t xml:space="preserve"> определения при минимальных временных затратах, так как метод не требует построения калибровочных прямых. Заявленный предел обнаружения МТА при экстракции ацетоном и анализе на ГХ-МС составил 2 мг/кг. Данная методика предназначена для экспрессного определения МТА в почвах на уровне, близком к ПДК.</w:t>
      </w:r>
    </w:p>
    <w:p w14:paraId="577D73C4" w14:textId="48F24886" w:rsidR="00955828" w:rsidRPr="003B70B0" w:rsidRDefault="00955828" w:rsidP="008B52FF">
      <w:pPr>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разработан способ определения МТА в почвах с использованием </w:t>
      </w:r>
      <w:r w:rsidR="009365BF" w:rsidRPr="003B70B0">
        <w:rPr>
          <w:rFonts w:ascii="Times New Roman" w:hAnsi="Times New Roman" w:cs="Times New Roman"/>
          <w:color w:val="000000" w:themeColor="text1"/>
          <w:sz w:val="28"/>
          <w:szCs w:val="28"/>
        </w:rPr>
        <w:t xml:space="preserve">парофазной </w:t>
      </w:r>
      <w:r w:rsidRPr="003B70B0">
        <w:rPr>
          <w:rFonts w:ascii="Times New Roman" w:hAnsi="Times New Roman" w:cs="Times New Roman"/>
          <w:color w:val="000000" w:themeColor="text1"/>
          <w:sz w:val="28"/>
          <w:szCs w:val="28"/>
        </w:rPr>
        <w:t xml:space="preserve">твердофазной микроэкстракции и ГХ-МС. Авторами установлено, что для достижения наибольшей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необходимо уравновешивать пробу после </w:t>
      </w:r>
      <w:r w:rsidR="00835EF6" w:rsidRPr="003B70B0">
        <w:rPr>
          <w:rFonts w:ascii="Times New Roman" w:hAnsi="Times New Roman" w:cs="Times New Roman"/>
          <w:color w:val="000000" w:themeColor="text1"/>
          <w:sz w:val="28"/>
          <w:szCs w:val="28"/>
        </w:rPr>
        <w:t xml:space="preserve">введения </w:t>
      </w:r>
      <w:r w:rsidRPr="003B70B0">
        <w:rPr>
          <w:rFonts w:ascii="Times New Roman" w:hAnsi="Times New Roman" w:cs="Times New Roman"/>
          <w:color w:val="000000" w:themeColor="text1"/>
          <w:sz w:val="28"/>
          <w:szCs w:val="28"/>
        </w:rPr>
        <w:t>изотопно-меченн</w:t>
      </w:r>
      <w:r w:rsidR="00835EF6" w:rsidRPr="003B70B0">
        <w:rPr>
          <w:rFonts w:ascii="Times New Roman" w:hAnsi="Times New Roman" w:cs="Times New Roman"/>
          <w:color w:val="000000" w:themeColor="text1"/>
          <w:sz w:val="28"/>
          <w:szCs w:val="28"/>
        </w:rPr>
        <w:t>ого</w:t>
      </w:r>
      <w:r w:rsidRPr="003B70B0">
        <w:rPr>
          <w:rFonts w:ascii="Times New Roman" w:hAnsi="Times New Roman" w:cs="Times New Roman"/>
          <w:color w:val="000000" w:themeColor="text1"/>
          <w:sz w:val="28"/>
          <w:szCs w:val="28"/>
        </w:rPr>
        <w:t xml:space="preserve"> внутренн</w:t>
      </w:r>
      <w:r w:rsidR="00835EF6" w:rsidRPr="003B70B0">
        <w:rPr>
          <w:rFonts w:ascii="Times New Roman" w:hAnsi="Times New Roman" w:cs="Times New Roman"/>
          <w:color w:val="000000" w:themeColor="text1"/>
          <w:sz w:val="28"/>
          <w:szCs w:val="28"/>
        </w:rPr>
        <w:t>его</w:t>
      </w:r>
      <w:r w:rsidRPr="003B70B0">
        <w:rPr>
          <w:rFonts w:ascii="Times New Roman" w:hAnsi="Times New Roman" w:cs="Times New Roman"/>
          <w:color w:val="000000" w:themeColor="text1"/>
          <w:sz w:val="28"/>
          <w:szCs w:val="28"/>
        </w:rPr>
        <w:t xml:space="preserve"> стандарт</w:t>
      </w:r>
      <w:r w:rsidR="00835EF6"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(MTA-</w:t>
      </w:r>
      <w:r w:rsidRPr="003B70B0">
        <w:rPr>
          <w:rFonts w:ascii="Times New Roman" w:hAnsi="Times New Roman" w:cs="Times New Roman"/>
          <w:i/>
          <w:iCs/>
          <w:color w:val="000000" w:themeColor="text1"/>
          <w:sz w:val="28"/>
          <w:szCs w:val="28"/>
        </w:rPr>
        <w:t>d3</w:t>
      </w:r>
      <w:r w:rsidRPr="003B70B0">
        <w:rPr>
          <w:rFonts w:ascii="Times New Roman" w:hAnsi="Times New Roman" w:cs="Times New Roman"/>
          <w:color w:val="000000" w:themeColor="text1"/>
          <w:sz w:val="28"/>
          <w:szCs w:val="28"/>
        </w:rPr>
        <w:t xml:space="preserve">) при температуре 60-80°С в течение 5-10 ч. Достигнутый предел обнаружения при использовании </w:t>
      </w:r>
      <w:r w:rsidR="00835EF6" w:rsidRPr="003B70B0">
        <w:rPr>
          <w:rFonts w:ascii="Times New Roman" w:hAnsi="Times New Roman" w:cs="Times New Roman"/>
          <w:color w:val="000000" w:themeColor="text1"/>
          <w:sz w:val="28"/>
          <w:szCs w:val="28"/>
        </w:rPr>
        <w:t xml:space="preserve">покрытия </w:t>
      </w:r>
      <w:r w:rsidR="00923418" w:rsidRPr="00923418">
        <w:rPr>
          <w:rFonts w:ascii="Times New Roman" w:hAnsi="Times New Roman" w:cs="Times New Roman"/>
          <w:color w:val="000000" w:themeColor="text1"/>
          <w:sz w:val="28"/>
          <w:szCs w:val="28"/>
        </w:rPr>
        <w:t>8</w:t>
      </w:r>
      <w:r w:rsidRPr="003B70B0">
        <w:rPr>
          <w:rFonts w:ascii="Times New Roman" w:hAnsi="Times New Roman" w:cs="Times New Roman"/>
          <w:color w:val="000000" w:themeColor="text1"/>
          <w:sz w:val="28"/>
          <w:szCs w:val="28"/>
        </w:rPr>
        <w:t xml:space="preserve">5 мкм </w:t>
      </w:r>
      <w:r w:rsidR="00D77EAF" w:rsidRPr="003B70B0">
        <w:rPr>
          <w:rFonts w:ascii="Times New Roman" w:hAnsi="Times New Roman" w:cs="Times New Roman"/>
          <w:color w:val="000000" w:themeColor="text1"/>
          <w:sz w:val="28"/>
          <w:szCs w:val="28"/>
        </w:rPr>
        <w:t>Кар/ПДМС</w:t>
      </w:r>
      <w:r w:rsidRPr="003B70B0">
        <w:rPr>
          <w:rFonts w:ascii="Times New Roman" w:hAnsi="Times New Roman" w:cs="Times New Roman"/>
          <w:color w:val="000000" w:themeColor="text1"/>
          <w:sz w:val="28"/>
          <w:szCs w:val="28"/>
        </w:rPr>
        <w:t xml:space="preserve"> в течение 15 мин при 80°С с последующим анализом методом ГХ-МС составил 0,5 мг/кг. </w:t>
      </w:r>
      <w:r w:rsidR="00930933" w:rsidRPr="003B70B0">
        <w:rPr>
          <w:rFonts w:ascii="Times New Roman" w:hAnsi="Times New Roman" w:cs="Times New Roman"/>
          <w:color w:val="000000" w:themeColor="text1"/>
          <w:sz w:val="28"/>
          <w:szCs w:val="28"/>
        </w:rPr>
        <w:t xml:space="preserve">Наблюдаемая степень извлечения </w:t>
      </w:r>
      <w:r w:rsidRPr="003B70B0">
        <w:rPr>
          <w:rFonts w:ascii="Times New Roman" w:hAnsi="Times New Roman" w:cs="Times New Roman"/>
          <w:color w:val="000000" w:themeColor="text1"/>
          <w:sz w:val="28"/>
          <w:szCs w:val="28"/>
        </w:rPr>
        <w:t xml:space="preserve">находится в диапазоне 91-121%. </w:t>
      </w:r>
      <w:r w:rsidR="00656C4E" w:rsidRPr="003B70B0">
        <w:rPr>
          <w:rFonts w:ascii="Times New Roman" w:hAnsi="Times New Roman" w:cs="Times New Roman"/>
          <w:color w:val="000000" w:themeColor="text1"/>
          <w:sz w:val="28"/>
          <w:szCs w:val="28"/>
        </w:rPr>
        <w:t>М</w:t>
      </w:r>
      <w:r w:rsidRPr="003B70B0">
        <w:rPr>
          <w:rFonts w:ascii="Times New Roman" w:hAnsi="Times New Roman" w:cs="Times New Roman"/>
          <w:color w:val="000000" w:themeColor="text1"/>
          <w:sz w:val="28"/>
          <w:szCs w:val="28"/>
        </w:rPr>
        <w:t>етод</w:t>
      </w:r>
      <w:r w:rsidR="00835EF6" w:rsidRPr="003B70B0">
        <w:rPr>
          <w:rFonts w:ascii="Times New Roman" w:hAnsi="Times New Roman" w:cs="Times New Roman"/>
          <w:color w:val="000000" w:themeColor="text1"/>
          <w:sz w:val="28"/>
          <w:szCs w:val="28"/>
        </w:rPr>
        <w:t>ика</w:t>
      </w:r>
      <w:r w:rsidRPr="003B70B0">
        <w:rPr>
          <w:rFonts w:ascii="Times New Roman" w:hAnsi="Times New Roman" w:cs="Times New Roman"/>
          <w:color w:val="000000" w:themeColor="text1"/>
          <w:sz w:val="28"/>
          <w:szCs w:val="28"/>
        </w:rPr>
        <w:t xml:space="preserve"> является прост</w:t>
      </w:r>
      <w:r w:rsidR="00835EF6"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недорог</w:t>
      </w:r>
      <w:r w:rsidR="00835EF6"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легко автоматизируем</w:t>
      </w:r>
      <w:r w:rsidR="00835EF6"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xml:space="preserve"> и экологичн</w:t>
      </w:r>
      <w:r w:rsidR="00835EF6"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так как не требует применения органического растворителя.</w:t>
      </w:r>
    </w:p>
    <w:p w14:paraId="02CF1733" w14:textId="0EDFA4F2" w:rsidR="00955828" w:rsidRPr="003B70B0" w:rsidRDefault="00955828" w:rsidP="008B52FF">
      <w:pPr>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Методики на основе жидкостной хроматографии наиболее просты в использовании для анализа водных образцов, но также подходят для анализа почв с использованием предварительной экстракции водой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Кенесов","given":"Б.Н.","non-dropping-particle":"","parse-names":false,"suffix":""},{"dropping-particle":"","family":"Сайлаханулы","given":"Е.","non-dropping-particle":"","parse-names":false,"suffix":""},{"dropping-particle":"","family":"Мусрепов","given":"Б.А.","non-dropping-particle":"","parse-names":false,"suffix":""},{"dropping-particle":"","family":"Калдаров","given":"А.К.","non-dropping-particle":"","parse-names":false,"suffix":""}],"container-title":"Вестник КазНУ. Серия химическая","id":"ITEM-1","issued":{"date-parts":[["2008"]]},"page":"184–190","title":"Определение 1-метил-1Н-1,2,4-триазола в воде методом высокоэффективной жидкостной хроматографии с диодно-матричным детектированием","type":"article-journal","volume":"2"},"uris":["http://www.mendeley.com/documents/?uuid=99ef83e2-1a8d-4180-8110-2746720d6af7","http://www.mendeley.com/documents/?uuid=f7d1b532-4c67-46eb-9c0f-6c8985c8bc30"]}],"mendeley":{"formattedCitation":"[77]","plainTextFormattedCitation":"[77]","previouslyFormattedCitation":"[77]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слабощелочным водным раствором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{"citationItems":[{"id":"ITEM-1","itemData":{"DOI":"10.1134/S1061934810130150","ISSN":"1061-9348","author":[{"dropping-particle":"","family":"Rodin","given":"I. A.","non-dropping-particle":"","parse-names":false,"suffix":""},{"dropping-particle":"","family":"Anan’eva","given":"I. A.","non-dropping-particle":"","parse-names":false,"suffix":""},{"dropping-particle":"","family":"Smolenkov","given":"A. D.","non-dropping-particle":"","parse-names":false,"suffix":""},{"dropping-particle":"","family":"Shpigun","given":"O. A.","non-dropping-particle":"","parse-names":false,"suffix":""}],"container-title":"Journal of Analytical Chemistry","id":"ITEM-1","issue":"13","issued":{"date-parts":[["2010","12","2"]]},"page":"1405-1410","title":"Determination of the products of the oxidative transformation of unsymmetrical dimethylhydrazine in soils by liquid chromatography/mass spectrometry","type":"article-journal","volume":"65"},"uris":["http://www.mendeley.com/documents/?uuid=0c65a69a-177c-4485-9696-418c2efa5f17"]}],"mendeley":{"formattedCitation":"[78]","plainTextFormattedCitation":"[78]","previouslyFormattedCitation":"[78]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[78]</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или раствором кислоты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{"citationItems":[{"id":"ITEM-1","itemData":{"DOI":"10.1080/03067319.2014.940342","ISSN":"0306-7319","author":[{"dropping-particle":"","family":"Kosyakov","given":"Dmitry S.","non-dropping-particle":"","parse-names":false,"suffix":""},{"dropping-particle":"V.","family":"Ul’yanovskii","given":"Nikolay","non-dropping-particle":"","parse-names":false,"suffix":""},{"dropping-particle":"","family":"Bogolitsyn","given":"Konstantin G.","non-dropping-particle":"","parse-names":false,"suffix":""},{"dropping-particle":"","family":"Shpigun","given":"Oleg a.","non-dropping-particle":"","parse-names":false,"suffix":""}],"container-title":"International Journal of Environmental Analytical Chemistry","id":"ITEM-1","issue":"12","issued":{"date-parts":[["2014","9","26"]]},"page":"1254-1263","title":"Simultaneous determination of 1,1-dimethylhydrazine and products of its oxidative transformations by liquid chromatography–tandem mass spectrometry","type":"article-journal","volume":"94"},"uris":["http://www.mendeley.com/documents/?uuid=b46e3e53-eed7-4ffc-a6d4-98ebec0588e8"]}],"mendeley":{"formattedCitation":"[79]","plainTextFormattedCitation":"[79]","previouslyFormattedCitation":"[79]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При использовании ВЭЖХ для достижения приемлемой селективности и чувствительности требуется масс-спектрометрический детектор. </w:t>
      </w:r>
    </w:p>
    <w:p w14:paraId="5DB9AFB4" w14:textId="7DE8C717" w:rsidR="00955828" w:rsidRPr="003B70B0" w:rsidRDefault="00955828" w:rsidP="008B52FF">
      <w:pPr>
        <w:pStyle w:val="11"/>
        <w:tabs>
          <w:tab w:val="left" w:pos="567"/>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{"citationItems":[{"id":"ITEM-1","itemData":{"DOI":"10.1134/S1061934810130150","ISSN":"1061-9348","author":[{"dropping-particle":"","family":"Rodin","given":"I. A.","non-dropping-particle":"","parse-names":false,"suffix":""},{"dropping-particle":"","family":"Anan’eva","given":"I. A.","non-dropping-particle":"","parse-names":false,"suffix":""},{"dropping-particle":"","family":"Smolenkov","given":"A. D.","non-dropping-particle":"","parse-names":false,"suffix":""},{"dropping-particle":"","family":"Shpigun","given":"O. A.","non-dropping-particle":"","parse-names":false,"suffix":""}],"container-title":"Journal of Analytical Chemistry","id":"ITEM-1","issue":"13","issued":{"date-parts":[["2010","12","2"]]},"page":"1405-1410","title":"Determination of the products of the oxidative transformation of unsymmetrical dimethylhydrazine in soils by liquid chromatography/mass spectrometry","type":"article-journal","volume":"65"},"uris":["http://www.mendeley.com/documents/?uuid=0c65a69a-177c-4485-9696-418c2efa5f17"]}],"mendeley":{"formattedCitation":"[78]","plainTextFormattedCitation":"[78]","previouslyFormattedCitation":"[78]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[78]</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представлена методика, основанная на ионной хроматографии с масс-спектрометрическим детектированием для </w:t>
      </w:r>
      <w:r w:rsidRPr="003B70B0">
        <w:rPr>
          <w:rFonts w:ascii="Times New Roman" w:hAnsi="Times New Roman" w:cs="Times New Roman"/>
          <w:color w:val="000000" w:themeColor="text1"/>
          <w:sz w:val="28"/>
          <w:szCs w:val="28"/>
        </w:rPr>
        <w:lastRenderedPageBreak/>
        <w:t xml:space="preserve">одновременного определения МТА, ФДМГ, диметилгуанидина и диметиламина. Оптимизированную экстракцию проводили с использованием метанола (для ФДМГ) и слабощелочного водного раствора (для других аналитов). Разделение выполняли на катионообменной колонке Nucleosil 5 SA (150 x 2 мм). Для последующего масс-спектрометрического детектирования использовали химическую ионизацию при атмосферном давлении, регистрируя положительно заряженные молекулярные ионы. Пределы количественного определения составили 10, 50, 50 и 250 мкг/л для ФДМГ, МТА, диметилгуанидина и диметиламина, соответственно. </w:t>
      </w:r>
    </w:p>
    <w:p w14:paraId="379684BB" w14:textId="17CBE615" w:rsidR="00955828" w:rsidRPr="003B70B0" w:rsidRDefault="00955828" w:rsidP="008B52FF">
      <w:pPr>
        <w:pStyle w:val="11"/>
        <w:tabs>
          <w:tab w:val="left" w:pos="993"/>
        </w:tabs>
        <w:ind w:left="0"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{"citationItems":[{"id":"ITEM-1","itemData":{"DOI":"10.1080/03067319.2014.940342","ISSN":"0306-7319","author":[{"dropping-particle":"","family":"Kosyakov","given":"Dmitry S.","non-dropping-particle":"","parse-names":false,"suffix":""},{"dropping-particle":"V.","family":"Ul’yanovskii","given":"Nikolay","non-dropping-particle":"","parse-names":false,"suffix":""},{"dropping-particle":"","family":"Bogolitsyn","given":"Konstantin G.","non-dropping-particle":"","parse-names":false,"suffix":""},{"dropping-particle":"","family":"Shpigun","given":"Oleg a.","non-dropping-particle":"","parse-names":false,"suffix":""}],"container-title":"International Journal of Environmental Analytical Chemistry","id":"ITEM-1","issue":"12","issued":{"date-parts":[["2014","9","26"]]},"page":"1254-1263","title":"Simultaneous determination of 1,1-dimethylhydrazine and products of its oxidative transformations by liquid chromatography–tandem mass spectrometry","type":"article-journal","volume":"94"},"uris":["http://www.mendeley.com/documents/?uuid=b46e3e53-eed7-4ffc-a6d4-98ebec0588e8"]}],"mendeley":{"formattedCitation":"[79]","plainTextFormattedCitation":"[79]","previouslyFormattedCitation":"[79]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описана методика определения </w:t>
      </w:r>
      <w:r w:rsidR="001A2B7B"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его пяти основных продуктов трансформации (НДМА, метилгидразин, МТА, ТМТ, ДМФА и диметилгуанидин) методом высокоэффективной жидкостной хроматографии с тандемным масс-спектрометрическим детектированием (ВЭЖХ-МС/МС) с ионизацией электрораспылением с образованием положительных ионов с последующим мониторингом их множественных реакций. Экстракцию проводили 0,1 М раствором HCl в течение 1 суток при периодическом перемешивании без нагрева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{"citationItems":[{"id":"ITEM-1","itemData":{"DOI":"10.1134/S003602440806006X","ISSN":"0036-0244","author":[{"dropping-particle":"","family":"Rodin","given":"I. A.","non-dropping-particle":"","parse-names":false,"suffix":""},{"dropping-particle":"","family":"Moskvin","given":"D. N.","non-dropping-particle":"","parse-names":false,"suffix":""},{"dropping-particle":"","family":"Smolenkov","given":"A. D.","non-dropping-particle":"","parse-names":false,"suffix":""},{"dropping-particle":"","family":"Shpigun","given":"O. A.","non-dropping-particle":"","parse-names":false,"suffix":""}],"container-title":"Russian Journal of Physical Chemistry A","id":"ITEM-1","issue":"6","issued":{"date-parts":[["2008","6","1"]]},"page":"911-915","title":"Transformations of asymmetric dimethylhydrazine in soils","type":"article-journal","volume":"82"},"uris":["http://www.mendeley.com/documents/?uuid=5930be7f-aac5-4ac5-9a4e-d73cb3491c4e"]}],"mendeley":{"formattedCitation":"[30]","plainTextFormattedCitation":"[30]","previouslyFormattedCitation":"[30]"},"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[30]</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Разделение проводили на колонке Nucleosil 100-5 SA размером 125 х 4,6 мм и размером частиц 5 мкм с удерживающей фазой на основе катионной группы сульфоновой кислоты. Достигнутые пределы обнаружения </w:t>
      </w:r>
      <w:r w:rsidR="001A2B7B"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метилгидразина и НДМА находятся в диапазоне 11-18 мкг/л (в экстракте), МТА, ТМТ, ДМФА и диметилгуанидина – в диапазоне 0,04-2 мкг/л (в экстракте). </w:t>
      </w:r>
    </w:p>
    <w:p w14:paraId="246EB97A" w14:textId="5DF1D03F" w:rsidR="00955828" w:rsidRPr="003B70B0" w:rsidRDefault="00955828" w:rsidP="008B52FF">
      <w:pPr>
        <w:tabs>
          <w:tab w:val="left" w:pos="567"/>
        </w:tabs>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представлен подход, основанный на ускоренной экстракции ацетонитрилом с последующим анализом экстрактов методом ГХ-МС/МС в режиме мониторинга множественных реакций. Метод позволяет эффективно экстрагировать продукты трансформации </w:t>
      </w:r>
      <w:r w:rsidR="006D4322"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даже из почв, обладающих сильными сорбирующими свойствами за короткий промежуток времени (30 мин) и расходуя небольшие объемы экстрагента (10 мл). Авторами установлено, что внесение в образец избытка гидроксида бария позволяет достичь высокой степень экстракции продуктов трансформации. Достигнутые пределы обнаружения НДМА, ФДМГ, ДМГАА, ТМТ, ДМФА и МТА находятся в диапазоне 2-6 мкг/кг, диметилгидразонов 2-фуральдегида и формальдегида – на уровне 15 мкг/кг.     </w:t>
      </w:r>
    </w:p>
    <w:p w14:paraId="702785B2" w14:textId="6B3384DA" w:rsidR="004513DD" w:rsidRPr="003B70B0" w:rsidRDefault="004513DD" w:rsidP="008B52FF">
      <w:pPr>
        <w:tabs>
          <w:tab w:val="left" w:pos="567"/>
        </w:tabs>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00F27731"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{"citationItems":[{"id":"ITEM-1","itemData":{"DOI":"10.1002/jssc.202400383","ISSN":"1615-9306","abstract":"Unsymmetrical dimethylhydrazine (UDMH) based rocket fuel, when released into the soil, undergoes oxidative transformations to form a variety of toxic nitrogen‐containing products (TPs). Loamy soils containing aluminosilicates (clay) are capable of strong binding and retention of UDMH TPs due to a combination of polar sorption and cation‐exchange properties, posing challenges for their extraction and quantification. To overcome this problem, the present study proposes direct thermal desorption (TD) of analytes from loam facilitated by the addition of modifiers competing with UDMH TPs for sorption centers and ensuring their conversion into molecular form. Among tested additives, the mixture of potassium chloride and hydroxide demonstrated the best performance and provided recoveries of the most UDMH TPs exceeding 70% under optimized TD conditions (200°C, 30 min). The online combination of TD with gas chromatography‐tandem mass spectrometry allowed for the development of a method for the determination of 15 UDMH TPs in loamy soils with limits of detection in the range of 0.2–15 µg/kg. The use of matrix‐matched calibration and deuterated internal standards ensured high accuracy (80%–100%) and precision (relative standard deviation &lt; 18%) of the analysis. The developed method was validated and successfully tested in the analyses of real loamy soil samples polluted with rocket fuel.","author":[{"dropping-particle":"","family":"Popov","given":"Mark S.","non-dropping-particle":"","parse-names":false,"suffix":""},{"dropping-particle":"","family":"Kosyakov","given":"Dmitry S.","non-dropping-particle":"","parse-names":false,"suffix":""},{"dropping-particle":"V.","family":"Ul'yanovskii","given":"Nikolay","non-dropping-particle":"","parse-names":false,"suffix":""}],"container-title":"Journal of Separation Science","id":"ITEM-1","issue":"16","issued":{"date-parts":[["2024","8","15"]]},"title":"Analysis of nitrogen‐containing rocket fuel transformation products in loamy soil by thermal desorption gas chromatography‐tandem mass spectrometry","type":"article-journal","volume":"47"},"uris":["http://www.mendeley.com/documents/?uuid=aa630f3f-410f-417f-a93c-bf0f39dc5ff1"]}],"mendeley":{"formattedCitation":"[33]","plainTextFormattedCitation":"[33]","previouslyFormattedCitation":"[33]"},"properties":{"noteIndex":0},"schema":"https://github.com/citation-style-language/schema/raw/master/csl-citation.json"}</w:instrText>
      </w:r>
      <w:r w:rsidR="00F27731"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[33]</w:t>
      </w:r>
      <w:r w:rsidR="00F27731" w:rsidRPr="003B70B0">
        <w:rPr>
          <w:rFonts w:ascii="Times New Roman" w:hAnsi="Times New Roman" w:cs="Times New Roman"/>
          <w:color w:val="000000" w:themeColor="text1"/>
          <w:sz w:val="28"/>
          <w:szCs w:val="28"/>
        </w:rPr>
        <w:fldChar w:fldCharType="end"/>
      </w:r>
      <w:r w:rsidR="00F27731" w:rsidRPr="003B70B0">
        <w:rPr>
          <w:rFonts w:ascii="Times New Roman" w:hAnsi="Times New Roman" w:cs="Times New Roman"/>
          <w:color w:val="000000" w:themeColor="text1"/>
          <w:sz w:val="28"/>
          <w:szCs w:val="28"/>
        </w:rPr>
        <w:t xml:space="preserve"> применена термическая десорбция в сочетании с ГХ-МС/МС</w:t>
      </w:r>
      <w:r w:rsidR="009277E3" w:rsidRPr="003B70B0">
        <w:rPr>
          <w:rFonts w:ascii="Times New Roman" w:hAnsi="Times New Roman" w:cs="Times New Roman"/>
          <w:color w:val="000000" w:themeColor="text1"/>
          <w:sz w:val="28"/>
          <w:szCs w:val="28"/>
        </w:rPr>
        <w:t xml:space="preserve"> для определения 15 азотсодержащих продуктов трансформации НДМГ в суглинистой почве</w:t>
      </w:r>
      <w:r w:rsidR="00F27731" w:rsidRPr="003B70B0">
        <w:rPr>
          <w:rFonts w:ascii="Times New Roman" w:hAnsi="Times New Roman" w:cs="Times New Roman"/>
          <w:color w:val="000000" w:themeColor="text1"/>
          <w:sz w:val="28"/>
          <w:szCs w:val="28"/>
        </w:rPr>
        <w:t xml:space="preserve">. </w:t>
      </w:r>
      <w:r w:rsidR="000A7358" w:rsidRPr="003B70B0">
        <w:rPr>
          <w:rFonts w:ascii="Times New Roman" w:hAnsi="Times New Roman" w:cs="Times New Roman"/>
          <w:color w:val="000000" w:themeColor="text1"/>
          <w:sz w:val="28"/>
          <w:szCs w:val="28"/>
        </w:rPr>
        <w:t>Для</w:t>
      </w:r>
      <w:r w:rsidR="00615990" w:rsidRPr="003B70B0">
        <w:rPr>
          <w:rFonts w:ascii="Times New Roman" w:hAnsi="Times New Roman" w:cs="Times New Roman"/>
          <w:color w:val="000000" w:themeColor="text1"/>
          <w:sz w:val="28"/>
          <w:szCs w:val="28"/>
        </w:rPr>
        <w:t xml:space="preserve"> </w:t>
      </w:r>
      <w:r w:rsidR="000A7358" w:rsidRPr="003B70B0">
        <w:rPr>
          <w:rFonts w:ascii="Times New Roman" w:hAnsi="Times New Roman" w:cs="Times New Roman"/>
          <w:color w:val="000000" w:themeColor="text1"/>
          <w:sz w:val="28"/>
          <w:szCs w:val="28"/>
        </w:rPr>
        <w:t>мак</w:t>
      </w:r>
      <w:r w:rsidR="00615990" w:rsidRPr="003B70B0">
        <w:rPr>
          <w:rFonts w:ascii="Times New Roman" w:hAnsi="Times New Roman" w:cs="Times New Roman"/>
          <w:color w:val="000000" w:themeColor="text1"/>
          <w:sz w:val="28"/>
          <w:szCs w:val="28"/>
        </w:rPr>
        <w:t>сималь</w:t>
      </w:r>
      <w:r w:rsidR="000A7358" w:rsidRPr="003B70B0">
        <w:rPr>
          <w:rFonts w:ascii="Times New Roman" w:hAnsi="Times New Roman" w:cs="Times New Roman"/>
          <w:color w:val="000000" w:themeColor="text1"/>
          <w:sz w:val="28"/>
          <w:szCs w:val="28"/>
        </w:rPr>
        <w:t>ной эффективности извлечения использована добавка гидро</w:t>
      </w:r>
      <w:r w:rsidR="00615990" w:rsidRPr="003B70B0">
        <w:rPr>
          <w:rFonts w:ascii="Times New Roman" w:hAnsi="Times New Roman" w:cs="Times New Roman"/>
          <w:color w:val="000000" w:themeColor="text1"/>
          <w:sz w:val="28"/>
          <w:szCs w:val="28"/>
        </w:rPr>
        <w:t>хлорида</w:t>
      </w:r>
      <w:r w:rsidR="000A7358" w:rsidRPr="003B70B0">
        <w:rPr>
          <w:rFonts w:ascii="Times New Roman" w:hAnsi="Times New Roman" w:cs="Times New Roman"/>
          <w:color w:val="000000" w:themeColor="text1"/>
          <w:sz w:val="28"/>
          <w:szCs w:val="28"/>
        </w:rPr>
        <w:t xml:space="preserve"> и </w:t>
      </w:r>
      <w:r w:rsidR="00615990" w:rsidRPr="003B70B0">
        <w:rPr>
          <w:rFonts w:ascii="Times New Roman" w:hAnsi="Times New Roman" w:cs="Times New Roman"/>
          <w:color w:val="000000" w:themeColor="text1"/>
          <w:sz w:val="28"/>
          <w:szCs w:val="28"/>
        </w:rPr>
        <w:t>гидр</w:t>
      </w:r>
      <w:r w:rsidR="000A7358" w:rsidRPr="003B70B0">
        <w:rPr>
          <w:rFonts w:ascii="Times New Roman" w:hAnsi="Times New Roman" w:cs="Times New Roman"/>
          <w:color w:val="000000" w:themeColor="text1"/>
          <w:sz w:val="28"/>
          <w:szCs w:val="28"/>
        </w:rPr>
        <w:t>оксида натрия</w:t>
      </w:r>
      <w:r w:rsidR="00385D7E" w:rsidRPr="003B70B0">
        <w:rPr>
          <w:rFonts w:ascii="Times New Roman" w:hAnsi="Times New Roman" w:cs="Times New Roman"/>
          <w:color w:val="000000" w:themeColor="text1"/>
          <w:sz w:val="28"/>
          <w:szCs w:val="28"/>
        </w:rPr>
        <w:t xml:space="preserve"> и </w:t>
      </w:r>
      <w:r w:rsidR="0075793A" w:rsidRPr="003B70B0">
        <w:rPr>
          <w:rFonts w:ascii="Times New Roman" w:hAnsi="Times New Roman" w:cs="Times New Roman"/>
          <w:color w:val="000000" w:themeColor="text1"/>
          <w:sz w:val="28"/>
          <w:szCs w:val="28"/>
        </w:rPr>
        <w:t>оптимизированные условия термодесорбции (</w:t>
      </w:r>
      <w:r w:rsidR="00385D7E" w:rsidRPr="003B70B0">
        <w:rPr>
          <w:rFonts w:ascii="Times New Roman" w:hAnsi="Times New Roman" w:cs="Times New Roman"/>
          <w:color w:val="000000" w:themeColor="text1"/>
          <w:sz w:val="28"/>
          <w:szCs w:val="28"/>
        </w:rPr>
        <w:t>200</w:t>
      </w:r>
      <w:r w:rsidR="0075793A" w:rsidRPr="003B70B0">
        <w:rPr>
          <w:rFonts w:ascii="Times New Roman" w:hAnsi="Times New Roman" w:cs="Times New Roman"/>
          <w:color w:val="000000" w:themeColor="text1"/>
          <w:sz w:val="28"/>
          <w:szCs w:val="28"/>
        </w:rPr>
        <w:t>°С и 30 мин)</w:t>
      </w:r>
      <w:r w:rsidR="000A7358" w:rsidRPr="003B70B0">
        <w:rPr>
          <w:rFonts w:ascii="Times New Roman" w:hAnsi="Times New Roman" w:cs="Times New Roman"/>
          <w:color w:val="000000" w:themeColor="text1"/>
          <w:sz w:val="28"/>
          <w:szCs w:val="28"/>
        </w:rPr>
        <w:t>.</w:t>
      </w:r>
      <w:r w:rsidR="006567C0" w:rsidRPr="003B70B0">
        <w:rPr>
          <w:rFonts w:ascii="Times New Roman" w:hAnsi="Times New Roman" w:cs="Times New Roman"/>
          <w:color w:val="000000" w:themeColor="text1"/>
          <w:sz w:val="28"/>
          <w:szCs w:val="28"/>
        </w:rPr>
        <w:t xml:space="preserve"> Достигнуты пределы обнаружения </w:t>
      </w:r>
      <w:r w:rsidR="00B95288" w:rsidRPr="003B70B0">
        <w:rPr>
          <w:rFonts w:ascii="Times New Roman" w:hAnsi="Times New Roman" w:cs="Times New Roman"/>
          <w:color w:val="000000" w:themeColor="text1"/>
          <w:sz w:val="28"/>
          <w:szCs w:val="28"/>
        </w:rPr>
        <w:t xml:space="preserve">0,2-15 мкг/кг, а </w:t>
      </w:r>
      <w:r w:rsidR="009E227A" w:rsidRPr="003B70B0">
        <w:rPr>
          <w:rFonts w:ascii="Times New Roman" w:hAnsi="Times New Roman" w:cs="Times New Roman"/>
          <w:color w:val="000000" w:themeColor="text1"/>
          <w:sz w:val="28"/>
          <w:szCs w:val="28"/>
          <w:lang w:val="kk-KZ"/>
        </w:rPr>
        <w:t xml:space="preserve">наблюдаемая степень извлечения </w:t>
      </w:r>
      <w:r w:rsidR="00A02D82" w:rsidRPr="003B70B0">
        <w:rPr>
          <w:rFonts w:ascii="Times New Roman" w:hAnsi="Times New Roman" w:cs="Times New Roman"/>
          <w:color w:val="000000" w:themeColor="text1"/>
          <w:sz w:val="28"/>
          <w:szCs w:val="28"/>
        </w:rPr>
        <w:t xml:space="preserve">при использовании калибровки по матрице и </w:t>
      </w:r>
      <w:r w:rsidR="009277E3" w:rsidRPr="003B70B0">
        <w:rPr>
          <w:rFonts w:ascii="Times New Roman" w:hAnsi="Times New Roman" w:cs="Times New Roman"/>
          <w:color w:val="000000" w:themeColor="text1"/>
          <w:sz w:val="28"/>
          <w:szCs w:val="28"/>
        </w:rPr>
        <w:t>изотопно</w:t>
      </w:r>
      <w:r w:rsidR="00094527" w:rsidRPr="003B70B0">
        <w:rPr>
          <w:rFonts w:ascii="Times New Roman" w:hAnsi="Times New Roman" w:cs="Times New Roman"/>
          <w:color w:val="000000" w:themeColor="text1"/>
          <w:sz w:val="28"/>
          <w:szCs w:val="28"/>
        </w:rPr>
        <w:t>-</w:t>
      </w:r>
      <w:r w:rsidR="009277E3" w:rsidRPr="003B70B0">
        <w:rPr>
          <w:rFonts w:ascii="Times New Roman" w:hAnsi="Times New Roman" w:cs="Times New Roman"/>
          <w:color w:val="000000" w:themeColor="text1"/>
          <w:sz w:val="28"/>
          <w:szCs w:val="28"/>
        </w:rPr>
        <w:t>меченного</w:t>
      </w:r>
      <w:r w:rsidR="00BF09E0" w:rsidRPr="003B70B0">
        <w:rPr>
          <w:rFonts w:ascii="Times New Roman" w:hAnsi="Times New Roman" w:cs="Times New Roman"/>
          <w:color w:val="000000" w:themeColor="text1"/>
          <w:sz w:val="28"/>
          <w:szCs w:val="28"/>
        </w:rPr>
        <w:t xml:space="preserve"> внутреннего стандарта (</w:t>
      </w:r>
      <w:r w:rsidR="00DE58CA" w:rsidRPr="003B70B0">
        <w:rPr>
          <w:rFonts w:ascii="Times New Roman" w:hAnsi="Times New Roman" w:cs="Times New Roman"/>
          <w:color w:val="000000" w:themeColor="text1"/>
          <w:sz w:val="28"/>
          <w:szCs w:val="28"/>
        </w:rPr>
        <w:t>пиридин</w:t>
      </w:r>
      <w:r w:rsidR="00BF09E0" w:rsidRPr="003B70B0">
        <w:rPr>
          <w:rFonts w:ascii="Times New Roman" w:hAnsi="Times New Roman" w:cs="Times New Roman"/>
          <w:color w:val="000000" w:themeColor="text1"/>
          <w:sz w:val="28"/>
          <w:szCs w:val="28"/>
        </w:rPr>
        <w:t>-</w:t>
      </w:r>
      <w:r w:rsidR="00BF09E0" w:rsidRPr="003B70B0">
        <w:rPr>
          <w:rFonts w:ascii="Times New Roman" w:hAnsi="Times New Roman" w:cs="Times New Roman"/>
          <w:i/>
          <w:color w:val="000000" w:themeColor="text1"/>
          <w:sz w:val="28"/>
          <w:szCs w:val="28"/>
        </w:rPr>
        <w:t>d5</w:t>
      </w:r>
      <w:r w:rsidR="00BF09E0" w:rsidRPr="003B70B0">
        <w:rPr>
          <w:rFonts w:ascii="Times New Roman" w:hAnsi="Times New Roman" w:cs="Times New Roman"/>
          <w:color w:val="000000" w:themeColor="text1"/>
          <w:sz w:val="28"/>
          <w:szCs w:val="28"/>
        </w:rPr>
        <w:t xml:space="preserve">) </w:t>
      </w:r>
      <w:r w:rsidR="00B92B8B" w:rsidRPr="003B70B0">
        <w:rPr>
          <w:rFonts w:ascii="Times New Roman" w:hAnsi="Times New Roman" w:cs="Times New Roman"/>
          <w:color w:val="000000" w:themeColor="text1"/>
          <w:sz w:val="28"/>
          <w:szCs w:val="28"/>
        </w:rPr>
        <w:t>составила</w:t>
      </w:r>
      <w:r w:rsidR="00F247B6" w:rsidRPr="003B70B0">
        <w:rPr>
          <w:rFonts w:ascii="Times New Roman" w:hAnsi="Times New Roman" w:cs="Times New Roman"/>
          <w:color w:val="000000" w:themeColor="text1"/>
          <w:sz w:val="28"/>
          <w:szCs w:val="28"/>
        </w:rPr>
        <w:t xml:space="preserve"> 80</w:t>
      </w:r>
      <w:r w:rsidR="003D7321">
        <w:rPr>
          <w:rFonts w:ascii="Times New Roman" w:hAnsi="Times New Roman" w:cs="Times New Roman"/>
          <w:color w:val="000000" w:themeColor="text1"/>
          <w:sz w:val="28"/>
          <w:szCs w:val="28"/>
        </w:rPr>
        <w:t>-</w:t>
      </w:r>
      <w:r w:rsidR="00F247B6" w:rsidRPr="003B70B0">
        <w:rPr>
          <w:rFonts w:ascii="Times New Roman" w:hAnsi="Times New Roman" w:cs="Times New Roman"/>
          <w:color w:val="000000" w:themeColor="text1"/>
          <w:sz w:val="28"/>
          <w:szCs w:val="28"/>
        </w:rPr>
        <w:t>100</w:t>
      </w:r>
      <w:r w:rsidR="00B95288" w:rsidRPr="003B70B0">
        <w:rPr>
          <w:rFonts w:ascii="Times New Roman" w:hAnsi="Times New Roman" w:cs="Times New Roman"/>
          <w:color w:val="000000" w:themeColor="text1"/>
          <w:sz w:val="28"/>
          <w:szCs w:val="28"/>
        </w:rPr>
        <w:t>%</w:t>
      </w:r>
      <w:r w:rsidR="00A02D82" w:rsidRPr="003B70B0">
        <w:rPr>
          <w:rFonts w:ascii="Times New Roman" w:hAnsi="Times New Roman" w:cs="Times New Roman"/>
          <w:color w:val="000000" w:themeColor="text1"/>
          <w:sz w:val="28"/>
          <w:szCs w:val="28"/>
        </w:rPr>
        <w:t xml:space="preserve">. </w:t>
      </w:r>
    </w:p>
    <w:p w14:paraId="2EF13F67" w14:textId="3616B5E0" w:rsidR="00951814" w:rsidRPr="003B70B0" w:rsidRDefault="003173E4" w:rsidP="008B52FF">
      <w:pPr>
        <w:tabs>
          <w:tab w:val="left" w:pos="567"/>
        </w:tabs>
        <w:spacing w:after="0" w:line="240" w:lineRule="auto"/>
        <w:ind w:firstLine="706"/>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Жакупбековой А.</w:t>
      </w:r>
      <w:r w:rsidR="002D2A9B" w:rsidRPr="003B70B0">
        <w:rPr>
          <w:rFonts w:ascii="Times New Roman" w:hAnsi="Times New Roman" w:cs="Times New Roman"/>
          <w:color w:val="000000" w:themeColor="text1"/>
          <w:sz w:val="28"/>
          <w:szCs w:val="28"/>
        </w:rPr>
        <w:t xml:space="preserve"> и др. </w:t>
      </w:r>
      <w:r w:rsidR="00CC3DA3"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11356-021-17844-1","ISSN":"0944-1344","author":[{"dropping-particle":"","family":"Zhakupbekova","given":"Aray","non-dropping-particle":"","parse-names":false,"suffix":""},{"dropping-particle":"","family":"Baimatova","given":"Nassiba","non-dropping-particle":"","parse-names":false,"suffix":""},{"dropping-particle":"","family":"Psillakis","given":"Elefteria","non-dropping-particle":"","parse-names":false,"suffix":""},{"dropping-particle":"","family":"Kenessov","given":"Bulat","non-dropping-particle":"","parse-names":false,"suffix":""}],"container-title":"Environmental Science and Pollution Research","id":"ITEM-1","issue":"22","issued":{"date-parts":[["2022","5","14"]]},"page":"33645-33656","title":"Quantification of trace transformation products of rocket fuel unsymmetrical dimethylhydrazine in sand using vacuum-assisted headspace solid-phase microextraction","type":"article-journal","volume":"29"},"uris":["http://www.mendeley.com/documents/?uuid=afbef11c-2bbd-4b42-b7a3-2983432582bc"]}],"mendeley":{"formattedCitation":"[80]","plainTextFormattedCitation":"[80]","previouslyFormattedCitation":"[80]"},"properties":{"noteIndex":0},"schema":"https://github.com/citation-style-language/schema/raw/master/csl-citation.json"}</w:instrText>
      </w:r>
      <w:r w:rsidR="00CC3DA3"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[80]</w:t>
      </w:r>
      <w:r w:rsidR="00CC3DA3" w:rsidRPr="003B70B0">
        <w:rPr>
          <w:rFonts w:ascii="Times New Roman" w:hAnsi="Times New Roman" w:cs="Times New Roman"/>
          <w:color w:val="000000" w:themeColor="text1"/>
          <w:sz w:val="28"/>
          <w:szCs w:val="28"/>
        </w:rPr>
        <w:fldChar w:fldCharType="end"/>
      </w:r>
      <w:r w:rsidR="00CC3DA3" w:rsidRPr="003B70B0">
        <w:rPr>
          <w:rFonts w:ascii="Times New Roman" w:hAnsi="Times New Roman" w:cs="Times New Roman"/>
          <w:color w:val="000000" w:themeColor="text1"/>
          <w:sz w:val="28"/>
          <w:szCs w:val="28"/>
        </w:rPr>
        <w:t xml:space="preserve"> </w:t>
      </w:r>
      <w:r w:rsidR="002D2A9B" w:rsidRPr="003B70B0">
        <w:rPr>
          <w:rFonts w:ascii="Times New Roman" w:hAnsi="Times New Roman" w:cs="Times New Roman"/>
          <w:color w:val="000000" w:themeColor="text1"/>
          <w:sz w:val="28"/>
          <w:szCs w:val="28"/>
        </w:rPr>
        <w:t xml:space="preserve">разработана методика определения 5 основных летучих продуктов трансформации НДМГ в песке методом </w:t>
      </w:r>
      <w:r w:rsidR="005E68C2" w:rsidRPr="003B70B0">
        <w:rPr>
          <w:rFonts w:ascii="Times New Roman" w:hAnsi="Times New Roman" w:cs="Times New Roman"/>
          <w:color w:val="000000" w:themeColor="text1"/>
          <w:sz w:val="28"/>
          <w:szCs w:val="28"/>
        </w:rPr>
        <w:t>В</w:t>
      </w:r>
      <w:r w:rsidR="002D2A9B" w:rsidRPr="003B70B0">
        <w:rPr>
          <w:rFonts w:ascii="Times New Roman" w:hAnsi="Times New Roman" w:cs="Times New Roman"/>
          <w:color w:val="000000" w:themeColor="text1"/>
          <w:sz w:val="28"/>
          <w:szCs w:val="28"/>
        </w:rPr>
        <w:t>ак-ПТФМЭ</w:t>
      </w:r>
      <w:r w:rsidR="009C5971" w:rsidRPr="003B70B0">
        <w:rPr>
          <w:rFonts w:ascii="Times New Roman" w:hAnsi="Times New Roman" w:cs="Times New Roman"/>
          <w:color w:val="000000" w:themeColor="text1"/>
          <w:sz w:val="28"/>
          <w:szCs w:val="28"/>
        </w:rPr>
        <w:t>-ГХ-МС. Достигнутый предел определения составил 0,12-12 мкг/кг</w:t>
      </w:r>
      <w:r w:rsidR="00CC3DA3" w:rsidRPr="003B70B0">
        <w:rPr>
          <w:rFonts w:ascii="Times New Roman" w:hAnsi="Times New Roman" w:cs="Times New Roman"/>
          <w:color w:val="000000" w:themeColor="text1"/>
          <w:sz w:val="28"/>
          <w:szCs w:val="28"/>
        </w:rPr>
        <w:t>.</w:t>
      </w:r>
      <w:r w:rsidR="00077D34" w:rsidRPr="003B70B0">
        <w:rPr>
          <w:rFonts w:ascii="Times New Roman" w:hAnsi="Times New Roman" w:cs="Times New Roman"/>
          <w:color w:val="000000" w:themeColor="text1"/>
          <w:sz w:val="28"/>
          <w:szCs w:val="28"/>
        </w:rPr>
        <w:t xml:space="preserve"> Внешняя </w:t>
      </w:r>
      <w:r w:rsidR="00077D34" w:rsidRPr="003B70B0">
        <w:rPr>
          <w:rFonts w:ascii="Times New Roman" w:hAnsi="Times New Roman" w:cs="Times New Roman"/>
          <w:color w:val="000000" w:themeColor="text1"/>
          <w:sz w:val="28"/>
          <w:szCs w:val="28"/>
        </w:rPr>
        <w:lastRenderedPageBreak/>
        <w:t>калибровка по матрице и в</w:t>
      </w:r>
      <w:r w:rsidR="00774A70" w:rsidRPr="003B70B0">
        <w:rPr>
          <w:rFonts w:ascii="Times New Roman" w:hAnsi="Times New Roman" w:cs="Times New Roman"/>
          <w:color w:val="000000" w:themeColor="text1"/>
          <w:sz w:val="28"/>
          <w:szCs w:val="28"/>
        </w:rPr>
        <w:t>ак</w:t>
      </w:r>
      <w:r w:rsidR="00AB6EEB" w:rsidRPr="003B70B0">
        <w:rPr>
          <w:rFonts w:ascii="Times New Roman" w:hAnsi="Times New Roman" w:cs="Times New Roman"/>
          <w:color w:val="000000" w:themeColor="text1"/>
          <w:sz w:val="28"/>
          <w:szCs w:val="28"/>
        </w:rPr>
        <w:t xml:space="preserve">уумная </w:t>
      </w:r>
      <w:r w:rsidR="00774A70" w:rsidRPr="003B70B0">
        <w:rPr>
          <w:rFonts w:ascii="Times New Roman" w:hAnsi="Times New Roman" w:cs="Times New Roman"/>
          <w:color w:val="000000" w:themeColor="text1"/>
          <w:sz w:val="28"/>
          <w:szCs w:val="28"/>
        </w:rPr>
        <w:t>ПТФМЭ позво</w:t>
      </w:r>
      <w:r w:rsidR="00C92B83" w:rsidRPr="003B70B0">
        <w:rPr>
          <w:rFonts w:ascii="Times New Roman" w:hAnsi="Times New Roman" w:cs="Times New Roman"/>
          <w:color w:val="000000" w:themeColor="text1"/>
          <w:sz w:val="28"/>
          <w:szCs w:val="28"/>
        </w:rPr>
        <w:t>лила</w:t>
      </w:r>
      <w:r w:rsidR="00774A70" w:rsidRPr="003B70B0">
        <w:rPr>
          <w:rFonts w:ascii="Times New Roman" w:hAnsi="Times New Roman" w:cs="Times New Roman"/>
          <w:color w:val="000000" w:themeColor="text1"/>
          <w:sz w:val="28"/>
          <w:szCs w:val="28"/>
        </w:rPr>
        <w:t xml:space="preserve"> </w:t>
      </w:r>
      <w:r w:rsidR="00E8631C" w:rsidRPr="003B70B0">
        <w:rPr>
          <w:rFonts w:ascii="Times New Roman" w:hAnsi="Times New Roman" w:cs="Times New Roman"/>
          <w:color w:val="000000" w:themeColor="text1"/>
          <w:sz w:val="28"/>
          <w:szCs w:val="28"/>
        </w:rPr>
        <w:t xml:space="preserve">достичь </w:t>
      </w:r>
      <w:r w:rsidR="00443816" w:rsidRPr="003B70B0">
        <w:rPr>
          <w:rFonts w:ascii="Times New Roman" w:hAnsi="Times New Roman" w:cs="Times New Roman"/>
          <w:color w:val="000000" w:themeColor="text1"/>
          <w:sz w:val="28"/>
          <w:szCs w:val="28"/>
        </w:rPr>
        <w:t xml:space="preserve">наблюдаемой степени извлечения в диапазоне </w:t>
      </w:r>
      <w:r w:rsidR="00E8631C" w:rsidRPr="003B70B0">
        <w:rPr>
          <w:rFonts w:ascii="Times New Roman" w:hAnsi="Times New Roman" w:cs="Times New Roman"/>
          <w:color w:val="000000" w:themeColor="text1"/>
          <w:sz w:val="28"/>
          <w:szCs w:val="28"/>
        </w:rPr>
        <w:t xml:space="preserve">80-119%. </w:t>
      </w:r>
    </w:p>
    <w:p w14:paraId="14C4FDA5" w14:textId="3AC6DDAA" w:rsidR="00E05670" w:rsidRPr="009E7BF8" w:rsidRDefault="00E05670" w:rsidP="009E7BF8">
      <w:pPr>
        <w:tabs>
          <w:tab w:val="left" w:pos="180"/>
        </w:tabs>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8"/>
          <w:szCs w:val="28"/>
        </w:rPr>
        <w:t xml:space="preserve">Таким образом, на сегодняшний день доступно большое количество методик определения НДМГ и продуктов его трансформации в образцах воды и почвы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jhazmat.2022.128708","ISSN":"03043894","author":[{"dropping-particle":"","family":"Hu","given":"Cong","non-dropping-particle":"","parse-names":false,"suffix":""},{"dropping-particle":"","family":"Zhang","given":"Yuan","non-dropping-particle":"","parse-names":false,"suffix":""},{"dropping-particle":"","family":"Zhou","given":"Yu","non-dropping-particle":"","parse-names":false,"suffix":""},{"dropping-particle":"","family":"Liu","given":"Zhi-fei","non-dropping-particle":"","parse-names":false,"suffix":""},{"dropping-particle":"","family":"Feng","given":"Xue-song","non-dropping-particle":"","parse-names":false,"suffix":""}],"container-title":"Journal of Hazardous Materials","id":"ITEM-1","issued":{"date-parts":[["2022","6"]]},"page":"128708","title":"Unsymmetrical dimethylhydrazine and related compounds in the environment: Recent updates on pretreatment, analysis, and removal techniques","type":"article-journal","volume":"432"},"uris":["http://www.mendeley.com/documents/?uuid=0c375ef2-99b3-4132-89f6-dc982d745653"]}],"mendeley":{"formattedCitation":"[55]","plainTextFormattedCitation":"[55]","previouslyFormattedCitation":"[55]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[55]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kk-KZ"/>
        </w:rPr>
        <w:t>таблица 3</w:t>
      </w:r>
      <w:r w:rsidRPr="003B70B0">
        <w:rPr>
          <w:rFonts w:ascii="Times New Roman" w:hAnsi="Times New Roman" w:cs="Times New Roman"/>
          <w:color w:val="000000" w:themeColor="text1"/>
          <w:sz w:val="28"/>
          <w:szCs w:val="28"/>
        </w:rPr>
        <w:t>). Аналитические подходы к одновременному определению широкого спектра аналитов становятся все более востребованными, поскольку они приводят к снижению количества анализов и стоимости экологического мониторинга. Современные методики одновременного определения основных продуктов трансформации НДМГ (&gt; 2) обеспечивают низкие пределы обнаружения, однако требуют сложной и длительной пробоподготовки</w:t>
      </w:r>
      <w:r w:rsidR="009E7BF8">
        <w:rPr>
          <w:rFonts w:ascii="Times New Roman" w:hAnsi="Times New Roman" w:cs="Times New Roman"/>
          <w:color w:val="000000" w:themeColor="text1"/>
          <w:sz w:val="28"/>
          <w:szCs w:val="28"/>
        </w:rPr>
        <w:t xml:space="preserve"> </w:t>
      </w:r>
      <w:r w:rsidR="009E7BF8"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10.1365/s10337-008-0535-4","ISSN":"0009-5893","author":[{"dropping-particle":"","family":"Kenessov","given":"Bulat","non-dropping-particle":"","parse-names":false,"suffix":""},{"dropping-particle":"","family":"Batyrbekova","given":"Svetlana","non-dropping-particle":"","parse-names":false,"suffix":""},{"dropping-particle":"","family":"Nauryzbayev","given":"Mikhail","non-dropping-particle":"","parse-names":false,"suffix":""},{"dropping-particle":"","family":"Bekbassov","given":"Timur","non-dropping-particle":"","parse-names":false,"suffix":""},{"dropping-particle":"","family":"Alimzhanova","given":"Mereke","non-dropping-particle":"","parse-names":false,"suffix":""},{"dropping-particle":"","family":"Carlsen","given":"Lars","non-dropping-particle":"","parse-names":false,"suffix":""}],"container-title":"Chromatographia","id":"ITEM-1","issue":"5","issued":{"date-parts":[["2008","2","1"]]},"page":"421-424","title":"GC-MS Determination of 1-Methyl-1H-1,2,4-triazole in Soils Affected by Rocket Fuel Spills in Central Kazakhstan","type":"article-journal","volume":"67"},"uris":["http://www.mendeley.com/documents/?uuid=48445c66-8d0d-45a1-b6c8-b5e326ba010a"]},{"id":"ITEM-2","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Chemistry","id":"ITEM-2","issue":"12","issued":{"date-parts":[["2010","12","1"]]},"page":"1266-1272","title":"Determination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[72,73]","plainTextFormattedCitation":"[72,73]","previouslyFormattedCitation":"[72,73]"},"properties":{"noteIndex":0},"schema":"https://github.com/citation-style-language/schema/raw/master/csl-citation.json"}</w:instrText>
      </w:r>
      <w:r w:rsidR="009E7BF8"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[72,73]</w:t>
      </w:r>
      <w:r w:rsidR="009E7BF8" w:rsidRPr="003B70B0">
        <w:rPr>
          <w:rFonts w:ascii="Times New Roman" w:hAnsi="Times New Roman" w:cs="Times New Roman"/>
          <w:color w:val="000000" w:themeColor="text1"/>
          <w:sz w:val="24"/>
          <w:szCs w:val="24"/>
        </w:rPr>
        <w:fldChar w:fldCharType="end"/>
      </w:r>
      <w:r w:rsidRPr="003B70B0">
        <w:rPr>
          <w:rFonts w:ascii="Times New Roman" w:hAnsi="Times New Roman" w:cs="Times New Roman"/>
          <w:color w:val="000000" w:themeColor="text1"/>
          <w:sz w:val="28"/>
          <w:szCs w:val="28"/>
        </w:rPr>
        <w:t xml:space="preserve">, или дополнительного и дорогостоящего оборудования для извлечения аналитов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spectrometry","type":"article-journal","volume":"95"},"uris":["http://www.mendeley.com/documents/?uuid=1f3ccd64-5736-4358-82dd-9e8e633d1c0e"]},{"id":"ITEM-2","itemData":{"DOI":"10.1002/jssc.202400383","ISSN":"1615-9306","abstract":"Unsymmetrical dimethylhydrazine (UDMH) based rocket fuel, when released into the soil, undergoes oxidative transformations to form a variety of toxic nitrogen‐containing products (TPs). Loamy soils containing aluminosilicates (clay) are capable of strong binding and retention of UDMH TPs due to a combination of polar sorption and cation‐exchange properties, posing challenges for their extraction and quantification. To overcome this problem, the present study proposes direct thermal desorption (TD) of analytes from loam facilitated by the addition of modifiers competing with UDMH TPs for sorption centers and ensuring their conversion into molecular form. Among tested additives, the mixture of potassium chloride and hydroxide demonstrated the best performance and provided recoveries of the most UDMH TPs exceeding 70% under optimized TD conditions (200°C, 30 min). The online combination of TD with gas chromatography‐tandem mass spectrometry allowed for the development of a method for the determination of 15 UDMH TPs in loamy soils with limits of detection in the range of 0.2–15 µg/kg. The use of matrix‐matched calibration and deuterated internal standards ensured high accuracy (80%–100%) and precision (relative standard deviation &lt; 18%) of the analysis. The developed method was validated and successfully tested in the analyses of real loamy soil samples polluted with rocket fuel.","author":[{"dropping-particle":"","family":"Popov","given":"Mark S.","non-dropping-particle":"","parse-names":false,"suffix":""},{"dropping-particle":"","family":"Kosyakov","given":"Dmitry S.","non-dropping-particle":"","parse-names":false,"suffix":""},{"dropping-particle":"V.","family":"Ul'yanovskii","given":"Nikolay","non-dropping-particle":"","parse-names":false,"suffix":""}],"container-title":"Journal of Separation Science","id":"ITEM-2","issue":"16","issued":{"date-parts":[["2024","8","15"]]},"title":"Analysis of nitrogen‐containing rocket fuel transformation products in loamy soil by thermal desorption gas chromatography‐tandem mass spectrometry","type":"article-journal","volume":"47"},"uris":["http://www.mendeley.com/documents/?uuid=aa630f3f-410f-417f-a93c-bf0f39dc5ff1"]}],"mendeley":{"formattedCitation":"[33,74]","plainTextFormattedCitation":"[33,74]","previouslyFormattedCitation":"[33,74]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[33,74]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w:t>
      </w:r>
    </w:p>
    <w:p w14:paraId="416A6A21" w14:textId="77777777" w:rsidR="00955828" w:rsidRPr="003B70B0" w:rsidRDefault="00955828" w:rsidP="00482CA0">
      <w:pPr>
        <w:tabs>
          <w:tab w:val="left" w:pos="567"/>
        </w:tabs>
        <w:spacing w:after="0" w:line="240" w:lineRule="auto"/>
        <w:contextualSpacing/>
        <w:jc w:val="both"/>
        <w:rPr>
          <w:rFonts w:ascii="Times New Roman" w:hAnsi="Times New Roman" w:cs="Times New Roman"/>
          <w:color w:val="000000" w:themeColor="text1"/>
          <w:sz w:val="28"/>
          <w:szCs w:val="28"/>
        </w:rPr>
      </w:pPr>
    </w:p>
    <w:p w14:paraId="2A7648BC" w14:textId="2D9AC647" w:rsidR="00955828" w:rsidRPr="003B70B0" w:rsidRDefault="00955828" w:rsidP="00482CA0">
      <w:pPr>
        <w:pStyle w:val="afc"/>
        <w:spacing w:after="0"/>
        <w:ind w:firstLine="0"/>
        <w:rPr>
          <w:sz w:val="28"/>
          <w:szCs w:val="28"/>
        </w:rPr>
      </w:pPr>
      <w:bookmarkStart w:id="3" w:name="_Ref186967986"/>
      <w:r w:rsidRPr="003B70B0">
        <w:rPr>
          <w:sz w:val="28"/>
          <w:szCs w:val="20"/>
        </w:rPr>
        <w:t xml:space="preserve">Таблица </w:t>
      </w:r>
      <w:bookmarkEnd w:id="3"/>
      <w:r w:rsidR="0035310D">
        <w:rPr>
          <w:sz w:val="28"/>
          <w:szCs w:val="20"/>
        </w:rPr>
        <w:t xml:space="preserve">3 </w:t>
      </w:r>
      <w:r w:rsidRPr="003B70B0">
        <w:rPr>
          <w:sz w:val="28"/>
          <w:szCs w:val="28"/>
        </w:rPr>
        <w:t xml:space="preserve">– Список имеющихся подходов к определению </w:t>
      </w:r>
      <w:r w:rsidR="00D87783" w:rsidRPr="003B70B0">
        <w:rPr>
          <w:sz w:val="28"/>
          <w:szCs w:val="28"/>
        </w:rPr>
        <w:t>Н</w:t>
      </w:r>
      <w:r w:rsidRPr="003B70B0">
        <w:rPr>
          <w:sz w:val="28"/>
          <w:szCs w:val="28"/>
        </w:rPr>
        <w:t>ДМГ и основных продуктов его трансформации в почве и воде</w:t>
      </w:r>
    </w:p>
    <w:p w14:paraId="16D1187C" w14:textId="77777777" w:rsidR="00955828" w:rsidRPr="003B70B0" w:rsidRDefault="00955828" w:rsidP="00482CA0">
      <w:pPr>
        <w:tabs>
          <w:tab w:val="left" w:pos="567"/>
        </w:tabs>
        <w:spacing w:after="0" w:line="240" w:lineRule="auto"/>
        <w:contextualSpacing/>
        <w:jc w:val="both"/>
        <w:rPr>
          <w:rFonts w:ascii="Times New Roman" w:hAnsi="Times New Roman" w:cs="Times New Roman"/>
          <w:color w:val="000000" w:themeColor="text1"/>
          <w:sz w:val="24"/>
          <w:szCs w:val="24"/>
        </w:rPr>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838"/>
        <w:gridCol w:w="992"/>
        <w:gridCol w:w="3156"/>
        <w:gridCol w:w="1486"/>
        <w:gridCol w:w="1454"/>
        <w:gridCol w:w="818"/>
      </w:tblGrid>
      <w:tr w:rsidR="000B18D5" w:rsidRPr="003B70B0" w14:paraId="4EDC91F9" w14:textId="77777777" w:rsidTr="00841702">
        <w:tc>
          <w:tcPr>
            <w:tcW w:w="1838" w:type="dxa"/>
            <w:vAlign w:val="center"/>
          </w:tcPr>
          <w:p w14:paraId="0AC8E929" w14:textId="04728EF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Аналит(ы)</w:t>
            </w:r>
          </w:p>
        </w:tc>
        <w:tc>
          <w:tcPr>
            <w:tcW w:w="992" w:type="dxa"/>
            <w:vAlign w:val="center"/>
          </w:tcPr>
          <w:p w14:paraId="58A59160" w14:textId="39E443B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Матрица</w:t>
            </w:r>
          </w:p>
        </w:tc>
        <w:tc>
          <w:tcPr>
            <w:tcW w:w="3156" w:type="dxa"/>
            <w:vAlign w:val="center"/>
          </w:tcPr>
          <w:p w14:paraId="62C6F4A7" w14:textId="0506D273"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Пробоподготовка</w:t>
            </w:r>
          </w:p>
        </w:tc>
        <w:tc>
          <w:tcPr>
            <w:tcW w:w="1486" w:type="dxa"/>
            <w:vAlign w:val="center"/>
          </w:tcPr>
          <w:p w14:paraId="05A49046" w14:textId="71C428C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Метод анализа</w:t>
            </w:r>
          </w:p>
        </w:tc>
        <w:tc>
          <w:tcPr>
            <w:tcW w:w="1454" w:type="dxa"/>
            <w:vAlign w:val="center"/>
          </w:tcPr>
          <w:p w14:paraId="153F8C99" w14:textId="0D5CE0BE"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Пределы обнаружения</w:t>
            </w:r>
          </w:p>
        </w:tc>
        <w:tc>
          <w:tcPr>
            <w:tcW w:w="818" w:type="dxa"/>
            <w:vAlign w:val="center"/>
          </w:tcPr>
          <w:p w14:paraId="420181C7" w14:textId="3F267E1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Лит.</w:t>
            </w:r>
          </w:p>
        </w:tc>
      </w:tr>
      <w:tr w:rsidR="000B18D5" w:rsidRPr="003B70B0" w14:paraId="6A8935B2" w14:textId="77777777" w:rsidTr="00841702">
        <w:tc>
          <w:tcPr>
            <w:tcW w:w="1838" w:type="dxa"/>
            <w:vAlign w:val="center"/>
          </w:tcPr>
          <w:p w14:paraId="2CB5045C" w14:textId="42C0F501"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992" w:type="dxa"/>
            <w:vAlign w:val="center"/>
          </w:tcPr>
          <w:p w14:paraId="377501E8" w14:textId="7F83F25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3156" w:type="dxa"/>
            <w:vAlign w:val="center"/>
          </w:tcPr>
          <w:p w14:paraId="1ED6FBDF" w14:textId="03F5D32C"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486" w:type="dxa"/>
            <w:vAlign w:val="center"/>
          </w:tcPr>
          <w:p w14:paraId="388964A4" w14:textId="08B2FC5B"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454" w:type="dxa"/>
            <w:vAlign w:val="center"/>
          </w:tcPr>
          <w:p w14:paraId="09E6BE20" w14:textId="5587D97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818" w:type="dxa"/>
            <w:vAlign w:val="center"/>
          </w:tcPr>
          <w:p w14:paraId="74187D3B" w14:textId="57AEA31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r>
      <w:tr w:rsidR="000B18D5" w:rsidRPr="003B70B0" w14:paraId="14E39635" w14:textId="77777777" w:rsidTr="00841702">
        <w:tc>
          <w:tcPr>
            <w:tcW w:w="1838" w:type="dxa"/>
            <w:vAlign w:val="center"/>
          </w:tcPr>
          <w:p w14:paraId="4D08D44D" w14:textId="10F9BB2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w:t>
            </w:r>
          </w:p>
        </w:tc>
        <w:tc>
          <w:tcPr>
            <w:tcW w:w="992" w:type="dxa"/>
            <w:vAlign w:val="center"/>
          </w:tcPr>
          <w:p w14:paraId="66C56CE8" w14:textId="578D094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3EEFDF71" w14:textId="58A9C14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Кислотная экстракция, щелочная отгонка</w:t>
            </w:r>
          </w:p>
        </w:tc>
        <w:tc>
          <w:tcPr>
            <w:tcW w:w="1486" w:type="dxa"/>
            <w:vAlign w:val="center"/>
          </w:tcPr>
          <w:p w14:paraId="135BBFC1" w14:textId="0368D4DB"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ВЭЖХ-УФД</w:t>
            </w:r>
          </w:p>
        </w:tc>
        <w:tc>
          <w:tcPr>
            <w:tcW w:w="1454" w:type="dxa"/>
            <w:vAlign w:val="center"/>
          </w:tcPr>
          <w:p w14:paraId="41D81073" w14:textId="67BA860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0,02 мг/кг</w:t>
            </w:r>
          </w:p>
        </w:tc>
        <w:tc>
          <w:tcPr>
            <w:tcW w:w="818" w:type="dxa"/>
            <w:vAlign w:val="center"/>
          </w:tcPr>
          <w:p w14:paraId="18FBF49B" w14:textId="7EF0BA4B"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{"citationItems":[{"id":"ITEM-1","itemData":{"id":"ITEM-1","issued":{"date-parts":[["0"]]},"title":"МВИ N 1-02 Методика выполнения измерений массовой доли нитрозодиметиламина (НДМА) в образцах почв методом обращенно-фазовой хроматографии со спектрофотометрическим детектированием","type":"article-journal"},"uris":["http://www.mendeley.com/documents/?uuid=2cd17e01-8476-4f18-b24e-078534017327"]}],"mendeley":{"formattedCitation":"[71]","plainTextFormattedCitation":"[71]","previouslyFormattedCitation":"[71]"},"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[71]</w:t>
            </w:r>
            <w:r w:rsidRPr="003B70B0">
              <w:rPr>
                <w:rFonts w:ascii="Times New Roman" w:hAnsi="Times New Roman" w:cs="Times New Roman"/>
                <w:color w:val="000000" w:themeColor="text1"/>
                <w:sz w:val="24"/>
                <w:szCs w:val="24"/>
              </w:rPr>
              <w:fldChar w:fldCharType="end"/>
            </w:r>
          </w:p>
        </w:tc>
      </w:tr>
      <w:tr w:rsidR="000B18D5" w:rsidRPr="003B70B0" w14:paraId="4BB3E84B" w14:textId="77777777" w:rsidTr="00841702">
        <w:tc>
          <w:tcPr>
            <w:tcW w:w="1838" w:type="dxa"/>
            <w:vAlign w:val="center"/>
          </w:tcPr>
          <w:p w14:paraId="4F84512F" w14:textId="2E2C3E51"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w:t>
            </w:r>
          </w:p>
        </w:tc>
        <w:tc>
          <w:tcPr>
            <w:tcW w:w="992" w:type="dxa"/>
            <w:vAlign w:val="center"/>
          </w:tcPr>
          <w:p w14:paraId="222B4600" w14:textId="725F68B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Вода</w:t>
            </w:r>
          </w:p>
        </w:tc>
        <w:tc>
          <w:tcPr>
            <w:tcW w:w="3156" w:type="dxa"/>
            <w:vAlign w:val="center"/>
          </w:tcPr>
          <w:p w14:paraId="7129443D" w14:textId="5142072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1486" w:type="dxa"/>
            <w:vAlign w:val="center"/>
          </w:tcPr>
          <w:p w14:paraId="572BDAFC" w14:textId="6D1963F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ВЭЖХ-УФД</w:t>
            </w:r>
          </w:p>
        </w:tc>
        <w:tc>
          <w:tcPr>
            <w:tcW w:w="1454" w:type="dxa"/>
            <w:vAlign w:val="center"/>
          </w:tcPr>
          <w:p w14:paraId="487CD515" w14:textId="021D042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 мг/л</w:t>
            </w:r>
          </w:p>
        </w:tc>
        <w:tc>
          <w:tcPr>
            <w:tcW w:w="818" w:type="dxa"/>
            <w:vAlign w:val="center"/>
          </w:tcPr>
          <w:p w14:paraId="780750CE" w14:textId="7324252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{"citationItems":[{"id":"ITEM-1","itemData":{"id":"ITEM-1","issued":{"date-parts":[["0"]]},"title":"МВИ 3-02. Методика выполнения измерений массовой концентрации нитрозодиметиламина в образцах природных вод методом обращенно-фазовой хроматографии со спектрофотометрическим детектированием. - Введ. 2002-05-01. - М., 2002. - 8 с.","type":"article-journal"},"uris":["http://www.mendeley.com/documents/?uuid=f1f23433-ef97-47e7-acba-c5abe1cc6d95","http://www.mendeley.com/documents/?uuid=e5ffc955-bdf3-4a8b-95d8-153b4837bd2f"]}],"mendeley":{"formattedCitation":"[62]","plainTextFormattedCitation":"[62]","previouslyFormattedCitation":"[62]"},"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[62]</w:t>
            </w:r>
            <w:r w:rsidRPr="003B70B0">
              <w:rPr>
                <w:rFonts w:ascii="Times New Roman" w:hAnsi="Times New Roman" w:cs="Times New Roman"/>
                <w:color w:val="000000" w:themeColor="text1"/>
                <w:sz w:val="24"/>
                <w:szCs w:val="24"/>
              </w:rPr>
              <w:fldChar w:fldCharType="end"/>
            </w:r>
          </w:p>
        </w:tc>
      </w:tr>
      <w:tr w:rsidR="000B18D5" w:rsidRPr="003B70B0" w14:paraId="16D7CB3C" w14:textId="77777777" w:rsidTr="00841702">
        <w:tc>
          <w:tcPr>
            <w:tcW w:w="1838" w:type="dxa"/>
            <w:vAlign w:val="center"/>
          </w:tcPr>
          <w:p w14:paraId="6E6B9F69" w14:textId="4303A5D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ТМТ</w:t>
            </w:r>
          </w:p>
        </w:tc>
        <w:tc>
          <w:tcPr>
            <w:tcW w:w="992" w:type="dxa"/>
            <w:vAlign w:val="center"/>
          </w:tcPr>
          <w:p w14:paraId="31CF6460" w14:textId="7DFD4DF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7C4A79A2" w14:textId="79A5E7E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Кислотная экстракция, щелочная отгонка</w:t>
            </w:r>
          </w:p>
        </w:tc>
        <w:tc>
          <w:tcPr>
            <w:tcW w:w="1486" w:type="dxa"/>
            <w:vAlign w:val="center"/>
          </w:tcPr>
          <w:p w14:paraId="502935FC" w14:textId="6CBE9901"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ИХ-АМД</w:t>
            </w:r>
          </w:p>
        </w:tc>
        <w:tc>
          <w:tcPr>
            <w:tcW w:w="1454" w:type="dxa"/>
            <w:vAlign w:val="center"/>
          </w:tcPr>
          <w:p w14:paraId="5808E162" w14:textId="6700A09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0,125 мг/кг</w:t>
            </w:r>
          </w:p>
        </w:tc>
        <w:tc>
          <w:tcPr>
            <w:tcW w:w="818" w:type="dxa"/>
            <w:vAlign w:val="center"/>
          </w:tcPr>
          <w:p w14:paraId="67BB4876" w14:textId="21A36C6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{"citationItems":[{"id":"ITEM-1","itemData":{"id":"ITEM-1","issued":{"date-parts":[["2002"]]},"page":"10 с.","title":"МВИ 4-02. Методика выполнения измерений массовой концентрации тетраметилтетразена в образцах вод методов ионной хроматографии с амперометрическим детектированием. -Введ. 2002-05-01.","type":"article-journal"},"uris":["http://www.mendeley.com/documents/?uuid=c53d77f8-88a0-42ef-91f2-acae5e35d668","http://www.mendeley.com/documents/?uuid=e9ac8127-daa4-4f39-bc69-4889fa2859fe"]}],"mendeley":{"formattedCitation":"[59]","plainTextFormattedCitation":"[59]","previouslyFormattedCitation":"[59]"},"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[59]</w:t>
            </w:r>
            <w:r w:rsidRPr="003B70B0">
              <w:rPr>
                <w:rFonts w:ascii="Times New Roman" w:hAnsi="Times New Roman" w:cs="Times New Roman"/>
                <w:color w:val="000000" w:themeColor="text1"/>
                <w:sz w:val="24"/>
                <w:szCs w:val="24"/>
              </w:rPr>
              <w:fldChar w:fldCharType="end"/>
            </w:r>
          </w:p>
        </w:tc>
      </w:tr>
      <w:tr w:rsidR="000B18D5" w:rsidRPr="003B70B0" w14:paraId="4486C101" w14:textId="77777777" w:rsidTr="00841702">
        <w:tc>
          <w:tcPr>
            <w:tcW w:w="1838" w:type="dxa"/>
            <w:vAlign w:val="center"/>
          </w:tcPr>
          <w:p w14:paraId="154293F4" w14:textId="730ED5F3"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TMT</w:t>
            </w:r>
          </w:p>
        </w:tc>
        <w:tc>
          <w:tcPr>
            <w:tcW w:w="992" w:type="dxa"/>
            <w:vAlign w:val="center"/>
          </w:tcPr>
          <w:p w14:paraId="3632C62B" w14:textId="1B32CE5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Вода</w:t>
            </w:r>
          </w:p>
        </w:tc>
        <w:tc>
          <w:tcPr>
            <w:tcW w:w="3156" w:type="dxa"/>
            <w:vAlign w:val="center"/>
          </w:tcPr>
          <w:p w14:paraId="54E920E2" w14:textId="07223A85"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1486" w:type="dxa"/>
            <w:vAlign w:val="center"/>
          </w:tcPr>
          <w:p w14:paraId="0E9F5FF6" w14:textId="472BB72A"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ИХ-АМД</w:t>
            </w:r>
          </w:p>
        </w:tc>
        <w:tc>
          <w:tcPr>
            <w:tcW w:w="1454" w:type="dxa"/>
            <w:vAlign w:val="center"/>
          </w:tcPr>
          <w:p w14:paraId="13311C63" w14:textId="731E9E9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0,05 мг/л</w:t>
            </w:r>
          </w:p>
        </w:tc>
        <w:tc>
          <w:tcPr>
            <w:tcW w:w="818" w:type="dxa"/>
            <w:vAlign w:val="center"/>
          </w:tcPr>
          <w:p w14:paraId="5E1AC865" w14:textId="6F62AD4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{"citationItems":[{"id":"ITEM-1","itemData":{"id":"ITEM-1","issued":{"date-parts":[["2002"]]},"page":"10 с.","title":"МВИ 4-02. Методика выполнения измерений массовой концентрации тетраметилтетразена в образцах вод методов ионной хроматографии с амперометрическим детектированием. -Введ. 2002-05-01.","type":"article-journal"},"uris":["http://www.mendeley.com/documents/?uuid=c53d77f8-88a0-42ef-91f2-acae5e35d668","http://www.mendeley.com/documents/?uuid=e9ac8127-daa4-4f39-bc69-4889fa2859fe"]},{"id":"ITEM-2","itemData":{"id":"ITEM-2","issued":{"date-parts":[["0"]]},"title":"МВИ N 2-02 Методика выполнения измерений массовой доли тетраметилтетразена (ТМТ) в образцах почв методом ионной хроматографии с амперометрическим детектированием","type":"article-journal"},"uris":["http://www.mendeley.com/documents/?uuid=4eadeee7-d40a-4e52-a133-2a289fb13b1c"]}],"mendeley":{"formattedCitation":"[59,60]","plainTextFormattedCitation":"[59,60]","previouslyFormattedCitation":"[59,60]"},"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[59,60]</w:t>
            </w:r>
            <w:r w:rsidRPr="003B70B0">
              <w:rPr>
                <w:rFonts w:ascii="Times New Roman" w:hAnsi="Times New Roman" w:cs="Times New Roman"/>
                <w:color w:val="000000" w:themeColor="text1"/>
                <w:sz w:val="24"/>
                <w:szCs w:val="24"/>
              </w:rPr>
              <w:fldChar w:fldCharType="end"/>
            </w:r>
          </w:p>
        </w:tc>
      </w:tr>
      <w:tr w:rsidR="000B18D5" w:rsidRPr="003B70B0" w14:paraId="64814CC5" w14:textId="77777777" w:rsidTr="00841702">
        <w:tc>
          <w:tcPr>
            <w:tcW w:w="1838" w:type="dxa"/>
            <w:vAlign w:val="center"/>
          </w:tcPr>
          <w:p w14:paraId="26A88DD9" w14:textId="27396FD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MTA</w:t>
            </w:r>
          </w:p>
        </w:tc>
        <w:tc>
          <w:tcPr>
            <w:tcW w:w="992" w:type="dxa"/>
          </w:tcPr>
          <w:p w14:paraId="2B568B3C" w14:textId="61845FD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322848A0" w14:textId="2E5DF26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ацетоном</w:t>
            </w:r>
          </w:p>
        </w:tc>
        <w:tc>
          <w:tcPr>
            <w:tcW w:w="1486" w:type="dxa"/>
          </w:tcPr>
          <w:p w14:paraId="4E76F512" w14:textId="65285851"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454" w:type="dxa"/>
            <w:vAlign w:val="center"/>
          </w:tcPr>
          <w:p w14:paraId="44A4904D" w14:textId="57D0F68A"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0,005 мг/кг</w:t>
            </w:r>
          </w:p>
        </w:tc>
        <w:tc>
          <w:tcPr>
            <w:tcW w:w="818" w:type="dxa"/>
            <w:vAlign w:val="center"/>
          </w:tcPr>
          <w:p w14:paraId="7840AEDD" w14:textId="1B8460D1"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10.1365/s10337-008-0535-4","ISSN":"0009-5893","author":[{"dropping-particle":"","family":"Kenessov","given":"Bulat","non-dropping-particle":"","parse-names":false,"suffix":""},{"dropping-particle":"","family":"Batyrbekova","given":"Svetlana","non-dropping-particle":"","parse-names":false,"suffix":""},{"dropping-particle":"","family":"Nauryzbayev","given":"Mikhail","non-dropping-particle":"","parse-names":false,"suffix":""},{"dropping-particle":"","family":"Bekbassov","given":"Timur","non-dropping-particle":"","parse-names":false,"suffix":""},{"dropping-particle":"","family":"Alimzhanova","given":"Mereke","non-dropping-particle":"","parse-names":false,"suffix":""},{"dropping-particle":"","family":"Carlsen","given":"Lars","non-dropping-particle":"","parse-names":false,"suffix":""}],"container-title":"Chromatographia","id":"ITEM-1","issue":"5","issued":{"date-parts":[["2008","2","1"]]},"page":"421-424","title":"GC-MS Determination of 1-Methyl-1H-1,2,4-triazole in Soils Affected by Rocket Fuel Spills in Central Kazakhstan","type":"article-journal","volume":"67"},"uris":["http://www.mendeley.com/documents/?uuid=48445c66-8d0d-45a1-b6c8-b5e326ba010a"]}],"mendeley":{"formattedCitation":"[72]","plainTextFormattedCitation":"[72]","previouslyFormattedCitation":"[72]"},"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[72]</w:t>
            </w:r>
            <w:r w:rsidRPr="003B70B0">
              <w:rPr>
                <w:rFonts w:ascii="Times New Roman" w:hAnsi="Times New Roman" w:cs="Times New Roman"/>
                <w:color w:val="000000" w:themeColor="text1"/>
                <w:sz w:val="24"/>
                <w:szCs w:val="24"/>
              </w:rPr>
              <w:fldChar w:fldCharType="end"/>
            </w:r>
          </w:p>
        </w:tc>
      </w:tr>
      <w:tr w:rsidR="000B18D5" w:rsidRPr="003B70B0" w14:paraId="28B9C581" w14:textId="77777777" w:rsidTr="00841702">
        <w:tc>
          <w:tcPr>
            <w:tcW w:w="1838" w:type="dxa"/>
            <w:vAlign w:val="center"/>
          </w:tcPr>
          <w:p w14:paraId="5DE6AB2A" w14:textId="32615B6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MTA</w:t>
            </w:r>
          </w:p>
        </w:tc>
        <w:tc>
          <w:tcPr>
            <w:tcW w:w="992" w:type="dxa"/>
            <w:vAlign w:val="center"/>
          </w:tcPr>
          <w:p w14:paraId="75415999" w14:textId="5BFC7960"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67173FA3" w14:textId="7FC9347C"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органическим растворителем</w:t>
            </w:r>
          </w:p>
        </w:tc>
        <w:tc>
          <w:tcPr>
            <w:tcW w:w="1486" w:type="dxa"/>
            <w:vAlign w:val="center"/>
          </w:tcPr>
          <w:p w14:paraId="01F13034" w14:textId="64EF665E"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454" w:type="dxa"/>
            <w:vAlign w:val="center"/>
          </w:tcPr>
          <w:p w14:paraId="1CD2E228" w14:textId="4F36FE96"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 мг/кг</w:t>
            </w:r>
          </w:p>
        </w:tc>
        <w:tc>
          <w:tcPr>
            <w:tcW w:w="818" w:type="dxa"/>
            <w:vAlign w:val="center"/>
          </w:tcPr>
          <w:p w14:paraId="613AD2E7" w14:textId="39664C2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{"citationItems":[{"id":"ITEM-1","itemData":{"DOI":"10.1007/s10337-016-3054-8","ISSN":"16121112","author":[{"dropping-particle":"","family":"Zhubatov","given":"Zhailaubay K.","non-dropping-particle":"","parse-names":false,"suffix":""},{"dropping-particle":"","family":"Kenessov","given":"Bulat","non-dropping-particle":"","parse-names":false,"suffix":""},{"dropping-particle":"V.","family":"Bakaikina","given":"Nadezhda","non-dropping-particle":"","parse-names":false,"suffix":""},{"dropping-particle":"","family":"Bimaganbetova","given":"Alma O.","non-dropping-particle":"","parse-names":false,"suffix":""},{"dropping-particle":"","family":"Akynbayev","given":"Nurlan","non-dropping-particle":"","parse-names":false,"suffix":""},{"dropping-particle":"","family":"Bakhytkyzy","given":"Inal","non-dropping-particle":"","parse-names":false,"suffix":""}],"container-title":"Chromatographia","id":"ITEM-1","issue":"7-8","issued":{"date-parts":[["2016","4","10"]]},"page":"491-499","publisher":"Springer Berlin Heidelberg","title":"Fast Determination of 1-Methyl-1H-1,2,4-triazole in Soils Contaminated by Rocket Fuel Using Solvent Extraction, Isotope Dilution and GC–MS","type":"article-journal","volume":"79"},"uris":["http://www.mendeley.com/documents/?uuid=d6ac51f7-b00e-4360-a66b-af075696354a"]}],"mendeley":{"formattedCitation":"[75]","plainTextFormattedCitation":"[75]","previouslyFormattedCitation":"[75]"},"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[75]</w:t>
            </w:r>
            <w:r w:rsidRPr="003B70B0">
              <w:rPr>
                <w:rFonts w:ascii="Times New Roman" w:hAnsi="Times New Roman" w:cs="Times New Roman"/>
                <w:color w:val="000000" w:themeColor="text1"/>
                <w:sz w:val="24"/>
                <w:szCs w:val="24"/>
              </w:rPr>
              <w:fldChar w:fldCharType="end"/>
            </w:r>
          </w:p>
        </w:tc>
      </w:tr>
      <w:tr w:rsidR="000B18D5" w:rsidRPr="003B70B0" w14:paraId="44F6197F" w14:textId="77777777" w:rsidTr="00841702">
        <w:tc>
          <w:tcPr>
            <w:tcW w:w="1838" w:type="dxa"/>
            <w:vAlign w:val="center"/>
          </w:tcPr>
          <w:p w14:paraId="49807C88" w14:textId="047C10A6"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MTA</w:t>
            </w:r>
          </w:p>
        </w:tc>
        <w:tc>
          <w:tcPr>
            <w:tcW w:w="992" w:type="dxa"/>
            <w:vAlign w:val="center"/>
          </w:tcPr>
          <w:p w14:paraId="6136406D" w14:textId="26975B2A"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79527953" w14:textId="1791303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w:t>
            </w:r>
          </w:p>
        </w:tc>
        <w:tc>
          <w:tcPr>
            <w:tcW w:w="1486" w:type="dxa"/>
            <w:vAlign w:val="center"/>
          </w:tcPr>
          <w:p w14:paraId="6C055C49" w14:textId="37F2FB7B"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454" w:type="dxa"/>
            <w:vAlign w:val="center"/>
          </w:tcPr>
          <w:p w14:paraId="24B25588" w14:textId="7FA6672F"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 мг/кг</w:t>
            </w:r>
          </w:p>
        </w:tc>
        <w:tc>
          <w:tcPr>
            <w:tcW w:w="818" w:type="dxa"/>
            <w:vAlign w:val="center"/>
          </w:tcPr>
          <w:p w14:paraId="6888035E" w14:textId="2195EE46"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[76]</w:t>
            </w:r>
            <w:r w:rsidRPr="003B70B0">
              <w:rPr>
                <w:rFonts w:ascii="Times New Roman" w:hAnsi="Times New Roman" w:cs="Times New Roman"/>
                <w:color w:val="000000" w:themeColor="text1"/>
                <w:sz w:val="24"/>
                <w:szCs w:val="24"/>
              </w:rPr>
              <w:fldChar w:fldCharType="end"/>
            </w:r>
          </w:p>
        </w:tc>
      </w:tr>
      <w:tr w:rsidR="000B18D5" w:rsidRPr="003B70B0" w14:paraId="0A067261" w14:textId="77777777" w:rsidTr="00841702">
        <w:tc>
          <w:tcPr>
            <w:tcW w:w="1838" w:type="dxa"/>
            <w:vAlign w:val="center"/>
          </w:tcPr>
          <w:p w14:paraId="30B95117" w14:textId="62DC1C7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Гидразин, НДМГ, НДМА</w:t>
            </w:r>
          </w:p>
        </w:tc>
        <w:tc>
          <w:tcPr>
            <w:tcW w:w="992" w:type="dxa"/>
            <w:vAlign w:val="center"/>
          </w:tcPr>
          <w:p w14:paraId="5068A783" w14:textId="313D480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59EF235B" w14:textId="1700972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смесью ацетона и уксусной кислоты</w:t>
            </w:r>
          </w:p>
        </w:tc>
        <w:tc>
          <w:tcPr>
            <w:tcW w:w="1486" w:type="dxa"/>
            <w:vAlign w:val="center"/>
          </w:tcPr>
          <w:p w14:paraId="462C40EF" w14:textId="0CB4450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ГХ-АФД</w:t>
            </w:r>
          </w:p>
        </w:tc>
        <w:tc>
          <w:tcPr>
            <w:tcW w:w="1454" w:type="dxa"/>
            <w:vAlign w:val="center"/>
          </w:tcPr>
          <w:p w14:paraId="2AC3F9BA" w14:textId="7AC919C5"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0,005-0,016 мг/кг</w:t>
            </w:r>
          </w:p>
        </w:tc>
        <w:tc>
          <w:tcPr>
            <w:tcW w:w="818" w:type="dxa"/>
            <w:vAlign w:val="center"/>
          </w:tcPr>
          <w:p w14:paraId="3B501370" w14:textId="5A85388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{"citationItems":[{"id":"ITEM-1","itemData":{"id":"ITEM-1","issued":{"date-parts":[["0"]]},"title":"Ергожин ЕЕ, Соломин ВА, Ляпунов ВВ, Цукерман ВГ (2002) Патент № 8455 РК. Способ определения гидразина, 1,1-диметилгидразина и нитрозодиметиламина.","type":"article-journal"},"uris":["http://www.mendeley.com/documents/?uuid=b87d8aef-7559-43a2-b6d2-af02a7e98f1b"]}],"mendeley":{"formattedCitation":"[81]","plainTextFormattedCitation":"[81]","previouslyFormattedCitation":"[81]"},"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[81]</w:t>
            </w:r>
            <w:r w:rsidRPr="003B70B0">
              <w:rPr>
                <w:rFonts w:ascii="Times New Roman" w:hAnsi="Times New Roman" w:cs="Times New Roman"/>
                <w:color w:val="000000" w:themeColor="text1"/>
                <w:sz w:val="24"/>
                <w:szCs w:val="24"/>
              </w:rPr>
              <w:fldChar w:fldCharType="end"/>
            </w:r>
          </w:p>
        </w:tc>
      </w:tr>
      <w:tr w:rsidR="000B18D5" w:rsidRPr="003B70B0" w14:paraId="6D1123DE" w14:textId="77777777" w:rsidTr="00841702">
        <w:tc>
          <w:tcPr>
            <w:tcW w:w="1838" w:type="dxa"/>
            <w:vAlign w:val="center"/>
          </w:tcPr>
          <w:p w14:paraId="36CB58D2" w14:textId="509FFEB5"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Гидразины, НДМА, ТМТ</w:t>
            </w:r>
          </w:p>
        </w:tc>
        <w:tc>
          <w:tcPr>
            <w:tcW w:w="992" w:type="dxa"/>
            <w:vAlign w:val="center"/>
          </w:tcPr>
          <w:p w14:paraId="321B31DA" w14:textId="24FB4D75"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 вода</w:t>
            </w:r>
          </w:p>
        </w:tc>
        <w:tc>
          <w:tcPr>
            <w:tcW w:w="3156" w:type="dxa"/>
            <w:vAlign w:val="center"/>
          </w:tcPr>
          <w:p w14:paraId="58544F8F" w14:textId="57D743F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буфером</w:t>
            </w:r>
          </w:p>
        </w:tc>
        <w:tc>
          <w:tcPr>
            <w:tcW w:w="1486" w:type="dxa"/>
            <w:vAlign w:val="center"/>
          </w:tcPr>
          <w:p w14:paraId="357D1936" w14:textId="785738F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Ион-парная ЖХ-АМД</w:t>
            </w:r>
          </w:p>
        </w:tc>
        <w:tc>
          <w:tcPr>
            <w:tcW w:w="1454" w:type="dxa"/>
            <w:vAlign w:val="center"/>
          </w:tcPr>
          <w:p w14:paraId="1B3CF48D" w14:textId="45322F15"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0,03-0,12 нг</w:t>
            </w:r>
          </w:p>
        </w:tc>
        <w:tc>
          <w:tcPr>
            <w:tcW w:w="818" w:type="dxa"/>
            <w:vAlign w:val="center"/>
          </w:tcPr>
          <w:p w14:paraId="0C7E8717" w14:textId="7CD5A383"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author":[{"dropping-particle":"","family":"Пономаренко","given":"С.А.","non-dropping-particle":"","parse-names":false,"suffix":""}],"id":"ITEM-1","issued":{"date-parts":[["2009"]]},"number-of-pages":"153","publisher-place":"Москва","title":"Одновременное определение некоторых гидразинов и N-нитрозодиметиламина ион-парной хроматографией","type":"book"},"uris":["http://www.mendeley.com/documents/?uuid=bbf60067-d4de-4031-b9dc-01e1b742b45c"]}],"mendeley":{"formattedCitation":"[82]","plainTextFormattedCitation":"[82]","previouslyFormattedCitation":"[82]"},"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[82]</w:t>
            </w:r>
            <w:r w:rsidRPr="003B70B0">
              <w:rPr>
                <w:rFonts w:ascii="Times New Roman" w:hAnsi="Times New Roman" w:cs="Times New Roman"/>
                <w:color w:val="000000" w:themeColor="text1"/>
                <w:sz w:val="24"/>
                <w:szCs w:val="24"/>
              </w:rPr>
              <w:fldChar w:fldCharType="end"/>
            </w:r>
          </w:p>
        </w:tc>
      </w:tr>
      <w:tr w:rsidR="000B18D5" w:rsidRPr="003B70B0" w14:paraId="32415539" w14:textId="77777777" w:rsidTr="00841702">
        <w:tc>
          <w:tcPr>
            <w:tcW w:w="1838" w:type="dxa"/>
            <w:vAlign w:val="center"/>
          </w:tcPr>
          <w:p w14:paraId="18B89C02" w14:textId="062F3E3C" w:rsidR="00F6054A" w:rsidRPr="003B70B0" w:rsidRDefault="0005323E" w:rsidP="00F6054A">
            <w:pPr>
              <w:tabs>
                <w:tab w:val="left" w:pos="180"/>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ФДМГ</w:t>
            </w:r>
            <w:r w:rsidR="00F6054A" w:rsidRPr="003B70B0">
              <w:rPr>
                <w:rFonts w:ascii="Times New Roman" w:hAnsi="Times New Roman" w:cs="Times New Roman"/>
                <w:color w:val="000000" w:themeColor="text1"/>
                <w:sz w:val="24"/>
                <w:szCs w:val="24"/>
              </w:rPr>
              <w:t>, МТА</w:t>
            </w:r>
          </w:p>
        </w:tc>
        <w:tc>
          <w:tcPr>
            <w:tcW w:w="992" w:type="dxa"/>
            <w:vAlign w:val="center"/>
          </w:tcPr>
          <w:p w14:paraId="7D45B797" w14:textId="16F17D1C"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76A104E7" w14:textId="495953F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80 мл метанола 8 ч в аппарате Сокслета</w:t>
            </w:r>
          </w:p>
        </w:tc>
        <w:tc>
          <w:tcPr>
            <w:tcW w:w="1486" w:type="dxa"/>
            <w:vAlign w:val="center"/>
          </w:tcPr>
          <w:p w14:paraId="1A46053C" w14:textId="02F71ECC"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454" w:type="dxa"/>
            <w:vAlign w:val="center"/>
          </w:tcPr>
          <w:p w14:paraId="0B439742" w14:textId="5D65397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0,05 мг/кг</w:t>
            </w:r>
          </w:p>
        </w:tc>
        <w:tc>
          <w:tcPr>
            <w:tcW w:w="818" w:type="dxa"/>
            <w:vAlign w:val="center"/>
          </w:tcPr>
          <w:p w14:paraId="3B0E64E4" w14:textId="0A82514E"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Chemistry","id":"ITEM-1","issue":"12","issued":{"date-parts":[["2010","12","1"]]},"page":"1266-1272","title":"Determination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[73]","plainTextFormattedCitation":"[73]","previouslyFormattedCitation":"[73]"},"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[73]</w:t>
            </w:r>
            <w:r w:rsidRPr="003B70B0">
              <w:rPr>
                <w:rFonts w:ascii="Times New Roman" w:hAnsi="Times New Roman" w:cs="Times New Roman"/>
                <w:color w:val="000000" w:themeColor="text1"/>
                <w:sz w:val="24"/>
                <w:szCs w:val="24"/>
              </w:rPr>
              <w:fldChar w:fldCharType="end"/>
            </w:r>
          </w:p>
        </w:tc>
      </w:tr>
      <w:tr w:rsidR="000B18D5" w:rsidRPr="003B70B0" w14:paraId="60DA88EB" w14:textId="77777777" w:rsidTr="00841702">
        <w:tc>
          <w:tcPr>
            <w:tcW w:w="1838" w:type="dxa"/>
            <w:vAlign w:val="center"/>
          </w:tcPr>
          <w:p w14:paraId="4422E79B" w14:textId="3E6FBE3B" w:rsidR="00F6054A" w:rsidRPr="003B70B0" w:rsidRDefault="0005323E" w:rsidP="00F6054A">
            <w:pPr>
              <w:tabs>
                <w:tab w:val="left" w:pos="180"/>
              </w:tabs>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ФДМГ</w:t>
            </w:r>
            <w:r w:rsidR="00F6054A" w:rsidRPr="003B70B0">
              <w:rPr>
                <w:rFonts w:ascii="Times New Roman" w:hAnsi="Times New Roman" w:cs="Times New Roman"/>
                <w:color w:val="000000" w:themeColor="text1"/>
                <w:sz w:val="24"/>
                <w:szCs w:val="24"/>
              </w:rPr>
              <w:t>, МТА, ДМГуан, ДМА</w:t>
            </w:r>
          </w:p>
        </w:tc>
        <w:tc>
          <w:tcPr>
            <w:tcW w:w="992" w:type="dxa"/>
            <w:vAlign w:val="center"/>
          </w:tcPr>
          <w:p w14:paraId="0A1BF1AA" w14:textId="0D6EB35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 вода</w:t>
            </w:r>
          </w:p>
        </w:tc>
        <w:tc>
          <w:tcPr>
            <w:tcW w:w="3156" w:type="dxa"/>
            <w:vAlign w:val="center"/>
          </w:tcPr>
          <w:p w14:paraId="6D12BDC1" w14:textId="21711823"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Экстракция метанолом (</w:t>
            </w:r>
            <w:r w:rsidR="0005323E">
              <w:rPr>
                <w:rFonts w:ascii="Times New Roman" w:hAnsi="Times New Roman" w:cs="Times New Roman"/>
                <w:color w:val="000000" w:themeColor="text1"/>
                <w:sz w:val="24"/>
                <w:szCs w:val="24"/>
              </w:rPr>
              <w:t>ФДМГ</w:t>
            </w:r>
            <w:r w:rsidRPr="003B70B0">
              <w:rPr>
                <w:rFonts w:ascii="Times New Roman" w:hAnsi="Times New Roman" w:cs="Times New Roman"/>
                <w:color w:val="000000" w:themeColor="text1"/>
                <w:sz w:val="24"/>
                <w:szCs w:val="24"/>
              </w:rPr>
              <w:t>) и слабощелочным водным раствором</w:t>
            </w:r>
          </w:p>
        </w:tc>
        <w:tc>
          <w:tcPr>
            <w:tcW w:w="1486" w:type="dxa"/>
            <w:vAlign w:val="center"/>
          </w:tcPr>
          <w:p w14:paraId="03067B65" w14:textId="0ADEF26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ЖХ-МС </w:t>
            </w:r>
          </w:p>
        </w:tc>
        <w:tc>
          <w:tcPr>
            <w:tcW w:w="1454" w:type="dxa"/>
            <w:vAlign w:val="center"/>
          </w:tcPr>
          <w:p w14:paraId="2AB882EC" w14:textId="0FED4CE7"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0,01-0,25 мг/л</w:t>
            </w:r>
          </w:p>
        </w:tc>
        <w:tc>
          <w:tcPr>
            <w:tcW w:w="818" w:type="dxa"/>
            <w:vAlign w:val="center"/>
          </w:tcPr>
          <w:p w14:paraId="0383582E" w14:textId="6F5BBAD9"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{"citationItems":[{"id":"ITEM-1","itemData":{"DOI":"10.1134/S1061934810130150","ISSN":"1061-9348","author":[{"dropping-particle":"","family":"Rodin","given":"I. A.","non-dropping-particle":"","parse-names":false,"suffix":""},{"dropping-particle":"","family":"Anan’eva","given":"I. A.","non-dropping-particle":"","parse-names":false,"suffix":""},{"dropping-particle":"","family":"Smolenkov","given":"A. D.","non-dropping-particle":"","parse-names":false,"suffix":""},{"dropping-particle":"","family":"Shpigun","given":"O. A.","non-dropping-particle":"","parse-names":false,"suffix":""}],"container-title":"Journal of Analytical Chemistry","id":"ITEM-1","issue":"13","issued":{"date-parts":[["2010","12","2"]]},"page":"1405-1410","title":"Determination of the products of the oxidative transformation of unsymmetrical dimethylhydrazine in soils by liquid chromatography/mass spectrometry","type":"article-journal","volume":"65"},"uris":["http://www.mendeley.com/documents/?uuid=0c65a69a-177c-4485-9696-418c2efa5f17"]}],"mendeley":{"formattedCitation":"[78]","plainTextFormattedCitation":"[78]","previouslyFormattedCitation":"[78]"},"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[78]</w:t>
            </w:r>
            <w:r w:rsidRPr="003B70B0">
              <w:rPr>
                <w:rFonts w:ascii="Times New Roman" w:hAnsi="Times New Roman" w:cs="Times New Roman"/>
                <w:color w:val="000000" w:themeColor="text1"/>
                <w:sz w:val="24"/>
                <w:szCs w:val="24"/>
              </w:rPr>
              <w:fldChar w:fldCharType="end"/>
            </w:r>
          </w:p>
        </w:tc>
      </w:tr>
      <w:tr w:rsidR="000B18D5" w:rsidRPr="003B70B0" w14:paraId="6E4D3585" w14:textId="77777777" w:rsidTr="00841702">
        <w:tc>
          <w:tcPr>
            <w:tcW w:w="1838" w:type="dxa"/>
            <w:vAlign w:val="center"/>
          </w:tcPr>
          <w:p w14:paraId="48E012A0" w14:textId="6A29118E"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(8)</w:t>
            </w:r>
          </w:p>
        </w:tc>
        <w:tc>
          <w:tcPr>
            <w:tcW w:w="992" w:type="dxa"/>
            <w:vAlign w:val="center"/>
          </w:tcPr>
          <w:p w14:paraId="57374D2E" w14:textId="449370AB"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7F98BB5E" w14:textId="6756222A"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Ускоренная экстракция растворителем (30 мин 10 мл ацетонитрила) с добавкой </w:t>
            </w:r>
            <w:r w:rsidRPr="003B70B0">
              <w:rPr>
                <w:rFonts w:ascii="Times New Roman" w:hAnsi="Times New Roman" w:cs="Times New Roman"/>
                <w:color w:val="000000" w:themeColor="text1"/>
                <w:sz w:val="24"/>
                <w:szCs w:val="24"/>
                <w:lang w:val="en-US"/>
              </w:rPr>
              <w:t>Ba</w:t>
            </w:r>
            <w:r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OH</w:t>
            </w:r>
            <w:r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vertAlign w:val="subscript"/>
              </w:rPr>
              <w:t>2</w:t>
            </w:r>
          </w:p>
        </w:tc>
        <w:tc>
          <w:tcPr>
            <w:tcW w:w="1486" w:type="dxa"/>
            <w:vAlign w:val="center"/>
          </w:tcPr>
          <w:p w14:paraId="2159074D" w14:textId="6E69A17D"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ГХ-МС/МС</w:t>
            </w:r>
          </w:p>
        </w:tc>
        <w:tc>
          <w:tcPr>
            <w:tcW w:w="1454" w:type="dxa"/>
            <w:vAlign w:val="center"/>
          </w:tcPr>
          <w:p w14:paraId="6F79DC14" w14:textId="65651864"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2-15 мкг/кг</w:t>
            </w:r>
          </w:p>
        </w:tc>
        <w:tc>
          <w:tcPr>
            <w:tcW w:w="818" w:type="dxa"/>
            <w:vAlign w:val="center"/>
          </w:tcPr>
          <w:p w14:paraId="30FCD391" w14:textId="71946100"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[74]</w:t>
            </w:r>
            <w:r w:rsidRPr="003B70B0">
              <w:rPr>
                <w:rFonts w:ascii="Times New Roman" w:hAnsi="Times New Roman" w:cs="Times New Roman"/>
                <w:color w:val="000000" w:themeColor="text1"/>
                <w:sz w:val="24"/>
                <w:szCs w:val="24"/>
              </w:rPr>
              <w:fldChar w:fldCharType="end"/>
            </w:r>
          </w:p>
        </w:tc>
      </w:tr>
      <w:tr w:rsidR="000B18D5" w:rsidRPr="003B70B0" w14:paraId="6DE2D1E9" w14:textId="77777777" w:rsidTr="00841702">
        <w:tc>
          <w:tcPr>
            <w:tcW w:w="1838" w:type="dxa"/>
            <w:vAlign w:val="center"/>
          </w:tcPr>
          <w:p w14:paraId="3B2BC136" w14:textId="7E213743"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НДМГ, основные ПТ НДМГ (6)</w:t>
            </w:r>
          </w:p>
        </w:tc>
        <w:tc>
          <w:tcPr>
            <w:tcW w:w="992" w:type="dxa"/>
            <w:vAlign w:val="center"/>
          </w:tcPr>
          <w:p w14:paraId="18A00D2F" w14:textId="5B51F40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156" w:type="dxa"/>
            <w:vAlign w:val="center"/>
          </w:tcPr>
          <w:p w14:paraId="4F269260" w14:textId="6AE2FC9F"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Экстракция 0,1 М НСl в течение 24 ч </w:t>
            </w:r>
            <w:r w:rsidR="00841702" w:rsidRPr="003B70B0">
              <w:rPr>
                <w:rFonts w:ascii="Times New Roman" w:hAnsi="Times New Roman" w:cs="Times New Roman"/>
                <w:color w:val="000000" w:themeColor="text1"/>
                <w:sz w:val="24"/>
                <w:szCs w:val="24"/>
              </w:rPr>
              <w:t>при периодическом</w:t>
            </w:r>
            <w:r w:rsidRPr="003B70B0">
              <w:rPr>
                <w:rFonts w:ascii="Times New Roman" w:hAnsi="Times New Roman" w:cs="Times New Roman"/>
                <w:color w:val="000000" w:themeColor="text1"/>
                <w:sz w:val="24"/>
                <w:szCs w:val="24"/>
              </w:rPr>
              <w:t xml:space="preserve"> перемешивании</w:t>
            </w:r>
          </w:p>
        </w:tc>
        <w:tc>
          <w:tcPr>
            <w:tcW w:w="1486" w:type="dxa"/>
            <w:vAlign w:val="center"/>
          </w:tcPr>
          <w:p w14:paraId="15CA3F99" w14:textId="24AD9B78"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ВЭЖХ-МС/МС</w:t>
            </w:r>
          </w:p>
        </w:tc>
        <w:tc>
          <w:tcPr>
            <w:tcW w:w="1454" w:type="dxa"/>
            <w:vAlign w:val="center"/>
          </w:tcPr>
          <w:p w14:paraId="0AF69871" w14:textId="0F93D609" w:rsidR="00F6054A" w:rsidRPr="003B70B0" w:rsidRDefault="00F6054A" w:rsidP="00841702">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0,04-18 мкг/л</w:t>
            </w:r>
          </w:p>
        </w:tc>
        <w:tc>
          <w:tcPr>
            <w:tcW w:w="818" w:type="dxa"/>
            <w:vAlign w:val="center"/>
          </w:tcPr>
          <w:p w14:paraId="3142E1F2" w14:textId="49D49F32" w:rsidR="00F6054A" w:rsidRPr="003B70B0" w:rsidRDefault="00F6054A" w:rsidP="00F6054A">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{"citationItems":[{"id":"ITEM-1","itemData":{"DOI":"10.1080/03067319.2014.940342","ISSN":"0306-7319","author":[{"dropping-particle":"","family":"Kosyakov","given":"Dmitry S.","non-dropping-particle":"","parse-names":false,"suffix":""},{"dropping-particle":"V.","family":"Ul’yanovskii","given":"Nikolay","non-dropping-particle":"","parse-names":false,"suffix":""},{"dropping-particle":"","family":"Bogolitsyn","given":"Konstantin G.","non-dropping-particle":"","parse-names":false,"suffix":""},{"dropping-particle":"","family":"Shpigun","given":"Oleg a.","non-dropping-particle":"","parse-names":false,"suffix":""}],"container-title":"International Journal of Environmental Analytical Chemistry","id":"ITEM-1","issue":"12","issued":{"date-parts":[["2014","9","26"]]},"page":"1254-1263","title":"Simultaneous determination of 1,1-dimethylhydrazine and products of its oxidative transformations by liquid chromatography–tandem mass spectrometry","type":"article-journal","volume":"94"},"uris":["http://www.mendeley.com/documents/?uuid=b46e3e53-eed7-4ffc-a6d4-98ebec0588e8"]}],"mendeley":{"formattedCitation":"[79]","plainTextFormattedCitation":"[79]","previouslyFormattedCitation":"[79]"},"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[79]</w:t>
            </w:r>
            <w:r w:rsidRPr="003B70B0">
              <w:rPr>
                <w:rFonts w:ascii="Times New Roman" w:hAnsi="Times New Roman" w:cs="Times New Roman"/>
                <w:color w:val="000000" w:themeColor="text1"/>
                <w:sz w:val="24"/>
                <w:szCs w:val="24"/>
              </w:rPr>
              <w:fldChar w:fldCharType="end"/>
            </w:r>
          </w:p>
        </w:tc>
      </w:tr>
    </w:tbl>
    <w:p w14:paraId="7E7BA5C5" w14:textId="0409A5F8" w:rsidR="00E2002F" w:rsidRPr="003B70B0" w:rsidRDefault="00E2002F">
      <w:pPr>
        <w:rPr>
          <w:color w:val="000000" w:themeColor="text1"/>
        </w:rPr>
      </w:pPr>
      <w:r w:rsidRPr="003B70B0">
        <w:rPr>
          <w:rFonts w:ascii="Times New Roman" w:hAnsi="Times New Roman" w:cs="Times New Roman"/>
          <w:color w:val="000000" w:themeColor="text1"/>
          <w:sz w:val="28"/>
          <w:szCs w:val="28"/>
        </w:rPr>
        <w:lastRenderedPageBreak/>
        <w:t xml:space="preserve">Продолжение </w:t>
      </w:r>
      <w:r w:rsidRPr="003B70B0">
        <w:rPr>
          <w:rFonts w:ascii="Times New Roman" w:hAnsi="Times New Roman" w:cs="Times New Roman"/>
          <w:color w:val="000000" w:themeColor="text1"/>
          <w:sz w:val="28"/>
          <w:szCs w:val="28"/>
          <w:lang w:val="kk-KZ"/>
        </w:rPr>
        <w:t>таблицы 3</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979"/>
        <w:gridCol w:w="993"/>
        <w:gridCol w:w="3014"/>
        <w:gridCol w:w="1486"/>
        <w:gridCol w:w="1312"/>
        <w:gridCol w:w="818"/>
      </w:tblGrid>
      <w:tr w:rsidR="000B18D5" w:rsidRPr="003B70B0" w14:paraId="051B6EC5" w14:textId="77777777" w:rsidTr="0085306A">
        <w:tc>
          <w:tcPr>
            <w:tcW w:w="1979" w:type="dxa"/>
            <w:vAlign w:val="center"/>
          </w:tcPr>
          <w:p w14:paraId="51523927" w14:textId="2FA0359F"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993" w:type="dxa"/>
            <w:vAlign w:val="center"/>
          </w:tcPr>
          <w:p w14:paraId="5A6780B5" w14:textId="3035ED41"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3014" w:type="dxa"/>
            <w:vAlign w:val="center"/>
          </w:tcPr>
          <w:p w14:paraId="4FC17D0A" w14:textId="1FDB9DF3"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486" w:type="dxa"/>
            <w:vAlign w:val="center"/>
          </w:tcPr>
          <w:p w14:paraId="4CE6C7F1" w14:textId="474723C1"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312" w:type="dxa"/>
            <w:vAlign w:val="center"/>
          </w:tcPr>
          <w:p w14:paraId="4C914430" w14:textId="0F3390F6"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818" w:type="dxa"/>
            <w:vAlign w:val="center"/>
          </w:tcPr>
          <w:p w14:paraId="7BF1C4E5" w14:textId="484CEBC8" w:rsidR="00E2002F" w:rsidRPr="003B70B0" w:rsidRDefault="00E2002F" w:rsidP="00E2002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r>
      <w:tr w:rsidR="000B18D5" w:rsidRPr="003B70B0" w14:paraId="407B07C0" w14:textId="77777777" w:rsidTr="0085306A">
        <w:tc>
          <w:tcPr>
            <w:tcW w:w="1979" w:type="dxa"/>
            <w:vAlign w:val="center"/>
          </w:tcPr>
          <w:p w14:paraId="1BF0DF7B" w14:textId="59B63C61" w:rsidR="00321DCF" w:rsidRPr="003B70B0" w:rsidDel="00FD0BB7"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Азотсодержащие ПТ НДМГ (15)</w:t>
            </w:r>
          </w:p>
        </w:tc>
        <w:tc>
          <w:tcPr>
            <w:tcW w:w="993" w:type="dxa"/>
            <w:vAlign w:val="center"/>
          </w:tcPr>
          <w:p w14:paraId="02BA41B6" w14:textId="4373A165"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014" w:type="dxa"/>
            <w:vAlign w:val="center"/>
          </w:tcPr>
          <w:p w14:paraId="3E77964B" w14:textId="7824EE3E"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Термическая десорбция при 200°С в течение 30 мин напрямую в ГХ</w:t>
            </w:r>
          </w:p>
        </w:tc>
        <w:tc>
          <w:tcPr>
            <w:tcW w:w="1486" w:type="dxa"/>
            <w:vAlign w:val="center"/>
          </w:tcPr>
          <w:p w14:paraId="0CCD976A" w14:textId="77A83CF3"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ГХ-МС/МС</w:t>
            </w:r>
          </w:p>
        </w:tc>
        <w:tc>
          <w:tcPr>
            <w:tcW w:w="1312" w:type="dxa"/>
            <w:vAlign w:val="center"/>
          </w:tcPr>
          <w:p w14:paraId="463671A8" w14:textId="66256CD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0,2-15 мкг/кг</w:t>
            </w:r>
          </w:p>
        </w:tc>
        <w:tc>
          <w:tcPr>
            <w:tcW w:w="818" w:type="dxa"/>
            <w:vAlign w:val="center"/>
          </w:tcPr>
          <w:p w14:paraId="31B3240E" w14:textId="6631C5D5"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{"citationItems":[{"id":"ITEM-1","itemData":{"DOI":"10.1002/jssc.202400383","ISSN":"1615-9306","abstract":"Unsymmetrical dimethylhydrazine (UDMH) based rocket fuel, when released into the soil, undergoes oxidative transformations to form a variety of toxic nitrogen‐containing products (TPs). Loamy soils containing aluminosilicates (clay) are capable of strong binding and retention of UDMH TPs due to a combination of polar sorption and cation‐exchange properties, posing challenges for their extraction and quantification. To overcome this problem, the present study proposes direct thermal desorption (TD) of analytes from loam facilitated by the addition of modifiers competing with UDMH TPs for sorption centers and ensuring their conversion into molecular form. Among tested additives, the mixture of potassium chloride and hydroxide demonstrated the best performance and provided recoveries of the most UDMH TPs exceeding 70% under optimized TD conditions (200°C, 30 min). The online combination of TD with gas chromatography‐tandem mass spectrometry allowed for the development of a method for the determination of 15 UDMH TPs in loamy soils with limits of detection in the range of 0.2–15 µg/kg. The use of matrix‐matched calibration and deuterated internal standards ensured high accuracy (80%–100%) and precision (relative standard deviation &lt; 18%) of the analysis. The developed method was validated and successfully tested in the analyses of real loamy soil samples polluted with rocket fuel.","author":[{"dropping-particle":"","family":"Popov","given":"Mark S.","non-dropping-particle":"","parse-names":false,"suffix":""},{"dropping-particle":"","family":"Kosyakov","given":"Dmitry S.","non-dropping-particle":"","parse-names":false,"suffix":""},{"dropping-particle":"V.","family":"Ul'yanovskii","given":"Nikolay","non-dropping-particle":"","parse-names":false,"suffix":""}],"container-title":"Journal of Separation Science","id":"ITEM-1","issue":"16","issued":{"date-parts":[["2024","8","15"]]},"title":"Analysis of nitrogen‐containing rocket fuel transformation products in loamy soil by thermal desorption gas chromatography‐tandem mass spectrometry","type":"article-journal","volume":"47"},"uris":["http://www.mendeley.com/documents/?uuid=aa630f3f-410f-417f-a93c-bf0f39dc5ff1"]}],"mendeley":{"formattedCitation":"[33]","plainTextFormattedCitation":"[33]","previouslyFormattedCitation":"[33]"},"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[33]</w:t>
            </w:r>
            <w:r w:rsidRPr="003B70B0">
              <w:rPr>
                <w:rFonts w:ascii="Times New Roman" w:hAnsi="Times New Roman" w:cs="Times New Roman"/>
                <w:color w:val="000000" w:themeColor="text1"/>
                <w:sz w:val="24"/>
                <w:szCs w:val="24"/>
              </w:rPr>
              <w:fldChar w:fldCharType="end"/>
            </w:r>
          </w:p>
        </w:tc>
      </w:tr>
      <w:tr w:rsidR="000B18D5" w:rsidRPr="003B70B0" w14:paraId="2D80174F" w14:textId="77777777" w:rsidTr="0085306A">
        <w:tc>
          <w:tcPr>
            <w:tcW w:w="1979" w:type="dxa"/>
            <w:vAlign w:val="center"/>
          </w:tcPr>
          <w:p w14:paraId="07BDAF40" w14:textId="6DEE7C03"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Летучие ПТ НДМГ</w:t>
            </w:r>
          </w:p>
        </w:tc>
        <w:tc>
          <w:tcPr>
            <w:tcW w:w="993" w:type="dxa"/>
            <w:vAlign w:val="center"/>
          </w:tcPr>
          <w:p w14:paraId="12F8E599"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014" w:type="dxa"/>
            <w:vAlign w:val="center"/>
          </w:tcPr>
          <w:p w14:paraId="718CCCA9" w14:textId="6E759359"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Статичный парофазный анализ</w:t>
            </w:r>
          </w:p>
        </w:tc>
        <w:tc>
          <w:tcPr>
            <w:tcW w:w="1486" w:type="dxa"/>
            <w:vAlign w:val="center"/>
          </w:tcPr>
          <w:p w14:paraId="4194646F"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312" w:type="dxa"/>
            <w:vAlign w:val="center"/>
          </w:tcPr>
          <w:p w14:paraId="74DDC5AC"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 (скрининг)</w:t>
            </w:r>
          </w:p>
        </w:tc>
        <w:tc>
          <w:tcPr>
            <w:tcW w:w="818" w:type="dxa"/>
            <w:vAlign w:val="center"/>
          </w:tcPr>
          <w:p w14:paraId="7AF53F08" w14:textId="672E336C"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{"citationItems":[{"id":"ITEM-1","itemData":{"author":[{"dropping-particle":"","family":"Кенесов","given":"Б.Н.","non-dropping-particle":"","parse-names":false,"suffix":""}],"container-title":"Известия НАН РК. Серия химическая","id":"ITEM-1","issue":"5","issued":{"date-parts":[["2008"]]},"page":"48-53","title":"Идентификация летучих продуктов трансформации несимметричного диметилгидразина в почвах методом парофазного извлечения в сочетании с хромато-масс-спектрометрией","type":"article-journal"},"uris":["http://www.mendeley.com/documents/?uuid=29c82443-cfb7-45b9-b6ee-7c369b9f8854","http://www.mendeley.com/documents/?uuid=312939b2-f64d-471e-8d75-1c869a2d87a8"]}],"mendeley":{"formattedCitation":"[31]","plainTextFormattedCitation":"[31]","previouslyFormattedCitation":"[31]"},"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[31]</w:t>
            </w:r>
            <w:r w:rsidRPr="003B70B0">
              <w:rPr>
                <w:rFonts w:ascii="Times New Roman" w:hAnsi="Times New Roman" w:cs="Times New Roman"/>
                <w:color w:val="000000" w:themeColor="text1"/>
                <w:sz w:val="24"/>
                <w:szCs w:val="24"/>
              </w:rPr>
              <w:fldChar w:fldCharType="end"/>
            </w:r>
          </w:p>
        </w:tc>
      </w:tr>
      <w:tr w:rsidR="000B18D5" w:rsidRPr="003B70B0" w14:paraId="525430A0" w14:textId="77777777" w:rsidTr="0085306A">
        <w:tc>
          <w:tcPr>
            <w:tcW w:w="1979" w:type="dxa"/>
            <w:vAlign w:val="center"/>
          </w:tcPr>
          <w:p w14:paraId="260AFFDA" w14:textId="71187D0B"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Летучие ПТ НДМГ</w:t>
            </w:r>
          </w:p>
        </w:tc>
        <w:tc>
          <w:tcPr>
            <w:tcW w:w="993" w:type="dxa"/>
            <w:vAlign w:val="center"/>
          </w:tcPr>
          <w:p w14:paraId="0F0612FC"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 вода</w:t>
            </w:r>
          </w:p>
        </w:tc>
        <w:tc>
          <w:tcPr>
            <w:tcW w:w="3014" w:type="dxa"/>
            <w:vAlign w:val="center"/>
          </w:tcPr>
          <w:p w14:paraId="7712F747" w14:textId="46AF8572"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 (60 мин при 40˚С, 85 мкм Кар/ПДМС)</w:t>
            </w:r>
          </w:p>
        </w:tc>
        <w:tc>
          <w:tcPr>
            <w:tcW w:w="1486" w:type="dxa"/>
            <w:vAlign w:val="center"/>
          </w:tcPr>
          <w:p w14:paraId="2DA565AA"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312" w:type="dxa"/>
            <w:vAlign w:val="center"/>
          </w:tcPr>
          <w:p w14:paraId="3D3A02CD"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 (скрининг)</w:t>
            </w:r>
          </w:p>
        </w:tc>
        <w:tc>
          <w:tcPr>
            <w:tcW w:w="818" w:type="dxa"/>
            <w:vAlign w:val="center"/>
          </w:tcPr>
          <w:p w14:paraId="758A365B" w14:textId="605E2185"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w:t>
            </w:r>
            <w:r w:rsidRPr="003B70B0">
              <w:rPr>
                <w:rFonts w:ascii="Times New Roman" w:hAnsi="Times New Roman" w:cs="Times New Roman"/>
                <w:color w:val="000000" w:themeColor="text1"/>
                <w:sz w:val="24"/>
                <w:szCs w:val="24"/>
              </w:rPr>
              <w:fldChar w:fldCharType="end"/>
            </w:r>
          </w:p>
        </w:tc>
      </w:tr>
      <w:tr w:rsidR="000B18D5" w:rsidRPr="003B70B0" w14:paraId="55BA3CA4" w14:textId="77777777" w:rsidTr="0085306A">
        <w:tc>
          <w:tcPr>
            <w:tcW w:w="1979" w:type="dxa"/>
            <w:vAlign w:val="center"/>
          </w:tcPr>
          <w:p w14:paraId="02DA55CD" w14:textId="5381F5DF"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(7)</w:t>
            </w:r>
          </w:p>
        </w:tc>
        <w:tc>
          <w:tcPr>
            <w:tcW w:w="993" w:type="dxa"/>
            <w:vAlign w:val="center"/>
          </w:tcPr>
          <w:p w14:paraId="0D1A4DA0"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Вода</w:t>
            </w:r>
          </w:p>
        </w:tc>
        <w:tc>
          <w:tcPr>
            <w:tcW w:w="3014" w:type="dxa"/>
            <w:vAlign w:val="center"/>
          </w:tcPr>
          <w:p w14:paraId="4520B6CA" w14:textId="569F2EDE"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Вак-ПТФМЭ (30 мин при 50˚С, 85 мкм Кар/ПДМС)</w:t>
            </w:r>
          </w:p>
        </w:tc>
        <w:tc>
          <w:tcPr>
            <w:tcW w:w="1486" w:type="dxa"/>
            <w:vAlign w:val="center"/>
          </w:tcPr>
          <w:p w14:paraId="13112EAE"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312" w:type="dxa"/>
            <w:vAlign w:val="center"/>
          </w:tcPr>
          <w:p w14:paraId="15388276"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0,0005-0,1 мкг/л</w:t>
            </w:r>
          </w:p>
        </w:tc>
        <w:tc>
          <w:tcPr>
            <w:tcW w:w="818" w:type="dxa"/>
            <w:vAlign w:val="center"/>
          </w:tcPr>
          <w:p w14:paraId="33F193A7" w14:textId="7F13CFBC"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{"citationItems":[{"id":"ITEM-1","itemData":{"DOI":"10.1016/j.chroma.2018.04.048","ISSN":"18733778","abstract":"A new, sensitive and simple method based on vacuum-assisted headspace solid-phase microextraction (Vac-HSSPME) followed by gas chromatography-mass-spectrometry (GC–MS), is proposed for the quantification of rocket fuel unsymmetrical dimethylhydrazine (UDMH) transformation products in water samples. The target transformation products were: pyrazine, 1-methyl-1H-pyrazole, N-nitrosodimethylamine, N,N-dimethylformamide, 1-methyl-1Н-1,2,4-triazole, 1-methyl-imidazole and 1H-pyrazole. For these analytes and within shorter sampling times, Vac-HSSPME yielded detection limits (0.5–100 ng L−1) 3–10 times lower than those reported for regular HSSPME. Vac-HSSPME sampling for 30 min at 50 °C yielded the best combination of analyte responses and their standard deviations (&lt;15%). 1-Formyl-2,2-dimethylhydrazine and formamide were discarded because of the poor precision and accuracy when using Vac-HSSPME. The recoveries for the rest of the analytes ranged between 80 and 119%. The modified Mininert valve and Thermogreen septum could be used for automated extraction as it ensured stable analyte signals even after long waiting times (&gt;24 h). Finally, multiple Vac-HSSME proved to be an efficient tool for controlling the matrix effect and quantifying UDMH transformation products.","author":[{"dropping-particle":"","family":"Orazbayeva","given":"Dina","non-dropping-particle":"","parse-names":false,"suffix":""},{"dropping-particle":"","family":"Kenessov","given":"Bulat","non-dropping-particle":"","parse-names":false,"suffix":""},{"dropping-particle":"","family":"Psillakis","given":"Elefteria","non-dropping-particle":"","parse-names":false,"suffix":""},{"dropping-particle":"","family":"Nassyrova","given":"Dayana","non-dropping-particle":"","parse-names":false,"suffix":""},{"dropping-particle":"","family":"Bektassov","given":"Marat","non-dropping-particle":"","parse-names":false,"suffix":""}],"container-title":"Journal of Chromatography A","id":"ITEM-1","issued":{"date-parts":[["2018"]]},"page":"30-36","publisher":"Elsevier B.V.","title":"Determination of transformation products of unsymmetrical dimethylhydrazine in water using vacuum-assisted headspace solid-phase microextraction","type":"article-journal","volume":"1555"},"uris":["http://www.mendeley.com/documents/?uuid=c9610822-4cf9-40a2-94d6-77d13d395db6"]}],"mendeley":{"formattedCitation":"[68]","plainTextFormattedCitation":"[68]","previouslyFormattedCitation":"[68]"},"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[68]</w:t>
            </w:r>
            <w:r w:rsidRPr="003B70B0">
              <w:rPr>
                <w:rFonts w:ascii="Times New Roman" w:hAnsi="Times New Roman" w:cs="Times New Roman"/>
                <w:color w:val="000000" w:themeColor="text1"/>
                <w:sz w:val="24"/>
                <w:szCs w:val="24"/>
              </w:rPr>
              <w:fldChar w:fldCharType="end"/>
            </w:r>
          </w:p>
        </w:tc>
      </w:tr>
      <w:tr w:rsidR="000B18D5" w:rsidRPr="003B70B0" w14:paraId="716A893E" w14:textId="77777777" w:rsidTr="0085306A">
        <w:tc>
          <w:tcPr>
            <w:tcW w:w="1979" w:type="dxa"/>
            <w:vAlign w:val="center"/>
          </w:tcPr>
          <w:p w14:paraId="7C298BC3" w14:textId="3BC254FD"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(5)</w:t>
            </w:r>
          </w:p>
        </w:tc>
        <w:tc>
          <w:tcPr>
            <w:tcW w:w="993" w:type="dxa"/>
            <w:vAlign w:val="center"/>
          </w:tcPr>
          <w:p w14:paraId="60E39F77" w14:textId="6945E5D1"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Песок</w:t>
            </w:r>
          </w:p>
        </w:tc>
        <w:tc>
          <w:tcPr>
            <w:tcW w:w="3014" w:type="dxa"/>
            <w:vAlign w:val="center"/>
          </w:tcPr>
          <w:p w14:paraId="17697A2A" w14:textId="33D5ED4A"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Вак-ПТФМЭ (30 мин при 40˚С, 85 мкм Кар/ПДМС)</w:t>
            </w:r>
          </w:p>
        </w:tc>
        <w:tc>
          <w:tcPr>
            <w:tcW w:w="1486" w:type="dxa"/>
            <w:vAlign w:val="center"/>
          </w:tcPr>
          <w:p w14:paraId="4480603E" w14:textId="0CFF5180"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312" w:type="dxa"/>
            <w:vAlign w:val="center"/>
          </w:tcPr>
          <w:p w14:paraId="0BF91334" w14:textId="71B9E9F2"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w:t>
            </w:r>
            <w:r w:rsidRPr="003B70B0">
              <w:rPr>
                <w:rFonts w:ascii="Times New Roman" w:hAnsi="Times New Roman" w:cs="Times New Roman"/>
                <w:color w:val="000000" w:themeColor="text1"/>
                <w:sz w:val="24"/>
                <w:szCs w:val="24"/>
                <w:lang w:val="en-US"/>
              </w:rPr>
              <w:t>,</w:t>
            </w:r>
            <w:r w:rsidRPr="003B70B0">
              <w:rPr>
                <w:rFonts w:ascii="Times New Roman" w:hAnsi="Times New Roman" w:cs="Times New Roman"/>
                <w:color w:val="000000" w:themeColor="text1"/>
                <w:sz w:val="24"/>
                <w:szCs w:val="24"/>
              </w:rPr>
              <w:t>12</w:t>
            </w:r>
            <w:r w:rsidRPr="003B70B0">
              <w:rPr>
                <w:rFonts w:ascii="Times New Roman" w:hAnsi="Times New Roman" w:cs="Times New Roman"/>
                <w:color w:val="000000" w:themeColor="text1"/>
                <w:sz w:val="24"/>
                <w:szCs w:val="24"/>
                <w:lang w:val="en-US"/>
              </w:rPr>
              <w:t>-</w:t>
            </w:r>
            <w:r w:rsidRPr="003B70B0">
              <w:rPr>
                <w:rFonts w:ascii="Times New Roman" w:hAnsi="Times New Roman" w:cs="Times New Roman"/>
                <w:color w:val="000000" w:themeColor="text1"/>
                <w:sz w:val="24"/>
                <w:szCs w:val="24"/>
              </w:rPr>
              <w:t>12 мкг/кг</w:t>
            </w:r>
          </w:p>
        </w:tc>
        <w:tc>
          <w:tcPr>
            <w:tcW w:w="818" w:type="dxa"/>
            <w:vAlign w:val="center"/>
          </w:tcPr>
          <w:p w14:paraId="6D625BD9" w14:textId="326C2229"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10.1007/s11356-021-17844-1","ISSN":"0944-1344","author":[{"dropping-particle":"","family":"Zhakupbekova","given":"Aray","non-dropping-particle":"","parse-names":false,"suffix":""},{"dropping-particle":"","family":"Baimatova","given":"Nassiba","non-dropping-particle":"","parse-names":false,"suffix":""},{"dropping-particle":"","family":"Psillakis","given":"Elefteria","non-dropping-particle":"","parse-names":false,"suffix":""},{"dropping-particle":"","family":"Kenessov","given":"Bulat","non-dropping-particle":"","parse-names":false,"suffix":""}],"container-title":"Environmental Science and Pollution Research","id":"ITEM-1","issue":"22","issued":{"date-parts":[["2022","5","14"]]},"page":"33645-33656","title":"Quantification of trace transformation products of rocket fuel unsymmetrical dimethylhydrazine in sand using vacuum-assisted headspace solid-phase microextraction","type":"article-journal","volume":"29"},"uris":["http://www.mendeley.com/documents/?uuid=afbef11c-2bbd-4b42-b7a3-2983432582bc"]}],"mendeley":{"formattedCitation":"[80]","plainTextFormattedCitation":"[80]","previouslyFormattedCitation":"[80]"},"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[80]</w:t>
            </w:r>
            <w:r w:rsidRPr="003B70B0">
              <w:rPr>
                <w:rFonts w:ascii="Times New Roman" w:hAnsi="Times New Roman" w:cs="Times New Roman"/>
                <w:color w:val="000000" w:themeColor="text1"/>
                <w:sz w:val="24"/>
                <w:szCs w:val="24"/>
              </w:rPr>
              <w:fldChar w:fldCharType="end"/>
            </w:r>
          </w:p>
        </w:tc>
      </w:tr>
      <w:tr w:rsidR="000B18D5" w:rsidRPr="003B70B0" w14:paraId="6D683738" w14:textId="77777777" w:rsidTr="0085306A">
        <w:tc>
          <w:tcPr>
            <w:tcW w:w="1979" w:type="dxa"/>
            <w:vAlign w:val="center"/>
          </w:tcPr>
          <w:p w14:paraId="64B54AA6"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 ДМФА, МТА</w:t>
            </w:r>
          </w:p>
        </w:tc>
        <w:tc>
          <w:tcPr>
            <w:tcW w:w="993" w:type="dxa"/>
            <w:vAlign w:val="center"/>
          </w:tcPr>
          <w:p w14:paraId="19FDB1CD"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014" w:type="dxa"/>
            <w:vAlign w:val="center"/>
          </w:tcPr>
          <w:p w14:paraId="349AC3BD" w14:textId="4A642459"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 (15 мин при 60˚С, 85 мкм Кар/ПДМС)</w:t>
            </w:r>
          </w:p>
        </w:tc>
        <w:tc>
          <w:tcPr>
            <w:tcW w:w="1486" w:type="dxa"/>
            <w:vAlign w:val="center"/>
          </w:tcPr>
          <w:p w14:paraId="30540154"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tc>
        <w:tc>
          <w:tcPr>
            <w:tcW w:w="1312" w:type="dxa"/>
            <w:vAlign w:val="center"/>
          </w:tcPr>
          <w:p w14:paraId="21C3BAED"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1-14 мкг/кг</w:t>
            </w:r>
          </w:p>
        </w:tc>
        <w:tc>
          <w:tcPr>
            <w:tcW w:w="818" w:type="dxa"/>
            <w:vAlign w:val="center"/>
          </w:tcPr>
          <w:p w14:paraId="6CE6CD8B" w14:textId="667F8180"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K.","non-dropping-particle":"","parse-names":false,"suffix":""}],"container-title":"Chromatographia","id":"ITEM-1","issue":"6","issued":{"date-parts":[["2017","6","9"]]},"note":"NULL","page":"931-940","publisher":"Springer Berlin Heidelberg","title":"Quantification of Transformation Products of Unsymmetrical Dimethylhydrazine in Water Using SPME and GC-MS","type":"article-journal","volume":"80"},"uris":["http://www.mendeley.com/documents/?uuid=ae8a06f7-87b3-41da-b7ab-66b77c387147"]}],"mendeley":{"formattedCitation":"[83]","plainTextFormattedCitation":"[83]","previouslyFormattedCitation":"[83]"},"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[83]</w:t>
            </w:r>
            <w:r w:rsidRPr="003B70B0">
              <w:rPr>
                <w:rFonts w:ascii="Times New Roman" w:hAnsi="Times New Roman" w:cs="Times New Roman"/>
                <w:color w:val="000000" w:themeColor="text1"/>
                <w:sz w:val="24"/>
                <w:szCs w:val="24"/>
              </w:rPr>
              <w:fldChar w:fldCharType="end"/>
            </w:r>
            <w:r w:rsidRPr="003B70B0">
              <w:rPr>
                <w:rFonts w:ascii="Times New Roman" w:hAnsi="Times New Roman" w:cs="Times New Roman"/>
                <w:color w:val="000000" w:themeColor="text1"/>
                <w:sz w:val="24"/>
                <w:szCs w:val="24"/>
              </w:rPr>
              <w:t>*</w:t>
            </w:r>
          </w:p>
        </w:tc>
      </w:tr>
      <w:tr w:rsidR="000B18D5" w:rsidRPr="003B70B0" w14:paraId="5E130557" w14:textId="77777777" w:rsidTr="0085306A">
        <w:tc>
          <w:tcPr>
            <w:tcW w:w="1979" w:type="dxa"/>
            <w:vAlign w:val="center"/>
          </w:tcPr>
          <w:p w14:paraId="31F05E82" w14:textId="294333BF"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(22)</w:t>
            </w:r>
          </w:p>
        </w:tc>
        <w:tc>
          <w:tcPr>
            <w:tcW w:w="993" w:type="dxa"/>
            <w:vAlign w:val="center"/>
          </w:tcPr>
          <w:p w14:paraId="6D665DEB"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Почва</w:t>
            </w:r>
          </w:p>
        </w:tc>
        <w:tc>
          <w:tcPr>
            <w:tcW w:w="3014" w:type="dxa"/>
            <w:vAlign w:val="center"/>
          </w:tcPr>
          <w:p w14:paraId="0B2DDF29" w14:textId="588B20F4"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 (60 мин при 40˚С, 85 мкм Кар/ПДМС)</w:t>
            </w:r>
          </w:p>
        </w:tc>
        <w:tc>
          <w:tcPr>
            <w:tcW w:w="1486" w:type="dxa"/>
            <w:vAlign w:val="center"/>
          </w:tcPr>
          <w:p w14:paraId="79D6D2D3"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ГХ-МС/МС</w:t>
            </w:r>
          </w:p>
        </w:tc>
        <w:tc>
          <w:tcPr>
            <w:tcW w:w="1312" w:type="dxa"/>
            <w:vAlign w:val="center"/>
          </w:tcPr>
          <w:p w14:paraId="4162EBED"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18" w:type="dxa"/>
            <w:vAlign w:val="center"/>
          </w:tcPr>
          <w:p w14:paraId="0B01C5EE" w14:textId="63340551"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K.","non-dropping-particle":"","parse-names":false,"suffix":""}],"container-title":"Chromatographia","id":"ITEM-1","issue":"6","issued":{"date-parts":[["2017","6","9"]]},"note":"NULL","page":"931-940","publisher":"Springer Berlin Heidelberg","title":"Quantification of Transformation Products of Unsymmetrical Dimethylhydrazine in Water Using SPME and GC-MS","type":"article-journal","volume":"80"},"uris":["http://www.mendeley.com/documents/?uuid=ae8a06f7-87b3-41da-b7ab-66b77c387147"]}],"mendeley":{"formattedCitation":"[83]","plainTextFormattedCitation":"[83]","previouslyFormattedCitation":"[83]"},"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[83]</w:t>
            </w:r>
            <w:r w:rsidRPr="003B70B0">
              <w:rPr>
                <w:rFonts w:ascii="Times New Roman" w:hAnsi="Times New Roman" w:cs="Times New Roman"/>
                <w:color w:val="000000" w:themeColor="text1"/>
                <w:sz w:val="24"/>
                <w:szCs w:val="24"/>
              </w:rPr>
              <w:fldChar w:fldCharType="end"/>
            </w:r>
            <w:r w:rsidRPr="003B70B0">
              <w:rPr>
                <w:rFonts w:ascii="Times New Roman" w:hAnsi="Times New Roman" w:cs="Times New Roman"/>
                <w:color w:val="000000" w:themeColor="text1"/>
                <w:sz w:val="24"/>
                <w:szCs w:val="24"/>
              </w:rPr>
              <w:t>*</w:t>
            </w:r>
          </w:p>
        </w:tc>
      </w:tr>
      <w:tr w:rsidR="000B18D5" w:rsidRPr="003B70B0" w14:paraId="4D58B46F" w14:textId="77777777" w:rsidTr="0085306A">
        <w:tc>
          <w:tcPr>
            <w:tcW w:w="1979" w:type="dxa"/>
            <w:vAlign w:val="center"/>
          </w:tcPr>
          <w:p w14:paraId="1AC0B832" w14:textId="1224E4F4"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(5)</w:t>
            </w:r>
          </w:p>
        </w:tc>
        <w:tc>
          <w:tcPr>
            <w:tcW w:w="993" w:type="dxa"/>
            <w:vAlign w:val="center"/>
          </w:tcPr>
          <w:p w14:paraId="6E67049E"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Вода</w:t>
            </w:r>
          </w:p>
        </w:tc>
        <w:tc>
          <w:tcPr>
            <w:tcW w:w="3014" w:type="dxa"/>
            <w:vAlign w:val="center"/>
          </w:tcPr>
          <w:p w14:paraId="012912EB"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 (50 мин при 60˚С, 85 мкм Кар/ПДМС)</w:t>
            </w:r>
          </w:p>
        </w:tc>
        <w:tc>
          <w:tcPr>
            <w:tcW w:w="1486" w:type="dxa"/>
            <w:vAlign w:val="center"/>
          </w:tcPr>
          <w:p w14:paraId="1FC77C0B"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w:t>
            </w:r>
          </w:p>
          <w:p w14:paraId="42EE6E17"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p>
        </w:tc>
        <w:tc>
          <w:tcPr>
            <w:tcW w:w="1312" w:type="dxa"/>
            <w:vAlign w:val="center"/>
          </w:tcPr>
          <w:p w14:paraId="50024142"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0,005-0,3 мкг/л</w:t>
            </w:r>
          </w:p>
        </w:tc>
        <w:tc>
          <w:tcPr>
            <w:tcW w:w="818" w:type="dxa"/>
            <w:vAlign w:val="center"/>
          </w:tcPr>
          <w:p w14:paraId="018E5B7E" w14:textId="6E19BB91"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{"citationItems":[{"id":"ITEM-1","itemData":{"DOI":"10.1016/j.talanta.2018.02.047","ISSN":"00399140","abstract":"© 2018 Elsevier B.V. Determination of transformation products (TPs) of rocket fuel unsymmetrical dimethylhydrazine (UDMH) in soil is highly important for environmental impact assessment of the launches of heavy space rockets from Kazakhstan, Russia, China and India. The method based on headspace solid-phase microextraction (HS SPME) and gas chromatography-mass spectrometry is advantageous over other known methods due to greater simplicity and cost efficiency. However, accurate quantification of these analytes using HS SPME is limited by the matrix effect. In this research, we proposed using internal standard and standard addition calibrations to achieve proper combination of accuracies of the quantification of key TPs of UDMH and cost efficiency. 1-Trideuteromethyl-1H-1,2,4-triazole (MTA-d3) was used as the internal standard. Internal standard calibration allowed controlling matrix effects during quantification of 1-methyl-1H-1,2,4-triazole (MTA), N,N-dimethylformamide (DMF), and N-nitrosodimethylamine (NDMA) in soils with humus content &lt; 1%. Using SPME at 60 °C for 15 min by 65 µm Carboxen/polydimethylsiloxane fiber, recoveries of MTA, DMF and NDMA for sandy and loamy soil samples were 91–117, 85–123 and 64–132%, respectively. For improving the method accuracy and widening the range of analytes, standard addition and its combination with internal standard calibration were tested and compared on real soil samples. The combined calibration approach provided greatest accuracies for NDMA, DMF, N-methylformamide, formamide, 1H-pyrazole, 3-methyl-1H-pyrazole and 1H-pyrazole. For determination of 1-formyl-2,2-dimethylhydrazine, 3,5-dimethylpyrazole, 2-ethyl-1H-imidazole, 1H-imidazole, 1H-1,2,4-triazole, pyrazines and pyridines, standard addition calibration is more suitable. However, the proposed approach and collected data allow using bo th approaches simultaneously.","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S.","non-dropping-particle":"","parse-names":false,"suffix":""}],"container-title":"Talanta","id":"ITEM-1","issued":{"date-parts":[["2018","7"]]},"page":"332-337","title":"Quantification of transformation products of rocket fuel unsymmetrical dimethylhydrazine in soils using SPME and GC-MS","type":"article-journal","volume":"184"},"uris":["http://www.mendeley.com/documents/?uuid=e4c95c3e-a9c6-3c40-9448-d4ab0fbfcd6a"]}],"mendeley":{"formattedCitation":"[84]","plainTextFormattedCitation":"[84]","previouslyFormattedCitation":"[84]"},"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[84]</w:t>
            </w:r>
            <w:r w:rsidRPr="003B70B0">
              <w:rPr>
                <w:rFonts w:ascii="Times New Roman" w:hAnsi="Times New Roman" w:cs="Times New Roman"/>
                <w:color w:val="000000" w:themeColor="text1"/>
                <w:sz w:val="24"/>
                <w:szCs w:val="24"/>
              </w:rPr>
              <w:fldChar w:fldCharType="end"/>
            </w:r>
            <w:r w:rsidRPr="003B70B0">
              <w:rPr>
                <w:rFonts w:ascii="Times New Roman" w:hAnsi="Times New Roman" w:cs="Times New Roman"/>
                <w:color w:val="000000" w:themeColor="text1"/>
                <w:sz w:val="24"/>
                <w:szCs w:val="24"/>
              </w:rPr>
              <w:t>*</w:t>
            </w:r>
          </w:p>
        </w:tc>
      </w:tr>
      <w:tr w:rsidR="000B18D5" w:rsidRPr="003B70B0" w14:paraId="5568CCA3" w14:textId="77777777" w:rsidTr="0085306A">
        <w:tc>
          <w:tcPr>
            <w:tcW w:w="1979" w:type="dxa"/>
            <w:vAlign w:val="center"/>
          </w:tcPr>
          <w:p w14:paraId="5F0EE0FD" w14:textId="2C7031D1"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летучие ПТ НДМГ (13)</w:t>
            </w:r>
          </w:p>
        </w:tc>
        <w:tc>
          <w:tcPr>
            <w:tcW w:w="993" w:type="dxa"/>
            <w:vAlign w:val="center"/>
          </w:tcPr>
          <w:p w14:paraId="58DA26F8"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Вода</w:t>
            </w:r>
          </w:p>
        </w:tc>
        <w:tc>
          <w:tcPr>
            <w:tcW w:w="3014" w:type="dxa"/>
            <w:vAlign w:val="center"/>
          </w:tcPr>
          <w:p w14:paraId="4415E8DC"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ПТФМЭ (15 мин при 60˚С, 85 мкм Кар/ПДМС)</w:t>
            </w:r>
          </w:p>
        </w:tc>
        <w:tc>
          <w:tcPr>
            <w:tcW w:w="1486" w:type="dxa"/>
            <w:vAlign w:val="center"/>
          </w:tcPr>
          <w:p w14:paraId="179327ED"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ГХ-МС/МС</w:t>
            </w:r>
          </w:p>
        </w:tc>
        <w:tc>
          <w:tcPr>
            <w:tcW w:w="1312" w:type="dxa"/>
            <w:vAlign w:val="center"/>
          </w:tcPr>
          <w:p w14:paraId="036F6713"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0,01-3 мкг/л</w:t>
            </w:r>
          </w:p>
          <w:p w14:paraId="63D1EB50" w14:textId="77777777"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p>
        </w:tc>
        <w:tc>
          <w:tcPr>
            <w:tcW w:w="818" w:type="dxa"/>
            <w:vAlign w:val="center"/>
          </w:tcPr>
          <w:p w14:paraId="073D4ABC" w14:textId="0444B01B" w:rsidR="00321DCF" w:rsidRPr="003B70B0" w:rsidRDefault="00321DCF" w:rsidP="00321DCF">
            <w:pPr>
              <w:tabs>
                <w:tab w:val="left" w:pos="180"/>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fldChar w:fldCharType="begin" w:fldLock="1"/>
            </w:r>
            <w:r w:rsidR="00F90CAA">
              <w:rPr>
                <w:rFonts w:ascii="Times New Roman" w:hAnsi="Times New Roman" w:cs="Times New Roman"/>
                <w:color w:val="000000" w:themeColor="text1"/>
                <w:sz w:val="24"/>
                <w:szCs w:val="24"/>
              </w:rPr>
              <w:instrText>ADDIN CSL_CITATION {"citationItems":[{"id":"ITEM-1","itemData":{"DOI":"10.1016/j.talanta.2018.02.047","ISSN":"00399140","abstract":"© 2018 Elsevier B.V. Determination of transformation products (TPs) of rocket fuel unsymmetrical dimethylhydrazine (UDMH) in soil is highly important for environmental impact assessment of the launches of heavy space rockets from Kazakhstan, Russia, China and India. The method based on headspace solid-phase microextraction (HS SPME) and gas chromatography-mass spectrometry is advantageous over other known methods due to greater simplicity and cost efficiency. However, accurate quantification of these analytes using HS SPME is limited by the matrix effect. In this research, we proposed using internal standard and standard addition calibrations to achieve proper combination of accuracies of the quantification of key TPs of UDMH and cost efficiency. 1-Trideuteromethyl-1H-1,2,4-triazole (MTA-d3) was used as the internal standard. Internal standard calibration allowed controlling matrix effects during quantification of 1-methyl-1H-1,2,4-triazole (MTA), N,N-dimethylformamide (DMF), and N-nitrosodimethylamine (NDMA) in soils with humus content &lt; 1%. Using SPME at 60 °C for 15 min by 65 µm Carboxen/polydimethylsiloxane fiber, recoveries of MTA, DMF and NDMA for sandy and loamy soil samples were 91–117, 85–123 and 64–132%, respectively. For improving the method accuracy and widening the range of analytes, standard addition and its combination with internal standard calibration were tested and compared on real soil samples. The combined calibration approach provided greatest accuracies for NDMA, DMF, N-methylformamide, formamide, 1H-pyrazole, 3-methyl-1H-pyrazole and 1H-pyrazole. For determination of 1-formyl-2,2-dimethylhydrazine, 3,5-dimethylpyrazole, 2-ethyl-1H-imidazole, 1H-imidazole, 1H-1,2,4-triazole, pyrazines and pyridines, standard addition calibration is more suitable. However, the proposed approach and collected data allow using bo th approaches simultaneously.","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S.","non-dropping-particle":"","parse-names":false,"suffix":""}],"container-title":"Talanta","id":"ITEM-1","issued":{"date-parts":[["2018","7"]]},"page":"332-337","title":"Quantification of transformation products of rocket fuel unsymmetrical dimethylhydrazine in soils using SPME and GC-MS","type":"article-journal","volume":"184"},"uris":["http://www.mendeley.com/documents/?uuid=e4c95c3e-a9c6-3c40-9448-d4ab0fbfcd6a"]}],"mendeley":{"formattedCitation":"[84]","plainTextFormattedCitation":"[84]","previouslyFormattedCitation":"[84]"},"properties":{"noteIndex":0},"schema":"https://github.com/citation-style-language/schema/raw/master/csl-citation.json"}</w:instrText>
            </w:r>
            <w:r w:rsidRPr="003B70B0">
              <w:rPr>
                <w:rFonts w:ascii="Times New Roman" w:hAnsi="Times New Roman" w:cs="Times New Roman"/>
                <w:color w:val="000000" w:themeColor="text1"/>
                <w:sz w:val="24"/>
                <w:szCs w:val="24"/>
              </w:rPr>
              <w:fldChar w:fldCharType="separate"/>
            </w:r>
            <w:r w:rsidR="00F90CAA" w:rsidRPr="00F90CAA">
              <w:rPr>
                <w:rFonts w:ascii="Times New Roman" w:hAnsi="Times New Roman" w:cs="Times New Roman"/>
                <w:noProof/>
                <w:color w:val="000000" w:themeColor="text1"/>
                <w:sz w:val="24"/>
                <w:szCs w:val="24"/>
              </w:rPr>
              <w:t>[84]</w:t>
            </w:r>
            <w:r w:rsidRPr="003B70B0">
              <w:rPr>
                <w:rFonts w:ascii="Times New Roman" w:hAnsi="Times New Roman" w:cs="Times New Roman"/>
                <w:color w:val="000000" w:themeColor="text1"/>
                <w:sz w:val="24"/>
                <w:szCs w:val="24"/>
              </w:rPr>
              <w:fldChar w:fldCharType="end"/>
            </w:r>
            <w:r w:rsidRPr="003B70B0">
              <w:rPr>
                <w:rFonts w:ascii="Times New Roman" w:hAnsi="Times New Roman" w:cs="Times New Roman"/>
                <w:color w:val="000000" w:themeColor="text1"/>
                <w:sz w:val="24"/>
                <w:szCs w:val="24"/>
              </w:rPr>
              <w:t>*</w:t>
            </w:r>
          </w:p>
        </w:tc>
      </w:tr>
      <w:tr w:rsidR="0085306A" w:rsidRPr="003B70B0" w14:paraId="58F99EB8" w14:textId="77777777" w:rsidTr="0085306A">
        <w:tc>
          <w:tcPr>
            <w:tcW w:w="9602" w:type="dxa"/>
            <w:gridSpan w:val="6"/>
            <w:vAlign w:val="center"/>
          </w:tcPr>
          <w:p w14:paraId="0E18AF25" w14:textId="77777777" w:rsidR="0085306A" w:rsidRPr="003B70B0" w:rsidRDefault="0085306A" w:rsidP="0085306A">
            <w:pPr>
              <w:tabs>
                <w:tab w:val="left" w:pos="180"/>
              </w:tabs>
              <w:spacing w:after="0" w:line="240" w:lineRule="auto"/>
              <w:contextualSpacing/>
              <w:jc w:val="both"/>
              <w:rPr>
                <w:rFonts w:ascii="Times New Roman" w:eastAsia="Times New Roman" w:hAnsi="Times New Roman" w:cs="Times New Roman"/>
                <w:color w:val="000000" w:themeColor="text1"/>
                <w:sz w:val="24"/>
                <w:szCs w:val="24"/>
              </w:rPr>
            </w:pPr>
            <w:r w:rsidRPr="003B70B0">
              <w:rPr>
                <w:rFonts w:ascii="Times New Roman" w:eastAsia="Times New Roman" w:hAnsi="Times New Roman" w:cs="Times New Roman"/>
                <w:color w:val="000000" w:themeColor="text1"/>
                <w:sz w:val="24"/>
                <w:szCs w:val="24"/>
              </w:rPr>
              <w:t>Примечание: АФД – азотно-фосфорный детектор; АМД – амперометрический детектор; APCI – химическая ионизация при атмосферном давлении; ВЭЖХ – высокоэффективная жидкостная хроматография; вак-ПТФМЭ – парофазная твердофазная микроэкстракция в вакууме; ГХ – газовая хроматография; ДМГАА – диметилгидразон ацетальдегида; ДМА – диметиламин; ДМГуан – диметилгуанидин; ДМГФА– диметигидразон формальдегида;</w:t>
            </w:r>
            <w:r w:rsidRPr="003B70B0">
              <w:rPr>
                <w:rFonts w:ascii="Times New Roman" w:hAnsi="Times New Roman" w:cs="Times New Roman"/>
                <w:color w:val="000000" w:themeColor="text1"/>
                <w:sz w:val="24"/>
                <w:szCs w:val="24"/>
              </w:rPr>
              <w:t xml:space="preserve"> ДМГФур – диметилгидразон 2-фуральдегида; </w:t>
            </w:r>
            <w:r w:rsidRPr="003B70B0">
              <w:rPr>
                <w:rFonts w:ascii="Times New Roman" w:eastAsia="Times New Roman" w:hAnsi="Times New Roman" w:cs="Times New Roman"/>
                <w:color w:val="000000" w:themeColor="text1"/>
                <w:sz w:val="24"/>
                <w:szCs w:val="24"/>
              </w:rPr>
              <w:t>ИХ – ионная хроматография; Кар – Карбоксен; МС – масс-спектрометрия; МС/МС – тандемная масс-спектрометрия; МТА – 1-метил-</w:t>
            </w:r>
            <w:r w:rsidRPr="003B70B0">
              <w:rPr>
                <w:rFonts w:ascii="Times New Roman" w:eastAsia="Times New Roman" w:hAnsi="Times New Roman" w:cs="Times New Roman"/>
                <w:i/>
                <w:color w:val="000000" w:themeColor="text1"/>
                <w:sz w:val="24"/>
                <w:szCs w:val="24"/>
              </w:rPr>
              <w:t>1H</w:t>
            </w:r>
            <w:r w:rsidRPr="003B70B0">
              <w:rPr>
                <w:rFonts w:ascii="Times New Roman" w:eastAsia="Times New Roman" w:hAnsi="Times New Roman" w:cs="Times New Roman"/>
                <w:color w:val="000000" w:themeColor="text1"/>
                <w:sz w:val="24"/>
                <w:szCs w:val="24"/>
              </w:rPr>
              <w:t xml:space="preserve">-1,2,4-триазол; НДМА – </w:t>
            </w:r>
            <w:r w:rsidRPr="003B70B0">
              <w:rPr>
                <w:rFonts w:ascii="Times New Roman" w:eastAsia="Times New Roman" w:hAnsi="Times New Roman" w:cs="Times New Roman"/>
                <w:i/>
                <w:color w:val="000000" w:themeColor="text1"/>
                <w:sz w:val="24"/>
                <w:szCs w:val="24"/>
              </w:rPr>
              <w:t>N-</w:t>
            </w:r>
            <w:r w:rsidRPr="003B70B0">
              <w:rPr>
                <w:rFonts w:ascii="Times New Roman" w:eastAsia="Times New Roman" w:hAnsi="Times New Roman" w:cs="Times New Roman"/>
                <w:color w:val="000000" w:themeColor="text1"/>
                <w:sz w:val="24"/>
                <w:szCs w:val="24"/>
              </w:rPr>
              <w:t>нитрозодиметиламин; НДМГ – несимметричный диметилгидразин; ПДМС – полидиметилсилоксан; ПТФМЭ – твердофазная микроэкстракция из газовой фазы над образцом; ТМТ – 1,1’,4,4’-тетраметил-2-тетразен; УФД – ультрафиолетовый детектор</w:t>
            </w:r>
            <w:r>
              <w:rPr>
                <w:rFonts w:ascii="Times New Roman" w:eastAsia="Times New Roman" w:hAnsi="Times New Roman" w:cs="Times New Roman"/>
                <w:color w:val="000000" w:themeColor="text1"/>
                <w:sz w:val="24"/>
                <w:szCs w:val="24"/>
              </w:rPr>
              <w:t xml:space="preserve">; ФДМГ - </w:t>
            </w:r>
            <w:r w:rsidRPr="006B203E">
              <w:rPr>
                <w:rFonts w:ascii="Times New Roman" w:eastAsia="Times New Roman" w:hAnsi="Times New Roman" w:cs="Times New Roman"/>
                <w:color w:val="000000" w:themeColor="text1"/>
                <w:sz w:val="24"/>
                <w:szCs w:val="24"/>
              </w:rPr>
              <w:t>1-формил-2,2-диметилгидразин</w:t>
            </w:r>
            <w:r w:rsidRPr="003B70B0">
              <w:rPr>
                <w:rFonts w:ascii="Times New Roman" w:eastAsia="Times New Roman" w:hAnsi="Times New Roman" w:cs="Times New Roman"/>
                <w:color w:val="000000" w:themeColor="text1"/>
                <w:sz w:val="24"/>
                <w:szCs w:val="24"/>
              </w:rPr>
              <w:t xml:space="preserve">. </w:t>
            </w:r>
          </w:p>
          <w:p w14:paraId="7AA64D8A" w14:textId="6403C960" w:rsidR="0085306A" w:rsidRPr="003B70B0" w:rsidRDefault="0085306A" w:rsidP="0085306A">
            <w:pPr>
              <w:tabs>
                <w:tab w:val="left" w:pos="180"/>
              </w:tabs>
              <w:spacing w:after="0" w:line="240" w:lineRule="auto"/>
              <w:contextualSpacing/>
              <w:rPr>
                <w:rFonts w:ascii="Times New Roman" w:hAnsi="Times New Roman" w:cs="Times New Roman"/>
                <w:color w:val="000000" w:themeColor="text1"/>
                <w:sz w:val="24"/>
                <w:szCs w:val="24"/>
              </w:rPr>
            </w:pPr>
            <w:r w:rsidRPr="003B70B0">
              <w:rPr>
                <w:rFonts w:ascii="Times New Roman" w:eastAsia="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rPr>
              <w:t xml:space="preserve">  - данная работа.</w:t>
            </w:r>
          </w:p>
        </w:tc>
      </w:tr>
    </w:tbl>
    <w:p w14:paraId="0035674D" w14:textId="77777777" w:rsidR="00F8263D" w:rsidRPr="003B70B0" w:rsidRDefault="00F8263D" w:rsidP="00C26D96">
      <w:pPr>
        <w:keepNext/>
        <w:keepLines/>
        <w:tabs>
          <w:tab w:val="left" w:pos="567"/>
        </w:tabs>
        <w:spacing w:after="0" w:line="240" w:lineRule="auto"/>
        <w:ind w:firstLine="720"/>
        <w:contextualSpacing/>
        <w:jc w:val="both"/>
        <w:rPr>
          <w:rFonts w:ascii="Times New Roman" w:hAnsi="Times New Roman" w:cs="Times New Roman"/>
          <w:b/>
          <w:color w:val="000000" w:themeColor="text1"/>
          <w:sz w:val="28"/>
          <w:szCs w:val="28"/>
        </w:rPr>
      </w:pPr>
    </w:p>
    <w:p w14:paraId="5A24A6BE" w14:textId="14D9BD07" w:rsidR="00955828" w:rsidRPr="003B70B0" w:rsidRDefault="00955828" w:rsidP="00C26D96">
      <w:pPr>
        <w:keepNext/>
        <w:keepLines/>
        <w:tabs>
          <w:tab w:val="left" w:pos="567"/>
        </w:tabs>
        <w:spacing w:after="0" w:line="240" w:lineRule="auto"/>
        <w:ind w:firstLine="720"/>
        <w:contextualSpacing/>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1.5 Система экологического контроля мест падений отделяющихся частей ракет-носителей</w:t>
      </w:r>
    </w:p>
    <w:p w14:paraId="4C37FE5E" w14:textId="4ADA14B1" w:rsidR="00955828" w:rsidRPr="003B70B0" w:rsidRDefault="00955828" w:rsidP="00C26D96">
      <w:pPr>
        <w:tabs>
          <w:tab w:val="left" w:pos="567"/>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{"citationItems":[{"id":"ITEM-1","itemData":{"DOI":"10.15328/chemb_2010_3403-406","ISSN":"1563-0331","author":[{"dropping-particle":"","family":"Kenessov","given":"Bulat","non-dropping-particle":"","parse-names":false,"suffix":""}],"container-title":"Chemical Bulletin of Kazakh National University","id":"ITEM-1","issue":"3","issued":{"date-parts":[["2010","9","1"]]},"page":"403","title":"System of analytical control of environmental objects on sites of hydrazine-based rocket fuel spills","type":"article-journal"},"uris":["http://www.mendeley.com/documents/?uuid=d8ae5cf9-c48c-4015-8968-65438da2d191"]}],"mendeley":{"formattedCitation":"[85]","plainTextFormattedCitation":"[85]","previouslyFormattedCitation":"[85]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была предложена система аналитического контроля объектов окружающей среды на участках разливов ракетного топлива на основе </w:t>
      </w:r>
      <w:r w:rsidR="002F2BA3"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с использованием газовой хроматографии</w:t>
      </w:r>
      <w:r w:rsidR="00555EC2"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Система основана на </w:t>
      </w:r>
      <w:r w:rsidR="00F8263D" w:rsidRPr="003B70B0">
        <w:rPr>
          <w:rFonts w:ascii="Times New Roman" w:hAnsi="Times New Roman" w:cs="Times New Roman"/>
          <w:color w:val="000000" w:themeColor="text1"/>
          <w:sz w:val="28"/>
          <w:szCs w:val="28"/>
        </w:rPr>
        <w:t>идентификации</w:t>
      </w:r>
      <w:r w:rsidRPr="003B70B0">
        <w:rPr>
          <w:rFonts w:ascii="Times New Roman" w:hAnsi="Times New Roman" w:cs="Times New Roman"/>
          <w:color w:val="000000" w:themeColor="text1"/>
          <w:sz w:val="28"/>
          <w:szCs w:val="28"/>
        </w:rPr>
        <w:t xml:space="preserve"> летучих продуктов трансформации </w:t>
      </w:r>
      <w:r w:rsidR="00986D57"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с использованием </w:t>
      </w:r>
      <w:r w:rsidR="005C2019" w:rsidRPr="003B70B0">
        <w:rPr>
          <w:rFonts w:ascii="Times New Roman" w:hAnsi="Times New Roman" w:cs="Times New Roman"/>
          <w:color w:val="000000" w:themeColor="text1"/>
          <w:sz w:val="28"/>
          <w:szCs w:val="28"/>
        </w:rPr>
        <w:t>методики</w:t>
      </w:r>
      <w:r w:rsidRPr="003B70B0">
        <w:rPr>
          <w:rFonts w:ascii="Times New Roman" w:hAnsi="Times New Roman" w:cs="Times New Roman"/>
          <w:color w:val="000000" w:themeColor="text1"/>
          <w:sz w:val="28"/>
          <w:szCs w:val="28"/>
        </w:rPr>
        <w:t xml:space="preserve"> на основе </w:t>
      </w:r>
      <w:r w:rsidR="00B92B8B"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ТФМЭ-ГХ-МС</w:t>
      </w:r>
      <w:r w:rsidR="00EC4188" w:rsidRPr="003B70B0">
        <w:rPr>
          <w:rFonts w:ascii="Times New Roman" w:hAnsi="Times New Roman" w:cs="Times New Roman"/>
          <w:color w:val="000000" w:themeColor="text1"/>
          <w:sz w:val="28"/>
          <w:szCs w:val="28"/>
        </w:rPr>
        <w:t xml:space="preserve"> </w:t>
      </w:r>
      <w:r w:rsidR="00EC418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00EC4188"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w:t>
      </w:r>
      <w:r w:rsidR="00EC4188" w:rsidRPr="003B70B0">
        <w:rPr>
          <w:rFonts w:ascii="Times New Roman" w:hAnsi="Times New Roman" w:cs="Times New Roman"/>
          <w:color w:val="000000" w:themeColor="text1"/>
          <w:sz w:val="28"/>
          <w:szCs w:val="28"/>
        </w:rPr>
        <w:fldChar w:fldCharType="end"/>
      </w:r>
      <w:r w:rsidR="005F02FE"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 ТФМЭ обеспечивает высокую чувствительность к летучим продуктам трансформации благодаря их эффективному концентрированию покрытием на основе </w:t>
      </w:r>
      <w:r w:rsidR="00935BE7" w:rsidRPr="003B70B0">
        <w:rPr>
          <w:rFonts w:ascii="Times New Roman" w:hAnsi="Times New Roman" w:cs="Times New Roman"/>
          <w:color w:val="000000" w:themeColor="text1"/>
          <w:sz w:val="28"/>
          <w:szCs w:val="28"/>
        </w:rPr>
        <w:t>Кар/ПДМС</w:t>
      </w:r>
      <w:r w:rsidRPr="003B70B0">
        <w:rPr>
          <w:rFonts w:ascii="Times New Roman" w:hAnsi="Times New Roman" w:cs="Times New Roman"/>
          <w:color w:val="000000" w:themeColor="text1"/>
          <w:sz w:val="28"/>
          <w:szCs w:val="28"/>
        </w:rPr>
        <w:t xml:space="preserve">. Согласно предложенной схеме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{"citationItems":[{"id":"ITEM-1","itemData":{"DOI":"10.15328/chemb_2010_3403-406","ISSN":"1563-0331","author":[{"dropping-particle":"","family":"Kenessov","given":"Bulat","non-dropping-particle":"","parse-names":false,"suffix":""}],"container-title":"Chemical Bulletin of Kazakh National University","id":"ITEM-1","issue":"3","issued":{"date-parts":[["2010","9","1"]]},"page":"403","title":"System of analytical control of environmental objects on sites of hydrazine-based rocket fuel spills","type":"article-journal"},"uris":["http://www.mendeley.com/documents/?uuid=d8ae5cf9-c48c-4015-8968-65438da2d191"]}],"mendeley":{"formattedCitation":"[85]","plainTextFormattedCitation":"[85]","previouslyFormattedCitation":"[85]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образцы воздуха, почвы и воды первоначально тестируются с использованием качественного анализа подходом на основе ПТФМЭ-ГХ/МС. Далее </w:t>
      </w:r>
      <w:r w:rsidR="00986D57" w:rsidRPr="003B70B0">
        <w:rPr>
          <w:rFonts w:ascii="Times New Roman" w:hAnsi="Times New Roman" w:cs="Times New Roman"/>
          <w:color w:val="000000" w:themeColor="text1"/>
          <w:sz w:val="28"/>
          <w:szCs w:val="28"/>
        </w:rPr>
        <w:t xml:space="preserve">загрязненные </w:t>
      </w:r>
      <w:r w:rsidRPr="003B70B0">
        <w:rPr>
          <w:rFonts w:ascii="Times New Roman" w:hAnsi="Times New Roman" w:cs="Times New Roman"/>
          <w:color w:val="000000" w:themeColor="text1"/>
          <w:sz w:val="28"/>
          <w:szCs w:val="28"/>
        </w:rPr>
        <w:t xml:space="preserve">образцы </w:t>
      </w:r>
      <w:r w:rsidR="00D8501B" w:rsidRPr="003B70B0">
        <w:rPr>
          <w:rFonts w:ascii="Times New Roman" w:hAnsi="Times New Roman" w:cs="Times New Roman"/>
          <w:color w:val="000000" w:themeColor="text1"/>
          <w:sz w:val="28"/>
          <w:szCs w:val="28"/>
        </w:rPr>
        <w:t xml:space="preserve">подвергаются </w:t>
      </w:r>
      <w:r w:rsidRPr="003B70B0">
        <w:rPr>
          <w:rFonts w:ascii="Times New Roman" w:hAnsi="Times New Roman" w:cs="Times New Roman"/>
          <w:color w:val="000000" w:themeColor="text1"/>
          <w:sz w:val="28"/>
          <w:szCs w:val="28"/>
        </w:rPr>
        <w:t>количественно</w:t>
      </w:r>
      <w:r w:rsidR="00D8501B" w:rsidRPr="003B70B0">
        <w:rPr>
          <w:rFonts w:ascii="Times New Roman" w:hAnsi="Times New Roman" w:cs="Times New Roman"/>
          <w:color w:val="000000" w:themeColor="text1"/>
          <w:sz w:val="28"/>
          <w:szCs w:val="28"/>
        </w:rPr>
        <w:t>му анализу</w:t>
      </w:r>
      <w:r w:rsidRPr="003B70B0">
        <w:rPr>
          <w:rFonts w:ascii="Times New Roman" w:hAnsi="Times New Roman" w:cs="Times New Roman"/>
          <w:color w:val="000000" w:themeColor="text1"/>
          <w:sz w:val="28"/>
          <w:szCs w:val="28"/>
        </w:rPr>
        <w:t xml:space="preserve"> с </w:t>
      </w:r>
      <w:r w:rsidRPr="003B70B0">
        <w:rPr>
          <w:rFonts w:ascii="Times New Roman" w:hAnsi="Times New Roman" w:cs="Times New Roman"/>
          <w:color w:val="000000" w:themeColor="text1"/>
          <w:sz w:val="28"/>
          <w:szCs w:val="28"/>
        </w:rPr>
        <w:lastRenderedPageBreak/>
        <w:t xml:space="preserve">использованием стандартных </w:t>
      </w:r>
      <w:r w:rsidR="00D8501B" w:rsidRPr="003B70B0">
        <w:rPr>
          <w:rFonts w:ascii="Times New Roman" w:hAnsi="Times New Roman" w:cs="Times New Roman"/>
          <w:color w:val="000000" w:themeColor="text1"/>
          <w:sz w:val="28"/>
          <w:szCs w:val="28"/>
        </w:rPr>
        <w:t>методик определения</w:t>
      </w:r>
      <w:r w:rsidRPr="003B70B0">
        <w:rPr>
          <w:rFonts w:ascii="Times New Roman" w:hAnsi="Times New Roman" w:cs="Times New Roman"/>
          <w:color w:val="000000" w:themeColor="text1"/>
          <w:sz w:val="28"/>
          <w:szCs w:val="28"/>
        </w:rPr>
        <w:t xml:space="preserve"> НДМА, ТМТ, </w:t>
      </w:r>
      <w:r w:rsidR="00E548E6">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и МТА. Другие продукты трансформации определяются полуколичественно с использованием </w:t>
      </w:r>
      <w:r w:rsidR="00ED007E"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ТФМЭ-ГХ</w:t>
      </w:r>
      <w:r w:rsidR="00105493">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МС.</w:t>
      </w:r>
    </w:p>
    <w:p w14:paraId="264262D6" w14:textId="629D85C1" w:rsidR="00955828" w:rsidRPr="003B70B0" w:rsidRDefault="00955828" w:rsidP="00F82E1A">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 обзор</w:t>
      </w:r>
      <w:r w:rsidR="00C70A39"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10.15328/cb654","ISSN":"2312-7554","author":[{"dropping-particle":"","family":"Kenessov","given":"Bulat","non-dropping-particle":"","parse-names":false,"suffix":""},{"dropping-particle":"","family":"Bakaikina","given":"Nadezhda","non-dropping-particle":"","parse-names":false,"suffix":""},{"dropping-particle":"","family":"Ormanbekovna Bimaganbetova","given":"Alma","non-dropping-particle":"","parse-names":false,"suffix":""}],"container-title":"Chemical Bulletin of Kazakh National University","id":"ITEM-1","issue":"4","issued":{"date-parts":[["2015","12","30"]]},"page":"50-58","title":"Possibilities for decreasing detection limits of analytical methods for determination of transformation products of unsymmetrical dimethylhydrazine in environmental samples","type":"article-journal"},"uris":["http://www.mendeley.com/documents/?uuid=e87c10b1-b8ec-4ba4-b8fd-d9e920d177f1"]}],"mendeley":{"formattedCitation":"[86]","plainTextFormattedCitation":"[86]","previouslyFormattedCitation":"[86]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D14ACA" w:rsidRPr="003B70B0">
        <w:rPr>
          <w:rFonts w:ascii="Times New Roman" w:hAnsi="Times New Roman" w:cs="Times New Roman"/>
          <w:color w:val="000000" w:themeColor="text1"/>
          <w:sz w:val="28"/>
          <w:szCs w:val="28"/>
        </w:rPr>
        <w:t xml:space="preserve">рассмотрены </w:t>
      </w:r>
      <w:r w:rsidRPr="003B70B0">
        <w:rPr>
          <w:rFonts w:ascii="Times New Roman" w:hAnsi="Times New Roman" w:cs="Times New Roman"/>
          <w:color w:val="000000" w:themeColor="text1"/>
          <w:sz w:val="28"/>
          <w:szCs w:val="28"/>
        </w:rPr>
        <w:t>основные методы и подходы</w:t>
      </w:r>
      <w:r w:rsidR="001D580C" w:rsidRPr="003B70B0">
        <w:rPr>
          <w:rFonts w:ascii="Times New Roman" w:hAnsi="Times New Roman" w:cs="Times New Roman"/>
          <w:color w:val="000000" w:themeColor="text1"/>
          <w:sz w:val="28"/>
          <w:szCs w:val="28"/>
        </w:rPr>
        <w:t>, применяемые для анализа следовых концентраций продуктов трансформации НДМГ в объектах окружающей среды с использованием газовой и жидкостной хроматографии</w:t>
      </w:r>
      <w:r w:rsidRPr="003B70B0">
        <w:rPr>
          <w:rFonts w:ascii="Times New Roman" w:hAnsi="Times New Roman" w:cs="Times New Roman"/>
          <w:color w:val="000000" w:themeColor="text1"/>
          <w:sz w:val="28"/>
          <w:szCs w:val="28"/>
        </w:rPr>
        <w:t xml:space="preserve">. Авторами отмечено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10.15328/cb654","ISSN":"2312-7554","author":[{"dropping-particle":"","family":"Kenessov","given":"Bulat","non-dropping-particle":"","parse-names":false,"suffix":""},{"dropping-particle":"","family":"Bakaikina","given":"Nadezhda","non-dropping-particle":"","parse-names":false,"suffix":""},{"dropping-particle":"","family":"Ormanbekovna Bimaganbetova","given":"Alma","non-dropping-particle":"","parse-names":false,"suffix":""}],"container-title":"Chemical Bulletin of Kazakh National University","id":"ITEM-1","issue":"4","issued":{"date-parts":[["2015","12","30"]]},"page":"50-58","title":"Possibilities for decreasing detection limits of analytical methods for determination of transformation products of unsymmetrical dimethylhydrazine in environmental samples","type":"article-journal"},"uris":["http://www.mendeley.com/documents/?uuid=e87c10b1-b8ec-4ba4-b8fd-d9e920d177f1"]}],"mendeley":{"formattedCitation":"[86]","plainTextFormattedCitation":"[86]","previouslyFormattedCitation":"[86]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F82E1A" w:rsidRPr="003B70B0">
        <w:rPr>
          <w:rFonts w:ascii="Times New Roman" w:hAnsi="Times New Roman" w:cs="Times New Roman"/>
          <w:color w:val="000000" w:themeColor="text1"/>
          <w:sz w:val="28"/>
          <w:szCs w:val="28"/>
        </w:rPr>
        <w:t>что даже при использовании высокоселективных и чувствительных методов, таких как ГХ</w:t>
      </w:r>
      <w:r w:rsidR="008B1335" w:rsidRPr="003B70B0">
        <w:rPr>
          <w:rFonts w:ascii="Times New Roman" w:hAnsi="Times New Roman" w:cs="Times New Roman"/>
          <w:color w:val="000000" w:themeColor="text1"/>
          <w:sz w:val="28"/>
          <w:szCs w:val="28"/>
        </w:rPr>
        <w:t xml:space="preserve"> или ЖХ</w:t>
      </w:r>
      <w:r w:rsidR="00F82E1A" w:rsidRPr="003B70B0">
        <w:rPr>
          <w:rFonts w:ascii="Times New Roman" w:hAnsi="Times New Roman" w:cs="Times New Roman"/>
          <w:color w:val="000000" w:themeColor="text1"/>
          <w:sz w:val="28"/>
          <w:szCs w:val="28"/>
        </w:rPr>
        <w:t xml:space="preserve"> с </w:t>
      </w:r>
      <w:r w:rsidR="008041AB" w:rsidRPr="003B70B0">
        <w:rPr>
          <w:rFonts w:ascii="Times New Roman" w:hAnsi="Times New Roman" w:cs="Times New Roman"/>
          <w:color w:val="000000" w:themeColor="text1"/>
          <w:sz w:val="28"/>
          <w:szCs w:val="28"/>
        </w:rPr>
        <w:t xml:space="preserve">тандемным масс-спектрометрическим детектированием или </w:t>
      </w:r>
      <w:r w:rsidR="00F82E1A" w:rsidRPr="003B70B0">
        <w:rPr>
          <w:rFonts w:ascii="Times New Roman" w:hAnsi="Times New Roman" w:cs="Times New Roman"/>
          <w:color w:val="000000" w:themeColor="text1"/>
          <w:sz w:val="28"/>
          <w:szCs w:val="28"/>
        </w:rPr>
        <w:t xml:space="preserve">масс-спектрометрическим детектированием высокого разрешения, для достижения аналитических целей необходимо концентрирование образцов не менее чем в 1000 раз. Для извлечения аналитов из почвы и воды и последующего анализа хроматографическими методами предложены: экстракция растворителем с последующим концентрированием экстракта, динамичный парофазный анализ и ТФМЭ. </w:t>
      </w:r>
      <w:r w:rsidR="00EA5C47">
        <w:rPr>
          <w:rFonts w:ascii="Times New Roman" w:hAnsi="Times New Roman" w:cs="Times New Roman"/>
          <w:color w:val="000000" w:themeColor="text1"/>
          <w:sz w:val="28"/>
          <w:szCs w:val="28"/>
        </w:rPr>
        <w:t>Д</w:t>
      </w:r>
      <w:r w:rsidR="00EA5C47" w:rsidRPr="003B70B0">
        <w:rPr>
          <w:rFonts w:ascii="Times New Roman" w:hAnsi="Times New Roman" w:cs="Times New Roman"/>
          <w:color w:val="000000" w:themeColor="text1"/>
          <w:sz w:val="28"/>
          <w:szCs w:val="28"/>
        </w:rPr>
        <w:t xml:space="preserve">инамичный парофазный анализ </w:t>
      </w:r>
      <w:r w:rsidR="00F82E1A" w:rsidRPr="003B70B0">
        <w:rPr>
          <w:rFonts w:ascii="Times New Roman" w:hAnsi="Times New Roman" w:cs="Times New Roman"/>
          <w:color w:val="000000" w:themeColor="text1"/>
          <w:sz w:val="28"/>
          <w:szCs w:val="28"/>
        </w:rPr>
        <w:t xml:space="preserve">требует эффективного хроматографического разделения аналитов и применения высокоселективных методов детектирования, таких как ГХхГХ и МС/МС в режиме мониторинга селективных или множественных реакций. </w:t>
      </w:r>
      <w:r w:rsidR="00FF1640" w:rsidRPr="003B70B0">
        <w:rPr>
          <w:rFonts w:ascii="Times New Roman" w:hAnsi="Times New Roman" w:cs="Times New Roman"/>
          <w:color w:val="000000" w:themeColor="text1"/>
          <w:sz w:val="28"/>
          <w:szCs w:val="28"/>
        </w:rPr>
        <w:t>П</w:t>
      </w:r>
      <w:r w:rsidR="00F82E1A" w:rsidRPr="003B70B0">
        <w:rPr>
          <w:rFonts w:ascii="Times New Roman" w:hAnsi="Times New Roman" w:cs="Times New Roman"/>
          <w:color w:val="000000" w:themeColor="text1"/>
          <w:sz w:val="28"/>
          <w:szCs w:val="28"/>
        </w:rPr>
        <w:t>ТФМЭ характеризуется простотой выполнения, возможностью автоматизации, универсальностью применения, отсутствием необходимости использования больших объемов органических растворителей и сочетанием этапов экстракции, очистки и концентрирования.</w:t>
      </w:r>
    </w:p>
    <w:p w14:paraId="1674B78C" w14:textId="465FC478" w:rsidR="00955828" w:rsidRPr="003B70B0" w:rsidRDefault="00955828" w:rsidP="00C26D96">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Таким образом, подход к определению основных продуктов трансформации </w:t>
      </w:r>
      <w:r w:rsidR="00D87D98"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w:t>
      </w:r>
      <w:r w:rsidR="008F1FE1"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основанный на </w:t>
      </w:r>
      <w:r w:rsidR="008F1FE1"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w:t>
      </w:r>
      <w:r w:rsidR="003A25FB"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является перспективным, так как позволит проводить автоматизир</w:t>
      </w:r>
      <w:r w:rsidR="008F1FE1" w:rsidRPr="003B70B0">
        <w:rPr>
          <w:rFonts w:ascii="Times New Roman" w:hAnsi="Times New Roman" w:cs="Times New Roman"/>
          <w:color w:val="000000" w:themeColor="text1"/>
          <w:sz w:val="28"/>
          <w:szCs w:val="28"/>
        </w:rPr>
        <w:t>ованный,</w:t>
      </w:r>
      <w:r w:rsidRPr="003B70B0">
        <w:rPr>
          <w:rFonts w:ascii="Times New Roman" w:hAnsi="Times New Roman" w:cs="Times New Roman"/>
          <w:color w:val="000000" w:themeColor="text1"/>
          <w:sz w:val="28"/>
          <w:szCs w:val="28"/>
        </w:rPr>
        <w:t xml:space="preserve"> недорогой и «зеленый» мониторинг территорий, подверженных воздействию ракет</w:t>
      </w:r>
      <w:r w:rsidR="008F1FE1"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о-космической деятельности. </w:t>
      </w:r>
      <w:r w:rsidRPr="003B70B0">
        <w:rPr>
          <w:rFonts w:ascii="Times New Roman" w:hAnsi="Times New Roman" w:cs="Times New Roman"/>
          <w:color w:val="000000" w:themeColor="text1"/>
          <w:sz w:val="28"/>
          <w:szCs w:val="28"/>
        </w:rPr>
        <w:br/>
      </w:r>
    </w:p>
    <w:p w14:paraId="16B22092" w14:textId="4B2631BB" w:rsidR="00955828" w:rsidRPr="003B70B0" w:rsidRDefault="00955828" w:rsidP="00C26D96">
      <w:pPr>
        <w:spacing w:after="0" w:line="240" w:lineRule="auto"/>
        <w:ind w:firstLine="720"/>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 xml:space="preserve">1.6 Определение продуктов трансформации </w:t>
      </w:r>
      <w:r w:rsidR="00555EC2" w:rsidRPr="003B70B0">
        <w:rPr>
          <w:rFonts w:ascii="Times New Roman" w:hAnsi="Times New Roman" w:cs="Times New Roman"/>
          <w:b/>
          <w:color w:val="000000" w:themeColor="text1"/>
          <w:sz w:val="28"/>
          <w:szCs w:val="28"/>
        </w:rPr>
        <w:t>Н</w:t>
      </w:r>
      <w:r w:rsidRPr="003B70B0">
        <w:rPr>
          <w:rFonts w:ascii="Times New Roman" w:hAnsi="Times New Roman" w:cs="Times New Roman"/>
          <w:b/>
          <w:color w:val="000000" w:themeColor="text1"/>
          <w:sz w:val="28"/>
          <w:szCs w:val="28"/>
        </w:rPr>
        <w:t>ДМГ в почве с использованием твердофазной микроэкстракции</w:t>
      </w:r>
    </w:p>
    <w:p w14:paraId="4F371A30" w14:textId="77777777" w:rsidR="00955828" w:rsidRPr="003B70B0" w:rsidRDefault="00955828" w:rsidP="00C26D96">
      <w:pPr>
        <w:shd w:val="clear" w:color="auto" w:fill="FFFFFF"/>
        <w:suppressAutoHyphens/>
        <w:spacing w:after="0" w:line="240" w:lineRule="auto"/>
        <w:ind w:firstLine="720"/>
        <w:contextualSpacing/>
        <w:jc w:val="both"/>
        <w:textAlignment w:val="baseline"/>
        <w:rPr>
          <w:rFonts w:ascii="Times New Roman" w:eastAsia="Times New Roman" w:hAnsi="Times New Roman" w:cs="Times New Roman"/>
          <w:color w:val="000000" w:themeColor="text1"/>
          <w:spacing w:val="2"/>
          <w:sz w:val="28"/>
          <w:szCs w:val="28"/>
          <w:lang w:eastAsia="ar-SA"/>
        </w:rPr>
      </w:pPr>
      <w:r w:rsidRPr="003B70B0">
        <w:rPr>
          <w:rFonts w:ascii="Times New Roman" w:eastAsia="Times New Roman" w:hAnsi="Times New Roman" w:cs="Times New Roman"/>
          <w:color w:val="000000" w:themeColor="text1"/>
          <w:spacing w:val="2"/>
          <w:sz w:val="28"/>
          <w:szCs w:val="28"/>
          <w:lang w:eastAsia="ar-SA"/>
        </w:rPr>
        <w:t>1.6.1 Принцип твердофазной микроэкстракции</w:t>
      </w:r>
    </w:p>
    <w:p w14:paraId="0FF4928F" w14:textId="7B52FC5C" w:rsidR="00955828" w:rsidRPr="003B70B0" w:rsidRDefault="00955828" w:rsidP="00C26D96">
      <w:pPr>
        <w:shd w:val="clear" w:color="auto" w:fill="FFFFFF"/>
        <w:suppressAutoHyphens/>
        <w:spacing w:after="0" w:line="240" w:lineRule="auto"/>
        <w:ind w:firstLine="720"/>
        <w:contextualSpacing/>
        <w:jc w:val="both"/>
        <w:textAlignment w:val="baseline"/>
        <w:rPr>
          <w:rFonts w:ascii="Times New Roman" w:eastAsia="Times New Roman" w:hAnsi="Times New Roman" w:cs="Times New Roman"/>
          <w:color w:val="000000" w:themeColor="text1"/>
          <w:spacing w:val="2"/>
          <w:sz w:val="28"/>
          <w:szCs w:val="28"/>
          <w:lang w:eastAsia="ar-SA"/>
        </w:rPr>
      </w:pPr>
      <w:r w:rsidRPr="003B70B0">
        <w:rPr>
          <w:rFonts w:ascii="Times New Roman" w:eastAsia="Times New Roman" w:hAnsi="Times New Roman" w:cs="Times New Roman"/>
          <w:color w:val="000000" w:themeColor="text1"/>
          <w:spacing w:val="2"/>
          <w:sz w:val="28"/>
          <w:szCs w:val="28"/>
          <w:lang w:eastAsia="ar-SA"/>
        </w:rPr>
        <w:t>Метод твердофазной микроэкстракц</w:t>
      </w:r>
      <w:r w:rsidR="008B5E0F" w:rsidRPr="003B70B0">
        <w:rPr>
          <w:rFonts w:ascii="Times New Roman" w:eastAsia="Times New Roman" w:hAnsi="Times New Roman" w:cs="Times New Roman"/>
          <w:color w:val="000000" w:themeColor="text1"/>
          <w:spacing w:val="2"/>
          <w:sz w:val="28"/>
          <w:szCs w:val="28"/>
          <w:lang w:eastAsia="ar-SA"/>
        </w:rPr>
        <w:t>ии</w:t>
      </w:r>
      <w:r w:rsidRPr="003B70B0">
        <w:rPr>
          <w:rFonts w:ascii="Times New Roman" w:eastAsia="Times New Roman" w:hAnsi="Times New Roman" w:cs="Times New Roman"/>
          <w:color w:val="000000" w:themeColor="text1"/>
          <w:spacing w:val="2"/>
          <w:sz w:val="28"/>
          <w:szCs w:val="28"/>
          <w:lang w:eastAsia="ar-SA"/>
        </w:rPr>
        <w:t>, разработанный в 199</w:t>
      </w:r>
      <w:r w:rsidR="00B168CC" w:rsidRPr="00B168CC">
        <w:rPr>
          <w:rFonts w:ascii="Times New Roman" w:eastAsia="Times New Roman" w:hAnsi="Times New Roman" w:cs="Times New Roman"/>
          <w:color w:val="000000" w:themeColor="text1"/>
          <w:spacing w:val="2"/>
          <w:sz w:val="28"/>
          <w:szCs w:val="28"/>
          <w:lang w:eastAsia="ar-SA"/>
        </w:rPr>
        <w:t>0</w:t>
      </w:r>
      <w:r w:rsidRPr="003B70B0">
        <w:rPr>
          <w:rFonts w:ascii="Times New Roman" w:eastAsia="Times New Roman" w:hAnsi="Times New Roman" w:cs="Times New Roman"/>
          <w:color w:val="000000" w:themeColor="text1"/>
          <w:spacing w:val="2"/>
          <w:sz w:val="28"/>
          <w:szCs w:val="28"/>
          <w:lang w:eastAsia="ar-SA"/>
        </w:rPr>
        <w:t xml:space="preserve"> году группой ученых под руководством Януша Павлишина из университета Ватерл</w:t>
      </w:r>
      <w:r w:rsidR="008D1C74" w:rsidRPr="003B70B0">
        <w:rPr>
          <w:rFonts w:ascii="Times New Roman" w:eastAsia="Times New Roman" w:hAnsi="Times New Roman" w:cs="Times New Roman"/>
          <w:color w:val="000000" w:themeColor="text1"/>
          <w:spacing w:val="2"/>
          <w:sz w:val="28"/>
          <w:szCs w:val="28"/>
          <w:lang w:eastAsia="ar-SA"/>
        </w:rPr>
        <w:t>оо</w:t>
      </w:r>
      <w:r w:rsidRPr="003B70B0">
        <w:rPr>
          <w:rFonts w:ascii="Times New Roman" w:eastAsia="Times New Roman" w:hAnsi="Times New Roman" w:cs="Times New Roman"/>
          <w:color w:val="000000" w:themeColor="text1"/>
          <w:spacing w:val="2"/>
          <w:sz w:val="28"/>
          <w:szCs w:val="28"/>
          <w:lang w:eastAsia="ar-SA"/>
        </w:rPr>
        <w:t xml:space="preserve"> (Канада)</w:t>
      </w:r>
      <w:r w:rsidR="00B168CC" w:rsidRPr="00B168CC">
        <w:rPr>
          <w:rFonts w:ascii="Times New Roman" w:eastAsia="Times New Roman" w:hAnsi="Times New Roman" w:cs="Times New Roman"/>
          <w:color w:val="000000" w:themeColor="text1"/>
          <w:spacing w:val="2"/>
          <w:sz w:val="28"/>
          <w:szCs w:val="28"/>
          <w:lang w:eastAsia="ar-SA"/>
        </w:rPr>
        <w:t xml:space="preserve"> </w:t>
      </w:r>
      <w:r w:rsidR="00B168CC">
        <w:rPr>
          <w:rFonts w:ascii="Times New Roman" w:eastAsia="Times New Roman" w:hAnsi="Times New Roman" w:cs="Times New Roman"/>
          <w:color w:val="000000" w:themeColor="text1"/>
          <w:spacing w:val="2"/>
          <w:sz w:val="28"/>
          <w:szCs w:val="28"/>
          <w:lang w:eastAsia="ar-SA"/>
        </w:rPr>
        <w:fldChar w:fldCharType="begin" w:fldLock="1"/>
      </w:r>
      <w:r w:rsidR="00F90CAA">
        <w:rPr>
          <w:rFonts w:ascii="Times New Roman" w:eastAsia="Times New Roman" w:hAnsi="Times New Roman" w:cs="Times New Roman"/>
          <w:color w:val="000000" w:themeColor="text1"/>
          <w:spacing w:val="2"/>
          <w:sz w:val="28"/>
          <w:szCs w:val="28"/>
          <w:lang w:eastAsia="ar-SA"/>
        </w:rPr>
        <w:instrText>ADDIN CSL_CITATION {"citationItems":[{"id":"ITEM-1","itemData":{"DOI":"10.1021/ac00218a019","ISSN":"0003-2700","author":[{"dropping-particle":"","family":"Arthur","given":"Catherine L.","non-dropping-particle":"","parse-names":false,"suffix":""},{"dropping-particle":"","family":"Pawliszyn","given":"Janusz.","non-dropping-particle":"","parse-names":false,"suffix":""}],"container-title":"Analytical Chemistry","id":"ITEM-1","issue":"19","issued":{"date-parts":[["1990","10"]]},"page":"2145-2148","title":"Solid phase microextraction with thermal desorption using fused silica optical fibers","type":"article-journal","volume":"62"},"uris":["http://www.mendeley.com/documents/?uuid=14a2069c-bac1-4a53-9049-073cf16d1c45"]}],"mendeley":{"formattedCitation":"[87]","plainTextFormattedCitation":"[87]","previouslyFormattedCitation":"[87]"},"properties":{"noteIndex":0},"schema":"https://github.com/citation-style-language/schema/raw/master/csl-citation.json"}</w:instrText>
      </w:r>
      <w:r w:rsidR="00B168CC">
        <w:rPr>
          <w:rFonts w:ascii="Times New Roman" w:eastAsia="Times New Roman" w:hAnsi="Times New Roman" w:cs="Times New Roman"/>
          <w:color w:val="000000" w:themeColor="text1"/>
          <w:spacing w:val="2"/>
          <w:sz w:val="28"/>
          <w:szCs w:val="28"/>
          <w:lang w:eastAsia="ar-SA"/>
        </w:rPr>
        <w:fldChar w:fldCharType="separate"/>
      </w:r>
      <w:r w:rsidR="00F90CAA" w:rsidRPr="00F90CAA">
        <w:rPr>
          <w:rFonts w:ascii="Times New Roman" w:eastAsia="Times New Roman" w:hAnsi="Times New Roman" w:cs="Times New Roman"/>
          <w:noProof/>
          <w:color w:val="000000" w:themeColor="text1"/>
          <w:spacing w:val="2"/>
          <w:sz w:val="28"/>
          <w:szCs w:val="28"/>
          <w:lang w:eastAsia="ar-SA"/>
        </w:rPr>
        <w:t>[87]</w:t>
      </w:r>
      <w:r w:rsidR="00B168CC">
        <w:rPr>
          <w:rFonts w:ascii="Times New Roman" w:eastAsia="Times New Roman" w:hAnsi="Times New Roman" w:cs="Times New Roman"/>
          <w:color w:val="000000" w:themeColor="text1"/>
          <w:spacing w:val="2"/>
          <w:sz w:val="28"/>
          <w:szCs w:val="28"/>
          <w:lang w:eastAsia="ar-SA"/>
        </w:rPr>
        <w:fldChar w:fldCharType="end"/>
      </w:r>
      <w:r w:rsidRPr="003B70B0">
        <w:rPr>
          <w:rFonts w:ascii="Times New Roman" w:eastAsia="Times New Roman" w:hAnsi="Times New Roman" w:cs="Times New Roman"/>
          <w:color w:val="000000" w:themeColor="text1"/>
          <w:spacing w:val="2"/>
          <w:sz w:val="28"/>
          <w:szCs w:val="28"/>
          <w:lang w:eastAsia="ar-SA"/>
        </w:rPr>
        <w:t>, к настоящему времени зарекомендовал себя как эффективный, экономичный, высоко автоматизируемый и «зеленый» метод пробоподготовки, легко сочетающийся с наиболее популярным инструментарием</w:t>
      </w:r>
      <w:r w:rsidR="00B168CC" w:rsidRPr="00B168CC">
        <w:rPr>
          <w:rFonts w:ascii="Times New Roman" w:eastAsia="Times New Roman" w:hAnsi="Times New Roman" w:cs="Times New Roman"/>
          <w:color w:val="000000" w:themeColor="text1"/>
          <w:spacing w:val="2"/>
          <w:sz w:val="28"/>
          <w:szCs w:val="28"/>
          <w:lang w:eastAsia="ar-SA"/>
        </w:rPr>
        <w:t xml:space="preserve"> </w:t>
      </w:r>
      <w:r w:rsidR="00B168CC">
        <w:rPr>
          <w:rFonts w:ascii="Times New Roman" w:eastAsia="Times New Roman" w:hAnsi="Times New Roman" w:cs="Times New Roman"/>
          <w:color w:val="000000" w:themeColor="text1"/>
          <w:spacing w:val="2"/>
          <w:sz w:val="28"/>
          <w:szCs w:val="28"/>
          <w:lang w:eastAsia="ar-SA"/>
        </w:rPr>
        <w:fldChar w:fldCharType="begin" w:fldLock="1"/>
      </w:r>
      <w:r w:rsidR="00F90CAA">
        <w:rPr>
          <w:rFonts w:ascii="Times New Roman" w:eastAsia="Times New Roman" w:hAnsi="Times New Roman" w:cs="Times New Roman"/>
          <w:color w:val="000000" w:themeColor="text1"/>
          <w:spacing w:val="2"/>
          <w:sz w:val="28"/>
          <w:szCs w:val="28"/>
          <w:lang w:eastAsia="ar-SA"/>
        </w:rPr>
        <w:instrText>ADDIN CSL_CITATION {"citationItems":[{"id":"ITEM-1","itemData":{"DOI":"10.1016/j.chroma.2013.10.030","ISSN":"00219673","PMID":"24238710","abstract":"Solid phase microextraction find increasing applications in the sample preparation step before chromatographic determination of analytes in samples with a complex composition. These techniques allow for integrating several operations, such as sample collection, extraction, analyte enrichment above the detection limit of a given measuring instrument and the isolation of analytes from sample matrix. In this work the information about novel methodological and instrumental solutions in relation to different variants of solid phase extraction techniques, solid-phase microextraction (SPME), stir bar sorptive extraction (SBSE) and magnetic solid phase extraction (MSPE) is presented, including practical applications of these techniques and a critical discussion about their advantages and disadvantages. The proposed solutions fulfill the requirements resulting from the concept of sustainable development, and specifically from the implementation of green chemistry principles in analytical laboratories. Therefore, particular attention was paid to the description of possible uses of novel, selective stationary phases in extraction techniques, inter alia, polymeric ionic liquids, carbon nanotubes, and silica- and carbon-based sorbents. The methodological solutions, together with properly matched sampling devices for collecting analytes from samples with varying matrix composition, enable us to reduce the number of errors during the sample preparation prior to chromatographic analysis as well as to limit the negative impact of this analytical step on the natural environment and the health of laboratory employees. ?? 2013 Elsevier B.V.","author":[{"dropping-particle":"","family":"Spietelun","given":"Agata","non-dropping-particle":"","parse-names":false,"suffix":""},{"dropping-particle":"","family":"Marcinkowski","given":"??Ukasz","non-dropping-particle":"","parse-names":false,"suffix":""},{"dropping-particle":"","family":"la Guardia","given":"Miguel","non-dropping-particle":"de","parse-names":false,"suffix":""},{"dropping-particle":"","family":"Namie??nik","given":"Jacek","non-dropping-particle":"","parse-names":false,"suffix":""},{"dropping-particle":"","family":"Marcinkowski","given":"Łukasz","non-dropping-particle":"","parse-names":false,"suffix":""},{"dropping-particle":"","family":"la Guardia","given":"Miguel","non-dropping-particle":"de","parse-names":false,"suffix":""},{"dropping-particle":"","family":"Namieśnik","given":"Jacek","non-dropping-particle":"","parse-names":false,"suffix":""},{"dropping-particle":"","family":"Marcinkowski","given":"??Ukasz","non-dropping-particle":"","parse-names":false,"suffix":""},{"dropping-particle":"","family":"la Guardia","given":"Miguel","non-dropping-particle":"de","parse-names":false,"suffix":""},{"dropping-particle":"","family":"Namie??nik","given":"Jacek","non-dropping-particle":"","parse-names":false,"suffix":""}],"container-title":"Journal of Chromatography A","id":"ITEM-1","issued":{"date-parts":[["2013","12"]]},"page":"1-13","title":"Recent developments and future trends in solid phase microextraction techniques towards green analytical chemistry","type":"article-journal","volume":"1321"},"uris":["http://www.mendeley.com/documents/?uuid=f4a0d04c-d3c9-4bfd-bcb7-8e33211c6dea"]},{"id":"ITEM-2","itemData":{"DOI":"10.1021/ac00062a008","ISSN":"0003-2700","author":[{"dropping-particle":"","family":"Zhang","given":"Zhouyao.","non-dropping-particle":"","parse-names":false,"suffix":""},{"dropping-particle":"","family":"Pawliszyn","given":"Janusz.","non-dropping-particle":"","parse-names":false,"suffix":""}],"container-title":"Analytical Chemistry","id":"ITEM-2","issue":"14","issued":{"date-parts":[["1993","7"]]},"page":"1843-1852","title":"Headspace solid-phase microextraction","type":"article-journal","volume":"65"},"uris":["http://www.mendeley.com/documents/?uuid=67502ce8-ca0c-4eee-abe5-255c82c21329"]}],"mendeley":{"formattedCitation":"[88,89]","plainTextFormattedCitation":"[88,89]","previouslyFormattedCitation":"[88,89]"},"properties":{"noteIndex":0},"schema":"https://github.com/citation-style-language/schema/raw/master/csl-citation.json"}</w:instrText>
      </w:r>
      <w:r w:rsidR="00B168CC">
        <w:rPr>
          <w:rFonts w:ascii="Times New Roman" w:eastAsia="Times New Roman" w:hAnsi="Times New Roman" w:cs="Times New Roman"/>
          <w:color w:val="000000" w:themeColor="text1"/>
          <w:spacing w:val="2"/>
          <w:sz w:val="28"/>
          <w:szCs w:val="28"/>
          <w:lang w:eastAsia="ar-SA"/>
        </w:rPr>
        <w:fldChar w:fldCharType="separate"/>
      </w:r>
      <w:r w:rsidR="00F90CAA" w:rsidRPr="00F90CAA">
        <w:rPr>
          <w:rFonts w:ascii="Times New Roman" w:eastAsia="Times New Roman" w:hAnsi="Times New Roman" w:cs="Times New Roman"/>
          <w:noProof/>
          <w:color w:val="000000" w:themeColor="text1"/>
          <w:spacing w:val="2"/>
          <w:sz w:val="28"/>
          <w:szCs w:val="28"/>
          <w:lang w:eastAsia="ar-SA"/>
        </w:rPr>
        <w:t>[88,89]</w:t>
      </w:r>
      <w:r w:rsidR="00B168CC">
        <w:rPr>
          <w:rFonts w:ascii="Times New Roman" w:eastAsia="Times New Roman" w:hAnsi="Times New Roman" w:cs="Times New Roman"/>
          <w:color w:val="000000" w:themeColor="text1"/>
          <w:spacing w:val="2"/>
          <w:sz w:val="28"/>
          <w:szCs w:val="28"/>
          <w:lang w:eastAsia="ar-SA"/>
        </w:rPr>
        <w:fldChar w:fldCharType="end"/>
      </w:r>
      <w:r w:rsidRPr="003B70B0">
        <w:rPr>
          <w:rFonts w:ascii="Times New Roman" w:eastAsia="Times New Roman" w:hAnsi="Times New Roman" w:cs="Times New Roman"/>
          <w:color w:val="000000" w:themeColor="text1"/>
          <w:spacing w:val="2"/>
          <w:sz w:val="28"/>
          <w:szCs w:val="28"/>
          <w:lang w:eastAsia="ar-SA"/>
        </w:rPr>
        <w:t>. Процесс ТФМЭ основан на сорбции аналитов напрямую из образца или через газовую фазу волокном (</w:t>
      </w:r>
      <w:r w:rsidR="007A3E32" w:rsidRPr="003B70B0">
        <w:rPr>
          <w:rFonts w:ascii="Times New Roman" w:eastAsia="Times New Roman" w:hAnsi="Times New Roman" w:cs="Times New Roman"/>
          <w:color w:val="000000" w:themeColor="text1"/>
          <w:spacing w:val="2"/>
          <w:sz w:val="28"/>
          <w:szCs w:val="28"/>
          <w:lang w:eastAsia="ar-SA"/>
        </w:rPr>
        <w:t>рисунок 1</w:t>
      </w:r>
      <w:r w:rsidRPr="003B70B0">
        <w:rPr>
          <w:rFonts w:ascii="Times New Roman" w:eastAsia="Times New Roman" w:hAnsi="Times New Roman" w:cs="Times New Roman"/>
          <w:color w:val="000000" w:themeColor="text1"/>
          <w:spacing w:val="2"/>
          <w:sz w:val="28"/>
          <w:szCs w:val="28"/>
          <w:lang w:eastAsia="ar-SA"/>
        </w:rPr>
        <w:t>), представляющим собой металлическую или кварцевую иглу длиной около 1 см с нанесенным слоем адсорбирующей или абсорбирующей фазы (</w:t>
      </w:r>
      <w:r w:rsidR="007A3E32" w:rsidRPr="003B70B0">
        <w:rPr>
          <w:rFonts w:ascii="Times New Roman" w:eastAsia="Times New Roman" w:hAnsi="Times New Roman" w:cs="Times New Roman"/>
          <w:color w:val="000000" w:themeColor="text1"/>
          <w:spacing w:val="2"/>
          <w:sz w:val="28"/>
          <w:szCs w:val="28"/>
          <w:lang w:eastAsia="ar-SA"/>
        </w:rPr>
        <w:t>рисунок 2</w:t>
      </w:r>
      <w:r w:rsidRPr="003B70B0">
        <w:rPr>
          <w:rFonts w:ascii="Times New Roman" w:eastAsia="Times New Roman" w:hAnsi="Times New Roman" w:cs="Times New Roman"/>
          <w:color w:val="000000" w:themeColor="text1"/>
          <w:spacing w:val="2"/>
          <w:sz w:val="28"/>
          <w:szCs w:val="28"/>
          <w:lang w:eastAsia="ar-SA"/>
        </w:rPr>
        <w:t xml:space="preserve">), селективно удерживающей интересующие компоненты анализируемой пробы, толщиной от 7 до 100 мкм. ТФМЭ позволяет соединить стадии экстракции, очистки и концентрирования в один этап. </w:t>
      </w:r>
    </w:p>
    <w:p w14:paraId="46124A26" w14:textId="77777777" w:rsidR="009F0655" w:rsidRPr="003B70B0" w:rsidRDefault="009F0655" w:rsidP="00C26D96">
      <w:pPr>
        <w:spacing w:after="0" w:line="240" w:lineRule="auto"/>
        <w:ind w:firstLine="426"/>
        <w:jc w:val="both"/>
        <w:rPr>
          <w:rFonts w:ascii="Times New Roman" w:eastAsiaTheme="minorEastAsia" w:hAnsi="Times New Roman" w:cs="Times New Roman"/>
          <w:color w:val="000000" w:themeColor="text1"/>
          <w:sz w:val="28"/>
          <w:szCs w:val="28"/>
        </w:rPr>
      </w:pPr>
    </w:p>
    <w:p w14:paraId="54251375" w14:textId="254F90DF" w:rsidR="00955828" w:rsidRPr="003B70B0" w:rsidRDefault="00955828" w:rsidP="003E0945">
      <w:pPr>
        <w:pStyle w:val="a4"/>
        <w:ind w:left="0"/>
        <w:jc w:val="center"/>
        <w:rPr>
          <w:color w:val="000000" w:themeColor="text1"/>
        </w:rPr>
      </w:pPr>
      <w:r w:rsidRPr="003B70B0">
        <w:rPr>
          <w:noProof/>
          <w:color w:val="000000" w:themeColor="text1"/>
          <w:lang w:eastAsia="ru-RU"/>
        </w:rPr>
        <w:lastRenderedPageBreak/>
        <w:drawing>
          <wp:inline distT="0" distB="0" distL="0" distR="0" wp14:anchorId="4345E9FA" wp14:editId="3626139C">
            <wp:extent cx="6154418" cy="378519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5281" cy="3822624"/>
                    </a:xfrm>
                    <a:prstGeom prst="rect">
                      <a:avLst/>
                    </a:prstGeom>
                    <a:noFill/>
                  </pic:spPr>
                </pic:pic>
              </a:graphicData>
            </a:graphic>
          </wp:inline>
        </w:drawing>
      </w:r>
    </w:p>
    <w:p w14:paraId="51804501" w14:textId="77777777" w:rsidR="003E0945" w:rsidRPr="003B70B0" w:rsidRDefault="003E0945" w:rsidP="000809D9">
      <w:pPr>
        <w:pStyle w:val="a4"/>
        <w:ind w:left="0"/>
        <w:rPr>
          <w:color w:val="000000" w:themeColor="text1"/>
        </w:rPr>
      </w:pPr>
    </w:p>
    <w:p w14:paraId="2D684D2A" w14:textId="0F32693A" w:rsidR="00955828" w:rsidRPr="003B70B0" w:rsidRDefault="00555EC2" w:rsidP="00555EC2">
      <w:pPr>
        <w:pStyle w:val="a4"/>
        <w:ind w:left="0"/>
        <w:jc w:val="both"/>
        <w:rPr>
          <w:color w:val="000000" w:themeColor="text1"/>
        </w:rPr>
      </w:pPr>
      <w:r w:rsidRPr="003B70B0">
        <w:rPr>
          <w:color w:val="000000" w:themeColor="text1"/>
        </w:rPr>
        <w:t xml:space="preserve">Примечание: </w:t>
      </w:r>
      <w:r w:rsidR="00955828" w:rsidRPr="003B70B0">
        <w:rPr>
          <w:color w:val="000000" w:themeColor="text1"/>
        </w:rPr>
        <w:t>Этапы ТФМЭ: 1 – Держатель экстракционного волокна; 2 – экстракция; 3 – десорбция; C</w:t>
      </w:r>
      <w:r w:rsidR="00955828" w:rsidRPr="003B70B0">
        <w:rPr>
          <w:color w:val="000000" w:themeColor="text1"/>
          <w:vertAlign w:val="subscript"/>
        </w:rPr>
        <w:t>F</w:t>
      </w:r>
      <w:r w:rsidR="00955828" w:rsidRPr="003B70B0">
        <w:rPr>
          <w:color w:val="000000" w:themeColor="text1"/>
        </w:rPr>
        <w:t xml:space="preserve"> – концентрация аналита в волокне; C</w:t>
      </w:r>
      <w:r w:rsidR="00955828" w:rsidRPr="003B70B0">
        <w:rPr>
          <w:color w:val="000000" w:themeColor="text1"/>
          <w:vertAlign w:val="subscript"/>
        </w:rPr>
        <w:t>HS</w:t>
      </w:r>
      <w:r w:rsidR="00955828" w:rsidRPr="003B70B0">
        <w:rPr>
          <w:color w:val="000000" w:themeColor="text1"/>
        </w:rPr>
        <w:t xml:space="preserve"> – концентрация аналита в газовой фазе над образцом; C</w:t>
      </w:r>
      <w:r w:rsidR="00955828" w:rsidRPr="003B70B0">
        <w:rPr>
          <w:color w:val="000000" w:themeColor="text1"/>
          <w:vertAlign w:val="subscript"/>
        </w:rPr>
        <w:t>Soil</w:t>
      </w:r>
      <w:r w:rsidR="00955828" w:rsidRPr="003B70B0">
        <w:rPr>
          <w:color w:val="000000" w:themeColor="text1"/>
        </w:rPr>
        <w:t xml:space="preserve"> – концентрация аналита в почве; C</w:t>
      </w:r>
      <w:r w:rsidR="00955828" w:rsidRPr="003B70B0">
        <w:rPr>
          <w:color w:val="000000" w:themeColor="text1"/>
          <w:vertAlign w:val="subscript"/>
        </w:rPr>
        <w:t>W</w:t>
      </w:r>
      <w:r w:rsidR="00955828" w:rsidRPr="003B70B0">
        <w:rPr>
          <w:color w:val="000000" w:themeColor="text1"/>
        </w:rPr>
        <w:t xml:space="preserve"> – концентрация аналита в воде.</w:t>
      </w:r>
    </w:p>
    <w:p w14:paraId="1565200C" w14:textId="77777777" w:rsidR="00955828" w:rsidRPr="003B70B0" w:rsidRDefault="00955828" w:rsidP="00C666A1">
      <w:pPr>
        <w:pStyle w:val="a4"/>
        <w:ind w:left="0"/>
        <w:jc w:val="both"/>
        <w:rPr>
          <w:color w:val="000000" w:themeColor="text1"/>
          <w:sz w:val="28"/>
          <w:szCs w:val="28"/>
        </w:rPr>
      </w:pPr>
    </w:p>
    <w:p w14:paraId="638B3364" w14:textId="480B0260" w:rsidR="00955828" w:rsidRPr="003B70B0" w:rsidRDefault="00955828" w:rsidP="00C54AED">
      <w:pPr>
        <w:pStyle w:val="afc"/>
        <w:spacing w:after="0"/>
        <w:ind w:firstLine="0"/>
        <w:jc w:val="center"/>
        <w:rPr>
          <w:sz w:val="28"/>
          <w:szCs w:val="28"/>
        </w:rPr>
      </w:pPr>
      <w:bookmarkStart w:id="4" w:name="_Ref187045546"/>
      <w:r w:rsidRPr="003B70B0">
        <w:rPr>
          <w:sz w:val="28"/>
          <w:szCs w:val="28"/>
        </w:rPr>
        <w:t xml:space="preserve">Рисунок </w:t>
      </w:r>
      <w:bookmarkEnd w:id="4"/>
      <w:r w:rsidR="0035310D">
        <w:rPr>
          <w:sz w:val="28"/>
          <w:szCs w:val="28"/>
        </w:rPr>
        <w:t>1</w:t>
      </w:r>
      <w:r w:rsidRPr="003B70B0">
        <w:rPr>
          <w:sz w:val="28"/>
          <w:szCs w:val="28"/>
        </w:rPr>
        <w:t xml:space="preserve"> – Твердофазная микроэкстракция органических соединений</w:t>
      </w:r>
    </w:p>
    <w:p w14:paraId="6E3F64A8" w14:textId="1C6CF438" w:rsidR="00955828" w:rsidRPr="003B70B0" w:rsidRDefault="00955828" w:rsidP="00C666A1">
      <w:pPr>
        <w:pStyle w:val="a4"/>
        <w:ind w:left="0"/>
        <w:jc w:val="center"/>
        <w:rPr>
          <w:color w:val="000000" w:themeColor="text1"/>
          <w:sz w:val="28"/>
          <w:szCs w:val="28"/>
        </w:rPr>
      </w:pPr>
      <w:r w:rsidRPr="003B70B0">
        <w:rPr>
          <w:color w:val="000000" w:themeColor="text1"/>
          <w:sz w:val="28"/>
          <w:szCs w:val="28"/>
        </w:rPr>
        <w:t xml:space="preserve">из почвы </w:t>
      </w:r>
      <w:r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Pr="003B70B0">
        <w:rPr>
          <w:color w:val="000000" w:themeColor="text1"/>
          <w:sz w:val="28"/>
          <w:szCs w:val="28"/>
        </w:rPr>
        <w:fldChar w:fldCharType="separate"/>
      </w:r>
      <w:r w:rsidR="00F90CAA" w:rsidRPr="00F90CAA">
        <w:rPr>
          <w:noProof/>
          <w:color w:val="000000" w:themeColor="text1"/>
          <w:sz w:val="28"/>
          <w:szCs w:val="28"/>
        </w:rPr>
        <w:t>[76]</w:t>
      </w:r>
      <w:r w:rsidRPr="003B70B0">
        <w:rPr>
          <w:color w:val="000000" w:themeColor="text1"/>
          <w:sz w:val="28"/>
          <w:szCs w:val="28"/>
        </w:rPr>
        <w:fldChar w:fldCharType="end"/>
      </w:r>
    </w:p>
    <w:p w14:paraId="6DA197AE" w14:textId="77777777" w:rsidR="009F0655" w:rsidRPr="003B70B0" w:rsidRDefault="009F0655" w:rsidP="00C666A1">
      <w:pPr>
        <w:shd w:val="clear" w:color="auto" w:fill="FFFFFF"/>
        <w:suppressAutoHyphens/>
        <w:spacing w:after="0" w:line="240" w:lineRule="auto"/>
        <w:ind w:firstLine="426"/>
        <w:contextualSpacing/>
        <w:jc w:val="both"/>
        <w:textAlignment w:val="baseline"/>
        <w:rPr>
          <w:rFonts w:ascii="Times New Roman" w:eastAsia="Times New Roman" w:hAnsi="Times New Roman" w:cs="Times New Roman"/>
          <w:color w:val="000000" w:themeColor="text1"/>
          <w:spacing w:val="2"/>
          <w:sz w:val="28"/>
          <w:szCs w:val="28"/>
          <w:lang w:eastAsia="ar-S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3E5C23" w:rsidRPr="003B70B0" w14:paraId="32A81E37" w14:textId="77777777" w:rsidTr="00F209BB">
        <w:tc>
          <w:tcPr>
            <w:tcW w:w="4751" w:type="dxa"/>
          </w:tcPr>
          <w:p w14:paraId="34198311" w14:textId="77777777" w:rsidR="003E5C23" w:rsidRPr="003B70B0" w:rsidRDefault="003E5C23" w:rsidP="00F209BB">
            <w:pPr>
              <w:spacing w:line="360" w:lineRule="auto"/>
              <w:contextualSpacing/>
              <w:jc w:val="both"/>
              <w:rPr>
                <w:rFonts w:ascii="Times New Roman" w:eastAsia="Times New Roman" w:hAnsi="Times New Roman"/>
                <w:color w:val="000000" w:themeColor="text1"/>
                <w:spacing w:val="2"/>
                <w:sz w:val="28"/>
                <w:szCs w:val="28"/>
                <w:lang w:eastAsia="ar-SA"/>
              </w:rPr>
            </w:pPr>
            <w:r w:rsidRPr="003B70B0">
              <w:rPr>
                <w:rFonts w:ascii="Times New Roman" w:eastAsia="Times New Roman" w:hAnsi="Times New Roman"/>
                <w:noProof/>
                <w:color w:val="000000" w:themeColor="text1"/>
                <w:spacing w:val="2"/>
                <w:sz w:val="28"/>
                <w:szCs w:val="28"/>
                <w:lang w:eastAsia="ru-RU"/>
              </w:rPr>
              <w:drawing>
                <wp:inline distT="0" distB="0" distL="0" distR="0" wp14:anchorId="76141B22" wp14:editId="7C61EE72">
                  <wp:extent cx="2880000" cy="2160001"/>
                  <wp:effectExtent l="0" t="0" r="0" b="0"/>
                  <wp:docPr id="8" name="Рисунок 8" descr="C:\Users\User\Downloads\vneshn-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vneshn-00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1"/>
                          </a:xfrm>
                          <a:prstGeom prst="rect">
                            <a:avLst/>
                          </a:prstGeom>
                          <a:noFill/>
                          <a:ln>
                            <a:noFill/>
                          </a:ln>
                        </pic:spPr>
                      </pic:pic>
                    </a:graphicData>
                  </a:graphic>
                </wp:inline>
              </w:drawing>
            </w:r>
          </w:p>
        </w:tc>
        <w:tc>
          <w:tcPr>
            <w:tcW w:w="4751" w:type="dxa"/>
          </w:tcPr>
          <w:p w14:paraId="51C5F72B" w14:textId="77777777" w:rsidR="003E5C23" w:rsidRPr="003B70B0" w:rsidRDefault="003E5C23" w:rsidP="00F209BB">
            <w:pPr>
              <w:spacing w:line="360" w:lineRule="auto"/>
              <w:contextualSpacing/>
              <w:jc w:val="both"/>
              <w:rPr>
                <w:rFonts w:ascii="Times New Roman" w:eastAsia="Times New Roman" w:hAnsi="Times New Roman"/>
                <w:color w:val="000000" w:themeColor="text1"/>
                <w:spacing w:val="2"/>
                <w:sz w:val="28"/>
                <w:szCs w:val="28"/>
                <w:lang w:eastAsia="ar-SA"/>
              </w:rPr>
            </w:pPr>
            <w:r w:rsidRPr="003B70B0">
              <w:rPr>
                <w:rFonts w:ascii="Times New Roman" w:eastAsia="Times New Roman" w:hAnsi="Times New Roman"/>
                <w:noProof/>
                <w:color w:val="000000" w:themeColor="text1"/>
                <w:spacing w:val="2"/>
                <w:sz w:val="28"/>
                <w:szCs w:val="28"/>
                <w:lang w:eastAsia="ru-RU"/>
              </w:rPr>
              <w:drawing>
                <wp:inline distT="0" distB="0" distL="0" distR="0" wp14:anchorId="5405786F" wp14:editId="70EA1F40">
                  <wp:extent cx="2880000" cy="2160000"/>
                  <wp:effectExtent l="0" t="0" r="0" b="0"/>
                  <wp:docPr id="12" name="Рисунок 12" descr="C:\Users\User\Downloads\1-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009.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E5C23" w:rsidRPr="003B70B0" w14:paraId="0942DC56" w14:textId="77777777" w:rsidTr="00F209BB">
        <w:tc>
          <w:tcPr>
            <w:tcW w:w="4751" w:type="dxa"/>
          </w:tcPr>
          <w:p w14:paraId="769BE58A" w14:textId="77777777" w:rsidR="003E5C23" w:rsidRPr="003B70B0" w:rsidRDefault="003E5C23" w:rsidP="00F209BB">
            <w:pPr>
              <w:contextualSpacing/>
              <w:jc w:val="center"/>
              <w:rPr>
                <w:rFonts w:ascii="Times New Roman" w:eastAsia="Times New Roman" w:hAnsi="Times New Roman"/>
                <w:color w:val="000000" w:themeColor="text1"/>
                <w:spacing w:val="2"/>
                <w:sz w:val="24"/>
                <w:szCs w:val="28"/>
                <w:lang w:eastAsia="ru-RU"/>
              </w:rPr>
            </w:pPr>
            <w:r w:rsidRPr="003B70B0">
              <w:rPr>
                <w:rFonts w:ascii="Times New Roman" w:eastAsia="Times New Roman" w:hAnsi="Times New Roman"/>
                <w:color w:val="000000" w:themeColor="text1"/>
                <w:spacing w:val="2"/>
                <w:sz w:val="24"/>
                <w:szCs w:val="28"/>
                <w:lang w:eastAsia="ru-RU"/>
              </w:rPr>
              <w:t>(а) Карбоксен/полидиметилсилоксан</w:t>
            </w:r>
          </w:p>
        </w:tc>
        <w:tc>
          <w:tcPr>
            <w:tcW w:w="4751" w:type="dxa"/>
          </w:tcPr>
          <w:p w14:paraId="55C1DCDD" w14:textId="77777777" w:rsidR="003E5C23" w:rsidRPr="003B70B0" w:rsidRDefault="003E5C23" w:rsidP="00F209BB">
            <w:pPr>
              <w:contextualSpacing/>
              <w:jc w:val="center"/>
              <w:rPr>
                <w:rFonts w:ascii="Times New Roman" w:eastAsia="Times New Roman" w:hAnsi="Times New Roman"/>
                <w:color w:val="000000" w:themeColor="text1"/>
                <w:spacing w:val="2"/>
                <w:sz w:val="24"/>
                <w:szCs w:val="28"/>
                <w:lang w:eastAsia="ru-RU"/>
              </w:rPr>
            </w:pPr>
            <w:r w:rsidRPr="003B70B0">
              <w:rPr>
                <w:rFonts w:ascii="Times New Roman" w:eastAsia="Times New Roman" w:hAnsi="Times New Roman"/>
                <w:color w:val="000000" w:themeColor="text1"/>
                <w:spacing w:val="2"/>
                <w:sz w:val="24"/>
                <w:szCs w:val="28"/>
                <w:lang w:eastAsia="ru-RU"/>
              </w:rPr>
              <w:t>(б) Полидиметилсилоксан/дивенилбензол</w:t>
            </w:r>
          </w:p>
        </w:tc>
      </w:tr>
    </w:tbl>
    <w:p w14:paraId="650B7EBF" w14:textId="77777777" w:rsidR="003E5C23" w:rsidRPr="003B70B0" w:rsidRDefault="003E5C23" w:rsidP="003E5C23">
      <w:pPr>
        <w:spacing w:after="0" w:line="240" w:lineRule="auto"/>
        <w:ind w:firstLine="567"/>
        <w:contextualSpacing/>
        <w:jc w:val="both"/>
        <w:rPr>
          <w:rFonts w:ascii="Times New Roman" w:eastAsia="Times New Roman" w:hAnsi="Times New Roman" w:cs="Times New Roman"/>
          <w:color w:val="000000" w:themeColor="text1"/>
          <w:spacing w:val="2"/>
          <w:sz w:val="28"/>
          <w:szCs w:val="28"/>
          <w:lang w:eastAsia="ar-SA"/>
        </w:rPr>
      </w:pPr>
    </w:p>
    <w:p w14:paraId="050A4560" w14:textId="4AD17D30" w:rsidR="003E5C23" w:rsidRDefault="003E5C23" w:rsidP="003E5C23">
      <w:pPr>
        <w:pStyle w:val="afc"/>
        <w:spacing w:after="0"/>
        <w:ind w:firstLine="0"/>
        <w:jc w:val="center"/>
        <w:rPr>
          <w:rFonts w:eastAsia="Times New Roman"/>
          <w:spacing w:val="2"/>
          <w:sz w:val="28"/>
          <w:szCs w:val="28"/>
          <w:lang w:eastAsia="ar-SA"/>
        </w:rPr>
      </w:pPr>
      <w:bookmarkStart w:id="5" w:name="_Ref187045558"/>
      <w:r w:rsidRPr="003B70B0">
        <w:rPr>
          <w:sz w:val="28"/>
          <w:szCs w:val="28"/>
        </w:rPr>
        <w:t xml:space="preserve">Рисунок </w:t>
      </w:r>
      <w:bookmarkEnd w:id="5"/>
      <w:r w:rsidR="0035310D">
        <w:rPr>
          <w:sz w:val="28"/>
          <w:szCs w:val="28"/>
        </w:rPr>
        <w:t>2</w:t>
      </w:r>
      <w:r w:rsidRPr="003B70B0">
        <w:rPr>
          <w:sz w:val="28"/>
          <w:szCs w:val="28"/>
        </w:rPr>
        <w:t xml:space="preserve"> </w:t>
      </w:r>
      <w:r w:rsidRPr="003B70B0">
        <w:rPr>
          <w:rFonts w:eastAsia="Times New Roman"/>
          <w:spacing w:val="2"/>
          <w:sz w:val="28"/>
          <w:szCs w:val="28"/>
          <w:lang w:eastAsia="ar-SA"/>
        </w:rPr>
        <w:t xml:space="preserve">– Фотографии экстракционного покрытия на основе Кар/ПДМС (а) </w:t>
      </w:r>
      <w:r w:rsidRPr="003B70B0">
        <w:rPr>
          <w:rFonts w:eastAsia="Times New Roman"/>
          <w:spacing w:val="2"/>
          <w:sz w:val="28"/>
          <w:szCs w:val="28"/>
          <w:lang w:eastAsia="ar-SA"/>
        </w:rPr>
        <w:fldChar w:fldCharType="begin" w:fldLock="1"/>
      </w:r>
      <w:r w:rsidR="00F90CAA">
        <w:rPr>
          <w:rFonts w:eastAsia="Times New Roman"/>
          <w:spacing w:val="2"/>
          <w:sz w:val="28"/>
          <w:szCs w:val="28"/>
          <w:lang w:eastAsia="ar-SA"/>
        </w:rPr>
        <w:instrText>ADDIN CSL_CITATION {"citationItems":[{"id":"ITEM-1","itemData":{"DOI":"10.1016/j.aca.2019.05.042","ISSN":"18734324","PMID":"31203966","abstract":"Experimental optimization of analytical methods based on solid-phase microextraction (SPME) is a complex and labor-intensive process associated with uncertainties. Using the theoretical basics of SPME and finite element analysis software for the optimization proved to be an efficient alternative. In this study, an improved finite element analysis-based model for SPME of volatile organic compounds (VOCs) by porous coatings was developed mainly focussing on the mass transport in coatings. Benzene and the Carboxen/polydimethylsiloxane (Car/PDMS) coating were used as the model VOC and a porous SPME coating, respectively. It has been established that in the coating, volumetric fractions of Carboxen, PDMS, and air are 33, 42 and 24%, respectively. Knudsen diffusion in micropores can slow down a mass transport of analytes in the coating. When PDMS was considered as the solid part of the coating, lower root-mean-square deviation of the modeling results from experimental data was observed. It has been shown that the developed model can be used to model the extraction of VOCs from air and water samples encountered in a typical SPME development method procedure. It was possible to determine system equilibration times and use them to optimize sample volume and Henry's law constant. The developed model is relatively simple, fast, and can be recommended for optimization of extraction parameters for other analytes and SPME coatings. The diffusivity of analytes in a coating is an important property needed for improved characterization of existing and new SPME polymers and analytical method optimization.","author":[{"dropping-particle":"","family":"Kenessov","given":"Bulat","non-dropping-particle":"","parse-names":false,"suffix":""},{"dropping-particle":"","family":"Derbissalin","given":"Miras","non-dropping-particle":"","parse-names":false,"suffix":""},{"dropping-particle":"","family":"Koziel","given":"Jacek A","non-dropping-particle":"","parse-names":false,"suffix":""},{"dropping-particle":"","family":"Kosyakov","given":"Dmitry S","non-dropping-particle":"","parse-names":false,"suffix":""}],"container-title":"Analytica Chimica Acta","id":"ITEM-1","issued":{"date-parts":[["2019","5"]]},"page":"73-81","publisher":"Elsevier Ltd","title":"Modeling solid-phase microextraction of volatile organic compounds by porous coatings using finite element analysis","type":"article-journal","volume":"1076"},"uris":["http://www.mendeley.com/documents/?uuid=60d425d8-b893-491f-9d69-1a669a45b0ea"]}],"mendeley":{"formattedCitation":"[90]","plainTextFormattedCitation":"[90]","previouslyFormattedCitation":"[90]"},"properties":{"noteIndex":0},"schema":"https://github.com/citation-style-language/schema/raw/master/csl-citation.json"}</w:instrText>
      </w:r>
      <w:r w:rsidRPr="003B70B0">
        <w:rPr>
          <w:rFonts w:eastAsia="Times New Roman"/>
          <w:spacing w:val="2"/>
          <w:sz w:val="28"/>
          <w:szCs w:val="28"/>
          <w:lang w:eastAsia="ar-SA"/>
        </w:rPr>
        <w:fldChar w:fldCharType="separate"/>
      </w:r>
      <w:r w:rsidR="00F90CAA" w:rsidRPr="00F90CAA">
        <w:rPr>
          <w:rFonts w:eastAsia="Times New Roman"/>
          <w:noProof/>
          <w:spacing w:val="2"/>
          <w:sz w:val="28"/>
          <w:szCs w:val="28"/>
          <w:lang w:eastAsia="ar-SA"/>
        </w:rPr>
        <w:t>[90]</w:t>
      </w:r>
      <w:r w:rsidRPr="003B70B0">
        <w:rPr>
          <w:rFonts w:eastAsia="Times New Roman"/>
          <w:spacing w:val="2"/>
          <w:sz w:val="28"/>
          <w:szCs w:val="28"/>
          <w:lang w:eastAsia="ar-SA"/>
        </w:rPr>
        <w:fldChar w:fldCharType="end"/>
      </w:r>
      <w:r w:rsidRPr="003B70B0">
        <w:rPr>
          <w:rFonts w:eastAsia="Times New Roman"/>
          <w:spacing w:val="2"/>
          <w:sz w:val="28"/>
          <w:szCs w:val="28"/>
          <w:lang w:eastAsia="ar-SA"/>
        </w:rPr>
        <w:t xml:space="preserve"> и ПДМС/ДВБ (б) , полученные с использованием сканирующего электронного микроскопа </w:t>
      </w:r>
    </w:p>
    <w:p w14:paraId="6C8C9BD1" w14:textId="77777777" w:rsidR="003E5C23" w:rsidRPr="003E5C23" w:rsidRDefault="003E5C23" w:rsidP="003E5C23">
      <w:pPr>
        <w:rPr>
          <w:lang w:eastAsia="ar-SA"/>
        </w:rPr>
      </w:pPr>
    </w:p>
    <w:p w14:paraId="1AF3CFDB" w14:textId="25FF4504" w:rsidR="00955828" w:rsidRPr="00261C42" w:rsidRDefault="00955828" w:rsidP="00C666A1">
      <w:pPr>
        <w:shd w:val="clear" w:color="auto" w:fill="FFFFFF"/>
        <w:suppressAutoHyphens/>
        <w:spacing w:after="0" w:line="240" w:lineRule="auto"/>
        <w:ind w:firstLine="720"/>
        <w:contextualSpacing/>
        <w:jc w:val="both"/>
        <w:textAlignment w:val="baseline"/>
        <w:rPr>
          <w:rFonts w:ascii="Times New Roman" w:eastAsia="Times New Roman" w:hAnsi="Times New Roman" w:cs="Times New Roman"/>
          <w:color w:val="000000" w:themeColor="text1"/>
          <w:spacing w:val="2"/>
          <w:sz w:val="28"/>
          <w:szCs w:val="28"/>
          <w:lang w:eastAsia="ar-SA"/>
        </w:rPr>
      </w:pPr>
      <w:r w:rsidRPr="00261C42">
        <w:rPr>
          <w:rFonts w:ascii="Times New Roman" w:eastAsia="Times New Roman" w:hAnsi="Times New Roman" w:cs="Times New Roman"/>
          <w:color w:val="000000" w:themeColor="text1"/>
          <w:spacing w:val="2"/>
          <w:sz w:val="28"/>
          <w:szCs w:val="28"/>
          <w:lang w:eastAsia="ar-SA"/>
        </w:rPr>
        <w:lastRenderedPageBreak/>
        <w:t xml:space="preserve">На сегодняшний день коммерчески доступны шесть видов </w:t>
      </w:r>
      <w:r w:rsidR="00476089" w:rsidRPr="00261C42">
        <w:rPr>
          <w:rFonts w:ascii="Times New Roman" w:eastAsia="Times New Roman" w:hAnsi="Times New Roman" w:cs="Times New Roman"/>
          <w:color w:val="000000" w:themeColor="text1"/>
          <w:spacing w:val="2"/>
          <w:sz w:val="28"/>
          <w:szCs w:val="28"/>
          <w:lang w:eastAsia="ar-SA"/>
        </w:rPr>
        <w:t xml:space="preserve">экстракционных покрытий </w:t>
      </w:r>
      <w:r w:rsidRPr="00261C42">
        <w:rPr>
          <w:rFonts w:ascii="Times New Roman" w:eastAsia="Times New Roman" w:hAnsi="Times New Roman" w:cs="Times New Roman"/>
          <w:color w:val="000000" w:themeColor="text1"/>
          <w:spacing w:val="2"/>
          <w:sz w:val="28"/>
          <w:szCs w:val="28"/>
          <w:lang w:eastAsia="ar-SA"/>
        </w:rPr>
        <w:t>(полидиметилсилоксан, ПДМС; Карбоксен, Кар; дивинилбензол, ДВБ; полиакрилат, ПА;</w:t>
      </w:r>
      <w:r w:rsidR="0061048F" w:rsidRPr="00261C42">
        <w:rPr>
          <w:rFonts w:ascii="Times New Roman" w:eastAsia="Times New Roman" w:hAnsi="Times New Roman" w:cs="Times New Roman"/>
          <w:color w:val="000000" w:themeColor="text1"/>
          <w:spacing w:val="2"/>
          <w:sz w:val="28"/>
          <w:szCs w:val="28"/>
          <w:lang w:eastAsia="ar-SA"/>
        </w:rPr>
        <w:t xml:space="preserve"> </w:t>
      </w:r>
      <w:r w:rsidRPr="00261C42">
        <w:rPr>
          <w:rFonts w:ascii="Times New Roman" w:eastAsia="Times New Roman" w:hAnsi="Times New Roman" w:cs="Times New Roman"/>
          <w:color w:val="000000" w:themeColor="text1"/>
          <w:spacing w:val="2"/>
          <w:sz w:val="28"/>
          <w:szCs w:val="28"/>
          <w:lang w:eastAsia="ar-SA"/>
        </w:rPr>
        <w:t xml:space="preserve">Карбовакс, КВ;) в различных комбинациях, толщиной покрытий и материалом подложки. Для ПТФМЭ летучих продуктов трансформации </w:t>
      </w:r>
      <w:r w:rsidR="001B42AA" w:rsidRPr="00261C42">
        <w:rPr>
          <w:rFonts w:ascii="Times New Roman" w:eastAsia="Times New Roman" w:hAnsi="Times New Roman" w:cs="Times New Roman"/>
          <w:color w:val="000000" w:themeColor="text1"/>
          <w:spacing w:val="2"/>
          <w:sz w:val="28"/>
          <w:szCs w:val="28"/>
          <w:lang w:eastAsia="ar-SA"/>
        </w:rPr>
        <w:t>Н</w:t>
      </w:r>
      <w:r w:rsidRPr="00261C42">
        <w:rPr>
          <w:rFonts w:ascii="Times New Roman" w:eastAsia="Times New Roman" w:hAnsi="Times New Roman" w:cs="Times New Roman"/>
          <w:color w:val="000000" w:themeColor="text1"/>
          <w:spacing w:val="2"/>
          <w:sz w:val="28"/>
          <w:szCs w:val="28"/>
          <w:lang w:eastAsia="ar-SA"/>
        </w:rPr>
        <w:t xml:space="preserve">ДМГ наиболее эффективны волокна с пористым покрытием на основе Кар/ПДМС и ПДМС/ДВБ </w:t>
      </w:r>
      <w:r w:rsidR="0005038C" w:rsidRPr="00261C42">
        <w:rPr>
          <w:rFonts w:ascii="Times New Roman" w:eastAsia="Times New Roman" w:hAnsi="Times New Roman" w:cs="Times New Roman"/>
          <w:color w:val="000000" w:themeColor="text1"/>
          <w:spacing w:val="2"/>
          <w:sz w:val="28"/>
          <w:szCs w:val="28"/>
          <w:lang w:eastAsia="ar-SA"/>
        </w:rPr>
        <w:fldChar w:fldCharType="begin" w:fldLock="1"/>
      </w:r>
      <w:r w:rsidR="00F90CAA">
        <w:rPr>
          <w:rFonts w:ascii="Times New Roman" w:eastAsia="Times New Roman" w:hAnsi="Times New Roman" w:cs="Times New Roman"/>
          <w:color w:val="000000" w:themeColor="text1"/>
          <w:spacing w:val="2"/>
          <w:sz w:val="28"/>
          <w:szCs w:val="28"/>
          <w:lang w:eastAsia="ar-SA"/>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0005038C" w:rsidRPr="00261C42">
        <w:rPr>
          <w:rFonts w:ascii="Times New Roman" w:eastAsia="Times New Roman" w:hAnsi="Times New Roman" w:cs="Times New Roman"/>
          <w:color w:val="000000" w:themeColor="text1"/>
          <w:spacing w:val="2"/>
          <w:sz w:val="28"/>
          <w:szCs w:val="28"/>
          <w:lang w:eastAsia="ar-SA"/>
        </w:rPr>
        <w:fldChar w:fldCharType="separate"/>
      </w:r>
      <w:r w:rsidR="00F90CAA" w:rsidRPr="00F90CAA">
        <w:rPr>
          <w:rFonts w:ascii="Times New Roman" w:eastAsia="Times New Roman" w:hAnsi="Times New Roman" w:cs="Times New Roman"/>
          <w:noProof/>
          <w:color w:val="000000" w:themeColor="text1"/>
          <w:spacing w:val="2"/>
          <w:sz w:val="28"/>
          <w:szCs w:val="28"/>
          <w:lang w:eastAsia="ar-SA"/>
        </w:rPr>
        <w:t>[8]</w:t>
      </w:r>
      <w:r w:rsidR="0005038C" w:rsidRPr="00261C42">
        <w:rPr>
          <w:rFonts w:ascii="Times New Roman" w:eastAsia="Times New Roman" w:hAnsi="Times New Roman" w:cs="Times New Roman"/>
          <w:color w:val="000000" w:themeColor="text1"/>
          <w:spacing w:val="2"/>
          <w:sz w:val="28"/>
          <w:szCs w:val="28"/>
          <w:lang w:eastAsia="ar-SA"/>
        </w:rPr>
        <w:fldChar w:fldCharType="end"/>
      </w:r>
      <w:r w:rsidR="0005038C" w:rsidRPr="00261C42">
        <w:rPr>
          <w:rFonts w:ascii="Times New Roman" w:eastAsia="Times New Roman" w:hAnsi="Times New Roman" w:cs="Times New Roman"/>
          <w:color w:val="000000" w:themeColor="text1"/>
          <w:spacing w:val="2"/>
          <w:sz w:val="28"/>
          <w:szCs w:val="28"/>
          <w:lang w:eastAsia="ar-SA"/>
        </w:rPr>
        <w:t>.</w:t>
      </w:r>
    </w:p>
    <w:p w14:paraId="36D0C02C" w14:textId="379CD885" w:rsidR="00955828" w:rsidRPr="00261C42" w:rsidRDefault="00955828" w:rsidP="00C666A1">
      <w:pPr>
        <w:spacing w:after="0" w:line="240" w:lineRule="auto"/>
        <w:ind w:firstLine="720"/>
        <w:jc w:val="both"/>
        <w:rPr>
          <w:rFonts w:ascii="Times New Roman" w:hAnsi="Times New Roman" w:cs="Times New Roman"/>
          <w:color w:val="000000" w:themeColor="text1"/>
          <w:sz w:val="28"/>
          <w:szCs w:val="28"/>
        </w:rPr>
      </w:pPr>
      <w:r w:rsidRPr="00261C42">
        <w:rPr>
          <w:rFonts w:ascii="Times New Roman" w:hAnsi="Times New Roman" w:cs="Times New Roman"/>
          <w:color w:val="000000" w:themeColor="text1"/>
          <w:sz w:val="28"/>
          <w:szCs w:val="28"/>
        </w:rPr>
        <w:t xml:space="preserve">Процесс твердофазной микроэкстракции включает два постоянных связанных между собой процесса: </w:t>
      </w:r>
      <w:r w:rsidR="0014320A" w:rsidRPr="00261C42">
        <w:rPr>
          <w:rFonts w:ascii="Times New Roman" w:hAnsi="Times New Roman" w:cs="Times New Roman"/>
          <w:color w:val="000000" w:themeColor="text1"/>
          <w:sz w:val="28"/>
          <w:szCs w:val="28"/>
        </w:rPr>
        <w:t xml:space="preserve">сорбция аналитов экстракционным покрытием и </w:t>
      </w:r>
      <w:r w:rsidRPr="00261C42">
        <w:rPr>
          <w:rFonts w:ascii="Times New Roman" w:hAnsi="Times New Roman" w:cs="Times New Roman"/>
          <w:color w:val="000000" w:themeColor="text1"/>
          <w:sz w:val="28"/>
          <w:szCs w:val="28"/>
        </w:rPr>
        <w:t xml:space="preserve">высвобождение анализируемых веществ (десорбция) из сорбционных центров. Через определенный период времени в системе устанавливается равновесие, которое описывается в соответствии с законом сохранения массы. </w:t>
      </w:r>
    </w:p>
    <w:p w14:paraId="01693B0B" w14:textId="2299488D" w:rsidR="00955828" w:rsidRPr="00261C42"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r w:rsidRPr="00261C42">
        <w:rPr>
          <w:rFonts w:ascii="Times New Roman" w:hAnsi="Times New Roman" w:cs="Times New Roman"/>
          <w:color w:val="000000" w:themeColor="text1"/>
          <w:sz w:val="28"/>
          <w:szCs w:val="28"/>
        </w:rPr>
        <w:t xml:space="preserve">Константа </w:t>
      </w:r>
      <w:r w:rsidR="006E297E" w:rsidRPr="00261C42">
        <w:rPr>
          <w:rFonts w:ascii="Times New Roman" w:hAnsi="Times New Roman" w:cs="Times New Roman"/>
          <w:color w:val="000000" w:themeColor="text1"/>
          <w:sz w:val="28"/>
          <w:szCs w:val="28"/>
        </w:rPr>
        <w:t xml:space="preserve">распределения </w:t>
      </w:r>
      <w:r w:rsidR="000C557C" w:rsidRPr="00261C42">
        <w:rPr>
          <w:rFonts w:ascii="Times New Roman" w:hAnsi="Times New Roman" w:cs="Times New Roman"/>
          <w:color w:val="000000" w:themeColor="text1"/>
          <w:sz w:val="28"/>
          <w:szCs w:val="28"/>
        </w:rPr>
        <w:t xml:space="preserve">аналита </w:t>
      </w:r>
      <w:r w:rsidRPr="00261C42">
        <w:rPr>
          <w:rFonts w:ascii="Times New Roman" w:hAnsi="Times New Roman" w:cs="Times New Roman"/>
          <w:color w:val="000000" w:themeColor="text1"/>
          <w:sz w:val="28"/>
          <w:szCs w:val="28"/>
        </w:rPr>
        <w:t xml:space="preserve">между </w:t>
      </w:r>
      <w:r w:rsidR="00212458" w:rsidRPr="00261C42">
        <w:rPr>
          <w:rFonts w:ascii="Times New Roman" w:hAnsi="Times New Roman" w:cs="Times New Roman"/>
          <w:color w:val="000000" w:themeColor="text1"/>
          <w:sz w:val="28"/>
          <w:szCs w:val="28"/>
        </w:rPr>
        <w:t xml:space="preserve">экстракционный покрытием </w:t>
      </w:r>
      <w:r w:rsidRPr="00261C42">
        <w:rPr>
          <w:rFonts w:ascii="Times New Roman" w:hAnsi="Times New Roman" w:cs="Times New Roman"/>
          <w:color w:val="000000" w:themeColor="text1"/>
          <w:sz w:val="28"/>
          <w:szCs w:val="28"/>
        </w:rPr>
        <w:t xml:space="preserve">и газовой фазой </w:t>
      </w:r>
      <w:r w:rsidRPr="00261C42">
        <w:rPr>
          <w:rFonts w:ascii="Times New Roman" w:hAnsi="Times New Roman" w:cs="Times New Roman"/>
          <w:i/>
          <w:color w:val="000000" w:themeColor="text1"/>
          <w:sz w:val="28"/>
          <w:szCs w:val="28"/>
        </w:rPr>
        <w:t xml:space="preserve">(1) </w:t>
      </w:r>
      <w:r w:rsidRPr="00261C42">
        <w:rPr>
          <w:rFonts w:ascii="Times New Roman" w:hAnsi="Times New Roman" w:cs="Times New Roman"/>
          <w:color w:val="000000" w:themeColor="text1"/>
          <w:sz w:val="28"/>
          <w:szCs w:val="28"/>
        </w:rPr>
        <w:t xml:space="preserve">определяется, как соотношение </w:t>
      </w:r>
      <w:r w:rsidR="006E297E" w:rsidRPr="00261C42">
        <w:rPr>
          <w:rFonts w:ascii="Times New Roman" w:hAnsi="Times New Roman" w:cs="Times New Roman"/>
          <w:color w:val="000000" w:themeColor="text1"/>
          <w:sz w:val="28"/>
          <w:szCs w:val="28"/>
        </w:rPr>
        <w:t xml:space="preserve">равновесных </w:t>
      </w:r>
      <w:r w:rsidRPr="00261C42">
        <w:rPr>
          <w:rFonts w:ascii="Times New Roman" w:hAnsi="Times New Roman" w:cs="Times New Roman"/>
          <w:color w:val="000000" w:themeColor="text1"/>
          <w:sz w:val="28"/>
          <w:szCs w:val="28"/>
        </w:rPr>
        <w:t xml:space="preserve">концентраций аналита </w:t>
      </w:r>
      <w:r w:rsidR="006E297E" w:rsidRPr="00261C42">
        <w:rPr>
          <w:rFonts w:ascii="Times New Roman" w:hAnsi="Times New Roman" w:cs="Times New Roman"/>
          <w:color w:val="000000" w:themeColor="text1"/>
          <w:sz w:val="28"/>
          <w:szCs w:val="28"/>
        </w:rPr>
        <w:t xml:space="preserve">в покрытии </w:t>
      </w:r>
      <w:r w:rsidRPr="00261C42">
        <w:rPr>
          <w:rFonts w:ascii="Times New Roman" w:hAnsi="Times New Roman" w:cs="Times New Roman"/>
          <w:color w:val="000000" w:themeColor="text1"/>
          <w:sz w:val="28"/>
          <w:szCs w:val="28"/>
        </w:rPr>
        <w:t>(</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f</m:t>
            </m:r>
          </m:sub>
          <m:sup>
            <m:r>
              <w:rPr>
                <w:rFonts w:ascii="Cambria Math" w:hAnsi="Cambria Math" w:cs="Times New Roman"/>
                <w:color w:val="000000" w:themeColor="text1"/>
                <w:sz w:val="28"/>
                <w:szCs w:val="28"/>
              </w:rPr>
              <m:t>∞</m:t>
            </m:r>
          </m:sup>
        </m:sSubSup>
      </m:oMath>
      <w:r w:rsidRPr="00261C42">
        <w:rPr>
          <w:rFonts w:ascii="Times New Roman" w:hAnsi="Times New Roman" w:cs="Times New Roman"/>
          <w:color w:val="000000" w:themeColor="text1"/>
          <w:sz w:val="28"/>
          <w:szCs w:val="28"/>
        </w:rPr>
        <w:t>) и в газовой фазе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h</m:t>
            </m:r>
          </m:sub>
          <m:sup>
            <m:r>
              <w:rPr>
                <w:rFonts w:ascii="Cambria Math" w:hAnsi="Cambria Math" w:cs="Times New Roman"/>
                <w:color w:val="000000" w:themeColor="text1"/>
                <w:sz w:val="28"/>
                <w:szCs w:val="28"/>
              </w:rPr>
              <m:t>∞</m:t>
            </m:r>
          </m:sup>
        </m:sSubSup>
      </m:oMath>
      <w:r w:rsidRPr="00261C42">
        <w:rPr>
          <w:rFonts w:ascii="Times New Roman" w:eastAsiaTheme="minorEastAsia" w:hAnsi="Times New Roman" w:cs="Times New Roman"/>
          <w:color w:val="000000" w:themeColor="text1"/>
          <w:sz w:val="28"/>
          <w:szCs w:val="28"/>
        </w:rPr>
        <w:t xml:space="preserve">), а </w:t>
      </w:r>
      <w:r w:rsidR="000C557C" w:rsidRPr="00261C42">
        <w:rPr>
          <w:rFonts w:ascii="Times New Roman" w:eastAsiaTheme="minorEastAsia" w:hAnsi="Times New Roman" w:cs="Times New Roman"/>
          <w:color w:val="000000" w:themeColor="text1"/>
          <w:sz w:val="28"/>
          <w:szCs w:val="28"/>
        </w:rPr>
        <w:t xml:space="preserve">константа распределения аналита </w:t>
      </w:r>
      <w:r w:rsidRPr="00261C42">
        <w:rPr>
          <w:rFonts w:ascii="Times New Roman" w:eastAsiaTheme="minorEastAsia" w:hAnsi="Times New Roman" w:cs="Times New Roman"/>
          <w:color w:val="000000" w:themeColor="text1"/>
          <w:sz w:val="28"/>
          <w:szCs w:val="28"/>
        </w:rPr>
        <w:t xml:space="preserve">между газовой фазой и исследуемым образцом (2) – </w:t>
      </w:r>
      <w:r w:rsidR="00A737A9" w:rsidRPr="00261C42">
        <w:rPr>
          <w:rFonts w:ascii="Times New Roman" w:eastAsiaTheme="minorEastAsia" w:hAnsi="Times New Roman" w:cs="Times New Roman"/>
          <w:color w:val="000000" w:themeColor="text1"/>
          <w:sz w:val="28"/>
          <w:szCs w:val="28"/>
        </w:rPr>
        <w:t xml:space="preserve">равновесных </w:t>
      </w:r>
      <w:r w:rsidRPr="00261C42">
        <w:rPr>
          <w:rFonts w:ascii="Times New Roman" w:eastAsiaTheme="minorEastAsia" w:hAnsi="Times New Roman" w:cs="Times New Roman"/>
          <w:color w:val="000000" w:themeColor="text1"/>
          <w:sz w:val="28"/>
          <w:szCs w:val="28"/>
        </w:rPr>
        <w:t>концентраций аналита в газовой фазе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h</m:t>
            </m:r>
          </m:sub>
          <m:sup>
            <m:r>
              <w:rPr>
                <w:rFonts w:ascii="Cambria Math" w:hAnsi="Cambria Math" w:cs="Times New Roman"/>
                <w:color w:val="000000" w:themeColor="text1"/>
                <w:sz w:val="28"/>
                <w:szCs w:val="28"/>
              </w:rPr>
              <m:t>∞</m:t>
            </m:r>
          </m:sup>
        </m:sSubSup>
      </m:oMath>
      <w:r w:rsidRPr="00261C42">
        <w:rPr>
          <w:rFonts w:ascii="Times New Roman" w:eastAsiaTheme="minorEastAsia" w:hAnsi="Times New Roman" w:cs="Times New Roman"/>
          <w:color w:val="000000" w:themeColor="text1"/>
          <w:sz w:val="28"/>
          <w:szCs w:val="28"/>
        </w:rPr>
        <w:t>) и в анализируемо</w:t>
      </w:r>
      <w:r w:rsidR="004A11C9" w:rsidRPr="00261C42">
        <w:rPr>
          <w:rFonts w:ascii="Times New Roman" w:eastAsiaTheme="minorEastAsia" w:hAnsi="Times New Roman" w:cs="Times New Roman"/>
          <w:color w:val="000000" w:themeColor="text1"/>
          <w:sz w:val="28"/>
          <w:szCs w:val="28"/>
        </w:rPr>
        <w:t>м образце</w:t>
      </w:r>
      <w:r w:rsidRPr="00261C42">
        <w:rPr>
          <w:rFonts w:ascii="Times New Roman" w:eastAsiaTheme="minorEastAsia" w:hAnsi="Times New Roman" w:cs="Times New Roman"/>
          <w:color w:val="000000" w:themeColor="text1"/>
          <w:sz w:val="28"/>
          <w:szCs w:val="28"/>
        </w:rPr>
        <w:t xml:space="preserve">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s</m:t>
            </m:r>
          </m:sub>
          <m:sup>
            <m:r>
              <w:rPr>
                <w:rFonts w:ascii="Cambria Math" w:hAnsi="Cambria Math" w:cs="Times New Roman"/>
                <w:color w:val="000000" w:themeColor="text1"/>
                <w:sz w:val="28"/>
                <w:szCs w:val="28"/>
              </w:rPr>
              <m:t>∞</m:t>
            </m:r>
          </m:sup>
        </m:sSubSup>
      </m:oMath>
      <w:r w:rsidRPr="00261C42">
        <w:rPr>
          <w:rFonts w:ascii="Times New Roman" w:eastAsiaTheme="minorEastAsia" w:hAnsi="Times New Roman" w:cs="Times New Roman"/>
          <w:color w:val="000000" w:themeColor="text1"/>
          <w:sz w:val="28"/>
          <w:szCs w:val="28"/>
        </w:rPr>
        <w:t>)</w:t>
      </w:r>
      <w:r w:rsidR="00C666DF" w:rsidRPr="00C666DF">
        <w:rPr>
          <w:rFonts w:ascii="Times New Roman" w:eastAsiaTheme="minorEastAsia" w:hAnsi="Times New Roman" w:cs="Times New Roman"/>
          <w:color w:val="000000" w:themeColor="text1"/>
          <w:sz w:val="28"/>
          <w:szCs w:val="28"/>
        </w:rPr>
        <w:t xml:space="preserve"> </w:t>
      </w:r>
      <w:r w:rsidR="00C666DF">
        <w:rPr>
          <w:rFonts w:ascii="Times New Roman" w:eastAsiaTheme="minorEastAsia" w:hAnsi="Times New Roman" w:cs="Times New Roman"/>
          <w:color w:val="000000" w:themeColor="text1"/>
          <w:sz w:val="28"/>
          <w:szCs w:val="28"/>
        </w:rPr>
        <w:fldChar w:fldCharType="begin" w:fldLock="1"/>
      </w:r>
      <w:r w:rsidR="00F90CAA">
        <w:rPr>
          <w:rFonts w:ascii="Times New Roman" w:eastAsiaTheme="minorEastAsia"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C666DF">
        <w:rPr>
          <w:rFonts w:ascii="Times New Roman" w:eastAsiaTheme="minorEastAsia" w:hAnsi="Times New Roman" w:cs="Times New Roman"/>
          <w:color w:val="000000" w:themeColor="text1"/>
          <w:sz w:val="28"/>
          <w:szCs w:val="28"/>
        </w:rPr>
        <w:fldChar w:fldCharType="separate"/>
      </w:r>
      <w:r w:rsidR="00F90CAA" w:rsidRPr="00F90CAA">
        <w:rPr>
          <w:rFonts w:ascii="Times New Roman" w:eastAsiaTheme="minorEastAsia" w:hAnsi="Times New Roman" w:cs="Times New Roman"/>
          <w:noProof/>
          <w:color w:val="000000" w:themeColor="text1"/>
          <w:sz w:val="28"/>
          <w:szCs w:val="28"/>
        </w:rPr>
        <w:t>[91]</w:t>
      </w:r>
      <w:r w:rsidR="00C666DF">
        <w:rPr>
          <w:rFonts w:ascii="Times New Roman" w:eastAsiaTheme="minorEastAsia" w:hAnsi="Times New Roman" w:cs="Times New Roman"/>
          <w:color w:val="000000" w:themeColor="text1"/>
          <w:sz w:val="28"/>
          <w:szCs w:val="28"/>
        </w:rPr>
        <w:fldChar w:fldCharType="end"/>
      </w:r>
      <w:r w:rsidR="004A11C9" w:rsidRPr="00261C42">
        <w:rPr>
          <w:rFonts w:ascii="Times New Roman" w:eastAsiaTheme="minorEastAsia" w:hAnsi="Times New Roman" w:cs="Times New Roman"/>
          <w:color w:val="000000" w:themeColor="text1"/>
          <w:sz w:val="28"/>
          <w:szCs w:val="28"/>
        </w:rPr>
        <w:t>:</w:t>
      </w:r>
    </w:p>
    <w:p w14:paraId="3D0ACD6B" w14:textId="77777777" w:rsidR="00955828" w:rsidRPr="003B70B0" w:rsidRDefault="00955828" w:rsidP="00C26D96">
      <w:pPr>
        <w:spacing w:after="0" w:line="240" w:lineRule="auto"/>
        <w:ind w:firstLine="567"/>
        <w:jc w:val="both"/>
        <w:rPr>
          <w:rFonts w:ascii="Times New Roman" w:hAnsi="Times New Roman" w:cs="Times New Roman"/>
          <w:color w:val="000000" w:themeColor="text1"/>
          <w:sz w:val="28"/>
          <w:szCs w:val="28"/>
        </w:rPr>
      </w:pPr>
    </w:p>
    <w:tbl>
      <w:tblPr>
        <w:tblStyle w:val="a6"/>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86"/>
      </w:tblGrid>
      <w:tr w:rsidR="003B70B0" w:rsidRPr="003B70B0" w14:paraId="0DF7781D" w14:textId="77777777" w:rsidTr="00AB6EEB">
        <w:tc>
          <w:tcPr>
            <w:tcW w:w="8789" w:type="dxa"/>
          </w:tcPr>
          <w:p w14:paraId="62775318" w14:textId="77777777" w:rsidR="00955828" w:rsidRPr="003B70B0" w:rsidRDefault="00000000" w:rsidP="00C26D96">
            <w:pPr>
              <w:jc w:val="both"/>
              <w:rPr>
                <w:rFonts w:ascii="Times New Roman" w:hAnsi="Times New Roman"/>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fh</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f</m:t>
                        </m:r>
                      </m:sub>
                      <m:sup>
                        <m:r>
                          <w:rPr>
                            <w:rFonts w:ascii="Cambria Math" w:hAnsi="Cambria Math"/>
                            <w:color w:val="000000" w:themeColor="text1"/>
                            <w:sz w:val="28"/>
                            <w:szCs w:val="28"/>
                          </w:rPr>
                          <m:t>∞</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h</m:t>
                        </m:r>
                      </m:sub>
                      <m:sup>
                        <m:r>
                          <w:rPr>
                            <w:rFonts w:ascii="Cambria Math" w:hAnsi="Cambria Math"/>
                            <w:color w:val="000000" w:themeColor="text1"/>
                            <w:sz w:val="28"/>
                            <w:szCs w:val="28"/>
                          </w:rPr>
                          <m:t>∞</m:t>
                        </m:r>
                      </m:sup>
                    </m:sSubSup>
                  </m:den>
                </m:f>
              </m:oMath>
            </m:oMathPara>
          </w:p>
          <w:p w14:paraId="16BBA121" w14:textId="77777777" w:rsidR="00955828" w:rsidRPr="003B70B0" w:rsidRDefault="00955828" w:rsidP="00C26D96">
            <w:pPr>
              <w:jc w:val="both"/>
              <w:rPr>
                <w:rFonts w:ascii="Times New Roman" w:hAnsi="Times New Roman"/>
                <w:color w:val="000000" w:themeColor="text1"/>
                <w:sz w:val="28"/>
                <w:szCs w:val="28"/>
              </w:rPr>
            </w:pPr>
          </w:p>
        </w:tc>
        <w:tc>
          <w:tcPr>
            <w:tcW w:w="986" w:type="dxa"/>
            <w:vAlign w:val="center"/>
          </w:tcPr>
          <w:p w14:paraId="3721278F" w14:textId="3B1EB667" w:rsidR="00955828" w:rsidRPr="003B70B0" w:rsidRDefault="003E591F" w:rsidP="00AB6EEB">
            <w:pPr>
              <w:jc w:val="right"/>
              <w:rPr>
                <w:rFonts w:ascii="Times New Roman" w:hAnsi="Times New Roman"/>
                <w:color w:val="000000" w:themeColor="text1"/>
                <w:sz w:val="28"/>
                <w:szCs w:val="28"/>
              </w:rPr>
            </w:pPr>
            <w:r w:rsidRPr="003B70B0">
              <w:rPr>
                <w:rFonts w:ascii="Times New Roman" w:hAnsi="Times New Roman"/>
                <w:color w:val="000000" w:themeColor="text1"/>
                <w:sz w:val="28"/>
                <w:szCs w:val="28"/>
              </w:rPr>
              <w:t>(1)</w:t>
            </w:r>
          </w:p>
        </w:tc>
      </w:tr>
      <w:tr w:rsidR="00955828" w:rsidRPr="003B70B0" w14:paraId="6C5887F1" w14:textId="77777777" w:rsidTr="00AB6EEB">
        <w:tc>
          <w:tcPr>
            <w:tcW w:w="8789" w:type="dxa"/>
          </w:tcPr>
          <w:p w14:paraId="69C797DF" w14:textId="77777777" w:rsidR="00955828" w:rsidRPr="003B70B0" w:rsidRDefault="00000000" w:rsidP="00C26D96">
            <w:pPr>
              <w:jc w:val="both"/>
              <w:rPr>
                <w:rFonts w:ascii="Times New Roman" w:hAnsi="Times New Roman"/>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hs</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h</m:t>
                        </m:r>
                      </m:sub>
                      <m:sup>
                        <m:r>
                          <w:rPr>
                            <w:rFonts w:ascii="Cambria Math" w:hAnsi="Cambria Math"/>
                            <w:color w:val="000000" w:themeColor="text1"/>
                            <w:sz w:val="28"/>
                            <w:szCs w:val="28"/>
                          </w:rPr>
                          <m:t>∞</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s</m:t>
                        </m:r>
                      </m:sub>
                      <m:sup>
                        <m:r>
                          <w:rPr>
                            <w:rFonts w:ascii="Cambria Math" w:hAnsi="Cambria Math"/>
                            <w:color w:val="000000" w:themeColor="text1"/>
                            <w:sz w:val="28"/>
                            <w:szCs w:val="28"/>
                          </w:rPr>
                          <m:t>∞</m:t>
                        </m:r>
                      </m:sup>
                    </m:sSubSup>
                  </m:den>
                </m:f>
                <m:r>
                  <w:rPr>
                    <w:rFonts w:ascii="Cambria Math" w:hAnsi="Cambria Math"/>
                    <w:color w:val="000000" w:themeColor="text1"/>
                    <w:sz w:val="28"/>
                    <w:szCs w:val="28"/>
                  </w:rPr>
                  <m:t xml:space="preserve">  </m:t>
                </m:r>
              </m:oMath>
            </m:oMathPara>
          </w:p>
        </w:tc>
        <w:tc>
          <w:tcPr>
            <w:tcW w:w="986" w:type="dxa"/>
            <w:vAlign w:val="center"/>
          </w:tcPr>
          <w:p w14:paraId="291A2DB7" w14:textId="3F16FA57" w:rsidR="00955828" w:rsidRPr="003B70B0" w:rsidRDefault="003E591F" w:rsidP="00AB6EEB">
            <w:pPr>
              <w:jc w:val="right"/>
              <w:rPr>
                <w:rFonts w:ascii="Times New Roman" w:hAnsi="Times New Roman"/>
                <w:color w:val="000000" w:themeColor="text1"/>
                <w:sz w:val="28"/>
                <w:szCs w:val="28"/>
              </w:rPr>
            </w:pPr>
            <w:r w:rsidRPr="003B70B0">
              <w:rPr>
                <w:rFonts w:ascii="Times New Roman" w:hAnsi="Times New Roman"/>
                <w:color w:val="000000" w:themeColor="text1"/>
                <w:sz w:val="28"/>
                <w:szCs w:val="28"/>
              </w:rPr>
              <w:t>(2)</w:t>
            </w:r>
          </w:p>
        </w:tc>
      </w:tr>
    </w:tbl>
    <w:p w14:paraId="1B6406D0" w14:textId="77777777" w:rsidR="00955828" w:rsidRPr="003B70B0" w:rsidRDefault="00955828" w:rsidP="00C26D96">
      <w:pPr>
        <w:spacing w:after="0" w:line="240" w:lineRule="auto"/>
        <w:jc w:val="both"/>
        <w:rPr>
          <w:rFonts w:ascii="Times New Roman" w:eastAsiaTheme="minorEastAsia" w:hAnsi="Times New Roman" w:cs="Times New Roman"/>
          <w:color w:val="000000" w:themeColor="text1"/>
          <w:sz w:val="24"/>
          <w:szCs w:val="28"/>
        </w:rPr>
      </w:pPr>
    </w:p>
    <w:p w14:paraId="67662084" w14:textId="14C164E8" w:rsidR="00955828" w:rsidRPr="003B70B0"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t>Массу аналита сорбированного волокно</w:t>
      </w:r>
      <w:r w:rsidR="00F7751E" w:rsidRPr="003B70B0">
        <w:rPr>
          <w:rFonts w:ascii="Times New Roman" w:eastAsiaTheme="minorEastAsia" w:hAnsi="Times New Roman" w:cs="Times New Roman"/>
          <w:color w:val="000000" w:themeColor="text1"/>
          <w:sz w:val="28"/>
          <w:szCs w:val="28"/>
        </w:rPr>
        <w:t>м</w:t>
      </w:r>
      <w:r w:rsidRPr="003B70B0">
        <w:rPr>
          <w:rFonts w:ascii="Times New Roman" w:eastAsiaTheme="minorEastAsia" w:hAnsi="Times New Roman" w:cs="Times New Roman"/>
          <w:color w:val="000000" w:themeColor="text1"/>
          <w:sz w:val="28"/>
          <w:szCs w:val="28"/>
        </w:rPr>
        <w:t xml:space="preserve"> (</w:t>
      </w:r>
      <w:r w:rsidRPr="003B70B0">
        <w:rPr>
          <w:rFonts w:ascii="Times New Roman" w:eastAsiaTheme="minorEastAsia" w:hAnsi="Times New Roman" w:cs="Times New Roman"/>
          <w:i/>
          <w:color w:val="000000" w:themeColor="text1"/>
          <w:sz w:val="28"/>
          <w:szCs w:val="28"/>
        </w:rPr>
        <w:t>n</w:t>
      </w:r>
      <w:r w:rsidRPr="003B70B0">
        <w:rPr>
          <w:rFonts w:ascii="Times New Roman" w:eastAsiaTheme="minorEastAsia" w:hAnsi="Times New Roman" w:cs="Times New Roman"/>
          <w:color w:val="000000" w:themeColor="text1"/>
          <w:sz w:val="28"/>
          <w:szCs w:val="28"/>
        </w:rPr>
        <w:t xml:space="preserve">) </w:t>
      </w:r>
      <w:r w:rsidR="00F7751E" w:rsidRPr="003B70B0">
        <w:rPr>
          <w:rFonts w:ascii="Times New Roman" w:eastAsiaTheme="minorEastAsia" w:hAnsi="Times New Roman" w:cs="Times New Roman"/>
          <w:color w:val="000000" w:themeColor="text1"/>
          <w:sz w:val="28"/>
          <w:szCs w:val="28"/>
        </w:rPr>
        <w:t xml:space="preserve">после установления равновесия </w:t>
      </w:r>
      <w:r w:rsidRPr="003B70B0">
        <w:rPr>
          <w:rFonts w:ascii="Times New Roman" w:eastAsiaTheme="minorEastAsia" w:hAnsi="Times New Roman" w:cs="Times New Roman"/>
          <w:color w:val="000000" w:themeColor="text1"/>
          <w:sz w:val="28"/>
          <w:szCs w:val="28"/>
        </w:rPr>
        <w:t>можно рассчитать по следующей формуле</w:t>
      </w:r>
      <w:r w:rsidR="00C666DF" w:rsidRPr="00C666DF">
        <w:rPr>
          <w:rFonts w:ascii="Times New Roman" w:eastAsiaTheme="minorEastAsia" w:hAnsi="Times New Roman" w:cs="Times New Roman"/>
          <w:color w:val="000000" w:themeColor="text1"/>
          <w:sz w:val="28"/>
          <w:szCs w:val="28"/>
        </w:rPr>
        <w:t xml:space="preserve"> </w:t>
      </w:r>
      <w:r w:rsidR="00C666DF">
        <w:rPr>
          <w:rFonts w:ascii="Times New Roman" w:eastAsiaTheme="minorEastAsia" w:hAnsi="Times New Roman" w:cs="Times New Roman"/>
          <w:color w:val="000000" w:themeColor="text1"/>
          <w:sz w:val="28"/>
          <w:szCs w:val="28"/>
        </w:rPr>
        <w:fldChar w:fldCharType="begin" w:fldLock="1"/>
      </w:r>
      <w:r w:rsidR="00F90CAA">
        <w:rPr>
          <w:rFonts w:ascii="Times New Roman" w:eastAsiaTheme="minorEastAsia"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C666DF">
        <w:rPr>
          <w:rFonts w:ascii="Times New Roman" w:eastAsiaTheme="minorEastAsia" w:hAnsi="Times New Roman" w:cs="Times New Roman"/>
          <w:color w:val="000000" w:themeColor="text1"/>
          <w:sz w:val="28"/>
          <w:szCs w:val="28"/>
        </w:rPr>
        <w:fldChar w:fldCharType="separate"/>
      </w:r>
      <w:r w:rsidR="00F90CAA" w:rsidRPr="00F90CAA">
        <w:rPr>
          <w:rFonts w:ascii="Times New Roman" w:eastAsiaTheme="minorEastAsia" w:hAnsi="Times New Roman" w:cs="Times New Roman"/>
          <w:noProof/>
          <w:color w:val="000000" w:themeColor="text1"/>
          <w:sz w:val="28"/>
          <w:szCs w:val="28"/>
        </w:rPr>
        <w:t>[91]</w:t>
      </w:r>
      <w:r w:rsidR="00C666DF">
        <w:rPr>
          <w:rFonts w:ascii="Times New Roman" w:eastAsiaTheme="minorEastAsia" w:hAnsi="Times New Roman" w:cs="Times New Roman"/>
          <w:color w:val="000000" w:themeColor="text1"/>
          <w:sz w:val="28"/>
          <w:szCs w:val="28"/>
        </w:rPr>
        <w:fldChar w:fldCharType="end"/>
      </w:r>
      <w:r w:rsidRPr="003B70B0">
        <w:rPr>
          <w:rFonts w:ascii="Times New Roman" w:eastAsiaTheme="minorEastAsia" w:hAnsi="Times New Roman" w:cs="Times New Roman"/>
          <w:color w:val="000000" w:themeColor="text1"/>
          <w:sz w:val="28"/>
          <w:szCs w:val="28"/>
        </w:rPr>
        <w:t>:</w:t>
      </w:r>
    </w:p>
    <w:p w14:paraId="53FA68AE" w14:textId="77777777" w:rsidR="00955828" w:rsidRPr="003B70B0"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727"/>
      </w:tblGrid>
      <w:tr w:rsidR="00955828" w:rsidRPr="003B70B0" w14:paraId="6B7EB5CC" w14:textId="77777777" w:rsidTr="00AB6EEB">
        <w:tc>
          <w:tcPr>
            <w:tcW w:w="8910" w:type="dxa"/>
          </w:tcPr>
          <w:p w14:paraId="488EB74C" w14:textId="10D0C912" w:rsidR="00955828" w:rsidRPr="003B70B0" w:rsidRDefault="00955828" w:rsidP="00C26D96">
            <w:pPr>
              <w:jc w:val="center"/>
              <w:rPr>
                <w:rFonts w:ascii="Times New Roman" w:eastAsiaTheme="minorEastAsia" w:hAnsi="Times New Roman"/>
                <w:color w:val="000000" w:themeColor="text1"/>
                <w:sz w:val="28"/>
                <w:szCs w:val="28"/>
              </w:rPr>
            </w:pPr>
            <m:oMathPara>
              <m:oMath>
                <m:r>
                  <w:rPr>
                    <w:rFonts w:ascii="Cambria Math" w:eastAsiaTheme="minorEastAsia" w:hAnsi="Cambria Math"/>
                    <w:color w:val="000000" w:themeColor="text1"/>
                    <w:sz w:val="28"/>
                    <w:szCs w:val="28"/>
                  </w:rPr>
                  <m:t>n=</m:t>
                </m:r>
                <m:f>
                  <m:fPr>
                    <m:ctrlPr>
                      <w:rPr>
                        <w:rFonts w:ascii="Cambria Math" w:eastAsiaTheme="minorEastAsia" w:hAnsi="Cambria Math"/>
                        <w:i/>
                        <w:color w:val="000000" w:themeColor="text1"/>
                        <w:sz w:val="28"/>
                        <w:szCs w:val="28"/>
                      </w:rPr>
                    </m:ctrlPr>
                  </m:fPr>
                  <m:num>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fh</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hs</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f</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C</m:t>
                        </m:r>
                      </m:e>
                      <m:sub>
                        <m:r>
                          <w:rPr>
                            <w:rFonts w:ascii="Cambria Math" w:eastAsiaTheme="minorEastAsia" w:hAnsi="Cambria Math"/>
                            <w:color w:val="000000" w:themeColor="text1"/>
                            <w:sz w:val="28"/>
                            <w:szCs w:val="28"/>
                          </w:rPr>
                          <m:t>0</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s</m:t>
                        </m:r>
                      </m:sub>
                    </m:sSub>
                  </m:num>
                  <m:den>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fh</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hs</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f</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hs</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h</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V</m:t>
                        </m:r>
                      </m:e>
                      <m:sub>
                        <m:r>
                          <w:rPr>
                            <w:rFonts w:ascii="Cambria Math" w:eastAsiaTheme="minorEastAsia" w:hAnsi="Cambria Math"/>
                            <w:color w:val="000000" w:themeColor="text1"/>
                            <w:sz w:val="28"/>
                            <w:szCs w:val="28"/>
                          </w:rPr>
                          <m:t>s</m:t>
                        </m:r>
                      </m:sub>
                    </m:sSub>
                  </m:den>
                </m:f>
              </m:oMath>
            </m:oMathPara>
          </w:p>
        </w:tc>
        <w:tc>
          <w:tcPr>
            <w:tcW w:w="727" w:type="dxa"/>
            <w:vAlign w:val="center"/>
          </w:tcPr>
          <w:p w14:paraId="261AC184" w14:textId="68E73975" w:rsidR="00955828" w:rsidRPr="003B70B0" w:rsidRDefault="003E591F" w:rsidP="00AB6EEB">
            <w:pPr>
              <w:jc w:val="right"/>
              <w:rPr>
                <w:rFonts w:ascii="Times New Roman" w:eastAsiaTheme="minorEastAsia" w:hAnsi="Times New Roman"/>
                <w:color w:val="000000" w:themeColor="text1"/>
                <w:sz w:val="28"/>
                <w:szCs w:val="28"/>
              </w:rPr>
            </w:pPr>
            <w:r w:rsidRPr="003B70B0">
              <w:rPr>
                <w:rFonts w:ascii="Times New Roman" w:eastAsiaTheme="minorEastAsia" w:hAnsi="Times New Roman"/>
                <w:color w:val="000000" w:themeColor="text1"/>
                <w:sz w:val="28"/>
                <w:szCs w:val="28"/>
              </w:rPr>
              <w:t>(3)</w:t>
            </w:r>
          </w:p>
        </w:tc>
      </w:tr>
    </w:tbl>
    <w:p w14:paraId="771152EF" w14:textId="77777777" w:rsidR="00955828" w:rsidRPr="003B70B0" w:rsidRDefault="00955828" w:rsidP="00C26D96">
      <w:pPr>
        <w:spacing w:after="0" w:line="240" w:lineRule="auto"/>
        <w:ind w:firstLine="567"/>
        <w:jc w:val="both"/>
        <w:rPr>
          <w:rFonts w:ascii="Times New Roman" w:eastAsiaTheme="minorEastAsia" w:hAnsi="Times New Roman" w:cs="Times New Roman"/>
          <w:color w:val="000000" w:themeColor="text1"/>
          <w:sz w:val="28"/>
          <w:szCs w:val="28"/>
        </w:rPr>
      </w:pPr>
    </w:p>
    <w:p w14:paraId="20D66983" w14:textId="66FB7584" w:rsidR="00634A86" w:rsidRPr="003B70B0" w:rsidRDefault="00634A86" w:rsidP="002D1FB0">
      <w:pPr>
        <w:spacing w:after="0" w:line="240" w:lineRule="auto"/>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t xml:space="preserve">где: </w:t>
      </w:r>
      <w:r w:rsidRPr="003B70B0">
        <w:rPr>
          <w:rFonts w:ascii="Times New Roman" w:eastAsiaTheme="minorEastAsia" w:hAnsi="Times New Roman" w:cs="Times New Roman"/>
          <w:i/>
          <w:color w:val="000000" w:themeColor="text1"/>
          <w:sz w:val="28"/>
          <w:szCs w:val="28"/>
        </w:rPr>
        <w:t>C</w:t>
      </w:r>
      <w:r w:rsidRPr="003B70B0">
        <w:rPr>
          <w:rFonts w:ascii="Times New Roman" w:eastAsiaTheme="minorEastAsia" w:hAnsi="Times New Roman" w:cs="Times New Roman"/>
          <w:i/>
          <w:color w:val="000000" w:themeColor="text1"/>
          <w:sz w:val="28"/>
          <w:szCs w:val="28"/>
          <w:vertAlign w:val="subscript"/>
        </w:rPr>
        <w:t>0</w:t>
      </w:r>
      <w:r w:rsidR="002408DB" w:rsidRPr="003B70B0">
        <w:rPr>
          <w:rFonts w:ascii="Times New Roman" w:eastAsiaTheme="minorEastAsia" w:hAnsi="Times New Roman" w:cs="Times New Roman"/>
          <w:color w:val="000000" w:themeColor="text1"/>
          <w:sz w:val="28"/>
          <w:szCs w:val="28"/>
        </w:rPr>
        <w:t xml:space="preserve"> – исходная концентрация аналита в </w:t>
      </w:r>
      <w:r w:rsidR="001E2DD3" w:rsidRPr="003B70B0">
        <w:rPr>
          <w:rFonts w:ascii="Times New Roman" w:eastAsiaTheme="minorEastAsia" w:hAnsi="Times New Roman" w:cs="Times New Roman"/>
          <w:color w:val="000000" w:themeColor="text1"/>
          <w:sz w:val="28"/>
          <w:szCs w:val="28"/>
        </w:rPr>
        <w:t>образце</w:t>
      </w:r>
      <w:r w:rsidRPr="003B70B0">
        <w:rPr>
          <w:rFonts w:ascii="Times New Roman" w:eastAsiaTheme="minorEastAsia" w:hAnsi="Times New Roman" w:cs="Times New Roman"/>
          <w:color w:val="000000" w:themeColor="text1"/>
          <w:sz w:val="28"/>
          <w:szCs w:val="28"/>
        </w:rPr>
        <w:t xml:space="preserve">, </w:t>
      </w:r>
      <w:r w:rsidRPr="003B70B0">
        <w:rPr>
          <w:rFonts w:ascii="Times New Roman" w:eastAsiaTheme="minorEastAsia" w:hAnsi="Times New Roman" w:cs="Times New Roman"/>
          <w:i/>
          <w:color w:val="000000" w:themeColor="text1"/>
          <w:sz w:val="28"/>
          <w:szCs w:val="28"/>
        </w:rPr>
        <w:t>V</w:t>
      </w:r>
      <w:r w:rsidRPr="003B70B0">
        <w:rPr>
          <w:rFonts w:ascii="Times New Roman" w:eastAsiaTheme="minorEastAsia" w:hAnsi="Times New Roman" w:cs="Times New Roman"/>
          <w:i/>
          <w:color w:val="000000" w:themeColor="text1"/>
          <w:sz w:val="28"/>
          <w:szCs w:val="28"/>
          <w:vertAlign w:val="subscript"/>
        </w:rPr>
        <w:t>s</w:t>
      </w:r>
      <w:r w:rsidR="001E2DD3" w:rsidRPr="003B70B0">
        <w:rPr>
          <w:rFonts w:ascii="Times New Roman" w:eastAsiaTheme="minorEastAsia" w:hAnsi="Times New Roman" w:cs="Times New Roman"/>
          <w:color w:val="000000" w:themeColor="text1"/>
          <w:sz w:val="28"/>
          <w:szCs w:val="28"/>
        </w:rPr>
        <w:t xml:space="preserve"> – объем образца</w:t>
      </w:r>
      <w:r w:rsidRPr="003B70B0">
        <w:rPr>
          <w:rFonts w:ascii="Times New Roman" w:eastAsiaTheme="minorEastAsia" w:hAnsi="Times New Roman" w:cs="Times New Roman"/>
          <w:color w:val="000000" w:themeColor="text1"/>
          <w:sz w:val="28"/>
          <w:szCs w:val="28"/>
        </w:rPr>
        <w:t xml:space="preserve">, </w:t>
      </w:r>
      <w:r w:rsidR="006536AF" w:rsidRPr="003B70B0">
        <w:rPr>
          <w:rFonts w:ascii="Times New Roman" w:eastAsiaTheme="minorEastAsia" w:hAnsi="Times New Roman" w:cs="Times New Roman"/>
          <w:i/>
          <w:color w:val="000000" w:themeColor="text1"/>
          <w:sz w:val="28"/>
          <w:szCs w:val="28"/>
        </w:rPr>
        <w:t>V</w:t>
      </w:r>
      <w:r w:rsidR="006536AF" w:rsidRPr="003B70B0">
        <w:rPr>
          <w:rFonts w:ascii="Times New Roman" w:eastAsiaTheme="minorEastAsia" w:hAnsi="Times New Roman" w:cs="Times New Roman"/>
          <w:i/>
          <w:color w:val="000000" w:themeColor="text1"/>
          <w:sz w:val="28"/>
          <w:szCs w:val="28"/>
          <w:vertAlign w:val="subscript"/>
        </w:rPr>
        <w:t>h</w:t>
      </w:r>
      <w:r w:rsidR="001E2DD3" w:rsidRPr="003B70B0">
        <w:rPr>
          <w:rFonts w:ascii="Times New Roman" w:eastAsiaTheme="minorEastAsia" w:hAnsi="Times New Roman" w:cs="Times New Roman"/>
          <w:color w:val="000000" w:themeColor="text1"/>
          <w:sz w:val="28"/>
          <w:szCs w:val="28"/>
        </w:rPr>
        <w:t xml:space="preserve"> – объем газовой фазы над образцом</w:t>
      </w:r>
      <w:r w:rsidR="006536AF" w:rsidRPr="003B70B0">
        <w:rPr>
          <w:rFonts w:ascii="Times New Roman" w:eastAsiaTheme="minorEastAsia" w:hAnsi="Times New Roman" w:cs="Times New Roman"/>
          <w:color w:val="000000" w:themeColor="text1"/>
          <w:sz w:val="28"/>
          <w:szCs w:val="28"/>
        </w:rPr>
        <w:t xml:space="preserve">, </w:t>
      </w:r>
      <w:r w:rsidR="006536AF" w:rsidRPr="003B70B0">
        <w:rPr>
          <w:rFonts w:ascii="Times New Roman" w:eastAsiaTheme="minorEastAsia" w:hAnsi="Times New Roman" w:cs="Times New Roman"/>
          <w:i/>
          <w:iCs/>
          <w:color w:val="000000" w:themeColor="text1"/>
          <w:sz w:val="28"/>
          <w:szCs w:val="28"/>
        </w:rPr>
        <w:t>V</w:t>
      </w:r>
      <w:r w:rsidR="006536AF" w:rsidRPr="003B70B0">
        <w:rPr>
          <w:rFonts w:ascii="Times New Roman" w:eastAsiaTheme="minorEastAsia" w:hAnsi="Times New Roman" w:cs="Times New Roman"/>
          <w:i/>
          <w:iCs/>
          <w:color w:val="000000" w:themeColor="text1"/>
          <w:sz w:val="28"/>
          <w:szCs w:val="28"/>
          <w:vertAlign w:val="subscript"/>
        </w:rPr>
        <w:t>f</w:t>
      </w:r>
      <w:r w:rsidR="006536AF" w:rsidRPr="003B70B0">
        <w:rPr>
          <w:rFonts w:ascii="Times New Roman" w:eastAsiaTheme="minorEastAsia" w:hAnsi="Times New Roman" w:cs="Times New Roman"/>
          <w:i/>
          <w:iCs/>
          <w:color w:val="000000" w:themeColor="text1"/>
          <w:sz w:val="28"/>
          <w:szCs w:val="28"/>
        </w:rPr>
        <w:t xml:space="preserve"> </w:t>
      </w:r>
      <w:r w:rsidR="001E2DD3" w:rsidRPr="003B70B0">
        <w:rPr>
          <w:rFonts w:ascii="Times New Roman" w:eastAsiaTheme="minorEastAsia" w:hAnsi="Times New Roman" w:cs="Times New Roman"/>
          <w:color w:val="000000" w:themeColor="text1"/>
          <w:sz w:val="28"/>
          <w:szCs w:val="28"/>
        </w:rPr>
        <w:t xml:space="preserve">– объем </w:t>
      </w:r>
      <w:r w:rsidR="008C1843" w:rsidRPr="003B70B0">
        <w:rPr>
          <w:rFonts w:ascii="Times New Roman" w:eastAsiaTheme="minorEastAsia" w:hAnsi="Times New Roman" w:cs="Times New Roman"/>
          <w:color w:val="000000" w:themeColor="text1"/>
          <w:sz w:val="28"/>
          <w:szCs w:val="28"/>
        </w:rPr>
        <w:t>экстракционного покрытия.</w:t>
      </w:r>
    </w:p>
    <w:p w14:paraId="6EA79687" w14:textId="01AEC665" w:rsidR="00955828" w:rsidRPr="003B70B0" w:rsidRDefault="00955828" w:rsidP="00C26D96">
      <w:pPr>
        <w:spacing w:after="0" w:line="240" w:lineRule="auto"/>
        <w:ind w:firstLine="720"/>
        <w:contextualSpacing/>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t xml:space="preserve">Помимо ТФМЭ из газовой фазы над образцом </w:t>
      </w:r>
      <w:r w:rsidR="0056603F" w:rsidRPr="003B70B0">
        <w:rPr>
          <w:rFonts w:ascii="Times New Roman" w:eastAsiaTheme="minorEastAsia" w:hAnsi="Times New Roman" w:cs="Times New Roman"/>
          <w:color w:val="000000" w:themeColor="text1"/>
          <w:sz w:val="28"/>
          <w:szCs w:val="28"/>
        </w:rPr>
        <w:t xml:space="preserve">(ПТФМЭ) </w:t>
      </w:r>
      <w:r w:rsidRPr="003B70B0">
        <w:rPr>
          <w:rFonts w:ascii="Times New Roman" w:eastAsiaTheme="minorEastAsia" w:hAnsi="Times New Roman" w:cs="Times New Roman"/>
          <w:color w:val="000000" w:themeColor="text1"/>
          <w:sz w:val="28"/>
          <w:szCs w:val="28"/>
        </w:rPr>
        <w:t>существуют еще один режим экстракции – прямой. В режиме прямой экстракции волокно с покрытием вводится в образец и аналиты переносятся непосредственно из матрицы образца к экстрагирующей фазе. Данный способ</w:t>
      </w:r>
      <w:r w:rsidR="00647C3D" w:rsidRPr="003B70B0">
        <w:rPr>
          <w:rFonts w:ascii="Times New Roman" w:eastAsiaTheme="minorEastAsia" w:hAnsi="Times New Roman" w:cs="Times New Roman"/>
          <w:color w:val="000000" w:themeColor="text1"/>
          <w:sz w:val="28"/>
          <w:szCs w:val="28"/>
        </w:rPr>
        <w:t xml:space="preserve"> обычно</w:t>
      </w:r>
      <w:r w:rsidRPr="003B70B0">
        <w:rPr>
          <w:rFonts w:ascii="Times New Roman" w:eastAsiaTheme="minorEastAsia" w:hAnsi="Times New Roman" w:cs="Times New Roman"/>
          <w:color w:val="000000" w:themeColor="text1"/>
          <w:sz w:val="28"/>
          <w:szCs w:val="28"/>
        </w:rPr>
        <w:t xml:space="preserve"> более эффективен, однако значительно сокращает срок службы экстракционного покрытия и физически невозможен для </w:t>
      </w:r>
      <w:r w:rsidR="005A040E" w:rsidRPr="003B70B0">
        <w:rPr>
          <w:rFonts w:ascii="Times New Roman" w:eastAsiaTheme="minorEastAsia" w:hAnsi="Times New Roman" w:cs="Times New Roman"/>
          <w:color w:val="000000" w:themeColor="text1"/>
          <w:sz w:val="28"/>
          <w:szCs w:val="28"/>
        </w:rPr>
        <w:t xml:space="preserve">образцов </w:t>
      </w:r>
      <w:r w:rsidRPr="003B70B0">
        <w:rPr>
          <w:rFonts w:ascii="Times New Roman" w:eastAsiaTheme="minorEastAsia" w:hAnsi="Times New Roman" w:cs="Times New Roman"/>
          <w:color w:val="000000" w:themeColor="text1"/>
          <w:sz w:val="28"/>
          <w:szCs w:val="28"/>
        </w:rPr>
        <w:t>почв</w:t>
      </w:r>
      <w:r w:rsidR="005A040E" w:rsidRPr="003B70B0">
        <w:rPr>
          <w:rFonts w:ascii="Times New Roman" w:eastAsiaTheme="minorEastAsia" w:hAnsi="Times New Roman" w:cs="Times New Roman"/>
          <w:color w:val="000000" w:themeColor="text1"/>
          <w:sz w:val="28"/>
          <w:szCs w:val="28"/>
        </w:rPr>
        <w:t>ы</w:t>
      </w:r>
      <w:r w:rsidRPr="003B70B0">
        <w:rPr>
          <w:rFonts w:ascii="Times New Roman" w:eastAsiaTheme="minorEastAsia" w:hAnsi="Times New Roman" w:cs="Times New Roman"/>
          <w:color w:val="000000" w:themeColor="text1"/>
          <w:sz w:val="28"/>
          <w:szCs w:val="28"/>
        </w:rPr>
        <w:t xml:space="preserve">. В режиме прямой экстракции константа равновесия между волокном и образцом (4) определяется, как соотношение концентраций аналита </w:t>
      </w:r>
      <w:r w:rsidR="000C557C" w:rsidRPr="003B70B0">
        <w:rPr>
          <w:rFonts w:ascii="Times New Roman" w:eastAsiaTheme="minorEastAsia" w:hAnsi="Times New Roman" w:cs="Times New Roman"/>
          <w:color w:val="000000" w:themeColor="text1"/>
          <w:sz w:val="28"/>
          <w:szCs w:val="28"/>
        </w:rPr>
        <w:t xml:space="preserve">в покрытии </w:t>
      </w:r>
      <w:r w:rsidRPr="003B70B0">
        <w:rPr>
          <w:rFonts w:ascii="Times New Roman" w:hAnsi="Times New Roman" w:cs="Times New Roman"/>
          <w:color w:val="000000" w:themeColor="text1"/>
          <w:sz w:val="28"/>
          <w:szCs w:val="28"/>
        </w:rPr>
        <w:t>(</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f</m:t>
            </m:r>
          </m:sub>
          <m:sup>
            <m:r>
              <w:rPr>
                <w:rFonts w:ascii="Cambria Math" w:hAnsi="Cambria Math" w:cs="Times New Roman"/>
                <w:color w:val="000000" w:themeColor="text1"/>
                <w:sz w:val="28"/>
                <w:szCs w:val="28"/>
              </w:rPr>
              <m:t>∞</m:t>
            </m:r>
          </m:sup>
        </m:sSubSup>
      </m:oMath>
      <w:r w:rsidRPr="003B70B0">
        <w:rPr>
          <w:rFonts w:ascii="Times New Roman" w:hAnsi="Times New Roman" w:cs="Times New Roman"/>
          <w:color w:val="000000" w:themeColor="text1"/>
          <w:sz w:val="28"/>
          <w:szCs w:val="28"/>
        </w:rPr>
        <w:t xml:space="preserve">) </w:t>
      </w:r>
      <w:r w:rsidRPr="003B70B0">
        <w:rPr>
          <w:rFonts w:ascii="Times New Roman" w:eastAsiaTheme="minorEastAsia" w:hAnsi="Times New Roman" w:cs="Times New Roman"/>
          <w:color w:val="000000" w:themeColor="text1"/>
          <w:sz w:val="28"/>
          <w:szCs w:val="28"/>
        </w:rPr>
        <w:t xml:space="preserve">и образце </w:t>
      </w:r>
      <w:r w:rsidRPr="003B70B0">
        <w:rPr>
          <w:rFonts w:ascii="Times New Roman" w:hAnsi="Times New Roman" w:cs="Times New Roman"/>
          <w:color w:val="000000" w:themeColor="text1"/>
          <w:sz w:val="28"/>
          <w:szCs w:val="28"/>
        </w:rPr>
        <w:t>(</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C</m:t>
            </m:r>
          </m:e>
          <m:sub>
            <m:r>
              <w:rPr>
                <w:rFonts w:ascii="Cambria Math" w:hAnsi="Cambria Math" w:cs="Times New Roman"/>
                <w:color w:val="000000" w:themeColor="text1"/>
                <w:sz w:val="28"/>
                <w:szCs w:val="28"/>
              </w:rPr>
              <m:t>s</m:t>
            </m:r>
          </m:sub>
          <m:sup>
            <m:r>
              <w:rPr>
                <w:rFonts w:ascii="Cambria Math" w:hAnsi="Cambria Math" w:cs="Times New Roman"/>
                <w:color w:val="000000" w:themeColor="text1"/>
                <w:sz w:val="28"/>
                <w:szCs w:val="28"/>
              </w:rPr>
              <m:t>∞</m:t>
            </m:r>
          </m:sup>
        </m:sSubSup>
      </m:oMath>
      <w:r w:rsidRPr="003B70B0">
        <w:rPr>
          <w:rFonts w:ascii="Times New Roman" w:eastAsiaTheme="minorEastAsia" w:hAnsi="Times New Roman" w:cs="Times New Roman"/>
          <w:color w:val="000000" w:themeColor="text1"/>
          <w:sz w:val="28"/>
          <w:szCs w:val="28"/>
        </w:rPr>
        <w:t>)</w:t>
      </w:r>
      <w:r w:rsidR="00C666DF" w:rsidRPr="00C666DF">
        <w:rPr>
          <w:rFonts w:ascii="Times New Roman" w:eastAsiaTheme="minorEastAsia" w:hAnsi="Times New Roman" w:cs="Times New Roman"/>
          <w:color w:val="000000" w:themeColor="text1"/>
          <w:sz w:val="28"/>
          <w:szCs w:val="28"/>
        </w:rPr>
        <w:t xml:space="preserve"> </w:t>
      </w:r>
      <w:r w:rsidR="00C666DF">
        <w:rPr>
          <w:rFonts w:ascii="Times New Roman" w:eastAsiaTheme="minorEastAsia" w:hAnsi="Times New Roman" w:cs="Times New Roman"/>
          <w:color w:val="000000" w:themeColor="text1"/>
          <w:sz w:val="28"/>
          <w:szCs w:val="28"/>
        </w:rPr>
        <w:fldChar w:fldCharType="begin" w:fldLock="1"/>
      </w:r>
      <w:r w:rsidR="00F90CAA">
        <w:rPr>
          <w:rFonts w:ascii="Times New Roman" w:eastAsiaTheme="minorEastAsia"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C666DF">
        <w:rPr>
          <w:rFonts w:ascii="Times New Roman" w:eastAsiaTheme="minorEastAsia" w:hAnsi="Times New Roman" w:cs="Times New Roman"/>
          <w:color w:val="000000" w:themeColor="text1"/>
          <w:sz w:val="28"/>
          <w:szCs w:val="28"/>
        </w:rPr>
        <w:fldChar w:fldCharType="separate"/>
      </w:r>
      <w:r w:rsidR="00F90CAA" w:rsidRPr="00F90CAA">
        <w:rPr>
          <w:rFonts w:ascii="Times New Roman" w:eastAsiaTheme="minorEastAsia" w:hAnsi="Times New Roman" w:cs="Times New Roman"/>
          <w:noProof/>
          <w:color w:val="000000" w:themeColor="text1"/>
          <w:sz w:val="28"/>
          <w:szCs w:val="28"/>
        </w:rPr>
        <w:t>[91]</w:t>
      </w:r>
      <w:r w:rsidR="00C666DF">
        <w:rPr>
          <w:rFonts w:ascii="Times New Roman" w:eastAsiaTheme="minorEastAsia" w:hAnsi="Times New Roman" w:cs="Times New Roman"/>
          <w:color w:val="000000" w:themeColor="text1"/>
          <w:sz w:val="28"/>
          <w:szCs w:val="28"/>
        </w:rPr>
        <w:fldChar w:fldCharType="end"/>
      </w:r>
      <w:r w:rsidRPr="003B70B0">
        <w:rPr>
          <w:rFonts w:ascii="Times New Roman" w:eastAsiaTheme="minorEastAsia" w:hAnsi="Times New Roman" w:cs="Times New Roman"/>
          <w:color w:val="000000" w:themeColor="text1"/>
          <w:sz w:val="28"/>
          <w:szCs w:val="28"/>
        </w:rPr>
        <w:t>:</w:t>
      </w:r>
    </w:p>
    <w:p w14:paraId="1D3DD083" w14:textId="77777777" w:rsidR="008C1843" w:rsidRPr="003B70B0" w:rsidRDefault="008C1843" w:rsidP="00C26D96">
      <w:pPr>
        <w:spacing w:after="0" w:line="240" w:lineRule="auto"/>
        <w:ind w:firstLine="720"/>
        <w:contextualSpacing/>
        <w:jc w:val="both"/>
        <w:rPr>
          <w:rFonts w:ascii="Times New Roman" w:eastAsiaTheme="minorEastAsia" w:hAnsi="Times New Roman" w:cs="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E70AE8" w:rsidRPr="003B70B0" w14:paraId="587A1509" w14:textId="77777777" w:rsidTr="005C2019">
        <w:trPr>
          <w:trHeight w:val="877"/>
        </w:trPr>
        <w:tc>
          <w:tcPr>
            <w:tcW w:w="8926" w:type="dxa"/>
            <w:vAlign w:val="center"/>
          </w:tcPr>
          <w:p w14:paraId="2E089CB8" w14:textId="6FBC3866" w:rsidR="008C1843" w:rsidRPr="003B70B0" w:rsidRDefault="00000000" w:rsidP="006F0FE8">
            <w:pPr>
              <w:contextualSpacing/>
              <w:jc w:val="center"/>
              <w:rPr>
                <w:rFonts w:ascii="Times New Roman" w:eastAsiaTheme="minorEastAsia" w:hAnsi="Times New Roman"/>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fs</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f</m:t>
                        </m:r>
                      </m:sub>
                      <m:sup>
                        <m:r>
                          <w:rPr>
                            <w:rFonts w:ascii="Cambria Math" w:hAnsi="Cambria Math"/>
                            <w:color w:val="000000" w:themeColor="text1"/>
                            <w:sz w:val="28"/>
                            <w:szCs w:val="28"/>
                          </w:rPr>
                          <m:t>∞</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C</m:t>
                        </m:r>
                      </m:e>
                      <m:sub>
                        <m:r>
                          <w:rPr>
                            <w:rFonts w:ascii="Cambria Math" w:hAnsi="Cambria Math"/>
                            <w:color w:val="000000" w:themeColor="text1"/>
                            <w:sz w:val="28"/>
                            <w:szCs w:val="28"/>
                          </w:rPr>
                          <m:t>s</m:t>
                        </m:r>
                      </m:sub>
                      <m:sup>
                        <m:r>
                          <w:rPr>
                            <w:rFonts w:ascii="Cambria Math" w:hAnsi="Cambria Math"/>
                            <w:color w:val="000000" w:themeColor="text1"/>
                            <w:sz w:val="28"/>
                            <w:szCs w:val="28"/>
                          </w:rPr>
                          <m:t>∞</m:t>
                        </m:r>
                      </m:sup>
                    </m:sSubSup>
                  </m:den>
                </m:f>
              </m:oMath>
            </m:oMathPara>
          </w:p>
        </w:tc>
        <w:tc>
          <w:tcPr>
            <w:tcW w:w="709" w:type="dxa"/>
            <w:vAlign w:val="center"/>
          </w:tcPr>
          <w:p w14:paraId="1B70FBD7" w14:textId="4E5FBAE4" w:rsidR="008C1843" w:rsidRPr="003B70B0" w:rsidRDefault="003E591F" w:rsidP="00AB6EEB">
            <w:pPr>
              <w:contextualSpacing/>
              <w:jc w:val="right"/>
              <w:rPr>
                <w:rFonts w:ascii="Times New Roman" w:eastAsiaTheme="minorEastAsia" w:hAnsi="Times New Roman"/>
                <w:color w:val="000000" w:themeColor="text1"/>
                <w:sz w:val="28"/>
                <w:szCs w:val="28"/>
              </w:rPr>
            </w:pPr>
            <w:r w:rsidRPr="003B70B0">
              <w:rPr>
                <w:rFonts w:ascii="Times New Roman" w:eastAsiaTheme="minorEastAsia" w:hAnsi="Times New Roman"/>
                <w:color w:val="000000" w:themeColor="text1"/>
                <w:sz w:val="28"/>
                <w:szCs w:val="28"/>
              </w:rPr>
              <w:t>(4)</w:t>
            </w:r>
          </w:p>
        </w:tc>
      </w:tr>
    </w:tbl>
    <w:p w14:paraId="2C00CDC2" w14:textId="77777777" w:rsidR="007B7D1D" w:rsidRDefault="007B7D1D" w:rsidP="00C26D96">
      <w:pPr>
        <w:spacing w:after="0" w:line="240" w:lineRule="auto"/>
        <w:ind w:firstLine="720"/>
        <w:jc w:val="both"/>
        <w:rPr>
          <w:rFonts w:ascii="Times New Roman" w:eastAsiaTheme="minorEastAsia" w:hAnsi="Times New Roman" w:cs="Times New Roman"/>
          <w:color w:val="000000" w:themeColor="text1"/>
          <w:sz w:val="28"/>
          <w:szCs w:val="28"/>
        </w:rPr>
      </w:pPr>
    </w:p>
    <w:p w14:paraId="3376D55E" w14:textId="60295077" w:rsidR="00955828" w:rsidRPr="003B70B0"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lastRenderedPageBreak/>
        <w:t>1.6.2 Преимущества ТФМЭ перед классическими методами экстракции</w:t>
      </w:r>
    </w:p>
    <w:p w14:paraId="70E43B7B" w14:textId="77777777" w:rsidR="00955828" w:rsidRPr="003B70B0"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t>Преимущества ТФМЭ перед традиционными способами извлечения примесей довольно значительны – простота, экономичность, высокая скорость (время пробоподготовки меньше на 70%), минимальное количество используемого растворителя, возможность автоматизации.</w:t>
      </w:r>
    </w:p>
    <w:p w14:paraId="7ECAD0B2" w14:textId="77777777" w:rsidR="00955828" w:rsidRPr="003B70B0" w:rsidRDefault="00955828" w:rsidP="00C26D96">
      <w:pPr>
        <w:spacing w:after="0" w:line="240" w:lineRule="auto"/>
        <w:ind w:firstLine="720"/>
        <w:jc w:val="both"/>
        <w:rPr>
          <w:rFonts w:ascii="Times New Roman" w:eastAsiaTheme="minorEastAsia" w:hAnsi="Times New Roman" w:cs="Times New Roman"/>
          <w:color w:val="000000" w:themeColor="text1"/>
          <w:sz w:val="28"/>
          <w:szCs w:val="28"/>
        </w:rPr>
      </w:pPr>
      <w:r w:rsidRPr="003B70B0">
        <w:rPr>
          <w:rFonts w:ascii="Times New Roman" w:eastAsiaTheme="minorEastAsia" w:hAnsi="Times New Roman" w:cs="Times New Roman"/>
          <w:color w:val="000000" w:themeColor="text1"/>
          <w:sz w:val="28"/>
          <w:szCs w:val="28"/>
        </w:rPr>
        <w:t>Современные автосамплеры оснащены такими возможностями как поддержание определенной температуры проб, перемешивание, кондиционирование волокон ТФМЭ. Производители автосамплеров (Gerstel, CTC Analytics и др.) предоставляют возможность расширения выполняемых функций и операций (автоматическая смена волокон ТФМЭ, приготовлений смесей, разбавление растворов и т.п.), что дополнительно повышает эффективность и привлекательность методов на основе ТФМЭ.</w:t>
      </w:r>
    </w:p>
    <w:p w14:paraId="7D680F1B" w14:textId="5C9DD4BF" w:rsidR="00955828" w:rsidRPr="003B70B0" w:rsidRDefault="008F7B0F" w:rsidP="008F7B0F">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На основе ТФМЭ разработаны методики определения пестицидов</w:t>
      </w:r>
      <w:r w:rsidR="00C666DF" w:rsidRPr="00C666DF">
        <w:rPr>
          <w:rFonts w:ascii="Times New Roman" w:hAnsi="Times New Roman" w:cs="Times New Roman"/>
          <w:sz w:val="28"/>
          <w:szCs w:val="28"/>
        </w:rPr>
        <w:t xml:space="preserve"> </w:t>
      </w:r>
      <w:r w:rsidR="00C666DF">
        <w:rPr>
          <w:rFonts w:ascii="Times New Roman" w:hAnsi="Times New Roman" w:cs="Times New Roman"/>
          <w:sz w:val="28"/>
          <w:szCs w:val="28"/>
        </w:rPr>
        <w:fldChar w:fldCharType="begin" w:fldLock="1"/>
      </w:r>
      <w:r w:rsidR="00F90CAA">
        <w:rPr>
          <w:rFonts w:ascii="Times New Roman" w:hAnsi="Times New Roman" w:cs="Times New Roman"/>
          <w:sz w:val="28"/>
          <w:szCs w:val="28"/>
        </w:rPr>
        <w:instrText>ADDIN CSL_CITATION {"citationItems":[{"id":"ITEM-1","itemData":{"DOI":"10.1080/10408340590947952","ISBN":"1040-8347","ISSN":"10408347","abstract":"Pesticides are an important and diverse environmental and agricultural species. Their determination in formulations, in feed and food, and in complex environmental matrices (e.g., water, soil, sludge, sediments, etc.) often requires separation methods capable of high efficiency, unique selectivity, and high sensitivity. Because pesticides (organophosporus, organochlorine, carbamate, dithiocarbamate, etc.) are carcinogenic, they are problematic for humans in the course of the food chain. Residual analyses have been performed to find out the concentration and type of pesticides and their metabolites left in food at the time of consumption. This ultimately helps in production of better and human-friendly pesticides. A new and effective sampling technique, Solid-Phase microextraction (SPME), was developed in 1990 using a fused silica fiber coated on the outside with appropriate stationary phase in which analyte in the sample is directly extracted to the fibber coating. Two types of fiber techniques can be used to extract analytes: Headspace (HS-SPME), where the fiber is exposed to the vapor phase above a gas, and direct immersion (DI-SPME), where the fiber is directly immersed in the samples. More advanced in-tube SPME recently has been developed, which uses open tubular fused-silica capillary column instead of SPME fiber. SPME in combination with HPLC, GC, GC-MS,GC-MS is getting a wide acceptability as an analytical technique. These have great advantages over the classical sampling techniques, which are time consuming and require larger samples and solvents. This review discusses the various advantages and disadvantages of the SPME for the extraction of the pesticides and their analysis by HPLC. Copyright &amp;copy; Taylor and Francis Inc.","author":[{"dropping-particle":"","family":"Aulakh","given":"J. S.","non-dropping-particle":"","parse-names":false,"suffix":""},{"dropping-particle":"","family":"Malik","given":"A. K.","non-dropping-particle":"","parse-names":false,"suffix":""},{"dropping-particle":"","family":"Kaur","given":"Varinder","non-dropping-particle":"","parse-names":false,"suffix":""},{"dropping-particle":"","family":"Schmitt-Kopplin","given":"Philippe","non-dropping-particle":"","parse-names":false,"suffix":""}],"container-title":"Critical Reviews in Analytical Chemistry","id":"ITEM-1","issue":"1","issued":{"date-parts":[["2005"]]},"page":"71-85","title":"A review on solid phase micro extraction - High performance liquid chromatography (SPME-HPLC) analysis of pesticides","type":"article-journal","volume":"35"},"uris":["http://www.mendeley.com/documents/?uuid=0cee8548-bf32-435f-8a84-4d74e44f22a3"]},{"id":"ITEM-2","itemData":{"DOI":"10.1080/03067310500273179","ISSN":"0306-7319","abstract":"Solid-phase micro extraction (SPME) coupled with GC enables rapid and simple analysis of organophosphorus pesticides in a range of complex matrices. Investigations were made into the extraction efficiencies from water of six organophosphorus insecticides (methamidophos, omethoate, dimethoate, parathion methyl, malathion, and parathion ethyl) showing a wide range of polarities. Three SPME fibres coated with different stationary phases, polydimethylsiloxane, polyacrylate, and carbowax-divinylbenzene (CW-DVB), were investigated. Water was spiked with the pesticides at concentrations from 1 to 0.01 μg mL -1, and the solutions used for optimization of the procedure. The CW-DVB fibre, with a 65 μm coating, gave the best performance. The optimized experimental conditions were sample volume 10?mL at 20°C, equilibration time 16 min, pH 5, and presence of 10% w/v NaCl. SPME analyses were performed on solutions obtained by equilibrating aqueous pesticide solutions with six certified soils with various physico-chemical characteristics. SPME data were also assessed by comparison with analyses performed by using conventional solid-phase extraction. Results indicate the suitability of SPME for analysis of pesticides in environmental water samples. © 2005 Taylor &amp;amp; Francis.","author":[{"dropping-particle":"","family":"Pasquale","given":"Claudio","non-dropping-particle":"De","parse-names":false,"suffix":""},{"dropping-particle":"","family":"Jones","given":"Ainsley","non-dropping-particle":"","parse-names":false,"suffix":""},{"dropping-particle":"","family":"Charlton","given":"Andrew","non-dropping-particle":"","parse-names":false,"suffix":""},{"dropping-particle":"","family":"Alonzo","given":"Giuseppe","non-dropping-particle":"","parse-names":false,"suffix":""}],"container-title":"International Journal of Environmental Analytical Chemistry","id":"ITEM-2","issue":"15","issued":{"date-parts":[["2005"]]},"page":"1101-1115","title":"Use of SPME extraction to determine organophosphorus pesticides adsorption phenomena in water and soil matrices","type":"article","volume":"85"},"uris":["http://www.mendeley.com/documents/?uuid=66b5c4de-fef8-4846-a319-a8a991ca925b"]},{"id":"ITEM-3","itemData":{"DOI":"10.1080/03601234.2012.693860","ISSN":"0360-1234","author":[{"dropping-particle":"","family":"Durovic","given":"Rada D.","non-dropping-particle":"","parse-names":false,"suffix":""},{"dropping-particle":"","family":"Dordevic","given":"Tijana M.","non-dropping-particle":"","parse-names":false,"suffix":""},{"dropping-particle":"","family":"Đurović","given":"Rada D.","non-dropping-particle":"","parse-names":false,"suffix":""},{"dropping-particle":"","family":"Đorđević","given":"Tijana M.","non-dropping-particle":"","parse-names":false,"suffix":""}],"container-title":"Journal of Environmental Science and Health, Part B","id":"ITEM-3","issue":"9","issued":{"date-parts":[["2012","10"]]},"page":"851-857","title":"Effects of soil composition on solid phase microextraction determination of triazine and organophosphorus pesticides","type":"article-journal","volume":"47"},"uris":["http://www.mendeley.com/documents/?uuid=776396dd-d0e3-40c8-99a6-1d877154736a"]},{"id":"ITEM-4","itemData":{"DOI":"10.1016/S0021-9673(01)00740-3","ISSN":"0021-9673","PMID":"11403446","abstract":"An analytical procedure was developed using headspace solid-phase microextraction (HS-SPME) for the determination of organochlorine pesticides (OCPs) and their metabolites in sandy soil samples. The developed procedures involving fiber selection, temperature effect, absorption time, soil matrix and the addition of solvents of different polarity were optimized. Also, the results were compared to those achieved using Soxhlet extraction standard method. The 100-microm polydimethylsiloxane (PDMS) and 65-microm PDMS-divinylbenzene showed good extraction efficiency for 18 organochlorine pesticides. An increase in the extraction efficiency of organochlorine pesticides and the metabolites was observed when the temperature increased, and an optimum temperature of 70 degrees C for extracting OCPs was obtained. The application of other hydrophilic solvents had different effects on the extraction of organochlorine pesticides and the metabolites. Higher responses of OCPs were obtained when 5 ml of water was added to the soil. Good linearity of OCPs between 0.2 and 4 ng/g soil was observed. The relative standard deviation was found to be lower than 25%. Also the limits of detection were between 0.06 and 0.65 ng/g, which were lower than those obtained using Soxhlet extraction. Moreover, the optimized HS-SPME procedure was applied to the analysis of OCPs in certified reference material (CRM) 804-050 soil and compared with Soxhlet extraction procedure. Results obtained in this study were in good agreement with those obtained using Soxhlet extraction. The mean values obtained using HS-SPME technique were in the range of 16.5 to 1459.6 mg/kg, which corresponds to the recoveries of 68% to 127% of the certified values of CRM soil.","author":[{"dropping-particle":"","family":"Doong","given":"Ruey-an A","non-dropping-particle":"","parse-names":false,"suffix":""},{"dropping-particle":"","family":"Liao","given":"Pei-lin L","non-dropping-particle":"","parse-names":false,"suffix":""}],"container-title":"Journal of chromatography. A","id":"ITEM-4","issue":"1","issued":{"date-parts":[["2001"]]},"page":"177-188","title":"Determination of organochlorine pesticides and their metabolites in soil samples using headspace solid-phase microextraction.","type":"article-journal","volume":"918"},"uris":["http://www.mendeley.com/documents/?uuid=53512361-a1b4-4f53-8b52-a9daf08e999a"]}],"mendeley":{"formattedCitation":"[92–95]","plainTextFormattedCitation":"[92–95]","previouslyFormattedCitation":"[92–95]"},"properties":{"noteIndex":0},"schema":"https://github.com/citation-style-language/schema/raw/master/csl-citation.json"}</w:instrText>
      </w:r>
      <w:r w:rsidR="00C666DF">
        <w:rPr>
          <w:rFonts w:ascii="Times New Roman" w:hAnsi="Times New Roman" w:cs="Times New Roman"/>
          <w:sz w:val="28"/>
          <w:szCs w:val="28"/>
        </w:rPr>
        <w:fldChar w:fldCharType="separate"/>
      </w:r>
      <w:r w:rsidR="00F90CAA" w:rsidRPr="00F90CAA">
        <w:rPr>
          <w:rFonts w:ascii="Times New Roman" w:hAnsi="Times New Roman" w:cs="Times New Roman"/>
          <w:noProof/>
          <w:sz w:val="28"/>
          <w:szCs w:val="28"/>
          <w:lang w:val="en-US"/>
        </w:rPr>
        <w:t>[92–95]</w:t>
      </w:r>
      <w:r w:rsidR="00C666DF">
        <w:rPr>
          <w:rFonts w:ascii="Times New Roman" w:hAnsi="Times New Roman" w:cs="Times New Roman"/>
          <w:sz w:val="28"/>
          <w:szCs w:val="28"/>
        </w:rPr>
        <w:fldChar w:fldCharType="end"/>
      </w:r>
      <w:r w:rsidR="00C666DF" w:rsidRPr="00C666DF">
        <w:rPr>
          <w:rFonts w:ascii="Times New Roman" w:hAnsi="Times New Roman" w:cs="Times New Roman"/>
          <w:sz w:val="28"/>
          <w:szCs w:val="28"/>
          <w:lang w:val="en-US"/>
        </w:rPr>
        <w:t xml:space="preserve">, </w:t>
      </w:r>
      <w:r w:rsidRPr="003B70B0">
        <w:rPr>
          <w:rFonts w:ascii="Times New Roman" w:hAnsi="Times New Roman" w:cs="Times New Roman"/>
          <w:color w:val="000000" w:themeColor="text1"/>
          <w:sz w:val="28"/>
          <w:szCs w:val="28"/>
        </w:rPr>
        <w:t>гербицидов</w:t>
      </w:r>
      <w:r w:rsidRPr="00C666DF">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lang w:val="en-US"/>
        </w:rPr>
        <w:instrText>ADDIN CSL_CITATION {"citationItems":[{"id":"ITEM-1","itemData":{"DOI":"10.1021/ac991115s","ISSN":"00032700","PMID":"10845380","abstract":"An in-depth study of SPME optimization and application has been made, considering not only aqueous (surface water and groundwater samples) but also the more complex soil samples. Seven herbicides widely used in the area of study have been selected including five triazine herbicides (atrazine, simazine, terbumeton, terbuthylazine, terbutryn), molinate, and bromacil. linearity range was between 0.1 and 10 ng/mL and the repeatability below 10% when applying the optimized SPME procedure to water samples. Reproducibility was found to be lower than 20% at the 1 ng/mL level, and the limits of determination in environmental water samples using GC/MS (SIM mode) were well below 0.1 ng/mL (values ranging from 10 to 60 ng/L). Extraction of selected herbicides from soil was carried out by microwave-assisted solvent extraction using methanol in screw-capped vials, leading to recoveries over 80% in spiked soil samples at the 5-200 ng/g level. SPME application over methanolic soil extracts required a 10-fold dilution with distilled water. The recommended procedure was found to be fully applicable for quantitative determination of selected herbicides in soils containing low organic matter content with coefficients of variation below or around 10% and limits of determination ranging from 1 to 10 ng/g. Both procedures were applied to real-world surface water and soil samples where several pesticides were detected including atrazine, simazine, terbuthylazine, and molinate.","author":[{"dropping-particle":"","family":"Hernandez","given":"Felix","non-dropping-particle":"","parse-names":false,"suffix":""},{"dropping-particle":"","family":"Beltran","given":"Joaquim","non-dropping-particle":"","parse-names":false,"suffix":""},{"dropping-particle":"","family":"Lopez","given":"Francisco J.","non-dropping-particle":"","parse-names":false,"suffix":""},{"dropping-particle":"V.","family":"Gaspar","given":"Jose","non-dropping-particle":"","parse-names":false,"suffix":""}],"container-title":"Analytical Chemistry","id":"ITEM-1","issued":{"date-parts":[["2000"]]},"page":"2313-2322","title":"Use of solid-phase microextraction for the quantitative determination of herbicides in soil and water samples","type":"article-journal","volume":"72"},"uris":["http://www.mendeley.com/documents/?uuid=46bcd666-5c76-47f9-87c9-ba5a6a7e7e8e"]},{"id":"ITEM-2","itemData":{"DOI":"10.1016/j.talanta.2009.01.025","ISSN":"00399140","PMID":"19269479","abstract":"A simple and rapid headspace solid-phase microextraction (HS-SPME) based method is presented for the simultaneous determination of atrazine and ametryn in soil and water samples by ion mobility spectrometry (IMS). A dodecylsulfate-doped polypyrrole (PPy-DS), synthesized by electrochemical method, was applied as a laboratory-made fiber for SPME. The HS-SPME system was designed with a cooling device on the upper part of the sample vial and a circulating water bath for adjusting the sample temperature. The extraction properties of the fiber to spiked soil and water samples with atrazine and ametryn were examined, using a HS-SPME device and thermal desorption in injection port of IMS. Parameters affecting the extraction efficiency such as the volume of water added to the soil, pH effect, extraction time, extraction temperature, salt effect, desorption time, and desorption temperature were investigated. The HS-SPME-IMS method with PPy-DS fiber, provided good repeatability (RSDs &lt; 10 %), simplicity, good sensitivity and short analysis times for spiked soil (200 ng g-1) and water samples (100 and 200 ng mL-1). The calibration graphs were linear in the range of 200-4000 ng g-1 and 50-2800 ng mL-1 for soil and water respectively (R2 &gt; 0.99). Detection limits for atrazine and ametryn were 37 ng g-1 (soil) and 23 ng g-1 (soil) and 15 ng mL-1 (water) and 10 ng mL-1 (water), respectively. To evaluate the accuracy of the proposed method, atrazine and ametryn in the three kinds of soils and two well water samples were determined. Finally, comparing the HS-SPME results for extraction and determination of selected triazines using PPy-DS fiber with the other methods in literature shows that the proposed method has comparable detection limits and RSDs and good linear ranges. ?? 2009.","author":[{"dropping-particle":"","family":"Mohammadi","given":"Abdorreza","non-dropping-particle":"","parse-names":false,"suffix":""},{"dropping-particle":"","family":"Ameli","given":"Akram","non-dropping-particle":"","parse-names":false,"suffix":""},{"dropping-particle":"","family":"Alizadeh","given":"Naader","non-dropping-particle":"","parse-names":false,"suffix":""}],"container-title":"Talanta","id":"ITEM-2","issue":"3","issued":{"date-parts":[["2009","5","15"]]},"page":"1107-1114","title":"Headspace solid-phase microextraction using a dodecylsulfate-doped polypyrrole film coupled to ion mobility spectrometry for the simultaneous determination of atrazine and ametryn in soil and water samples","type":"article-journal","volume":"78"},"uris":["http://www.mendeley.com/documents/?uuid=32aef43b-04e5-4705-9c59-b33f1e92b1f6"]}],"mendeley":{"formattedCitation":"[96,97]","plainTextFormattedCitation":"[96,97]","previouslyFormattedCitation":"[96,97]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[96,97]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полициклических ароматических углеводородо</w:t>
      </w:r>
      <w:r w:rsidR="00C666DF">
        <w:rPr>
          <w:rFonts w:ascii="Times New Roman" w:hAnsi="Times New Roman" w:cs="Times New Roman"/>
          <w:color w:val="000000" w:themeColor="text1"/>
          <w:sz w:val="28"/>
          <w:szCs w:val="28"/>
        </w:rPr>
        <w:t xml:space="preserve">в </w:t>
      </w:r>
      <w:r w:rsidR="00C666DF">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{"citationItems":[{"id":"ITEM-1","itemData":{"DOI":"10.1002/jssc.200900420","ISSN":"1615-9314","PMID":"19842124","abstract":"A method for the determination of polycyclic aromatic hydrocarbons (PAHs) in soil samples using ultrasonic-assisted extraction with internal surrogates combined with solid-phase microextraction and GC-MS has been developed. Five kinds of commercial solid-phase microextraction fibers, 100 microm PDMS, 30 microm PDMS, 65 microm PDMS/DVB, 50 microm DVB/CAR/PDMS and 85 microm PA, were compared to choose the optimal SPME fiber for extraction of PAHs. One hundred micrometers of PDMS fiber was found to be more suitable for the determination of PAHs due to its wider linear range, better repeatability, lower detection and more satisfactory efficacy than the other fibers. Under the recommended conditions, 100 microm PDMS fiber could provide low nanogram level detection limits with correlation coefficient greater than 0.98. The method was also applied to determine PAHs in a spiked soil sample, obtaining recoveries higher than 79.3%. A field study with naturally contaminated samples from local contaminated sites was carried out. The proposed method was found to be a reliable, inexpensive and simple preparation method for quantitative determination of 16 PAHs in soil samples.","author":[{"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dropping-particle":"","family":"Ã","given":"Yonghua Wang","non-dropping-particle":"","parse-names":false,"suffix":""},{"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container-title":"Journal of separation science","id":"ITEM-1","issue":"22","issued":{"date-parts":[["2009","11"]]},"note":"From Duplicate 1 (Quantitative determination of 16 polycyclic aromatic hydrocarbons in soil samples using solid-phase microextraction - Ã, Yonghua Wang)\n\nIL IS with col\n\nFrom Duplicate 3 (Quantitative determination of 16 polycyclic aromatic hydrocarbons in soil samples using solid-phase microextraction. - Wang, Yonghua; Zhang, Juan; Ding, Youchao; Zhou, Jia; Ni, Lixiao; Sun, Cheng; Ã, Yonghua Wang; Wang, Yonghua; Zhang, Juan; Ding, Youchao; Zhou, Jia; Ni, Lixiao; Sun, Cheng)\n\nFrom Duplicate 2 (Quantitative determination of 16 polycyclic aromatic hydrocarbons in soil samples using solid-phase microextraction - Ã, Yonghua Wang)\n\nIL IS with col","page":"3951-7","title":"Quantitative determination of 16 polycyclic aromatic hydrocarbons in soil samples using solid-phase microextraction.","type":"article-journal","volume":"32"},"uris":["http://www.mendeley.com/documents/?uuid=8091f9f0-7a90-4fd6-b350-2e6e6ab2fc69"]},{"id":"ITEM-2","itemData":{"DOI":"10.1016/j.chroma.2013.07.110","ISSN":"1873-3778","PMID":"23942478","abstract":"The extraction efficiency of analytes in a cold fiber headspace solid-phase microextraction (CF-HS-SPME) system was investigated both theoretically and experimentally. The system was applied for quantitative extraction of polycyclic aromatic hydrocarbons (PAHs) from solid matrices. In order to achieve better extraction efficiency for PAHs, a method with programmed coating temperature was considered and optimized, leading to higher extraction efficiency for most studied analytes when compared with traditional methods. After optimization of extraction with the programmed coating temperature method, the recoveries were above 90% for the majority of tested compounds from the sand matrix, resulting in exhaustive extraction. Certified reference soil was used to evaluate the cold fiber SPME system. Several organic solvents were used to improve the extraction efficiency. Diethylamine was used successfully to realize the exhaustive extraction for volatile compounds and enhance the recoveries of 60-75% for semi-volatile PAHs. Obtained results indicate that the automated cold fiber extraction is a convenient approach to facilitate high throughput, solventless sample preparation.","author":[{"dropping-particle":"","family":"Guo","given":"Jun","non-dropping-particle":"","parse-names":false,"suffix":""},{"dropping-particle":"","family":"Jiang","given":"Ruifen","non-dropping-particle":"","parse-names":false,"suffix":""},{"dropping-particle":"","family":"Pawliszyn","given":"Janusz","non-dropping-particle":"","parse-names":false,"suffix":""}],"container-title":"Journal of chromatography. A","id":"ITEM-2","issued":{"date-parts":[["2013","9","13"]]},"page":"66-72","publisher":"Elsevier B.V.","title":"Determination of polycyclic aromatic hydrocarbons in solid matrices using automated cold fiber headspace solid phase microextraction technique.","type":"article-journal","volume":"1307"},"uris":["http://www.mendeley.com/documents/?uuid=03ca01ab-bea2-4a52-bd5a-16e75fd72e1a"]},{"id":"ITEM-3","itemData":{"ISSN":"0021-9665","PMID":"11144512","abstract":"The feasibility of direct-immersion (DI) solid-phase microextraction (SPME) and headspace (HS) SPME for the determination of high-ring polycyclic aromatic hydrocarbons (PAHs) (4- to 6-ring PAHs) in water and soil samples is studied. Three SPME fibers--100- and 30-microm polydimethylsiloxane (PDMS) and 85-microm polyacrylate (PA) fibers-are compared for the effective extraction of PAHs. Parameters affecting the sorption of PAHs into the fiber such as sampling time, sampling volume, and temperature are also evaluated. The extracted amounts of high-ring PAHs decrease with the decreasing of film thickness, and the 100-microm PDMS has the highest extraction efficiency than 85-microm PA and 30-microm PDMS fibers. Also, the extraction efficiency decreases with the increasing molecular weights of PAHs. Of the 10 high-ring PAHs, only fluoranthene and pyrene can reach equilibrium within 120 min at 25 degrees C for DI-SPME in a water sample. Increasing the temperature to 60 degrees C can increase the sensitivity of PAHs and shorten the equilibrium time. A 0.7- to 25-fold increase in peak area is obtained for DI-SPME when the working temperature is increased to 60 degrees C. For HS-SPME, the extraction efficiency of PAHs decrease when the headspace volume of the sampling system increases. All high-ring PAHs can be detected in a water sample by increasing the temperature to 80 degrees C. However, only 4- and 5-ring PAHs can be quantitated in a CRM soil sample when HS-SPME is used. The addition of a surfactant with high hydrophilic property can effectively enhance the sensitivity of high-ring PAHs. HS-SPME as well as DI-SPME with 100-microm PDMS or 85-microm PA fibers are shown to be suitable methods for analyzing high-ring PAHs in a water sample; however, this technique can only apply in a soil sample for PAHs having up to 5 rings.","author":[{"dropping-particle":"","family":"Doong","given":"R","non-dropping-particle":"","parse-names":false,"suffix":""},{"dropping-particle":"","family":"Chang","given":"S","non-dropping-particle":"","parse-names":false,"suffix":""},{"dropping-particle":"","family":"Sun","given":"Y","non-dropping-particle":"","parse-names":false,"suffix":""}],"container-title":"Journal of chromatographic science","id":"ITEM-3","issue":"12","issued":{"date-parts":[["2000"]]},"page":"528-534","title":"Solid-phase microextraction and headspace solid-phase microextraction for the determination of high molecular-weight polycyclic aromatic hydrocarbons in water and soil samples.","type":"article-journal","volume":"38"},"uris":["http://www.mendeley.com/documents/?uuid=fc1025df-4f39-4692-b81e-ccc80c07f5c6"]}],"mendeley":{"formattedCitation":"[98–100]","plainTextFormattedCitation":"[98–100]","previouslyFormattedCitation":"[98–100]"},"properties":{"noteIndex":0},"schema":"https://github.com/citation-style-language/schema/raw/master/csl-citation.json"}</w:instrText>
      </w:r>
      <w:r w:rsidR="00C666DF">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[98–100]</w:t>
      </w:r>
      <w:r w:rsidR="00C666DF">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фенольных соединений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{"citationItems":[{"id":"ITEM-1","itemData":{"DOI":"10.1016/j.chroma.2005.08.080","ISSN":"00219673","PMID":"16330273","abstract":"Solid-phase microextraction coupled to gas-chromatography with mass-spectrometry detection has been employed to establish the sensitivity indexes as well as to study the partition coefficients of phenols into ionic and nonionic micelles. The sensitivity indexes values can be used to estimate qualitatively the affinity between phenols and micelles. The studied phenols, some of them with high environmental interest, include chloro-, alkyl-, and methoxy-phenols. The results obtained in this work, using 85 μm polyacrylate fiber and anionic (sodium dodecyl sulphate), cationic (cetyltrimethylammonium bromide), and nonionic (Triton X-100 and polyoxyethylene-10-lauryl ether) surfactants, indicate that SPME is a viable method for estimating the micelle partition coefficients. © 2005 Elsevier B.V. All rights reserved.","author":[{"dropping-particle":"","family":"Conde","given":"Francisco J.","non-dropping-particle":"","parse-names":false,"suffix":""},{"dropping-particle":"","family":"Ayala","given":"Juan H.","non-dropping-particle":"","parse-names":false,"suffix":""},{"dropping-particle":"","family":"Afonso","given":"Ana M.","non-dropping-particle":"","parse-names":false,"suffix":""},{"dropping-particle":"","family":"Gonz","given":"Venerando","non-dropping-particle":"","parse-names":false,"suffix":""},{"dropping-particle":"","family":"Pino","given":"Verónica","non-dropping-particle":"","parse-names":false,"suffix":""},{"dropping-particle":"","family":"Conde","given":"Francisco J.","non-dropping-particle":"","parse-names":false,"suffix":""},{"dropping-particle":"","family":"Ayala","given":"Juan H.","non-dropping-particle":"","parse-names":false,"suffix":""},{"dropping-particle":"","family":"Afonso","given":"Ana M.","non-dropping-particle":"","parse-names":false,"suffix":""},{"dropping-particle":"","family":"González","given":"Venerando","non-dropping-particle":"","parse-names":false,"suffix":""},{"dropping-particle":"","family":"Gonz","given":"Venerando","non-dropping-particle":"","parse-names":false,"suffix":""},{"dropping-particle":"","family":"Pino","given":"Verónica","non-dropping-particle":"","parse-names":false,"suffix":""},{"dropping-particle":"","family":"Conde","given":"Francisco J.","non-dropping-particle":"","parse-names":false,"suffix":""},{"dropping-particle":"","family":"Ayala","given":"Juan H.","non-dropping-particle":"","parse-names":false,"suffix":""},{"dropping-particle":"","family":"Afonso","given":"Ana M.","non-dropping-particle":"","parse-names":false,"suffix":""},{"dropping-particle":"","family":"González","given":"Venerando","non-dropping-particle":"","parse-names":false,"suffix":""}],"container-title":"Journal of Chromatography A","id":"ITEM-1","issue":"1-2","issued":{"date-parts":[["2005"]]},"page":"64-74","title":"Study of the interactions between phenolic compounds and micellar media using micellar solid-phase microextraction/gas chromatography","type":"article-journal","volume":"1099"},"uris":["http://www.mendeley.com/documents/?uuid=bc744b00-b12a-413f-a356-9b314ce4a7ef"]}],"mendeley":{"formattedCitation":"[101]","plainTextFormattedCitation":"[101]","previouslyFormattedCitation":"[101]"},"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[101]</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тринитротолуола и продуктов его деградации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{"citationItems":[{"id":"ITEM-1","itemData":{"DOI":"10.1897/03-137","ISSN":"0730-7268","PMID":"14768878","abstract":"Previous investigations of the ecotoxicity of TNT in spiked sediments noted the rapid degradation and disappearance of the toxicant, yet little is understood regarding the effects of this process on toxicity and subsequent derivation of toxicity reference values. We conducted environmental fate studies and 28-d sediment toxicity tests with benthic oligochaete worms (Tubifex tubifex) with sediments spiked at three different TNT concentrations (440, 1,409, and 4,403 nmol/g dry wt) aged for 1, 8, and 29 d. Because of rapid degradation of TNT, disappearance of degradation products, and partitioning to overlying water, only 25 to 40% of the added nitroaromatic mass balance was associated with sediment immediately after spiking. Lethal toxicity decreased with aging time and was best described by measured sediment nitroaromatic concentrations (sum of TNT and degradation products) at the beginning of exposure, with a median lethal concentration of nitroaromatic compounds of 184 nmol/g dry weight. To accurately describe the ephemeral exposure doses of TNT and its degradation products during toxicity tests with spiked sediments, we suggest that sediments should be aged at least 8 to 14 d after spiking, exposure should be based on measured sediment concentrations or chemical measures of availability, exchange of overlying water should be avoided or minimized, and short-term toxicity tests should be considered.","author":[{"dropping-particle":"","family":"Conder","given":"Jason M","non-dropping-particle":"","parse-names":false,"suffix":""},{"dropping-particle":"","family":"Point","given":"Thomas W","non-dropping-particle":"La","parse-names":false,"suffix":""},{"dropping-particle":"","family":"Steevens","given":"Jeffery A","non-dropping-particle":"","parse-names":false,"suffix":""},{"dropping-particle":"","family":"Lotufo","given":"Guilherme R","non-dropping-particle":"","parse-names":false,"suffix":""}],"container-title":"Environmental toxicology and chemistry / SETAC","id":"ITEM-1","issue":"1","issued":{"date-parts":[["2004"]]},"page":"141-149","title":"Recommendations for the assessment of TNT toxicity in sediment.","type":"article-journal","volume":"23"},"uris":["http://www.mendeley.com/documents/?uuid=d24626fa-08b7-4e88-bf0c-018e6695790a"]}],"mendeley":{"formattedCitation":"[102]","plainTextFormattedCitation":"[102]","previouslyFormattedCitation":"[102]"},"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[102]</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ароматических углеводородов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{"citationItems":[{"id":"ITEM-1","itemData":{"DOI":"10.1016/j.chroma.2004.02.030","ISSN":"00219673","PMID":"15117069","abstract":"Multiple headspace-solid phase microextraction (MHS-SPME) is a recently developed technique for the quantification of analytes in solid samples that avoids the matrix effect. This method implies several consecutive extractions from the same sample. In this way, the total area corresponding to complete extraction can be directly calculated as the sum of the areas of each individual extraction when the extraction is exhaustive, or through a mathematical equation when it is not exhaustive. In this paper, the quantitative determination of benzene, toluene, ethylbenzene and xylene isomers (BTEX) in a certified soil (RTC-CRM304, LGC Promochem) and in a contaminated soil by multiple HS-SPME coupled to a gas chromatography-flame ionisation detector (GC-FID) is presented. BTEX extraction was carried out using soil suspensions in water at 30°C with a 75μm carboxen-polydimethylsiloxane (CAR-PDMS) fibre and calibration was carried out using aqueous BTEX solutions at 30°C for 30min with the same fibre. BTEX concentration was calculated by interpolating the total peak area found for the soils in the calibration graphs obtained from aqueous solutions. The toluene, ethylbenzene, o-xylene and m,p-xylene concentrations obtained were statistically equal to the certified values. © 2004 Elsevier B.V. All rights reserved.","author":[{"dropping-particle":"","family":"Ezquerro","given":"Óscar","non-dropping-particle":"","parse-names":false,"suffix":""},{"dropping-particle":"","family":"Ortiz","given":"Gustavo","non-dropping-particle":"","parse-names":false,"suffix":""},{"dropping-particle":"","family":"Pons","given":"Begoña","non-dropping-particle":"","parse-names":false,"suffix":""},{"dropping-particle":"","family":"Tena","given":"María Teresa","non-dropping-particle":"","parse-names":false,"suffix":""}],"container-title":"Journal of Chromatography A","id":"ITEM-1","issue":"1","issued":{"date-parts":[["2004"]]},"note":"M SPME\nExternal (spiked in water) \nCar/PDMS\n0.2-1 ng\nBTEX","page":"17-22","title":"Determination of benzene, toluene, ethylbenzene and xylenes in soils by multiple headspace solid-phase microextraction","type":"article-journal","volume":"1035"},"uris":["http://www.mendeley.com/documents/?uuid=8a8440c5-ab68-44e7-a02b-d2dd639b0837"]},{"id":"ITEM-2","itemData":{"DOI":"10.1080/00032710500318007","ISSN":"0003-2719","author":[{"dropping-particle":"","family":"Dungan","given":"Robert S.","non-dropping-particle":"","parse-names":false,"suffix":""}],"container-title":"Analytical Letters","id":"ITEM-2","issue":"14","issued":{"date-parts":[["2005"]]},"page":"2393-2405","title":"Headspace Solid‐Phase Microextraction (HS‐SPME) for the Determination of Benzene, Toluene, Ethylbenzene, and Xylenes (BTEX) in Foundry Molding Sand","type":"article","volume":"38"},"uris":["http://www.mendeley.com/documents/?uuid=3438435b-021a-44ee-a9a7-bed14e6f0dd7"]}],"mendeley":{"formattedCitation":"[103,104]","plainTextFormattedCitation":"[103,104]","previouslyFormattedCitation":"[103,104]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[103,104]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 множества других соединений </w:t>
      </w:r>
      <w:r w:rsidR="00F30EF9" w:rsidRPr="003B70B0">
        <w:rPr>
          <w:rFonts w:ascii="Times New Roman" w:hAnsi="Times New Roman" w:cs="Times New Roman"/>
          <w:color w:val="000000" w:themeColor="text1"/>
          <w:sz w:val="28"/>
          <w:szCs w:val="28"/>
        </w:rPr>
        <w:t>в образцах воды и почвы</w:t>
      </w:r>
      <w:r w:rsidR="00955828" w:rsidRPr="003B70B0">
        <w:rPr>
          <w:rFonts w:ascii="Times New Roman" w:hAnsi="Times New Roman" w:cs="Times New Roman"/>
          <w:color w:val="000000" w:themeColor="text1"/>
          <w:sz w:val="28"/>
          <w:szCs w:val="28"/>
        </w:rPr>
        <w:t>.</w:t>
      </w:r>
    </w:p>
    <w:p w14:paraId="71073C44" w14:textId="3A6DD775" w:rsidR="00955828" w:rsidRPr="003B70B0" w:rsidRDefault="00955828" w:rsidP="00C26D96">
      <w:pPr>
        <w:pStyle w:val="Default"/>
        <w:keepNext/>
        <w:ind w:firstLine="720"/>
        <w:jc w:val="both"/>
        <w:rPr>
          <w:color w:val="000000" w:themeColor="text1"/>
          <w:sz w:val="28"/>
          <w:szCs w:val="28"/>
        </w:rPr>
      </w:pPr>
      <w:r w:rsidRPr="003B70B0">
        <w:rPr>
          <w:color w:val="000000" w:themeColor="text1"/>
          <w:sz w:val="28"/>
          <w:szCs w:val="28"/>
        </w:rPr>
        <w:t>1.6.</w:t>
      </w:r>
      <w:r w:rsidR="0095198D" w:rsidRPr="003B70B0">
        <w:rPr>
          <w:color w:val="000000" w:themeColor="text1"/>
          <w:sz w:val="28"/>
          <w:szCs w:val="28"/>
        </w:rPr>
        <w:t>3</w:t>
      </w:r>
      <w:r w:rsidRPr="003B70B0">
        <w:rPr>
          <w:color w:val="000000" w:themeColor="text1"/>
          <w:sz w:val="28"/>
          <w:szCs w:val="28"/>
        </w:rPr>
        <w:t xml:space="preserve"> Особенности количественного определения </w:t>
      </w:r>
      <w:r w:rsidR="00185EF6" w:rsidRPr="003B70B0">
        <w:rPr>
          <w:color w:val="000000" w:themeColor="text1"/>
          <w:sz w:val="28"/>
          <w:szCs w:val="28"/>
        </w:rPr>
        <w:t>летучих органических соединений</w:t>
      </w:r>
      <w:r w:rsidRPr="003B70B0">
        <w:rPr>
          <w:color w:val="000000" w:themeColor="text1"/>
          <w:sz w:val="28"/>
          <w:szCs w:val="28"/>
        </w:rPr>
        <w:t xml:space="preserve"> в почве с использованием </w:t>
      </w:r>
      <w:r w:rsidR="00BC5BCF" w:rsidRPr="003B70B0">
        <w:rPr>
          <w:color w:val="000000" w:themeColor="text1"/>
          <w:sz w:val="28"/>
          <w:szCs w:val="28"/>
        </w:rPr>
        <w:t>П</w:t>
      </w:r>
      <w:r w:rsidRPr="003B70B0">
        <w:rPr>
          <w:color w:val="000000" w:themeColor="text1"/>
          <w:sz w:val="28"/>
          <w:szCs w:val="28"/>
        </w:rPr>
        <w:t xml:space="preserve">ТФМЭ </w:t>
      </w:r>
    </w:p>
    <w:p w14:paraId="3DA00260" w14:textId="526B7EDA" w:rsidR="00955828" w:rsidRPr="003B70B0" w:rsidRDefault="00955828" w:rsidP="00C26D96">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Несмотря на множество очевидных преимуществ метода </w:t>
      </w:r>
      <w:r w:rsidR="00BC5BCF"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определение органических загрязнителей в почве затруднено влияни</w:t>
      </w:r>
      <w:r w:rsidR="00F742A8" w:rsidRPr="003B70B0">
        <w:rPr>
          <w:rFonts w:ascii="Times New Roman" w:hAnsi="Times New Roman" w:cs="Times New Roman"/>
          <w:color w:val="000000" w:themeColor="text1"/>
          <w:sz w:val="28"/>
          <w:szCs w:val="28"/>
        </w:rPr>
        <w:t>ем</w:t>
      </w:r>
      <w:r w:rsidRPr="003B70B0">
        <w:rPr>
          <w:rFonts w:ascii="Times New Roman" w:hAnsi="Times New Roman" w:cs="Times New Roman"/>
          <w:color w:val="000000" w:themeColor="text1"/>
          <w:sz w:val="28"/>
          <w:szCs w:val="28"/>
        </w:rPr>
        <w:t xml:space="preserve"> матрицы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S0021-9673(00)01249-8","ISSN":"00219673","author":[{"dropping-particle":"","family":"Baciocchi","given":"Renato","non-dropping-particle":"","parse-names":false,"suffix":""},{"dropping-particle":"","family":"Attinà","given":"Marina","non-dropping-particle":"","parse-names":false,"suffix":""},{"dropping-particle":"","family":"Lombardi","given":"Giusy","non-dropping-particle":"","parse-names":false,"suffix":""},{"dropping-particle":"","family":"Boni","given":"Maria Rosaria","non-dropping-particle":"","parse-names":false,"suffix":""},{"dropping-particle":"","family":"Rosaria","given":"Maria","non-dropping-particle":"","parse-names":false,"suffix":""},{"dropping-particle":"","family":"Baciocchi","given":"Renato","non-dropping-particle":"","parse-names":false,"suffix":""},{"dropping-particle":"","family":"Attina","given":"Marina","non-dropping-particle":"","parse-names":false,"suffix":""}],"container-title":"Journal of Chromatography A","id":"ITEM-1","issue":"1","issued":{"date-parts":[["2001","3"]]},"page":"135-141","title":"Fast determination of phenols in contaminated soils","type":"article-journal","volume":"911"},"uris":["http://www.mendeley.com/documents/?uuid=bf63c116-e87b-4f7a-9cc6-9b40542379a9"]},{"id":"ITEM-2","itemData":{"DOI":"10.1080/03601234.2010.502416","ISSN":"0360-1234","PMID":"20803366","abstract":"A headspace solid phase microextraction method (HS-SPME) for simultaneous determination of five pesticides belonging to triazine and organophosphorus pesticide groups in soil samples was developed. Microextraction conditions, such as temperature, extraction time and sodium chloride (NaCl) content were investigated and optimized using 100 microm polydimethyl-siloxane (PDMS) fiber. Detection and quantification were done by gas chromatography-mass spectrometry (GC-MS). Relative standard deviation (RSD) and recovery values for multiple analysis of soil samples fortified at 30 microg kg(- 1) of each pesticide were below 13 % and higher than 70 %, respectively. Limits of detection (LOD) for all the compounds studied were less than 3.2 microg kg(- 1). The proposed method was applied in the analysis of some agricultural soil samples.","author":[{"dropping-particle":"","family":"Durović","given":"Rada D","non-dropping-particle":"","parse-names":false,"suffix":""},{"dropping-particle":"","family":"Dorđević","given":"Tijana M","non-dropping-particle":"","parse-names":false,"suffix":""},{"dropping-particle":"","family":"Santrić","given":"Ljiljana R","non-dropping-particle":"","parse-names":false,"suffix":""},{"dropping-particle":"","family":"Gasić","given":"Slavica M","non-dropping-particle":"","parse-names":false,"suffix":""},{"dropping-particle":"","family":"Ignjatović","given":"Ljubisa M LjubiŠa M.","non-dropping-particle":"","parse-names":false,"suffix":""},{"dropping-particle":"","family":"Đurović","given":"Rada D.","non-dropping-particle":"","parse-names":false,"suffix":""},{"dropping-particle":"","family":"ĐorĐević","given":"Tijana M.","non-dropping-particle":"","parse-names":false,"suffix":""},{"dropping-particle":"","family":"Šantrić","given":"Ljiljana R.","non-dropping-particle":"","parse-names":false,"suffix":""},{"dropping-particle":"","family":"GaŠić","given":"Slavica M.","non-dropping-particle":"","parse-names":false,"suffix":""},{"dropping-particle":"","family":"Ignjatović","given":"Ljubisa M LjubiŠa M.","non-dropping-particle":"","parse-names":false,"suffix":""},{"dropping-particle":"","family":"Durović","given":"Rada D","non-dropping-particle":"","parse-names":false,"suffix":""},{"dropping-particle":"","family":"Dorđević","given":"Tijana M","non-dropping-particle":"","parse-names":false,"suffix":""},{"dropping-particle":"","family":"Santrić","given":"Ljiljana R","non-dropping-particle":"","parse-names":false,"suffix":""},{"dropping-particle":"","family":"Gasić","given":"Slavica M","non-dropping-particle":"","parse-names":false,"suffix":""},{"dropping-particle":"","family":"Ignjatović","given":"Ljubisa M LjubiŠa M.","non-dropping-particle":"","parse-names":false,"suffix":""}],"container-title":"Journal of environmental science and health. Part. B, Pesticides, food contaminants, and agricultural wastes","id":"ITEM-2","issue":"7","issued":{"date-parts":[["2010","10","28"]]},"page":"626-32","title":"Headspace solid phase microextraction method for determination of triazine and organophosphorus pesticides in soil","type":"article-journal","volume":"45"},"uris":["http://www.mendeley.com/documents/?uuid=367af4f4-293d-4f81-b9ab-c1df40acdbac"]},{"id":"ITEM-3","itemData":{"DOI":"10.1002/jssc.200900420","ISSN":"1615-9314","PMID":"19842124","abstract":"A method for the determination of polycyclic aromatic hydrocarbons (PAHs) in soil samples using ultrasonic-assisted extraction with internal surrogates combined with solid-phase microextraction and GC-MS has been developed. Five kinds of commercial solid-phase microextraction fibers, 100 microm PDMS, 30 microm PDMS, 65 microm PDMS/DVB, 50 microm DVB/CAR/PDMS and 85 microm PA, were compared to choose the optimal SPME fiber for extraction of PAHs. One hundred micrometers of PDMS fiber was found to be more suitable for the determination of PAHs due to its wider linear range, better repeatability, lower detection and more satisfactory efficacy than the other fibers. Under the recommended conditions, 100 microm PDMS fiber could provide low nanogram level detection limits with correlation coefficient greater than 0.98. The method was also applied to determine PAHs in a spiked soil sample, obtaining recoveries higher than 79.3%. A field study with naturally contaminated samples from local contaminated sites was carried out. The proposed method was found to be a reliable, inexpensive and simple preparation method for quantitative determination of 16 PAHs in soil samples.","author":[{"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dropping-particle":"","family":"Ã","given":"Yonghua Wang","non-dropping-particle":"","parse-names":false,"suffix":""},{"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container-title":"Journal of separation science","id":"ITEM-3","issue":"22","issued":{"date-parts":[["2009","11"]]},"note":"From Duplicate 1 (Quantitative determination of 16 polycyclic aromatic hydrocarbons in soil samples using solid-phase microextraction - Ã, Yonghua Wang)\n\nIL IS with col\n\nFrom Duplicate 3 (Quantitative determination of 16 polycyclic aromatic hydrocarbons in soil samples using solid-phase microextraction. - Wang, Yonghua; Zhang, Juan; Ding, Youchao; Zhou, Jia; Ni, Lixiao; Sun, Cheng; Ã, Yonghua Wang; Wang, Yonghua; Zhang, Juan; Ding, Youchao; Zhou, Jia; Ni, Lixiao; Sun, Cheng)\n\nFrom Duplicate 2 (Quantitative determination of 16 polycyclic aromatic hydrocarbons in soil samples using solid-phase microextraction - Ã, Yonghua Wang)\n\nIL IS with col","page":"3951-7","title":"Quantitative determination of 16 polycyclic aromatic hydrocarbons in soil samples using solid-phase microextraction.","type":"article-journal","volume":"32"},"uris":["http://www.mendeley.com/documents/?uuid=8091f9f0-7a90-4fd6-b350-2e6e6ab2fc69"]},{"id":"ITEM-4","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-4","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[76,98,105,106]","plainTextFormattedCitation":"[76,98,105,106]","previouslyFormattedCitation":"[76,98,105,106]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[76,98,105,106]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на эффективность экстракции аналитов и аналитический сигнал</w:t>
      </w:r>
      <w:r w:rsidR="00F742A8" w:rsidRPr="003B70B0">
        <w:rPr>
          <w:rFonts w:ascii="Times New Roman" w:hAnsi="Times New Roman" w:cs="Times New Roman"/>
          <w:color w:val="000000" w:themeColor="text1"/>
          <w:sz w:val="28"/>
          <w:szCs w:val="28"/>
        </w:rPr>
        <w:t xml:space="preserve">, которое приводит к ухудшению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w:t>
      </w:r>
    </w:p>
    <w:p w14:paraId="3E87F883" w14:textId="170849C7" w:rsidR="00955828" w:rsidRPr="003B70B0" w:rsidRDefault="00955828" w:rsidP="00C26D96">
      <w:pPr>
        <w:tabs>
          <w:tab w:val="left" w:pos="108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Как было упомянуто выше, метод </w:t>
      </w:r>
      <w:r w:rsidR="00B85B38"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основан на уравновешивании </w:t>
      </w:r>
      <w:r w:rsidR="008A38D5"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8A38D5"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[91]</w:t>
      </w:r>
      <w:r w:rsidR="008A38D5" w:rsidRPr="003B70B0">
        <w:rPr>
          <w:rFonts w:ascii="Times New Roman" w:hAnsi="Times New Roman" w:cs="Times New Roman"/>
          <w:color w:val="000000" w:themeColor="text1"/>
          <w:sz w:val="28"/>
          <w:szCs w:val="28"/>
        </w:rPr>
        <w:fldChar w:fldCharType="end"/>
      </w:r>
      <w:r w:rsidR="008A38D5"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Даже при постоянных условиях экстракции количество извлеченных аналитов будет зависеть от сродства аналита к матрице </w:t>
      </w:r>
      <w:r w:rsidR="002F1C8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{"citationItems":[{"id":"ITEM-1","itemData":{"DOI":"10.1016/S0039-9140(98)00263-X","ISBN":"0039-9140","ISSN":"00399140","PMID":"18967484","abstract":"We have investigated the use of headspace solid phase microextraction (HSSPME) as a sample concentration and preparation technique for the analysis of volatile and semivolatile pollutants in soil samples. Soil samples were suspended in solvent and the SPME fibre suspended in the headspace above the slurry. Finally, the fibre was desorbed in the Gas Chromatograph (GC) injection port and the analysis of the samples was carded out. Since the transfer of contaminants from the soil to the SPME fibre involves four separate phases (soil-solvent-headspace and fibre coating), parameters affecting the distribution of the analytes were investigated. Using a well- aged artificially spiked garden soil, different solvents (both organic and aqueous) were used to enhance the release of the contaminants from the solid matrix to the headspace. It was found that simple addition of water is adequate for the purpose of analysing the target volatile organic chemicals (VOCs) in soil. The addition of 1 ml of water to 1 g of soil yielded maximum response. Without water addition, the target VOCs were almost not released from the matrix and a poor response was observed. The effect of headspace volume on response as well as the addition of salt were also investigated. Comparison studies between conventional static headspace (HS) at high temperature (95??C) and the new technology HSSPME at room temperature (~ 20??C) were performed. The results obtained with both techniques were in good agreement. HSSPME precision and linearity were found to be better than automated headspace method and HSSPME also produced a significant enhancement in response. The detection and quantification limits for the target VOCs in soils were in the sub-ng g-1 level. Finally, we tried to extend the applicability of the method to the analysis of semivolatiles. For these studies, two natural soils contaminated with diesel fuel and wood preservative, as well as a standard urban dust contaminated with polyaromatic hydrocarbons (PAHs) were tested. Discrimination in the response for the heaviest compounds studied was clearly observed, due to the poor partition in the headspace and to the slow kinetics of all the processes involved in HSSPME.","author":[{"dropping-particle":"","family":"Llompart","given":"Maria","non-dropping-particle":"","parse-names":false,"suffix":""},{"dropping-particle":"","family":"Li","given":"Ken","non-dropping-particle":"","parse-names":false,"suffix":""},{"dropping-particle":"","family":"Fingas","given":"Merv","non-dropping-particle":"","parse-names":false,"suffix":""}],"container-title":"Talanta","id":"ITEM-1","issue":"2","issued":{"date-parts":[["1999"]]},"page":"451-459","title":"Headspace solid phase microextraction (HSSPME) for the determination of volatile and semivolatile pollutants in soils","type":"article-journal","volume":"48"},"uris":["http://www.mendeley.com/documents/?uuid=bdc5a538-cf66-4af8-a755-8cf93723a70f"]},{"id":"ITEM-2","itemData":{"DOI":"10.1016/j.chemosphere.2013.08.023","ISSN":"1879-1298","PMID":"24034827","abstract":"Solid phase microextraction (SPME) is a fast, cheap and solvent free methodology widely used for environmental analysis. A SPME methodology has been optimized for the analysis of VOCs in a range of matrices covering different soils of varying textures, organic matrices from manures and composts from different origins, and biochars. The performance of the technique was compared for the different matrices spiked with a multicomponent VOC mixture, selected to cover different VOC groups of environmental relevance (ketone, terpene, alcohol, aliphatic hydrocarbons and alkylbenzenes). VOC recovery was dependent on the nature itself of the VOC and the matrix characteristics. The SPME analysis of non-polar compounds, such as alkylbenzenes, terpenes and aliphatic hydrocarbons, was markedly affected by the type of matrix as a consequence of the competition for the adsorption sites in the SPME fiber. These non-polar compounds were strongly retained in the biochar surfaces limiting the use of SPME for this type of matrices. However, this adsorption capacity was not evident when biochar had undergone a weathering/aging process through composting. Polar compounds (alcohol and ketone) showed a similar behavior in all matrices, as a consequence of the hydrophilic characteristics, affected by water content in the matrix. SPME showed a good performance for soils and organic matrices especially for non-polar compounds, achieving a limit of detection (LD) and limit of quantification (LQ) of 0.02 and 0.03 ng g(-1) for non-polar compounds and poor extraction for more hydrophilic and polar compounds (LD and LQ higher 310 and 490 ng g(-1)). The characteristics of the matrix, especially pH and organic matter, had a marked impact on SPME, due to the competition of the analytes for active sites in the fiber, but VOC biodegradation should not be discarded in matrices with active microbial biomass.","author":[{"dropping-particle":"","family":"Higashikawa","given":"Fábio S","non-dropping-particle":"","parse-names":false,"suffix":""},{"dropping-particle":"","family":"Cayuela","given":"Maria Luz","non-dropping-particle":"","parse-names":false,"suffix":""},{"dropping-particle":"","family":"Roig","given":"Asunción","non-dropping-particle":"","parse-names":false,"suffix":""},{"dropping-particle":"","family":"Silva","given":"Carlos A","non-dropping-particle":"","parse-names":false,"suffix":""},{"dropping-particle":"","family":"Sánchez-Monedero","given":"Miguel A","non-dropping-particle":"","parse-names":false,"suffix":""}],"container-title":"Chemosphere","id":"ITEM-2","issue":"10","issued":{"date-parts":[["2013","11"]]},"page":"2311-8","title":"Matrix effect on the performance of headspace solid phase microextraction method for the analysis of target volatile organic compounds (VOCs) in environmental samples.","type":"article-journal","volume":"93"},"uris":["http://www.mendeley.com/documents/?uuid=b280fa2e-00be-4590-a459-84bc79555585"]},{"id":"ITEM-3","itemData":{"DOI":"10.1080/03601234.2012.693860","ISSN":"0360-1234","author":[{"dropping-particle":"","family":"Durovic","given":"Rada D.","non-dropping-particle":"","parse-names":false,"suffix":""},{"dropping-particle":"","family":"Dordevic","given":"Tijana M.","non-dropping-particle":"","parse-names":false,"suffix":""},{"dropping-particle":"","family":"Đurović","given":"Rada D.","non-dropping-particle":"","parse-names":false,"suffix":""},{"dropping-particle":"","family":"Đorđević","given":"Tijana M.","non-dropping-particle":"","parse-names":false,"suffix":""}],"container-title":"Journal of Environmental Science and Health, Part B","id":"ITEM-3","issue":"9","issued":{"date-parts":[["2012","10"]]},"page":"851-857","title":"Effects of soil composition on solid phase microextraction determination of triazine and organophosphorus pesticides","type":"article-journal","volume":"47"},"uris":["http://www.mendeley.com/documents/?uuid=776396dd-d0e3-40c8-99a6-1d877154736a"]}],"mendeley":{"formattedCitation":"[94,107,108]","plainTextFormattedCitation":"[94,107,108]","previouslyFormattedCitation":"[94,107,108]"},"properties":{"noteIndex":0},"schema":"https://github.com/citation-style-language/schema/raw/master/csl-citation.json"}</w:instrText>
      </w:r>
      <w:r w:rsidR="002F1C88" w:rsidRPr="003B70B0">
        <w:rPr>
          <w:rFonts w:ascii="Times New Roman" w:hAnsi="Times New Roman" w:cs="Times New Roman"/>
          <w:color w:val="000000" w:themeColor="text1"/>
          <w:sz w:val="28"/>
          <w:szCs w:val="28"/>
        </w:rPr>
        <w:fldChar w:fldCharType="separate"/>
      </w:r>
      <w:r w:rsidR="00F90CAA" w:rsidRPr="004567FF">
        <w:rPr>
          <w:rFonts w:ascii="Times New Roman" w:hAnsi="Times New Roman" w:cs="Times New Roman"/>
          <w:noProof/>
          <w:color w:val="000000" w:themeColor="text1"/>
          <w:sz w:val="28"/>
          <w:szCs w:val="28"/>
        </w:rPr>
        <w:t>[94,107,108]</w:t>
      </w:r>
      <w:r w:rsidR="002F1C88" w:rsidRPr="003B70B0">
        <w:rPr>
          <w:rFonts w:ascii="Times New Roman" w:hAnsi="Times New Roman" w:cs="Times New Roman"/>
          <w:color w:val="000000" w:themeColor="text1"/>
          <w:sz w:val="28"/>
          <w:szCs w:val="28"/>
        </w:rPr>
        <w:fldChar w:fldCharType="end"/>
      </w:r>
      <w:r w:rsidR="002F1C88" w:rsidRPr="004567FF">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Все типы почв обладают различными физико-химическими свойствами и сродством к аналитам </w:t>
      </w:r>
      <w:r w:rsidR="00571157"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{"citationItems":[{"id":"ITEM-1","itemData":{"ISBN":"9781466557949","author":[{"dropping-particle":"","family":"Magdi Selim","given":"H","non-dropping-particle":"","parse-names":false,"suffix":""}],"id":"ITEM-1","issued":{"date-parts":[["2014"]]},"publisher":"CRC Press","title":"Transport &amp; Fate of Chemicals in Soils: Principles &amp; Applications","type":"book"},"uris":["http://www.mendeley.com/documents/?uuid=a4106b02-3cc5-4ed8-b874-9ee9b6048e9c","http://www.mendeley.com/documents/?uuid=cfcb0ea3-48bf-4dc1-bca5-d7c1ec4d47f0"]}],"mendeley":{"formattedCitation":"[109]","plainTextFormattedCitation":"[109]","previouslyFormattedCitation":"[109]"},"properties":{"noteIndex":0},"schema":"https://github.com/citation-style-language/schema/raw/master/csl-citation.json"}</w:instrText>
      </w:r>
      <w:r w:rsidR="00571157"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[109]</w:t>
      </w:r>
      <w:r w:rsidR="00571157" w:rsidRPr="003B70B0">
        <w:rPr>
          <w:rFonts w:ascii="Times New Roman" w:hAnsi="Times New Roman" w:cs="Times New Roman"/>
          <w:color w:val="000000" w:themeColor="text1"/>
          <w:sz w:val="28"/>
          <w:szCs w:val="28"/>
        </w:rPr>
        <w:fldChar w:fldCharType="end"/>
      </w:r>
      <w:r w:rsidR="00571157"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Эффективность ТФМЭ (</w:t>
      </w:r>
      <w:r w:rsidR="0095198D" w:rsidRPr="003B70B0">
        <w:rPr>
          <w:rFonts w:ascii="Times New Roman" w:hAnsi="Times New Roman" w:cs="Times New Roman"/>
          <w:color w:val="000000" w:themeColor="text1"/>
          <w:sz w:val="28"/>
          <w:szCs w:val="28"/>
        </w:rPr>
        <w:t>5</w:t>
      </w:r>
      <w:r w:rsidRPr="003B70B0">
        <w:rPr>
          <w:rFonts w:ascii="Times New Roman" w:hAnsi="Times New Roman" w:cs="Times New Roman"/>
          <w:color w:val="000000" w:themeColor="text1"/>
          <w:sz w:val="28"/>
          <w:szCs w:val="28"/>
        </w:rPr>
        <w:t xml:space="preserve">) напрямую зависит от следующих характеристик почвы </w:t>
      </w:r>
      <w:r w:rsidR="008D6304"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rac.2016.04.007","ISSN":"01659936","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AC Trends in Analytical Chemistry","id":"ITEM-1","issued":{"date-parts":[["2016","12"]]},"page":"111-122","title":"Perspectives and challenges of on-site quantification of organic pollutants in soils using solid-phase microextraction","type":"article-journal","volume":"85"},"uris":["http://www.mendeley.com/documents/?uuid=7dc91ca9-9931-4196-b27e-f81d7962d3f2"]}],"mendeley":{"formattedCitation":"[110]","plainTextFormattedCitation":"[110]","previouslyFormattedCitation":"[110]"},"properties":{"noteIndex":0},"schema":"https://github.com/citation-style-language/schema/raw/master/csl-citation.json"}</w:instrText>
      </w:r>
      <w:r w:rsidR="008D6304"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[110]</w:t>
      </w:r>
      <w:r w:rsidR="008D6304" w:rsidRPr="003B70B0">
        <w:rPr>
          <w:rFonts w:ascii="Times New Roman" w:hAnsi="Times New Roman" w:cs="Times New Roman"/>
          <w:color w:val="000000" w:themeColor="text1"/>
          <w:sz w:val="28"/>
          <w:szCs w:val="28"/>
        </w:rPr>
        <w:fldChar w:fldCharType="end"/>
      </w:r>
      <w:r w:rsidR="008D6304" w:rsidRPr="003B70B0">
        <w:rPr>
          <w:rFonts w:ascii="Times New Roman" w:hAnsi="Times New Roman" w:cs="Times New Roman"/>
          <w:color w:val="000000" w:themeColor="text1"/>
          <w:sz w:val="28"/>
          <w:szCs w:val="28"/>
        </w:rPr>
        <w:t>:</w:t>
      </w:r>
    </w:p>
    <w:p w14:paraId="0155990D" w14:textId="77777777" w:rsidR="00955828" w:rsidRPr="003B70B0" w:rsidRDefault="00955828" w:rsidP="00571157">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концентрация органического углерода (гумус и частицы растений);</w:t>
      </w:r>
    </w:p>
    <w:p w14:paraId="4BDD4AEF" w14:textId="77777777" w:rsidR="00955828" w:rsidRPr="003B70B0" w:rsidRDefault="00955828" w:rsidP="00571157">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механический состав:</w:t>
      </w:r>
    </w:p>
    <w:p w14:paraId="03908A0C" w14:textId="77777777" w:rsidR="00955828" w:rsidRPr="003B70B0" w:rsidRDefault="00955828" w:rsidP="00571157">
      <w:pPr>
        <w:pStyle w:val="a4"/>
        <w:numPr>
          <w:ilvl w:val="1"/>
          <w:numId w:val="4"/>
        </w:numPr>
        <w:tabs>
          <w:tab w:val="left" w:pos="993"/>
        </w:tabs>
        <w:jc w:val="both"/>
        <w:rPr>
          <w:color w:val="000000" w:themeColor="text1"/>
          <w:sz w:val="28"/>
          <w:szCs w:val="28"/>
        </w:rPr>
      </w:pPr>
      <w:r w:rsidRPr="003B70B0">
        <w:rPr>
          <w:color w:val="000000" w:themeColor="text1"/>
          <w:sz w:val="28"/>
          <w:szCs w:val="28"/>
        </w:rPr>
        <w:t>размеры частиц;</w:t>
      </w:r>
    </w:p>
    <w:p w14:paraId="5B0C976B" w14:textId="77777777" w:rsidR="00955828" w:rsidRPr="003B70B0" w:rsidRDefault="00955828" w:rsidP="00571157">
      <w:pPr>
        <w:pStyle w:val="a4"/>
        <w:numPr>
          <w:ilvl w:val="1"/>
          <w:numId w:val="4"/>
        </w:numPr>
        <w:tabs>
          <w:tab w:val="left" w:pos="993"/>
        </w:tabs>
        <w:jc w:val="both"/>
        <w:rPr>
          <w:color w:val="000000" w:themeColor="text1"/>
          <w:sz w:val="28"/>
          <w:szCs w:val="28"/>
        </w:rPr>
      </w:pPr>
      <w:r w:rsidRPr="003B70B0">
        <w:rPr>
          <w:color w:val="000000" w:themeColor="text1"/>
          <w:sz w:val="28"/>
          <w:szCs w:val="28"/>
        </w:rPr>
        <w:t>пористость;</w:t>
      </w:r>
    </w:p>
    <w:p w14:paraId="0D19D265" w14:textId="77777777" w:rsidR="00955828" w:rsidRPr="003B70B0" w:rsidRDefault="00955828" w:rsidP="00571157">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влажность;</w:t>
      </w:r>
    </w:p>
    <w:p w14:paraId="32A91D19" w14:textId="77777777" w:rsidR="00955828" w:rsidRPr="003B70B0" w:rsidRDefault="00955828" w:rsidP="00571157">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pH;</w:t>
      </w:r>
    </w:p>
    <w:p w14:paraId="1CCE0899" w14:textId="77777777" w:rsidR="00955828" w:rsidRPr="003B70B0" w:rsidRDefault="00955828" w:rsidP="00571157">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концентрация водорастворимых солей;</w:t>
      </w:r>
    </w:p>
    <w:p w14:paraId="272C981F" w14:textId="77777777" w:rsidR="00955828" w:rsidRPr="003B70B0" w:rsidRDefault="00955828" w:rsidP="0028644B">
      <w:pPr>
        <w:pStyle w:val="a4"/>
        <w:numPr>
          <w:ilvl w:val="0"/>
          <w:numId w:val="4"/>
        </w:numPr>
        <w:tabs>
          <w:tab w:val="left" w:pos="993"/>
        </w:tabs>
        <w:ind w:left="0" w:firstLine="720"/>
        <w:jc w:val="both"/>
        <w:rPr>
          <w:color w:val="000000" w:themeColor="text1"/>
          <w:sz w:val="28"/>
          <w:szCs w:val="28"/>
        </w:rPr>
      </w:pPr>
      <w:r w:rsidRPr="003B70B0">
        <w:rPr>
          <w:color w:val="000000" w:themeColor="text1"/>
          <w:sz w:val="28"/>
          <w:szCs w:val="28"/>
        </w:rPr>
        <w:t>активные функциональные группы на поверхности частиц почвы.</w:t>
      </w:r>
    </w:p>
    <w:p w14:paraId="28E58454" w14:textId="5F536910" w:rsidR="00890EDB" w:rsidRPr="003B70B0" w:rsidRDefault="005C73BF" w:rsidP="00890EDB">
      <w:pPr>
        <w:spacing w:after="0" w:line="240" w:lineRule="auto"/>
        <w:ind w:firstLine="709"/>
        <w:jc w:val="both"/>
        <w:rPr>
          <w:rFonts w:ascii="Times New Roman" w:eastAsia="Aptos" w:hAnsi="Times New Roman" w:cs="Times New Roman"/>
          <w:iCs/>
          <w:color w:val="000000" w:themeColor="text1"/>
          <w:sz w:val="28"/>
          <w:szCs w:val="28"/>
          <w:lang w:eastAsia="ru-RU"/>
        </w:rPr>
      </w:pPr>
      <w:r w:rsidRPr="003B70B0">
        <w:rPr>
          <w:rFonts w:ascii="Times New Roman" w:hAnsi="Times New Roman" w:cs="Times New Roman"/>
          <w:iCs/>
          <w:color w:val="000000" w:themeColor="text1"/>
          <w:sz w:val="28"/>
          <w:szCs w:val="28"/>
        </w:rPr>
        <w:t xml:space="preserve">Эффективность экстракции </w:t>
      </w:r>
      <w:r w:rsidR="009B5689" w:rsidRPr="003B70B0">
        <w:rPr>
          <w:rFonts w:ascii="Times New Roman" w:hAnsi="Times New Roman" w:cs="Times New Roman"/>
          <w:iCs/>
          <w:color w:val="000000" w:themeColor="text1"/>
          <w:sz w:val="28"/>
          <w:szCs w:val="28"/>
        </w:rPr>
        <w:t>(</w:t>
      </w:r>
      <w:r w:rsidR="009B5689" w:rsidRPr="003B70B0">
        <w:rPr>
          <w:rFonts w:ascii="Times New Roman" w:hAnsi="Times New Roman" w:cs="Times New Roman"/>
          <w:i/>
          <w:color w:val="000000" w:themeColor="text1"/>
          <w:sz w:val="28"/>
          <w:szCs w:val="28"/>
        </w:rPr>
        <w:t>R</w:t>
      </w:r>
      <w:r w:rsidR="009B5689" w:rsidRPr="003B70B0">
        <w:rPr>
          <w:rFonts w:ascii="Times New Roman" w:hAnsi="Times New Roman" w:cs="Times New Roman"/>
          <w:iCs/>
          <w:color w:val="000000" w:themeColor="text1"/>
          <w:sz w:val="28"/>
          <w:szCs w:val="28"/>
        </w:rPr>
        <w:t xml:space="preserve">, %) </w:t>
      </w:r>
      <w:r w:rsidR="00B20ED2" w:rsidRPr="003B70B0">
        <w:rPr>
          <w:rFonts w:ascii="Times New Roman" w:hAnsi="Times New Roman" w:cs="Times New Roman"/>
          <w:iCs/>
          <w:color w:val="000000" w:themeColor="text1"/>
          <w:sz w:val="28"/>
          <w:szCs w:val="28"/>
        </w:rPr>
        <w:t xml:space="preserve">аналита из почвы </w:t>
      </w:r>
      <w:r w:rsidR="00455152" w:rsidRPr="003B70B0">
        <w:rPr>
          <w:rFonts w:ascii="Times New Roman" w:hAnsi="Times New Roman" w:cs="Times New Roman"/>
          <w:iCs/>
          <w:color w:val="000000" w:themeColor="text1"/>
          <w:sz w:val="28"/>
          <w:szCs w:val="28"/>
        </w:rPr>
        <w:t xml:space="preserve">может быть рассчитана </w:t>
      </w:r>
      <w:r w:rsidR="00B20ED2" w:rsidRPr="003B70B0">
        <w:rPr>
          <w:rFonts w:ascii="Times New Roman" w:hAnsi="Times New Roman" w:cs="Times New Roman"/>
          <w:iCs/>
          <w:color w:val="000000" w:themeColor="text1"/>
          <w:sz w:val="28"/>
          <w:szCs w:val="28"/>
        </w:rPr>
        <w:t>по</w:t>
      </w:r>
      <w:r w:rsidR="00455152" w:rsidRPr="003B70B0">
        <w:rPr>
          <w:rFonts w:ascii="Times New Roman" w:hAnsi="Times New Roman" w:cs="Times New Roman"/>
          <w:iCs/>
          <w:color w:val="000000" w:themeColor="text1"/>
          <w:sz w:val="28"/>
          <w:szCs w:val="28"/>
        </w:rPr>
        <w:t xml:space="preserve"> </w:t>
      </w:r>
      <w:r w:rsidR="00B20ED2" w:rsidRPr="003B70B0">
        <w:rPr>
          <w:rFonts w:ascii="Times New Roman" w:hAnsi="Times New Roman" w:cs="Times New Roman"/>
          <w:iCs/>
          <w:color w:val="000000" w:themeColor="text1"/>
          <w:sz w:val="28"/>
          <w:szCs w:val="28"/>
        </w:rPr>
        <w:t xml:space="preserve">следующей </w:t>
      </w:r>
      <w:r w:rsidR="00455152" w:rsidRPr="003B70B0">
        <w:rPr>
          <w:rFonts w:ascii="Times New Roman" w:hAnsi="Times New Roman" w:cs="Times New Roman"/>
          <w:iCs/>
          <w:color w:val="000000" w:themeColor="text1"/>
          <w:sz w:val="28"/>
          <w:szCs w:val="28"/>
        </w:rPr>
        <w:t>формул</w:t>
      </w:r>
      <w:r w:rsidR="00B20ED2" w:rsidRPr="003B70B0">
        <w:rPr>
          <w:rFonts w:ascii="Times New Roman" w:hAnsi="Times New Roman" w:cs="Times New Roman"/>
          <w:iCs/>
          <w:color w:val="000000" w:themeColor="text1"/>
          <w:sz w:val="28"/>
          <w:szCs w:val="28"/>
        </w:rPr>
        <w:t>е</w:t>
      </w:r>
      <w:r w:rsidR="008B7462">
        <w:rPr>
          <w:rFonts w:ascii="Times New Roman" w:hAnsi="Times New Roman" w:cs="Times New Roman"/>
          <w:iCs/>
          <w:color w:val="000000" w:themeColor="text1"/>
          <w:sz w:val="28"/>
          <w:szCs w:val="28"/>
        </w:rPr>
        <w:t xml:space="preserve"> </w:t>
      </w:r>
      <w:r w:rsidR="008B7462"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8B7462"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[91]</w:t>
      </w:r>
      <w:r w:rsidR="008B7462" w:rsidRPr="003B70B0">
        <w:rPr>
          <w:rFonts w:ascii="Times New Roman" w:hAnsi="Times New Roman" w:cs="Times New Roman"/>
          <w:color w:val="000000" w:themeColor="text1"/>
          <w:sz w:val="28"/>
          <w:szCs w:val="28"/>
        </w:rPr>
        <w:fldChar w:fldCharType="end"/>
      </w:r>
      <w:r w:rsidR="00890EDB" w:rsidRPr="003B70B0">
        <w:rPr>
          <w:rFonts w:ascii="Times New Roman" w:eastAsia="Aptos" w:hAnsi="Times New Roman" w:cs="Times New Roman"/>
          <w:iCs/>
          <w:color w:val="000000" w:themeColor="text1"/>
          <w:sz w:val="28"/>
          <w:szCs w:val="28"/>
          <w:lang w:eastAsia="ru-RU"/>
        </w:rPr>
        <w:t>:</w:t>
      </w:r>
    </w:p>
    <w:p w14:paraId="0812614A" w14:textId="77777777" w:rsidR="00890EDB" w:rsidRPr="008F354F" w:rsidRDefault="00890EDB" w:rsidP="00890EDB">
      <w:pPr>
        <w:spacing w:after="0" w:line="240" w:lineRule="auto"/>
        <w:ind w:firstLine="567"/>
        <w:jc w:val="both"/>
        <w:rPr>
          <w:rFonts w:ascii="Times New Roman" w:eastAsia="Aptos" w:hAnsi="Times New Roman" w:cs="Times New Roman"/>
          <w:iCs/>
          <w:color w:val="000000" w:themeColor="text1"/>
          <w:sz w:val="28"/>
          <w:szCs w:val="28"/>
          <w:lang w:eastAsia="ru-RU"/>
        </w:rPr>
      </w:pPr>
    </w:p>
    <w:tbl>
      <w:tblPr>
        <w:tblStyle w:val="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35"/>
        <w:gridCol w:w="708"/>
      </w:tblGrid>
      <w:tr w:rsidR="003B70B0" w:rsidRPr="003B70B0" w14:paraId="6FF0EF3E" w14:textId="77777777" w:rsidTr="003E591F">
        <w:tc>
          <w:tcPr>
            <w:tcW w:w="8936" w:type="dxa"/>
          </w:tcPr>
          <w:p w14:paraId="442AF989" w14:textId="3F846567" w:rsidR="00890EDB" w:rsidRPr="003B70B0" w:rsidRDefault="00890EDB" w:rsidP="00890EDB">
            <w:pPr>
              <w:ind w:right="-1167" w:firstLine="567"/>
              <w:jc w:val="both"/>
              <w:rPr>
                <w:rFonts w:ascii="Times New Roman" w:hAnsi="Times New Roman" w:cs="Times New Roman"/>
                <w:i/>
                <w:color w:val="000000" w:themeColor="text1"/>
                <w:sz w:val="28"/>
                <w:szCs w:val="28"/>
              </w:rPr>
            </w:pPr>
            <m:oMathPara>
              <m:oMath>
                <m:r>
                  <w:rPr>
                    <w:rFonts w:ascii="Cambria Math" w:hAnsi="Cambria Math" w:cs="Times New Roman"/>
                    <w:color w:val="000000" w:themeColor="text1"/>
                    <w:sz w:val="28"/>
                    <w:szCs w:val="28"/>
                    <w:lang w:val="en-US"/>
                  </w:rPr>
                  <m:t xml:space="preserve">R= </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fh</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hs</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f</m:t>
                        </m:r>
                      </m:sub>
                    </m:sSub>
                    <m:r>
                      <w:rPr>
                        <w:rFonts w:ascii="Cambria Math" w:hAnsi="Cambria Math" w:cs="Times New Roman"/>
                        <w:color w:val="000000" w:themeColor="text1"/>
                        <w:sz w:val="28"/>
                        <w:szCs w:val="28"/>
                        <w:lang w:val="en-US"/>
                      </w:rPr>
                      <m:t>∙100%</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fh</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hs</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f</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hs</m:t>
                        </m:r>
                      </m:sub>
                    </m:sSub>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h</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V</m:t>
                        </m:r>
                      </m:e>
                      <m:sub>
                        <m:r>
                          <w:rPr>
                            <w:rFonts w:ascii="Cambria Math" w:hAnsi="Cambria Math" w:cs="Times New Roman"/>
                            <w:color w:val="000000" w:themeColor="text1"/>
                            <w:sz w:val="28"/>
                            <w:szCs w:val="28"/>
                            <w:lang w:val="en-US"/>
                          </w:rPr>
                          <m:t>s</m:t>
                        </m:r>
                      </m:sub>
                    </m:sSub>
                  </m:den>
                </m:f>
              </m:oMath>
            </m:oMathPara>
          </w:p>
        </w:tc>
        <w:tc>
          <w:tcPr>
            <w:tcW w:w="708" w:type="dxa"/>
            <w:vAlign w:val="center"/>
          </w:tcPr>
          <w:p w14:paraId="3FB3CDF4" w14:textId="715D62CB" w:rsidR="00890EDB" w:rsidRPr="003B70B0" w:rsidRDefault="00890EDB" w:rsidP="003E591F">
            <w:pPr>
              <w:ind w:left="-538" w:right="-60" w:firstLine="567"/>
              <w:contextualSpacing/>
              <w:jc w:val="center"/>
              <w:rPr>
                <w:rFonts w:ascii="Times New Roman" w:hAnsi="Times New Roman" w:cs="Times New Roman"/>
                <w:i/>
                <w:color w:val="000000" w:themeColor="text1"/>
                <w:sz w:val="28"/>
                <w:szCs w:val="28"/>
              </w:rPr>
            </w:pPr>
            <w:r w:rsidRPr="003B70B0">
              <w:rPr>
                <w:rFonts w:ascii="Times New Roman" w:hAnsi="Times New Roman" w:cs="Times New Roman"/>
                <w:color w:val="000000" w:themeColor="text1"/>
                <w:sz w:val="28"/>
                <w:szCs w:val="28"/>
              </w:rPr>
              <w:t>(</w:t>
            </w:r>
            <w:r w:rsidR="005500E9" w:rsidRPr="003B70B0">
              <w:rPr>
                <w:rFonts w:ascii="Times New Roman" w:hAnsi="Times New Roman" w:cs="Times New Roman"/>
                <w:color w:val="000000" w:themeColor="text1"/>
                <w:sz w:val="28"/>
                <w:szCs w:val="28"/>
              </w:rPr>
              <w:t>5</w:t>
            </w:r>
            <w:r w:rsidRPr="003B70B0">
              <w:rPr>
                <w:rFonts w:ascii="Times New Roman" w:hAnsi="Times New Roman" w:cs="Times New Roman"/>
                <w:color w:val="000000" w:themeColor="text1"/>
                <w:sz w:val="28"/>
                <w:szCs w:val="28"/>
              </w:rPr>
              <w:t>)</w:t>
            </w:r>
          </w:p>
        </w:tc>
      </w:tr>
    </w:tbl>
    <w:p w14:paraId="0917030E" w14:textId="77777777" w:rsidR="00890EDB" w:rsidRPr="003B70B0" w:rsidRDefault="00890EDB" w:rsidP="00890EDB">
      <w:pPr>
        <w:spacing w:after="0" w:line="240" w:lineRule="auto"/>
        <w:ind w:firstLine="567"/>
        <w:contextualSpacing/>
        <w:rPr>
          <w:rFonts w:ascii="Times New Roman" w:eastAsia="Aptos" w:hAnsi="Times New Roman" w:cs="Times New Roman"/>
          <w:color w:val="000000" w:themeColor="text1"/>
          <w:sz w:val="28"/>
          <w:szCs w:val="28"/>
          <w:lang w:eastAsia="ru-RU"/>
        </w:rPr>
      </w:pPr>
      <w:r w:rsidRPr="003B70B0">
        <w:rPr>
          <w:rFonts w:ascii="Times New Roman" w:eastAsia="Aptos" w:hAnsi="Times New Roman" w:cs="Times New Roman"/>
          <w:color w:val="000000" w:themeColor="text1"/>
          <w:sz w:val="28"/>
          <w:szCs w:val="28"/>
          <w:lang w:eastAsia="ru-RU"/>
        </w:rPr>
        <w:t xml:space="preserve">            </w:t>
      </w:r>
    </w:p>
    <w:p w14:paraId="52DCE85B" w14:textId="1E4D57F2" w:rsidR="00890EDB" w:rsidRPr="003B70B0" w:rsidRDefault="00890EDB" w:rsidP="00890EDB">
      <w:pPr>
        <w:tabs>
          <w:tab w:val="left" w:pos="900"/>
        </w:tabs>
        <w:spacing w:after="0" w:line="240" w:lineRule="auto"/>
        <w:jc w:val="both"/>
        <w:rPr>
          <w:rFonts w:ascii="Times New Roman" w:eastAsia="Aptos" w:hAnsi="Times New Roman" w:cs="Times New Roman"/>
          <w:color w:val="000000" w:themeColor="text1"/>
          <w:sz w:val="28"/>
          <w:szCs w:val="28"/>
          <w:lang w:eastAsia="ru-RU"/>
        </w:rPr>
      </w:pPr>
      <w:r w:rsidRPr="003B70B0">
        <w:rPr>
          <w:rFonts w:ascii="Times New Roman" w:eastAsia="Aptos" w:hAnsi="Times New Roman" w:cs="Times New Roman"/>
          <w:color w:val="000000" w:themeColor="text1"/>
          <w:sz w:val="28"/>
          <w:szCs w:val="28"/>
          <w:lang w:eastAsia="ru-RU"/>
        </w:rPr>
        <w:lastRenderedPageBreak/>
        <w:t xml:space="preserve">где </w:t>
      </w:r>
      <w:r w:rsidRPr="003B70B0">
        <w:rPr>
          <w:rFonts w:ascii="Times New Roman" w:eastAsia="Aptos" w:hAnsi="Times New Roman" w:cs="Times New Roman"/>
          <w:i/>
          <w:color w:val="000000" w:themeColor="text1"/>
          <w:sz w:val="28"/>
          <w:szCs w:val="28"/>
          <w:lang w:val="en-US" w:eastAsia="ru-RU"/>
        </w:rPr>
        <w:t>R</w:t>
      </w:r>
      <w:r w:rsidRPr="003B70B0">
        <w:rPr>
          <w:rFonts w:ascii="Times New Roman" w:eastAsia="Aptos" w:hAnsi="Times New Roman" w:cs="Times New Roman"/>
          <w:color w:val="000000" w:themeColor="text1"/>
          <w:sz w:val="28"/>
          <w:szCs w:val="28"/>
          <w:lang w:eastAsia="ru-RU"/>
        </w:rPr>
        <w:t xml:space="preserve"> – эффективность экстракции, %;  </w:t>
      </w:r>
      <w:r w:rsidRPr="003B70B0">
        <w:rPr>
          <w:rFonts w:ascii="Times New Roman" w:eastAsia="Aptos" w:hAnsi="Times New Roman" w:cs="Times New Roman"/>
          <w:i/>
          <w:color w:val="000000" w:themeColor="text1"/>
          <w:sz w:val="28"/>
          <w:szCs w:val="28"/>
          <w:lang w:eastAsia="ru-RU"/>
        </w:rPr>
        <w:t>V</w:t>
      </w:r>
      <w:r w:rsidRPr="003B70B0">
        <w:rPr>
          <w:rFonts w:ascii="Times New Roman" w:eastAsia="Aptos" w:hAnsi="Times New Roman" w:cs="Times New Roman"/>
          <w:i/>
          <w:color w:val="000000" w:themeColor="text1"/>
          <w:sz w:val="28"/>
          <w:szCs w:val="28"/>
          <w:vertAlign w:val="subscript"/>
          <w:lang w:eastAsia="ru-RU"/>
        </w:rPr>
        <w:t>f</w:t>
      </w:r>
      <w:r w:rsidRPr="003B70B0">
        <w:rPr>
          <w:rFonts w:ascii="Times New Roman" w:eastAsia="Aptos" w:hAnsi="Times New Roman" w:cs="Times New Roman"/>
          <w:color w:val="000000" w:themeColor="text1"/>
          <w:sz w:val="28"/>
          <w:szCs w:val="28"/>
          <w:lang w:eastAsia="ru-RU"/>
        </w:rPr>
        <w:t xml:space="preserve"> – объем экстракционного покрытия, мл; </w:t>
      </w:r>
      <w:r w:rsidRPr="003B70B0">
        <w:rPr>
          <w:rFonts w:ascii="Times New Roman" w:eastAsia="Aptos" w:hAnsi="Times New Roman" w:cs="Times New Roman"/>
          <w:i/>
          <w:color w:val="000000" w:themeColor="text1"/>
          <w:sz w:val="28"/>
          <w:szCs w:val="28"/>
          <w:lang w:val="en-US" w:eastAsia="ru-RU"/>
        </w:rPr>
        <w:t>V</w:t>
      </w:r>
      <w:r w:rsidRPr="003B70B0">
        <w:rPr>
          <w:rFonts w:ascii="Times New Roman" w:eastAsia="Aptos" w:hAnsi="Times New Roman" w:cs="Times New Roman"/>
          <w:i/>
          <w:color w:val="000000" w:themeColor="text1"/>
          <w:sz w:val="28"/>
          <w:szCs w:val="28"/>
          <w:vertAlign w:val="subscript"/>
          <w:lang w:eastAsia="ru-RU"/>
        </w:rPr>
        <w:t>s</w:t>
      </w:r>
      <w:r w:rsidRPr="003B70B0">
        <w:rPr>
          <w:rFonts w:ascii="Times New Roman" w:eastAsia="Aptos" w:hAnsi="Times New Roman" w:cs="Times New Roman"/>
          <w:color w:val="000000" w:themeColor="text1"/>
          <w:sz w:val="28"/>
          <w:szCs w:val="28"/>
          <w:lang w:eastAsia="ru-RU"/>
        </w:rPr>
        <w:t xml:space="preserve"> – объем образца почвы, мл; </w:t>
      </w:r>
      <w:r w:rsidRPr="003B70B0">
        <w:rPr>
          <w:rFonts w:ascii="Times New Roman" w:eastAsia="Aptos" w:hAnsi="Times New Roman" w:cs="Times New Roman"/>
          <w:i/>
          <w:color w:val="000000" w:themeColor="text1"/>
          <w:sz w:val="28"/>
          <w:szCs w:val="28"/>
          <w:lang w:eastAsia="ru-RU"/>
        </w:rPr>
        <w:t>V</w:t>
      </w:r>
      <w:r w:rsidRPr="003B70B0">
        <w:rPr>
          <w:rFonts w:ascii="Times New Roman" w:eastAsia="Aptos" w:hAnsi="Times New Roman" w:cs="Times New Roman"/>
          <w:i/>
          <w:color w:val="000000" w:themeColor="text1"/>
          <w:sz w:val="28"/>
          <w:szCs w:val="28"/>
          <w:vertAlign w:val="subscript"/>
          <w:lang w:val="en-US" w:eastAsia="ru-RU"/>
        </w:rPr>
        <w:t>h</w:t>
      </w:r>
      <w:r w:rsidRPr="003B70B0">
        <w:rPr>
          <w:rFonts w:ascii="Times New Roman" w:eastAsia="Aptos" w:hAnsi="Times New Roman" w:cs="Times New Roman"/>
          <w:color w:val="000000" w:themeColor="text1"/>
          <w:sz w:val="28"/>
          <w:szCs w:val="28"/>
          <w:lang w:eastAsia="ru-RU"/>
        </w:rPr>
        <w:t xml:space="preserve"> – объем газовой фазы над образцом, мл; </w:t>
      </w:r>
      <w:r w:rsidRPr="003B70B0">
        <w:rPr>
          <w:rFonts w:ascii="Times New Roman" w:eastAsia="Aptos" w:hAnsi="Times New Roman" w:cs="Times New Roman"/>
          <w:i/>
          <w:color w:val="000000" w:themeColor="text1"/>
          <w:sz w:val="28"/>
          <w:szCs w:val="28"/>
          <w:lang w:eastAsia="ru-RU"/>
        </w:rPr>
        <w:t>K</w:t>
      </w:r>
      <w:r w:rsidRPr="003B70B0">
        <w:rPr>
          <w:rFonts w:ascii="Times New Roman" w:eastAsia="Aptos" w:hAnsi="Times New Roman" w:cs="Times New Roman"/>
          <w:i/>
          <w:color w:val="000000" w:themeColor="text1"/>
          <w:sz w:val="28"/>
          <w:szCs w:val="28"/>
          <w:vertAlign w:val="subscript"/>
          <w:lang w:eastAsia="ru-RU"/>
        </w:rPr>
        <w:t>f</w:t>
      </w:r>
      <w:r w:rsidRPr="003B70B0">
        <w:rPr>
          <w:rFonts w:ascii="Times New Roman" w:eastAsia="Aptos" w:hAnsi="Times New Roman" w:cs="Times New Roman"/>
          <w:i/>
          <w:color w:val="000000" w:themeColor="text1"/>
          <w:sz w:val="28"/>
          <w:szCs w:val="28"/>
          <w:vertAlign w:val="subscript"/>
          <w:lang w:val="en-US" w:eastAsia="ru-RU"/>
        </w:rPr>
        <w:t>h</w:t>
      </w:r>
      <w:r w:rsidRPr="003B70B0">
        <w:rPr>
          <w:rFonts w:ascii="Times New Roman" w:eastAsia="Aptos" w:hAnsi="Times New Roman" w:cs="Times New Roman"/>
          <w:color w:val="000000" w:themeColor="text1"/>
          <w:sz w:val="28"/>
          <w:szCs w:val="28"/>
          <w:lang w:eastAsia="ru-RU"/>
        </w:rPr>
        <w:t xml:space="preserve"> – константа распределения аналита между экстракционным покрытием и газовой фазой над образцом; </w:t>
      </w:r>
      <w:r w:rsidRPr="003B70B0">
        <w:rPr>
          <w:rFonts w:ascii="Times New Roman" w:eastAsia="Aptos" w:hAnsi="Times New Roman" w:cs="Times New Roman"/>
          <w:i/>
          <w:color w:val="000000" w:themeColor="text1"/>
          <w:sz w:val="28"/>
          <w:szCs w:val="28"/>
          <w:lang w:eastAsia="ru-RU"/>
        </w:rPr>
        <w:t>K</w:t>
      </w:r>
      <w:r w:rsidRPr="003B70B0">
        <w:rPr>
          <w:rFonts w:ascii="Times New Roman" w:eastAsia="Aptos" w:hAnsi="Times New Roman" w:cs="Times New Roman"/>
          <w:i/>
          <w:color w:val="000000" w:themeColor="text1"/>
          <w:sz w:val="28"/>
          <w:szCs w:val="28"/>
          <w:vertAlign w:val="subscript"/>
          <w:lang w:val="en-US" w:eastAsia="ru-RU"/>
        </w:rPr>
        <w:t>h</w:t>
      </w:r>
      <w:r w:rsidRPr="003B70B0">
        <w:rPr>
          <w:rFonts w:ascii="Times New Roman" w:eastAsia="Aptos" w:hAnsi="Times New Roman" w:cs="Times New Roman"/>
          <w:i/>
          <w:color w:val="000000" w:themeColor="text1"/>
          <w:sz w:val="28"/>
          <w:szCs w:val="28"/>
          <w:vertAlign w:val="subscript"/>
          <w:lang w:eastAsia="ru-RU"/>
        </w:rPr>
        <w:t>s</w:t>
      </w:r>
      <w:r w:rsidRPr="003B70B0">
        <w:rPr>
          <w:rFonts w:ascii="Times New Roman" w:eastAsia="Aptos" w:hAnsi="Times New Roman" w:cs="Times New Roman"/>
          <w:color w:val="000000" w:themeColor="text1"/>
          <w:sz w:val="28"/>
          <w:szCs w:val="28"/>
          <w:lang w:eastAsia="ru-RU"/>
        </w:rPr>
        <w:t xml:space="preserve"> – константа распределения аналита между газовой фазой и </w:t>
      </w:r>
      <w:r w:rsidRPr="003B70B0">
        <w:rPr>
          <w:rFonts w:ascii="Times New Roman" w:eastAsia="Aptos" w:hAnsi="Times New Roman" w:cs="Times New Roman"/>
          <w:color w:val="000000" w:themeColor="text1"/>
          <w:sz w:val="28"/>
          <w:szCs w:val="28"/>
          <w:lang w:val="kk-KZ" w:eastAsia="ru-RU"/>
        </w:rPr>
        <w:t>почвой</w:t>
      </w:r>
      <w:r w:rsidRPr="003B70B0">
        <w:rPr>
          <w:rFonts w:ascii="Times New Roman" w:eastAsia="Aptos" w:hAnsi="Times New Roman" w:cs="Times New Roman"/>
          <w:color w:val="000000" w:themeColor="text1"/>
          <w:sz w:val="28"/>
          <w:szCs w:val="28"/>
          <w:lang w:eastAsia="ru-RU"/>
        </w:rPr>
        <w:t>.</w:t>
      </w:r>
    </w:p>
    <w:p w14:paraId="3237FE88" w14:textId="516EF63C" w:rsidR="00890EDB" w:rsidRPr="003B70B0" w:rsidRDefault="00890EDB" w:rsidP="00890EDB">
      <w:pPr>
        <w:spacing w:after="0" w:line="240" w:lineRule="auto"/>
        <w:ind w:firstLine="709"/>
        <w:jc w:val="both"/>
        <w:rPr>
          <w:rFonts w:ascii="Times New Roman" w:hAnsi="Times New Roman" w:cs="Times New Roman"/>
          <w:iCs/>
          <w:color w:val="000000" w:themeColor="text1"/>
          <w:sz w:val="28"/>
          <w:szCs w:val="28"/>
        </w:rPr>
      </w:pPr>
      <w:r w:rsidRPr="003B70B0">
        <w:rPr>
          <w:rFonts w:ascii="Times New Roman" w:eastAsia="Aptos" w:hAnsi="Times New Roman" w:cs="Times New Roman"/>
          <w:color w:val="000000" w:themeColor="text1"/>
          <w:sz w:val="28"/>
          <w:szCs w:val="28"/>
          <w:lang w:eastAsia="ru-RU"/>
        </w:rPr>
        <w:t>Объем экстракционного покрытия Кар/ПДМС толщиной 8</w:t>
      </w:r>
      <w:r w:rsidR="00923418" w:rsidRPr="00923418">
        <w:rPr>
          <w:rFonts w:ascii="Times New Roman" w:eastAsia="Aptos" w:hAnsi="Times New Roman" w:cs="Times New Roman"/>
          <w:color w:val="000000" w:themeColor="text1"/>
          <w:sz w:val="28"/>
          <w:szCs w:val="28"/>
          <w:lang w:eastAsia="ru-RU"/>
        </w:rPr>
        <w:t>5</w:t>
      </w:r>
      <w:r w:rsidRPr="003B70B0">
        <w:rPr>
          <w:rFonts w:ascii="Times New Roman" w:eastAsia="Aptos" w:hAnsi="Times New Roman" w:cs="Times New Roman"/>
          <w:color w:val="000000" w:themeColor="text1"/>
          <w:sz w:val="28"/>
          <w:szCs w:val="28"/>
          <w:lang w:eastAsia="ru-RU"/>
        </w:rPr>
        <w:t xml:space="preserve"> мкм и длиной 1 см – </w:t>
      </w:r>
      <w:r w:rsidR="0036342B" w:rsidRPr="003B70B0">
        <w:rPr>
          <w:rFonts w:ascii="Times New Roman" w:eastAsia="Aptos" w:hAnsi="Times New Roman" w:cs="Times New Roman"/>
          <w:color w:val="000000" w:themeColor="text1"/>
          <w:sz w:val="28"/>
          <w:szCs w:val="28"/>
          <w:lang w:eastAsia="ru-RU"/>
        </w:rPr>
        <w:t>0,528·</w:t>
      </w:r>
      <w:r w:rsidRPr="003B70B0">
        <w:rPr>
          <w:rFonts w:ascii="Times New Roman" w:eastAsia="Aptos" w:hAnsi="Times New Roman" w:cs="Times New Roman"/>
          <w:color w:val="000000" w:themeColor="text1"/>
          <w:sz w:val="28"/>
          <w:szCs w:val="28"/>
          <w:lang w:eastAsia="ru-RU"/>
        </w:rPr>
        <w:t>10</w:t>
      </w:r>
      <w:r w:rsidRPr="003B70B0">
        <w:rPr>
          <w:rFonts w:ascii="Times New Roman" w:eastAsia="Aptos" w:hAnsi="Times New Roman" w:cs="Times New Roman"/>
          <w:color w:val="000000" w:themeColor="text1"/>
          <w:sz w:val="28"/>
          <w:szCs w:val="28"/>
          <w:vertAlign w:val="superscript"/>
          <w:lang w:eastAsia="ru-RU"/>
        </w:rPr>
        <w:t>-3</w:t>
      </w:r>
      <w:r w:rsidRPr="003B70B0">
        <w:rPr>
          <w:rFonts w:ascii="Times New Roman" w:eastAsia="Aptos" w:hAnsi="Times New Roman" w:cs="Times New Roman"/>
          <w:color w:val="000000" w:themeColor="text1"/>
          <w:sz w:val="28"/>
          <w:szCs w:val="28"/>
          <w:lang w:eastAsia="ru-RU"/>
        </w:rPr>
        <w:t xml:space="preserve"> мл</w:t>
      </w:r>
      <w:r w:rsidR="008B7462">
        <w:rPr>
          <w:rFonts w:ascii="Times New Roman" w:eastAsia="Aptos" w:hAnsi="Times New Roman" w:cs="Times New Roman"/>
          <w:color w:val="000000" w:themeColor="text1"/>
          <w:sz w:val="28"/>
          <w:szCs w:val="28"/>
          <w:lang w:eastAsia="ru-RU"/>
        </w:rPr>
        <w:t xml:space="preserve"> </w:t>
      </w:r>
      <w:r w:rsidR="008B7462"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{"citationItems":[{"id":"ITEM-1","itemData":{"ISBN":"9780124160170","author":[{"dropping-particle":"","family":"Pawliszyn","given":"Janusz","non-dropping-particle":"","parse-names":false,"suffix":""}],"id":"ITEM-1","issued":{"date-parts":[["0"]]},"title":"Handbook of Solid Phase Microextraction","type":"book"},"uris":["http://www.mendeley.com/documents/?uuid=b222dce4-a1e2-414a-b224-8f02ebd9ce4b"]}],"mendeley":{"formattedCitation":"[91]","plainTextFormattedCitation":"[91]","previouslyFormattedCitation":"[91]"},"properties":{"noteIndex":0},"schema":"https://github.com/citation-style-language/schema/raw/master/csl-citation.json"}</w:instrText>
      </w:r>
      <w:r w:rsidR="008B7462"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[91]</w:t>
      </w:r>
      <w:r w:rsidR="008B7462" w:rsidRPr="003B70B0">
        <w:rPr>
          <w:rFonts w:ascii="Times New Roman" w:hAnsi="Times New Roman" w:cs="Times New Roman"/>
          <w:color w:val="000000" w:themeColor="text1"/>
          <w:sz w:val="28"/>
          <w:szCs w:val="28"/>
        </w:rPr>
        <w:fldChar w:fldCharType="end"/>
      </w:r>
      <w:r w:rsidRPr="003B70B0">
        <w:rPr>
          <w:rFonts w:ascii="Times New Roman" w:eastAsia="Aptos" w:hAnsi="Times New Roman" w:cs="Times New Roman"/>
          <w:color w:val="000000" w:themeColor="text1"/>
          <w:sz w:val="28"/>
          <w:szCs w:val="28"/>
          <w:lang w:eastAsia="ru-RU"/>
        </w:rPr>
        <w:t>. Объем образца почвы рассчитывается делением массы образца почвы (г) на его насыпную плотность.</w:t>
      </w:r>
    </w:p>
    <w:p w14:paraId="4DA5A908" w14:textId="58752828" w:rsidR="00955828" w:rsidRPr="003B70B0" w:rsidRDefault="00955828" w:rsidP="00890EDB">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Матрица почвы состоит из различных фаз – твердая, жидкая, газообразная и живая. Процессы взаимодействия и обмена веществом в почве происходят непрерывно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{"citationItems":[{"id":"ITEM-1","itemData":{"author":[{"dropping-particle":"","family":"Соколова","given":"Т.А.","non-dropping-particle":"","parse-names":false,"suffix":""},{"dropping-particle":"","family":"Трофимов","given":"С. Я.","non-dropping-particle":"","parse-names":false,"suffix":""}],"id":"ITEM-1","issued":{"date-parts":[["2009"]]},"publisher":"Тула: Гриф и К","publisher-place":"Москва","title":"Сорбционные свойства почв. Адсорбция. Катионный обмен: учебное пособие по некоторым главам химии почв","type":"book"},"uris":["http://www.mendeley.com/documents/?uuid=418f059c-d5b3-42c3-b001-63a3a74dc70a"]}],"mendeley":{"formattedCitation":"[111]","plainTextFormattedCitation":"[111]","previouslyFormattedCitation":"[111]"},"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[111]</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На скорость и глубину этих процессов оказывают влияние механический и минералогический состав, а также содержание влаги и органического вещества.</w:t>
      </w:r>
    </w:p>
    <w:p w14:paraId="675273B1"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Почвы классифицируют в основном по двум методам. Метод Качинского классифицирует почвы по содержанию частиц физической глины и преобладание определенной фракции. Метод Аттерберга, международная классификация, делит почвы на основании относительного содержания фракций песка, пыли и глины. Тип почвы определяют по треугольнику Ферре. </w:t>
      </w:r>
    </w:p>
    <w:p w14:paraId="612D3AB2" w14:textId="05447113"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Всемирная база почвенных ресурсов на сегодняшний день насчитывает 32 почвенные группы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{"citationItems":[{"id":"ITEM-1","itemData":{"ISBN":"0532-0488","id":"ITEM-1","issued":{"date-parts":[["2006"]]},"publisher":"FOOD AND AGRICULTURE ORGANIZATION OF THE UNITED NATIONS","publisher-place":"Rome","title":"World reference base for soil resources 2006","type":"book"},"uris":["http://www.mendeley.com/documents/?uuid=4d38800b-5a32-489e-ae57-f5569ee6c691"]}],"mendeley":{"formattedCitation":"[112]","plainTextFormattedCitation":"[112]","previouslyFormattedCitation":"[112]"},"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[112]</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Поскольку климат играет важную роль в формировании почвы, грунты отличаются друг от друга в зависимости от климатической зоны.</w:t>
      </w:r>
    </w:p>
    <w:p w14:paraId="1F31A000"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Главные механические компоненты почвы – песок (диаметр от 0,02 до 2,00 мм), ил (диаметр менее 0,02 мм) и глина (диаметр менее 0,002 мм). Различные компоненты имеют неодинаковые физические и химические свойства. </w:t>
      </w:r>
    </w:p>
    <w:p w14:paraId="4DD3D19A"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Меньший диаметр частиц (менее 0,001 мм) подразумевает большую удельную поверхность и, как следствие, большую адсорбционную ёмкость, водопоглощение и ёмкость катионного обмена. Тонкодисперсная часть почв является основой поглощающего комплекса, которая определяет морфологический облик и важнейшие физико-химические свойства почв. Минералогический состав тонкодисперсной части почв в основном представлен вторичными минералами. К вторичным минералам относятся минералы простых солей (кальцит – CaCO</w:t>
      </w:r>
      <w:r w:rsidRPr="003B70B0">
        <w:rPr>
          <w:rFonts w:ascii="Times New Roman" w:hAnsi="Times New Roman" w:cs="Times New Roman"/>
          <w:color w:val="000000" w:themeColor="text1"/>
          <w:sz w:val="28"/>
          <w:szCs w:val="28"/>
          <w:vertAlign w:val="subscript"/>
        </w:rPr>
        <w:t>3</w:t>
      </w:r>
      <w:r w:rsidRPr="003B70B0">
        <w:rPr>
          <w:rFonts w:ascii="Times New Roman" w:hAnsi="Times New Roman" w:cs="Times New Roman"/>
          <w:color w:val="000000" w:themeColor="text1"/>
          <w:sz w:val="28"/>
          <w:szCs w:val="28"/>
        </w:rPr>
        <w:t>, магнезит – MgCO</w:t>
      </w:r>
      <w:r w:rsidRPr="003B70B0">
        <w:rPr>
          <w:rFonts w:ascii="Times New Roman" w:hAnsi="Times New Roman" w:cs="Times New Roman"/>
          <w:color w:val="000000" w:themeColor="text1"/>
          <w:sz w:val="28"/>
          <w:szCs w:val="28"/>
          <w:vertAlign w:val="subscript"/>
        </w:rPr>
        <w:t>3</w:t>
      </w:r>
      <w:r w:rsidRPr="003B70B0">
        <w:rPr>
          <w:rFonts w:ascii="Times New Roman" w:hAnsi="Times New Roman" w:cs="Times New Roman"/>
          <w:color w:val="000000" w:themeColor="text1"/>
          <w:sz w:val="28"/>
          <w:szCs w:val="28"/>
        </w:rPr>
        <w:t>, гипс – CaSO</w:t>
      </w:r>
      <w:r w:rsidRPr="003B70B0">
        <w:rPr>
          <w:rFonts w:ascii="Times New Roman" w:hAnsi="Times New Roman" w:cs="Times New Roman"/>
          <w:color w:val="000000" w:themeColor="text1"/>
          <w:sz w:val="28"/>
          <w:szCs w:val="28"/>
          <w:vertAlign w:val="subscript"/>
        </w:rPr>
        <w:t>4</w:t>
      </w:r>
      <w:r w:rsidRPr="003B70B0">
        <w:rPr>
          <w:rFonts w:ascii="Times New Roman" w:hAnsi="Times New Roman" w:cs="Times New Roman"/>
          <w:color w:val="000000" w:themeColor="text1"/>
          <w:sz w:val="28"/>
          <w:szCs w:val="28"/>
        </w:rPr>
        <w:t>·2H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O, галит – NaCl и др.) минералы гидроокисей и окисей (гидроокиси Si, Al, Mn, Fe), глинистые минералы. К тяжелым почвам, где преобладают фракции физической глины, относятся глинистые грунты (глины более 65%) и тяжелый суглинок (глины 50-65%).</w:t>
      </w:r>
    </w:p>
    <w:p w14:paraId="521CE439"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Частицы с большим диаметром (более 0,001 мм) представлены преимущественно первичными минералами, наиболее распространёнными из которых являются кварц (SiO</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 и полевые шпаты. Данная часть почв характеризуется меньшей адсорбционной и влагоемкостью. Легкие почвы, в которых преобладает песок, плохо впитывают и удерживают влагу, адсорбируют меньшее количество веществ и имеют более рыхлую структуру. К легким почвам относятся супесчаные грунты (содержание глины 10-35%) и песчаные грунты (содержание глины до 10%). </w:t>
      </w:r>
    </w:p>
    <w:p w14:paraId="396C5266"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В составе средних почв присутствуют достаточно крупные твердые почвенные частицы и пылевидные компоненты. Данный тип почв характеризуется оптимальным балансом физико-химических свойств. К средним почвам относятся средний и легкий суглинки с содержанием глины в пределах 35-50%.</w:t>
      </w:r>
    </w:p>
    <w:p w14:paraId="0BA1D7EB"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Органическое вещество почв представляет собой гетерогенную смесь гумусовых веществ, растительных и животных остатков разной степени разложения с промежуточными продуктами данного процесса. По сравнению с неорганической частью почвы, ее органическое вещество обладает более высоким сродством к органическим загрязнителям, особенно к гидрофобным.</w:t>
      </w:r>
    </w:p>
    <w:p w14:paraId="5AE50313"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Преобладающая часть гумусовых веществ в почвах находится в форме органоминеральных соединений, наиболее активных компонентов почв. Органоминеральные соединения образуются путем сорбции гумусовых веществ на поверхности твердых частиц почвы. К ним относятся алюмо- и железогумусовые сорбционные комплексы, глино- и кремнегумусовые комплексы. При этом образуются пленки на поверхности твердых частиц. </w:t>
      </w:r>
    </w:p>
    <w:p w14:paraId="1EB3CC4B" w14:textId="77777777" w:rsidR="00955828" w:rsidRPr="003B70B0" w:rsidRDefault="00955828" w:rsidP="00B437E3">
      <w:pPr>
        <w:spacing w:after="0" w:line="240" w:lineRule="auto"/>
        <w:ind w:firstLine="709"/>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Преобладание определенных органоминеральных соединений оказывает непосредственное влияние практически на все свойства почв. При этом количество и природа гумусовых веществ в разных почвах в зависимости от погодного режима и растительности территорий, а также гранулометрического состава неодинаковы.</w:t>
      </w:r>
    </w:p>
    <w:p w14:paraId="72B10B4C" w14:textId="77777777"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На равнинной части Казахстана преобладает три основных типа почв, сменяющих друг друга с севера на юг, в горах типы почв сменяются от подножия к вершинам. На равнинах (86% территории) выделяются три типа почв: черноземы, каштановые, бурые и серо­бурые. В горных районах Казахстана почвенный покров меняется с высотой, внизу находятся подгорные равнины, где преобладают почвы, характерные для соответствующих высотных поясов равнин (черноземы, каштановые и др.). Затем начинаются горные склоны, где развиты горно-луговые, горно-лесные и другие почвы, зависящие от экспозиции склонов, увлажнения и растительности. И наконец, вершины гор, где преобладает каменистые почвы с ограниченным почвенным профилем.</w:t>
      </w:r>
    </w:p>
    <w:p w14:paraId="0D0B4957" w14:textId="77777777"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Черноземы, характеризующиеся высоким содержанием органического вещества, распространены в самой северной части Казахстана. Территория, занимаемая данным типом почв, составляет 9,5% всей территории Республики. </w:t>
      </w:r>
    </w:p>
    <w:p w14:paraId="05094349" w14:textId="77777777"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Каштановые почвы (суглинки, разнородные смеси глины и песка) расположены южнее черноземных. Занимают 34% территории республики. Темно-каштановые и каштановые почвы содержат 3-5% гумуса, светло-каштановые почвы полупустыни отличаются небольшим содержанием гумуса - 2-3%. </w:t>
      </w:r>
    </w:p>
    <w:p w14:paraId="4F66EF3B" w14:textId="77777777"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Бурые и серо-бурые почвы охватывают южную часть Казахстана и занимают 44% территории. Содержание гумуса в этих почвах 1-2%. </w:t>
      </w:r>
    </w:p>
    <w:p w14:paraId="3AF48E9D" w14:textId="58363EC9"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Практически все типы почв попадают под траекторию трасс полетов ракет-носителей. Методики определения </w:t>
      </w:r>
      <w:r w:rsidR="000C590B"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продуктов его трансформации в почвах должны обеспечивать приемлемую </w:t>
      </w:r>
      <w:r w:rsidR="006A6FC5" w:rsidRPr="003B70B0">
        <w:rPr>
          <w:rFonts w:ascii="Times New Roman" w:hAnsi="Times New Roman" w:cs="Times New Roman"/>
          <w:color w:val="000000" w:themeColor="text1"/>
          <w:sz w:val="28"/>
          <w:szCs w:val="28"/>
          <w:lang w:val="kk-KZ"/>
        </w:rPr>
        <w:t>правильность</w:t>
      </w:r>
      <w:r w:rsidRPr="003B70B0">
        <w:rPr>
          <w:rFonts w:ascii="Times New Roman" w:hAnsi="Times New Roman" w:cs="Times New Roman"/>
          <w:color w:val="000000" w:themeColor="text1"/>
          <w:sz w:val="28"/>
          <w:szCs w:val="28"/>
        </w:rPr>
        <w:t xml:space="preserve"> и чувствительность для </w:t>
      </w:r>
      <w:r w:rsidRPr="003B70B0">
        <w:rPr>
          <w:rFonts w:ascii="Times New Roman" w:hAnsi="Times New Roman" w:cs="Times New Roman"/>
          <w:color w:val="000000" w:themeColor="text1"/>
          <w:sz w:val="28"/>
          <w:szCs w:val="28"/>
        </w:rPr>
        <w:lastRenderedPageBreak/>
        <w:t>всех типов почв, вне зависимости от их химического и гранулометрического состава.</w:t>
      </w:r>
    </w:p>
    <w:p w14:paraId="530FF141" w14:textId="4C5819F6"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На эффективность экстракции и скорость </w:t>
      </w:r>
      <w:r w:rsidR="00772092" w:rsidRPr="003B70B0">
        <w:rPr>
          <w:rFonts w:ascii="Times New Roman" w:hAnsi="Times New Roman" w:cs="Times New Roman"/>
          <w:color w:val="000000" w:themeColor="text1"/>
          <w:sz w:val="28"/>
          <w:szCs w:val="28"/>
        </w:rPr>
        <w:t xml:space="preserve">достижения равновесия </w:t>
      </w:r>
      <w:r w:rsidRPr="003B70B0">
        <w:rPr>
          <w:rFonts w:ascii="Times New Roman" w:hAnsi="Times New Roman" w:cs="Times New Roman"/>
          <w:color w:val="000000" w:themeColor="text1"/>
          <w:sz w:val="28"/>
          <w:szCs w:val="28"/>
        </w:rPr>
        <w:t xml:space="preserve">значительное влияние оказывает механический состав почвы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Durovic","given":"R.D.","non-dropping-particle":"","parse-names":false,"suffix":""},{"dropping-particle":"","family":"Umiljendic","given":"J.S.G.","non-dropping-particle":"","parse-names":false,"suffix":""},{"dropping-particle":"","family":"Cupac","given":"S.B.","non-dropping-particle":"","parse-names":false,"suffix":""},{"dropping-particle":"","family":"Ignjatovic","given":"L.M.","non-dropping-particle":"","parse-names":false,"suffix":""}],"container-title":"J. Braz. Chem. Soc.","id":"ITEM-1","issued":{"date-parts":[["0"]]},"page":"985-994","title":"Solid Phase Microextraction as an Efficient Method for Characterization of the Interaction of Pesticides with Different Soil Types","type":"article-journal","volume":"21"},"uris":["http://www.mendeley.com/documents/?uuid=1788a554-7b6a-4100-b0ab-4f7dd3ab96f7"]}],"mendeley":{"formattedCitation":"[113]","plainTextFormattedCitation":"[113]","previouslyFormattedCitation":"[113]"},"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[113]</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Чем больше глинистой фракции в почве, тем выше ее </w:t>
      </w:r>
      <w:r w:rsidR="00772092" w:rsidRPr="003B70B0">
        <w:rPr>
          <w:rFonts w:ascii="Times New Roman" w:hAnsi="Times New Roman" w:cs="Times New Roman"/>
          <w:color w:val="000000" w:themeColor="text1"/>
          <w:sz w:val="28"/>
          <w:szCs w:val="28"/>
        </w:rPr>
        <w:t xml:space="preserve">сорбционная </w:t>
      </w:r>
      <w:r w:rsidRPr="003B70B0">
        <w:rPr>
          <w:rFonts w:ascii="Times New Roman" w:hAnsi="Times New Roman" w:cs="Times New Roman"/>
          <w:color w:val="000000" w:themeColor="text1"/>
          <w:sz w:val="28"/>
          <w:szCs w:val="28"/>
        </w:rPr>
        <w:t xml:space="preserve">емкость и с тем большей силой она удерживает поглощенные вещества. Также органическое вещество почв характеризуется существенно более высоким сродством к органическим загрязнителям. С увеличением концентрации органического вещества </w:t>
      </w:r>
      <w:r w:rsidRPr="003B70B0">
        <w:rPr>
          <w:rFonts w:ascii="Cambria Math" w:hAnsi="Cambria Math" w:cs="Cambria Math"/>
          <w:color w:val="000000" w:themeColor="text1"/>
          <w:sz w:val="28"/>
          <w:szCs w:val="28"/>
        </w:rPr>
        <w:t>𝐾</w:t>
      </w:r>
      <w:r w:rsidRPr="003B70B0">
        <w:rPr>
          <w:rFonts w:ascii="Times New Roman" w:hAnsi="Times New Roman" w:cs="Times New Roman"/>
          <w:color w:val="000000" w:themeColor="text1"/>
          <w:sz w:val="28"/>
          <w:szCs w:val="28"/>
          <w:vertAlign w:val="subscript"/>
        </w:rPr>
        <w:t>ℎ</w:t>
      </w:r>
      <w:r w:rsidRPr="003B70B0">
        <w:rPr>
          <w:rFonts w:ascii="Cambria Math" w:hAnsi="Cambria Math" w:cs="Cambria Math"/>
          <w:color w:val="000000" w:themeColor="text1"/>
          <w:sz w:val="28"/>
          <w:szCs w:val="28"/>
          <w:vertAlign w:val="subscript"/>
        </w:rPr>
        <w:t>𝑠</w:t>
      </w:r>
      <w:r w:rsidRPr="003B70B0">
        <w:rPr>
          <w:rFonts w:ascii="Times New Roman" w:hAnsi="Times New Roman" w:cs="Times New Roman"/>
          <w:color w:val="000000" w:themeColor="text1"/>
          <w:sz w:val="28"/>
          <w:szCs w:val="28"/>
          <w:vertAlign w:val="subscript"/>
        </w:rPr>
        <w:t xml:space="preserve"> </w:t>
      </w:r>
      <w:r w:rsidRPr="003B70B0">
        <w:rPr>
          <w:rFonts w:ascii="Times New Roman" w:hAnsi="Times New Roman" w:cs="Times New Roman"/>
          <w:color w:val="000000" w:themeColor="text1"/>
          <w:sz w:val="28"/>
          <w:szCs w:val="28"/>
        </w:rPr>
        <w:t xml:space="preserve">и степень извлечения аналита будут снижаться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S0021-9673(00)01249-8","ISSN":"00219673","author":[{"dropping-particle":"","family":"Baciocchi","given":"Renato","non-dropping-particle":"","parse-names":false,"suffix":""},{"dropping-particle":"","family":"Attinà","given":"Marina","non-dropping-particle":"","parse-names":false,"suffix":""},{"dropping-particle":"","family":"Lombardi","given":"Giusy","non-dropping-particle":"","parse-names":false,"suffix":""},{"dropping-particle":"","family":"Boni","given":"Maria Rosaria","non-dropping-particle":"","parse-names":false,"suffix":""},{"dropping-particle":"","family":"Rosaria","given":"Maria","non-dropping-particle":"","parse-names":false,"suffix":""},{"dropping-particle":"","family":"Baciocchi","given":"Renato","non-dropping-particle":"","parse-names":false,"suffix":""},{"dropping-particle":"","family":"Attina","given":"Marina","non-dropping-particle":"","parse-names":false,"suffix":""}],"container-title":"Journal of Chromatography A","id":"ITEM-1","issue":"1","issued":{"date-parts":[["2001","3"]]},"page":"135-141","title":"Fast determination of phenols in contaminated soils","type":"article-journal","volume":"911"},"uris":["http://www.mendeley.com/documents/?uuid=bf63c116-e87b-4f7a-9cc6-9b40542379a9"]},{"id":"ITEM-2","itemData":{"DOI":"10.1016/j.chemosphere.2013.08.023","ISSN":"1879-1298","PMID":"24034827","abstract":"Solid phase microextraction (SPME) is a fast, cheap and solvent free methodology widely used for environmental analysis. A SPME methodology has been optimized for the analysis of VOCs in a range of matrices covering different soils of varying textures, organic matrices from manures and composts from different origins, and biochars. The performance of the technique was compared for the different matrices spiked with a multicomponent VOC mixture, selected to cover different VOC groups of environmental relevance (ketone, terpene, alcohol, aliphatic hydrocarbons and alkylbenzenes). VOC recovery was dependent on the nature itself of the VOC and the matrix characteristics. The SPME analysis of non-polar compounds, such as alkylbenzenes, terpenes and aliphatic hydrocarbons, was markedly affected by the type of matrix as a consequence of the competition for the adsorption sites in the SPME fiber. These non-polar compounds were strongly retained in the biochar surfaces limiting the use of SPME for this type of matrices. However, this adsorption capacity was not evident when biochar had undergone a weathering/aging process through composting. Polar compounds (alcohol and ketone) showed a similar behavior in all matrices, as a consequence of the hydrophilic characteristics, affected by water content in the matrix. SPME showed a good performance for soils and organic matrices especially for non-polar compounds, achieving a limit of detection (LD) and limit of quantification (LQ) of 0.02 and 0.03 ng g(-1) for non-polar compounds and poor extraction for more hydrophilic and polar compounds (LD and LQ higher 310 and 490 ng g(-1)). The characteristics of the matrix, especially pH and organic matter, had a marked impact on SPME, due to the competition of the analytes for active sites in the fiber, but VOC biodegradation should not be discarded in matrices with active microbial biomass.","author":[{"dropping-particle":"","family":"Higashikawa","given":"Fábio S","non-dropping-particle":"","parse-names":false,"suffix":""},{"dropping-particle":"","family":"Cayuela","given":"Maria Luz","non-dropping-particle":"","parse-names":false,"suffix":""},{"dropping-particle":"","family":"Roig","given":"Asunción","non-dropping-particle":"","parse-names":false,"suffix":""},{"dropping-particle":"","family":"Silva","given":"Carlos A","non-dropping-particle":"","parse-names":false,"suffix":""},{"dropping-particle":"","family":"Sánchez-Monedero","given":"Miguel A","non-dropping-particle":"","parse-names":false,"suffix":""}],"container-title":"Chemosphere","id":"ITEM-2","issue":"10","issued":{"date-parts":[["2013","11"]]},"page":"2311-8","title":"Matrix effect on the performance of headspace solid phase microextraction method for the analysis of target volatile organic compounds (VOCs) in environmental samples.","type":"article-journal","volume":"93"},"uris":["http://www.mendeley.com/documents/?uuid=b280fa2e-00be-4590-a459-84bc79555585"]}],"mendeley":{"formattedCitation":"[105,108]","plainTextFormattedCitation":"[105,108]","previouslyFormattedCitation":"[105,108]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[105,108]</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w:t>
      </w:r>
    </w:p>
    <w:p w14:paraId="25A72AC0" w14:textId="7509031F" w:rsidR="00955828" w:rsidRPr="003B70B0" w:rsidRDefault="00955828" w:rsidP="00C26D96">
      <w:pPr>
        <w:spacing w:after="0" w:line="240" w:lineRule="auto"/>
        <w:ind w:firstLine="706"/>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Влияние матрицы на эффективность </w:t>
      </w:r>
      <w:r w:rsidR="008559B7"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определяется физико-химическими свойствами определяемого аналита. К ключевым характеристикам, влияющим на степень взаимодействия аналита с матрицей и экстракционным </w:t>
      </w:r>
      <w:r w:rsidR="008559B7" w:rsidRPr="003B70B0">
        <w:rPr>
          <w:rFonts w:ascii="Times New Roman" w:hAnsi="Times New Roman" w:cs="Times New Roman"/>
          <w:color w:val="000000" w:themeColor="text1"/>
          <w:sz w:val="28"/>
          <w:szCs w:val="28"/>
        </w:rPr>
        <w:t>покрытием</w:t>
      </w:r>
      <w:r w:rsidRPr="003B70B0">
        <w:rPr>
          <w:rFonts w:ascii="Times New Roman" w:hAnsi="Times New Roman" w:cs="Times New Roman"/>
          <w:color w:val="000000" w:themeColor="text1"/>
          <w:sz w:val="28"/>
          <w:szCs w:val="28"/>
        </w:rPr>
        <w:t xml:space="preserve">, относятся полярность, летучесть и константы кислотности/основности. Увеличение влажности почвенной матрицы оказывает неоднозначное влияние на процесс экстракции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id":"ITEM-2","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-2","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[8,76]","plainTextFormattedCitation":"[8,76]","previouslyFormattedCitation":"[8,76]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[8,76]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С одной стороны, повышенная влажность способствует увеличению эффективности экстракции гидрофобных соединений за счет </w:t>
      </w:r>
      <w:r w:rsidR="002F073F" w:rsidRPr="003B70B0">
        <w:rPr>
          <w:rFonts w:ascii="Times New Roman" w:hAnsi="Times New Roman" w:cs="Times New Roman"/>
          <w:color w:val="000000" w:themeColor="text1"/>
          <w:sz w:val="28"/>
          <w:szCs w:val="28"/>
        </w:rPr>
        <w:t>их вытеснения водой из почв</w:t>
      </w:r>
      <w:r w:rsidR="00430AC4" w:rsidRPr="003B70B0">
        <w:rPr>
          <w:rFonts w:ascii="Times New Roman" w:hAnsi="Times New Roman" w:cs="Times New Roman"/>
          <w:color w:val="000000" w:themeColor="text1"/>
          <w:sz w:val="28"/>
          <w:szCs w:val="28"/>
        </w:rPr>
        <w:t xml:space="preserve"> и большему сродству к экстракционным покрытиям</w:t>
      </w:r>
      <w:r w:rsidRPr="003B70B0">
        <w:rPr>
          <w:rFonts w:ascii="Times New Roman" w:hAnsi="Times New Roman" w:cs="Times New Roman"/>
          <w:color w:val="000000" w:themeColor="text1"/>
          <w:sz w:val="28"/>
          <w:szCs w:val="28"/>
        </w:rPr>
        <w:t xml:space="preserve">. С другой стороны, влажная почва обладает способностью к более сильному связыванию полярных аналитов, что может снизить эффективность их экстракции. Таким образом, </w:t>
      </w:r>
      <w:r w:rsidR="00430AC4" w:rsidRPr="003B70B0">
        <w:rPr>
          <w:rFonts w:ascii="Times New Roman" w:hAnsi="Times New Roman" w:cs="Times New Roman"/>
          <w:color w:val="000000" w:themeColor="text1"/>
          <w:sz w:val="28"/>
          <w:szCs w:val="28"/>
        </w:rPr>
        <w:t xml:space="preserve">матричный </w:t>
      </w:r>
      <w:r w:rsidRPr="003B70B0">
        <w:rPr>
          <w:rFonts w:ascii="Times New Roman" w:hAnsi="Times New Roman" w:cs="Times New Roman"/>
          <w:color w:val="000000" w:themeColor="text1"/>
          <w:sz w:val="28"/>
          <w:szCs w:val="28"/>
        </w:rPr>
        <w:t xml:space="preserve">эффект вносит значительную </w:t>
      </w:r>
      <w:r w:rsidR="00CA6B48" w:rsidRPr="003B70B0">
        <w:rPr>
          <w:rFonts w:ascii="Times New Roman" w:hAnsi="Times New Roman" w:cs="Times New Roman"/>
          <w:color w:val="000000" w:themeColor="text1"/>
          <w:sz w:val="28"/>
          <w:szCs w:val="28"/>
        </w:rPr>
        <w:t xml:space="preserve">неопределенность </w:t>
      </w:r>
      <w:r w:rsidRPr="003B70B0">
        <w:rPr>
          <w:rFonts w:ascii="Times New Roman" w:hAnsi="Times New Roman" w:cs="Times New Roman"/>
          <w:color w:val="000000" w:themeColor="text1"/>
          <w:sz w:val="28"/>
          <w:szCs w:val="28"/>
        </w:rPr>
        <w:t xml:space="preserve">в </w:t>
      </w:r>
      <w:r w:rsidR="005B4995" w:rsidRPr="003B70B0">
        <w:rPr>
          <w:rFonts w:ascii="Times New Roman" w:hAnsi="Times New Roman" w:cs="Times New Roman"/>
          <w:color w:val="000000" w:themeColor="text1"/>
          <w:sz w:val="28"/>
          <w:szCs w:val="28"/>
        </w:rPr>
        <w:t xml:space="preserve">оценку </w:t>
      </w:r>
      <w:r w:rsidR="00CA6B48" w:rsidRPr="003B70B0">
        <w:rPr>
          <w:rFonts w:ascii="Times New Roman" w:hAnsi="Times New Roman" w:cs="Times New Roman"/>
          <w:color w:val="000000" w:themeColor="text1"/>
          <w:sz w:val="28"/>
          <w:szCs w:val="28"/>
        </w:rPr>
        <w:t>эффективност</w:t>
      </w:r>
      <w:r w:rsidR="005B4995" w:rsidRPr="003B70B0">
        <w:rPr>
          <w:rFonts w:ascii="Times New Roman" w:hAnsi="Times New Roman" w:cs="Times New Roman"/>
          <w:color w:val="000000" w:themeColor="text1"/>
          <w:sz w:val="28"/>
          <w:szCs w:val="28"/>
        </w:rPr>
        <w:t>и</w:t>
      </w:r>
      <w:r w:rsidR="00CA6B48" w:rsidRPr="003B70B0">
        <w:rPr>
          <w:rFonts w:ascii="Times New Roman" w:hAnsi="Times New Roman" w:cs="Times New Roman"/>
          <w:color w:val="000000" w:themeColor="text1"/>
          <w:sz w:val="28"/>
          <w:szCs w:val="28"/>
        </w:rPr>
        <w:t xml:space="preserve"> ПТФМЭ органических </w:t>
      </w:r>
      <w:r w:rsidR="00185EF6" w:rsidRPr="003B70B0">
        <w:rPr>
          <w:rFonts w:ascii="Times New Roman" w:hAnsi="Times New Roman" w:cs="Times New Roman"/>
          <w:color w:val="000000" w:themeColor="text1"/>
          <w:sz w:val="28"/>
          <w:szCs w:val="28"/>
        </w:rPr>
        <w:t>соединений</w:t>
      </w:r>
      <w:r w:rsidR="00CA6B48" w:rsidRPr="003B70B0">
        <w:rPr>
          <w:rFonts w:ascii="Times New Roman" w:hAnsi="Times New Roman" w:cs="Times New Roman"/>
          <w:color w:val="000000" w:themeColor="text1"/>
          <w:sz w:val="28"/>
          <w:szCs w:val="28"/>
        </w:rPr>
        <w:t xml:space="preserve"> из </w:t>
      </w:r>
      <w:r w:rsidRPr="003B70B0">
        <w:rPr>
          <w:rFonts w:ascii="Times New Roman" w:hAnsi="Times New Roman" w:cs="Times New Roman"/>
          <w:color w:val="000000" w:themeColor="text1"/>
          <w:sz w:val="28"/>
          <w:szCs w:val="28"/>
        </w:rPr>
        <w:t>почвенных образцов.</w:t>
      </w:r>
    </w:p>
    <w:p w14:paraId="71A08EC4" w14:textId="395C5E89" w:rsidR="00955828" w:rsidRPr="003B70B0" w:rsidRDefault="00955828" w:rsidP="00F539D5">
      <w:pPr>
        <w:pStyle w:val="a4"/>
        <w:keepNext/>
        <w:keepLines/>
        <w:numPr>
          <w:ilvl w:val="2"/>
          <w:numId w:val="41"/>
        </w:numPr>
        <w:tabs>
          <w:tab w:val="left" w:pos="1170"/>
        </w:tabs>
        <w:ind w:left="0" w:firstLine="720"/>
        <w:jc w:val="both"/>
        <w:rPr>
          <w:color w:val="000000" w:themeColor="text1"/>
          <w:sz w:val="28"/>
          <w:szCs w:val="28"/>
        </w:rPr>
      </w:pPr>
      <w:r w:rsidRPr="003B70B0">
        <w:rPr>
          <w:color w:val="000000" w:themeColor="text1"/>
          <w:sz w:val="28"/>
          <w:szCs w:val="28"/>
        </w:rPr>
        <w:t xml:space="preserve">Способы контроля </w:t>
      </w:r>
      <w:r w:rsidR="00DF73FB" w:rsidRPr="003B70B0">
        <w:rPr>
          <w:color w:val="000000" w:themeColor="text1"/>
          <w:sz w:val="28"/>
          <w:szCs w:val="28"/>
        </w:rPr>
        <w:t xml:space="preserve">матричного </w:t>
      </w:r>
      <w:r w:rsidRPr="003B70B0">
        <w:rPr>
          <w:color w:val="000000" w:themeColor="text1"/>
          <w:sz w:val="28"/>
          <w:szCs w:val="28"/>
        </w:rPr>
        <w:t xml:space="preserve">эффекта при определении органических загрязнителей в почвах с использование </w:t>
      </w:r>
      <w:r w:rsidR="00DF73FB" w:rsidRPr="003B70B0">
        <w:rPr>
          <w:color w:val="000000" w:themeColor="text1"/>
          <w:sz w:val="28"/>
          <w:szCs w:val="28"/>
        </w:rPr>
        <w:t>П</w:t>
      </w:r>
      <w:r w:rsidRPr="003B70B0">
        <w:rPr>
          <w:color w:val="000000" w:themeColor="text1"/>
          <w:sz w:val="28"/>
          <w:szCs w:val="28"/>
        </w:rPr>
        <w:t>ТФМЭ</w:t>
      </w:r>
    </w:p>
    <w:p w14:paraId="3791E2E6" w14:textId="2DF7FE32" w:rsidR="00955828" w:rsidRPr="003B70B0" w:rsidRDefault="00955828" w:rsidP="00F539D5">
      <w:pPr>
        <w:keepNext/>
        <w:keepLines/>
        <w:tabs>
          <w:tab w:val="left" w:pos="117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минимизации и контроля </w:t>
      </w:r>
      <w:r w:rsidR="00057FF8" w:rsidRPr="003B70B0">
        <w:rPr>
          <w:rFonts w:ascii="Times New Roman" w:hAnsi="Times New Roman" w:cs="Times New Roman"/>
          <w:color w:val="000000" w:themeColor="text1"/>
          <w:sz w:val="28"/>
          <w:szCs w:val="28"/>
        </w:rPr>
        <w:t xml:space="preserve">матричного </w:t>
      </w:r>
      <w:r w:rsidRPr="003B70B0">
        <w:rPr>
          <w:rFonts w:ascii="Times New Roman" w:hAnsi="Times New Roman" w:cs="Times New Roman"/>
          <w:color w:val="000000" w:themeColor="text1"/>
          <w:sz w:val="28"/>
          <w:szCs w:val="28"/>
        </w:rPr>
        <w:t>эффекта учеными предложен ряд методов, основанных на добавлении избытка воды, предварительной экстракции органическим растворителем и полной экстракции холодным волокном.</w:t>
      </w:r>
    </w:p>
    <w:p w14:paraId="72BA6865" w14:textId="17A2FEA9" w:rsidR="00955828" w:rsidRPr="003B70B0" w:rsidRDefault="00955828"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Главные подходы к контролю и минимизации матричного эффекта при определении</w:t>
      </w:r>
      <w:r w:rsidR="00837A9D" w:rsidRPr="003B70B0">
        <w:rPr>
          <w:rFonts w:ascii="Times New Roman" w:hAnsi="Times New Roman" w:cs="Times New Roman"/>
          <w:color w:val="000000" w:themeColor="text1"/>
          <w:sz w:val="28"/>
          <w:szCs w:val="28"/>
        </w:rPr>
        <w:t xml:space="preserve"> летучих органических соединений</w:t>
      </w:r>
      <w:r w:rsidRPr="003B70B0">
        <w:rPr>
          <w:rFonts w:ascii="Times New Roman" w:hAnsi="Times New Roman" w:cs="Times New Roman"/>
          <w:color w:val="000000" w:themeColor="text1"/>
          <w:sz w:val="28"/>
          <w:szCs w:val="28"/>
        </w:rPr>
        <w:t xml:space="preserve"> </w:t>
      </w:r>
      <w:r w:rsidR="00837A9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ЛОС</w:t>
      </w:r>
      <w:r w:rsidR="00837A9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в почве и донных отложениях можно разделить по принципу действия на: а) подходы, основанные на контроле </w:t>
      </w:r>
      <w:r w:rsidR="00B83DAA" w:rsidRPr="003B70B0">
        <w:rPr>
          <w:rFonts w:ascii="Times New Roman" w:hAnsi="Times New Roman" w:cs="Times New Roman"/>
          <w:color w:val="000000" w:themeColor="text1"/>
          <w:sz w:val="28"/>
          <w:szCs w:val="28"/>
        </w:rPr>
        <w:t xml:space="preserve">матричного </w:t>
      </w:r>
      <w:r w:rsidRPr="003B70B0">
        <w:rPr>
          <w:rFonts w:ascii="Times New Roman" w:hAnsi="Times New Roman" w:cs="Times New Roman"/>
          <w:color w:val="000000" w:themeColor="text1"/>
          <w:sz w:val="28"/>
          <w:szCs w:val="28"/>
        </w:rPr>
        <w:t xml:space="preserve">эффекта; б) подходы, основанные на минимизации </w:t>
      </w:r>
      <w:r w:rsidR="00B83DAA" w:rsidRPr="003B70B0">
        <w:rPr>
          <w:rFonts w:ascii="Times New Roman" w:hAnsi="Times New Roman" w:cs="Times New Roman"/>
          <w:color w:val="000000" w:themeColor="text1"/>
          <w:sz w:val="28"/>
          <w:szCs w:val="28"/>
        </w:rPr>
        <w:t xml:space="preserve">матричного </w:t>
      </w:r>
      <w:r w:rsidRPr="003B70B0">
        <w:rPr>
          <w:rFonts w:ascii="Times New Roman" w:hAnsi="Times New Roman" w:cs="Times New Roman"/>
          <w:color w:val="000000" w:themeColor="text1"/>
          <w:sz w:val="28"/>
          <w:szCs w:val="28"/>
        </w:rPr>
        <w:t>эффекта.  В первую группу входят различные виды калибровок (</w:t>
      </w:r>
      <w:r w:rsidR="00533E16" w:rsidRPr="003B70B0">
        <w:rPr>
          <w:rFonts w:ascii="Times New Roman" w:hAnsi="Times New Roman" w:cs="Times New Roman"/>
          <w:color w:val="000000" w:themeColor="text1"/>
          <w:sz w:val="28"/>
          <w:szCs w:val="28"/>
        </w:rPr>
        <w:t>калибровка на образцах со схожей матрицей</w:t>
      </w:r>
      <w:r w:rsidRPr="003B70B0">
        <w:rPr>
          <w:rFonts w:ascii="Times New Roman" w:hAnsi="Times New Roman" w:cs="Times New Roman"/>
          <w:color w:val="000000" w:themeColor="text1"/>
          <w:sz w:val="28"/>
          <w:szCs w:val="28"/>
        </w:rPr>
        <w:t xml:space="preserve">, </w:t>
      </w:r>
      <w:r w:rsidR="00392B55" w:rsidRPr="003B70B0">
        <w:rPr>
          <w:rFonts w:ascii="Times New Roman" w:hAnsi="Times New Roman" w:cs="Times New Roman"/>
          <w:color w:val="000000" w:themeColor="text1"/>
          <w:sz w:val="28"/>
          <w:szCs w:val="28"/>
        </w:rPr>
        <w:t xml:space="preserve">по </w:t>
      </w:r>
      <w:r w:rsidRPr="003B70B0">
        <w:rPr>
          <w:rFonts w:ascii="Times New Roman" w:hAnsi="Times New Roman" w:cs="Times New Roman"/>
          <w:color w:val="000000" w:themeColor="text1"/>
          <w:sz w:val="28"/>
          <w:szCs w:val="28"/>
        </w:rPr>
        <w:t>внутренн</w:t>
      </w:r>
      <w:r w:rsidR="00392B55" w:rsidRPr="003B70B0">
        <w:rPr>
          <w:rFonts w:ascii="Times New Roman" w:hAnsi="Times New Roman" w:cs="Times New Roman"/>
          <w:color w:val="000000" w:themeColor="text1"/>
          <w:sz w:val="28"/>
          <w:szCs w:val="28"/>
        </w:rPr>
        <w:t>ему</w:t>
      </w:r>
      <w:r w:rsidRPr="003B70B0">
        <w:rPr>
          <w:rFonts w:ascii="Times New Roman" w:hAnsi="Times New Roman" w:cs="Times New Roman"/>
          <w:color w:val="000000" w:themeColor="text1"/>
          <w:sz w:val="28"/>
          <w:szCs w:val="28"/>
        </w:rPr>
        <w:t xml:space="preserve"> стандарт</w:t>
      </w:r>
      <w:r w:rsidR="00392B55" w:rsidRPr="003B70B0">
        <w:rPr>
          <w:rFonts w:ascii="Times New Roman" w:hAnsi="Times New Roman" w:cs="Times New Roman"/>
          <w:color w:val="000000" w:themeColor="text1"/>
          <w:sz w:val="28"/>
          <w:szCs w:val="28"/>
        </w:rPr>
        <w:t>у</w:t>
      </w:r>
      <w:r w:rsidRPr="003B70B0">
        <w:rPr>
          <w:rFonts w:ascii="Times New Roman" w:hAnsi="Times New Roman" w:cs="Times New Roman"/>
          <w:color w:val="000000" w:themeColor="text1"/>
          <w:sz w:val="28"/>
          <w:szCs w:val="28"/>
        </w:rPr>
        <w:t xml:space="preserve"> и методом добавок), а также многократная </w:t>
      </w:r>
      <w:r w:rsidR="00677FEE"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основанная на многократном анализе одного образца. Во вторую группу входят различные модификации ТФМЭ</w:t>
      </w:r>
      <w:r w:rsidR="000D3D97"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направленные на повышение эффективности экстракции (</w:t>
      </w:r>
      <w:r w:rsidR="000D3D97"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w:t>
      </w:r>
      <w:r w:rsidR="000D3D97" w:rsidRPr="003B70B0">
        <w:rPr>
          <w:rFonts w:ascii="Times New Roman" w:hAnsi="Times New Roman" w:cs="Times New Roman"/>
          <w:color w:val="000000" w:themeColor="text1"/>
          <w:sz w:val="28"/>
          <w:szCs w:val="28"/>
        </w:rPr>
        <w:t xml:space="preserve"> холодным </w:t>
      </w:r>
      <w:r w:rsidR="00DB0A98" w:rsidRPr="003B70B0">
        <w:rPr>
          <w:rFonts w:ascii="Times New Roman" w:hAnsi="Times New Roman" w:cs="Times New Roman"/>
          <w:color w:val="000000" w:themeColor="text1"/>
          <w:sz w:val="28"/>
          <w:szCs w:val="28"/>
        </w:rPr>
        <w:t>волокном</w:t>
      </w:r>
      <w:r w:rsidRPr="003B70B0">
        <w:rPr>
          <w:rFonts w:ascii="Times New Roman" w:hAnsi="Times New Roman" w:cs="Times New Roman"/>
          <w:color w:val="000000" w:themeColor="text1"/>
          <w:sz w:val="28"/>
          <w:szCs w:val="28"/>
        </w:rPr>
        <w:t xml:space="preserve">, вакуумная </w:t>
      </w:r>
      <w:r w:rsidR="00DB0A98"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{"citationItems":[{"id":"ITEM-1","itemData":{"DOI":"10.1016/j.teac.2019.e00065","ISSN":"22141588","abstract":"Vacuum-assisted headspace solid-phase microextraction (Vac-HSSPME) is an emerging analytical technique, which further advances HSSPME by providing lower detection limits of analytes with poor volatility at shorter extraction times. This review discusses the theoretical aspects and possibilities of the Vac-HSSPME technique for analysis of environmental samples. Optimization of key parameters, currently available equipment and methods for quantification of organic pollutants in water and soil are considered. Key problems and limitations of the technique are discussed along with possible approaches for its future development. The technique has a well-developed theory, which could be used for modeling of the extraction process, faster method development, and optimization. Wider application of the technique is limited by the lack of automation, which, however, seems possible to develop and implement by manufacturers of commercial multipurpose autosamplers for gas chromatography instruments. It has been shown that Vac-HSSPME allows decreasing cross-contamination of samples from the laboratory air, which is advantageous for identification and quantification of trace environmental pollutants. Simple equipment for the technique makes it possible to apply for on-site sample preparation and analysis of environmental samples.","author":[{"dropping-particle":"","family":"Zhakupbekova","given":"Aray","non-dropping-particle":"","parse-names":false,"suffix":""},{"dropping-particle":"","family":"Baimatova","given":"Nassiba","non-dropping-particle":"","parse-names":false,"suffix":""},{"dropping-particle":"","family":"Kenessov","given":"Bulat","non-dropping-particle":"","parse-names":false,"suffix":""}],"container-title":"Trends in Environmental Analytical Chemistry","id":"ITEM-1","issued":{"date-parts":[["2019","4"]]},"page":"e00065","title":"A critical review of vacuum-assisted headspace solid-phase microextraction for environmental analysis","type":"article-journal","volume":"22"},"uris":["http://www.mendeley.com/documents/?uuid=ec731859-7d37-3b9e-80bd-d2802ed0ef70"]}],"mendeley":{"formattedCitation":"[114]","plainTextFormattedCitation":"[114]","previouslyFormattedCitation":"[114]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предварительная экстракция растворителем и дериватизация. </w:t>
      </w:r>
    </w:p>
    <w:p w14:paraId="7443D889" w14:textId="3043A699" w:rsidR="00955828" w:rsidRPr="003B70B0" w:rsidRDefault="00955828"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Каждый из предлагаемых подходов к контролю и минимизации матричного эффекта имеет свои преимущества и недостатки (</w:t>
      </w:r>
      <w:r w:rsidR="00446CCE" w:rsidRPr="003B70B0">
        <w:rPr>
          <w:rFonts w:ascii="Times New Roman" w:hAnsi="Times New Roman" w:cs="Times New Roman"/>
          <w:color w:val="000000" w:themeColor="text1"/>
          <w:sz w:val="28"/>
          <w:szCs w:val="28"/>
          <w:lang w:val="kk-KZ"/>
        </w:rPr>
        <w:t>таблица 4</w:t>
      </w:r>
      <w:r w:rsidRPr="003B70B0">
        <w:rPr>
          <w:rFonts w:ascii="Times New Roman" w:hAnsi="Times New Roman" w:cs="Times New Roman"/>
          <w:color w:val="000000" w:themeColor="text1"/>
          <w:sz w:val="28"/>
          <w:szCs w:val="28"/>
        </w:rPr>
        <w:t xml:space="preserve">). Для определения продуктов трансформации </w:t>
      </w:r>
      <w:r w:rsidR="007F474A"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необходим простой, быстрый</w:t>
      </w:r>
      <w:r w:rsidR="007F474A" w:rsidRPr="003B70B0">
        <w:rPr>
          <w:rFonts w:ascii="Times New Roman" w:hAnsi="Times New Roman" w:cs="Times New Roman"/>
          <w:color w:val="000000" w:themeColor="text1"/>
          <w:sz w:val="28"/>
          <w:szCs w:val="28"/>
        </w:rPr>
        <w:t xml:space="preserve"> и</w:t>
      </w:r>
      <w:r w:rsidRPr="003B70B0">
        <w:rPr>
          <w:rFonts w:ascii="Times New Roman" w:hAnsi="Times New Roman" w:cs="Times New Roman"/>
          <w:color w:val="000000" w:themeColor="text1"/>
          <w:sz w:val="28"/>
          <w:szCs w:val="28"/>
        </w:rPr>
        <w:t xml:space="preserve"> недорогой высоко автоматизируемый подход, не требующий дополнительных материалов или оборудования.  </w:t>
      </w:r>
    </w:p>
    <w:p w14:paraId="19C69AB0" w14:textId="5CE412BA" w:rsidR="00F539D5" w:rsidRPr="003B70B0" w:rsidRDefault="00F539D5" w:rsidP="00837A9D">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Матричный эффект может быть минимизирован внесением избытка воды в почвенный образец перед экстракцией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Beltran","given":"J.","non-dropping-particle":"","parse-names":false,"suffix":""},{"dropping-particle":"","family":"López","given":"F.J.","non-dropping-particle":"","parse-names":false,"suffix":""},{"dropping-particle":"","family":"Hernández","given":"F.","non-dropping-particle":"","parse-names":false,"suffix":""},{"dropping-particle":"","family":"Lopez","given":"F J","non-dropping-particle":"","parse-names":false,"suffix":""},{"dropping-particle":"","family":"Hernandez","given":"F","non-dropping-particle":"","parse-names":false,"suffix":""}],"container-title":"J. Chromatogr. A.","id":"ITEM-1","issued":{"date-parts":[["2000"]]},"page":"389-404","title":"Solid-phase microextraction in pesticide residue analysis","type":"article-journal","volume":"885"},"uris":["http://www.mendeley.com/documents/?uuid=353e2b8d-4965-485d-925b-b43b9a43a6ad"]},{"id":"ITEM-2","itemData":{"DOI":"10.1016/j.aca.2010.05.040","ISBN":"0003-2670","ISSN":"00032670","PMID":"20638496","abstract":"The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Acta","id":"ITEM-2","issue":"1","issued":{"date-parts":[["2010","7"]]},"page":"32-39","publisher":"Elsevier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[8,115]","plainTextFormattedCitation":"[8,115]","previouslyFormattedCitation":"[8,115]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[8,115]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Для ускорения диффузии аналитов между образцом и экстракционным покрытием при ТФМЭ из газовой фазы над почво-водной суспензией применяют перемешивание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{"citationItems":[{"id":"ITEM-1","itemData":{"DOI":"10.1016/j.chemosphere.2005.07.023","ISSN":"00456535","PMID":"16154174","abstract":"The concentration and fate of persistent organochlorine pesticides (OCPs) in estuarine surface sediments in Erh-jen and Lan-yang rivers, Taiwan were investigated using headspace solid-phase microextraction (HSSPME) method to evaluate the possible pollution potential and guideline for OCP concentrations in Taiwan. The HSSPME method exhibits a good analytical performance with low detection limits for OCP determination in sediment. In addition, results obtained using the developed HSSPME method were in good agreement with those obtained using Soxhlet extraction in a certified sample. The developed analytical method was further applied to the determination of concentrations of OCP residues in surface sediments from the estuaries of the selected rivers in Taiwan. A total of 20 surface sediments from each river was collected from 10 sampling stations. The total OCP concentrations in sediments from Erh-jen River ranged from 0.17 to 5.04 ng/g-dw with the mean values of 0.25-1.24 ng/g-dw for HCHs, 0.10-0.89 ng/g-dw for cyclodienes and 0.16-0.64 ng/g-dw for DDTs. The concentrations of OCPs in sediments from Lan-yang River were in the range 0.37-0.9 ng/g-dw with an average of lower than 0.5 ng/g-dw. HCHs and DDTs were abundant in the estuarine sediments from the selected rivers. Results obtained in this study show that the origin of OCPs in the surface sediments from Erh-jen River is a combination of erosion of the weathered soils and long-range atmospheric transport, while the OCP concentrations found in Lan-yang River could be regarded as the background levels of OCPs in Taiwan.","author":[{"dropping-particle":"","family":"Chang","given":"Sue-Min","non-dropping-particle":"","parse-names":false,"suffix":""},{"dropping-particle":"","family":"Doong","given":"Ruey-An","non-dropping-particle":"","parse-names":false,"suffix":""}],"container-title":"Chemosphere","id":"ITEM-1","issue":"11","issued":{"date-parts":[["2006"]]},"page":"1869-1878","title":"Concentration and fate of persistent organochlorine pesticides in estuarine sediments using headspace solid-phase microextraction.","type":"article-journal","volume":"62"},"uris":["http://www.mendeley.com/documents/?uuid=62a56597-aa43-4700-b877-7c3d05740227"]}],"mendeley":{"formattedCitation":"[116]","plainTextFormattedCitation":"[116]","previouslyFormattedCitation":"[116]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ультразвуковое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{"citationItems":[{"id":"ITEM-1","itemData":{"DOI":"10.1007/s002160100918","ISSN":"0937-0633","PMID":"11583094","abstract":"Benzene, toluene, ethylbenzene, three isomers of xylene, and cumene have been isolated and enriched from soil samples by a combination of water extraction at room and elevated temperature and headspace-solid-phase microextraction before their gas chromatographic-mass spectrometric (GC-MS) determination. The conditions used for all stages of sample preparation and chromatographic analysis were optimized. Analytes sampled on a polydimethylsiloxane-coated solid-phase microextraction fiber were thermally desorbed in the split/splitless injector of a gas chromatograph (GC) coupled with a mass spectrometer (MS). The desorption temperature was optimized. The GC separation was performed in a capillary column. Detection limits were found to be of the order of ca. 1 ng g(-1). Relative recoveries of the analytes from soils were found to be highly dependent on soil organic-matter content and on compound identity; they ranged from ca 92 to 96% for sandy soil (extraction at room temperature) and from ca 27 to 55% for peaty soil (extraction at elevated temperature). A few real-world soil samples were analyzed; the individual monoaromatic hydrocarbon content ranged from below detection limits to 6.4 ng g(-1) for benzene and 8.1 for the total of p- + m-xylene.","author":[{"dropping-particle":"","family":"Zygmunt","given":"B","non-dropping-particle":"","parse-names":false,"suffix":""},{"dropping-particle":"","family":"Namiesnik","given":"J","non-dropping-particle":"","parse-names":false,"suffix":""}],"container-title":"Fresenius' journal of analytical chemistry","id":"ITEM-1","issue":"8","issued":{"date-parts":[["2001"]]},"page":"1096-9","title":"Solid-phase microextraction-gas chromatographic determination of volatile monoaromatic hydrocarbons in soil.","type":"article-journal","volume":"370"},"uris":["http://www.mendeley.com/documents/?uuid=97793401-07e2-4eed-9868-0ca20c936e3f"]},{"id":"ITEM-2","itemData":{"DOI":"10.1002/jccs.201100692","ISSN":"00094536","author":[{"dropping-particle":"","family":"Chalabiani","given":"Amin","non-dropping-particle":"","parse-names":false,"suffix":""},{"dropping-particle":"","family":"Abbas Matin","given":"Amir","non-dropping-particle":"","parse-names":false,"suffix":""},{"dropping-particle":"","family":"Farhadi","given":"Khalil","non-dropping-particle":"","parse-names":false,"suffix":""}],"container-title":"Journal of the Chinese Chemical Society","id":"ITEM-2","issue":"9","issued":{"date-parts":[["2012","9"]]},"page":"1080-1085","title":"Zeolite-SiC in PVC Matrix as a New SPME Fiber for Gas Chromatographic Determination of BTEX in Water and Soil Samples","type":"article-journal","volume":"59"},"uris":["http://www.mendeley.com/documents/?uuid=07dfb4f3-3c2a-4c93-ac9b-d4c3855d24f4","http://www.mendeley.com/documents/?uuid=5e25aa0c-42f8-4450-aade-30aad6b47c66"]}],"mendeley":{"formattedCitation":"[117,118]","plainTextFormattedCitation":"[117,118]","previouslyFormattedCitation":"[117,118]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lang w:val="en-US"/>
        </w:rPr>
        <w:t>[117,118]</w:t>
      </w:r>
      <w:r w:rsidRPr="003B70B0">
        <w:rPr>
          <w:rFonts w:ascii="Times New Roman" w:hAnsi="Times New Roman" w:cs="Times New Roman"/>
          <w:color w:val="000000" w:themeColor="text1"/>
          <w:sz w:val="28"/>
          <w:szCs w:val="28"/>
        </w:rPr>
        <w:fldChar w:fldCharType="end"/>
      </w:r>
      <w:r w:rsidRPr="00B168CC">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или</w:t>
      </w:r>
      <w:r w:rsidRPr="00B168CC">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микроволновое</w:t>
      </w:r>
      <w:r w:rsidRPr="00B168CC">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t>воздействие</w:t>
      </w:r>
      <w:r w:rsidRPr="00B168CC">
        <w:rPr>
          <w:rFonts w:ascii="Times New Roman" w:hAnsi="Times New Roman" w:cs="Times New Roman"/>
          <w:color w:val="000000" w:themeColor="text1"/>
          <w:sz w:val="28"/>
          <w:szCs w:val="28"/>
          <w:lang w:val="en-US"/>
        </w:rPr>
        <w:t xml:space="preserve">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lang w:val="en-US"/>
        </w:rPr>
        <w:instrText>ADDIN CSL_CITATION {"citationItems":[{"id":"ITEM-1","itemData":{"DOI":"10.1007/s00216-006-0632-x","ISBN":"1618-2642","ISSN":"16182642","PMID":"16874475","abstract":"The present work was focused on the development of a simple method aimed at the determination of 12 polycyclic aromatic hydrocarbons (PAHs) and 15 polychlorinated biphenyls (PCBs) in landfill leachates and sediments by adapting a domestic microwave oven to perform microwave-assisted headspace solid-phase microextraction (MA-HS-SPME) followed by gas chromatographic separation and tandem mass spectrometric detection. Good linearity was observed within the concentration range studied; detection limits ranged from 0.1 ng/l to 7 ng/l for PCBs and from 5 ng/l to 926 ng/l for PAHs. Concerning precision, the relative standard deviations obtained were, on average for the leachate and sediment samples analysed, 18% for PCBs and 20% for PAHs. Average recovery values were 37% and 76% for PCBs, and 58% and 48% for PAHs, respectively, for the leachate and reference sediment studied. The method allows the determination of PAHs and PCBs in landfill leachates and sediments, avoiding clean-up steps and the consumption of organic solvents.","author":[{"dropping-particle":"","family":"Herbert","given":"Paulo","non-dropping-particle":"","parse-names":false,"suffix":""},{"dropping-particle":"","family":"Silva","given":"Ana L.","non-dropping-particle":"","parse-names":false,"suffix":""},{"dropping-particle":"","family":"João","given":"Maria J.","non-dropping-particle":"","parse-names":false,"suffix":""},{"dropping-particle":"","family":"Santos","given":"Lúcia","non-dropping-particle":"","parse-names":false,"suffix":""},{"dropping-particle":"","family":"Alves","given":"Arminda","non-dropping-particle":"","parse-names":false,"suffix":""}],"container-title":"Analytical and Bioanalytical Chemistry","id":"ITEM-1","issue":"3","issued":{"date-parts":[["2006"]]},"page":"324-331","title":"Determination of semi-volatile priority pollutants in landfill leachates and sediments using microwave-assisted headspace solid-phase microextraction","type":"article-journal","volume":"386"},"uris":["http://www.mendeley.com/documents/?uuid=fe604c91-cf8d-469e-87f3-8c33b2dae352"]},{"id":"ITEM-2","itemData":{"DOI":"10.1016/S0021-9673(03)01098-7","ISSN":"00219673","author":[{"dropping-particle":"","family":"Wei","given":"Ming-chi","non-dropping-particle":"","parse-names":false,"suffix":""},{"dropping-particle":"","family":"Jen","given":"Jen-fon","non-dropping-particle":"","parse-names":false,"suffix":""}],"container-title":"Journal of Chromatography A","id":"ITEM-2","issue":"2","issued":{"date-parts":[["2003","9"]]},"page":"111-118","title":"Determination of chlorophenols in soil samples by microwave-assisted extraction coupled to headspace solid-phase microextraction and gas chromatography–electron-capture detection","type":"article-journal","volume":"1012"},"uris":["http://www.mendeley.com/documents/?uuid=5577d957-50e8-4a60-b1f4-962b4ca487aa"]},{"id":"ITEM-3","itemData":{"DOI":"10.1016/j.chroma.2010.02.067","ISSN":"00219673","PMID":"19720378","abstract":"This paper describes a rapid and solvent-free method, microwave-assisted headspace solid-phase microextraction (MA-HS-SPME), for the extraction of six commonly used synthetic polycyclic musks: galaxolide (HHCB), tonalide (AHTN), celestolide (ADBI), traseolide (ATII), cashmeran (DPMI) and phantolide (AHMI) from water samples prior to their determination using gas chromatography-mass spectrometry (GC-MS). The effects of various extraction parameters for the quantitative extraction of these analytes by MA-HS-SPME were systematically investigated and optimized. The analytes in a 20-mL water sample (in a 40-mL sample-vial containing 4g of NaCl) were efficiently extracted by a polydimethylsiloxane-divinylbenzene (PDMS-DVB) fiber placed in the headspace when the system was microwave irradiated at 180W for less than 4 min. The limits of detection (LODs) ranged from 0.05 to 0.1</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and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limits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of</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quantification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LOQs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were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less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than</w:instrText>
      </w:r>
      <w:r w:rsidR="00F90CAA" w:rsidRPr="004567FF">
        <w:rPr>
          <w:rFonts w:ascii="Times New Roman" w:hAnsi="Times New Roman" w:cs="Times New Roman"/>
          <w:color w:val="000000" w:themeColor="text1"/>
          <w:sz w:val="28"/>
          <w:szCs w:val="28"/>
        </w:rPr>
        <w:instrText xml:space="preserve"> 0.2 </w:instrText>
      </w:r>
      <w:r w:rsidR="00F90CAA">
        <w:rPr>
          <w:rFonts w:ascii="Times New Roman" w:hAnsi="Times New Roman" w:cs="Times New Roman"/>
          <w:color w:val="000000" w:themeColor="text1"/>
          <w:sz w:val="28"/>
          <w:szCs w:val="28"/>
          <w:lang w:val="en-US"/>
        </w:rPr>
        <w:instrText>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preliminary</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analysis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of</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wastewater</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samples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revealed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that</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HHCB</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and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AHTN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were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two</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most</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commonly</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detected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synthetic</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polycyclic</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musks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using</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standard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addition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method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their</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concentration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were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determined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to</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range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from</w:instrText>
      </w:r>
      <w:r w:rsidR="00F90CAA" w:rsidRPr="004567FF">
        <w:rPr>
          <w:rFonts w:ascii="Times New Roman" w:hAnsi="Times New Roman" w:cs="Times New Roman"/>
          <w:color w:val="000000" w:themeColor="text1"/>
          <w:sz w:val="28"/>
          <w:szCs w:val="28"/>
        </w:rPr>
        <w:instrText xml:space="preserve"> 1.2 </w:instrText>
      </w:r>
      <w:r w:rsidR="00F90CAA">
        <w:rPr>
          <w:rFonts w:ascii="Times New Roman" w:hAnsi="Times New Roman" w:cs="Times New Roman"/>
          <w:color w:val="000000" w:themeColor="text1"/>
          <w:sz w:val="28"/>
          <w:szCs w:val="28"/>
          <w:lang w:val="en-US"/>
        </w:rPr>
        <w:instrText>to</w:instrText>
      </w:r>
      <w:r w:rsidR="00F90CAA" w:rsidRPr="004567FF">
        <w:rPr>
          <w:rFonts w:ascii="Times New Roman" w:hAnsi="Times New Roman" w:cs="Times New Roman"/>
          <w:color w:val="000000" w:themeColor="text1"/>
          <w:sz w:val="28"/>
          <w:szCs w:val="28"/>
        </w:rPr>
        <w:instrText xml:space="preserve"> 37.3 </w:instrText>
      </w:r>
      <w:r w:rsidR="00F90CAA">
        <w:rPr>
          <w:rFonts w:ascii="Times New Roman" w:hAnsi="Times New Roman" w:cs="Times New Roman"/>
          <w:color w:val="000000" w:themeColor="text1"/>
          <w:sz w:val="28"/>
          <w:szCs w:val="28"/>
          <w:lang w:val="en-US"/>
        </w:rPr>
        <w:instrText>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with</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relative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standard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deviation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RSD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ranging</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from</w:instrText>
      </w:r>
      <w:r w:rsidR="00F90CAA" w:rsidRPr="004567FF">
        <w:rPr>
          <w:rFonts w:ascii="Times New Roman" w:hAnsi="Times New Roman" w:cs="Times New Roman"/>
          <w:color w:val="000000" w:themeColor="text1"/>
          <w:sz w:val="28"/>
          <w:szCs w:val="28"/>
        </w:rPr>
        <w:instrText xml:space="preserve"> 2 </w:instrText>
      </w:r>
      <w:r w:rsidR="00F90CAA">
        <w:rPr>
          <w:rFonts w:ascii="Times New Roman" w:hAnsi="Times New Roman" w:cs="Times New Roman"/>
          <w:color w:val="000000" w:themeColor="text1"/>
          <w:sz w:val="28"/>
          <w:szCs w:val="28"/>
          <w:lang w:val="en-US"/>
        </w:rPr>
        <w:instrText>to</w:instrText>
      </w:r>
      <w:r w:rsidR="00F90CAA" w:rsidRPr="004567FF">
        <w:rPr>
          <w:rFonts w:ascii="Times New Roman" w:hAnsi="Times New Roman" w:cs="Times New Roman"/>
          <w:color w:val="000000" w:themeColor="text1"/>
          <w:sz w:val="28"/>
          <w:szCs w:val="28"/>
        </w:rPr>
        <w:instrText xml:space="preserve"> 6%. </w:instrText>
      </w:r>
      <w:r w:rsidR="00F90CAA">
        <w:rPr>
          <w:rFonts w:ascii="Times New Roman" w:hAnsi="Times New Roman" w:cs="Times New Roman"/>
          <w:color w:val="000000" w:themeColor="text1"/>
          <w:sz w:val="28"/>
          <w:szCs w:val="28"/>
          <w:lang w:val="en-US"/>
        </w:rPr>
        <w:instrText>The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results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obtained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using</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this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approach</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are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better</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than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those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from</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the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conventional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oil</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bath</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HS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SPME</w:instrText>
      </w:r>
      <w:r w:rsidR="00F90CAA" w:rsidRPr="004567FF">
        <w:rPr>
          <w:rFonts w:ascii="Times New Roman" w:hAnsi="Times New Roman" w:cs="Times New Roman"/>
          <w:color w:val="000000" w:themeColor="text1"/>
          <w:sz w:val="28"/>
          <w:szCs w:val="28"/>
        </w:rPr>
        <w:instrText>. (</w:instrText>
      </w:r>
      <w:r w:rsidR="00F90CAA">
        <w:rPr>
          <w:rFonts w:ascii="Times New Roman" w:hAnsi="Times New Roman" w:cs="Times New Roman"/>
          <w:color w:val="000000" w:themeColor="text1"/>
          <w:sz w:val="28"/>
          <w:szCs w:val="28"/>
          <w:lang w:val="en-US"/>
        </w:rPr>
        <w:instrText>C</w:instrText>
      </w:r>
      <w:r w:rsidR="00F90CAA" w:rsidRPr="004567FF">
        <w:rPr>
          <w:rFonts w:ascii="Times New Roman" w:hAnsi="Times New Roman" w:cs="Times New Roman"/>
          <w:color w:val="000000" w:themeColor="text1"/>
          <w:sz w:val="28"/>
          <w:szCs w:val="28"/>
        </w:rPr>
        <w:instrText xml:space="preserve">) 2009 </w:instrText>
      </w:r>
      <w:r w:rsidR="00F90CAA">
        <w:rPr>
          <w:rFonts w:ascii="Times New Roman" w:hAnsi="Times New Roman" w:cs="Times New Roman"/>
          <w:color w:val="000000" w:themeColor="text1"/>
          <w:sz w:val="28"/>
          <w:szCs w:val="28"/>
          <w:lang w:val="en-US"/>
        </w:rPr>
        <w:instrText>Elsevier</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B</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V</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All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rights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reserved</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author</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dropping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particle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family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Wu</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given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Shin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non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dropping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particle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parse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names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false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suffix</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dropping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particle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family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Ding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given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Wang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Hsien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non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dropping</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particle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parse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names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false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suffix</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container</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title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Journal</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of</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Chromatography</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id</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ITEM</w:instrText>
      </w:r>
      <w:r w:rsidR="00F90CAA" w:rsidRPr="004567FF">
        <w:rPr>
          <w:rFonts w:ascii="Times New Roman" w:hAnsi="Times New Roman" w:cs="Times New Roman"/>
          <w:color w:val="000000" w:themeColor="text1"/>
          <w:sz w:val="28"/>
          <w:szCs w:val="28"/>
        </w:rPr>
        <w:instrText>-3","</w:instrText>
      </w:r>
      <w:r w:rsidR="00F90CAA">
        <w:rPr>
          <w:rFonts w:ascii="Times New Roman" w:hAnsi="Times New Roman" w:cs="Times New Roman"/>
          <w:color w:val="000000" w:themeColor="text1"/>
          <w:sz w:val="28"/>
          <w:szCs w:val="28"/>
          <w:lang w:val="en-US"/>
        </w:rPr>
        <w:instrText>issue</w:instrText>
      </w:r>
      <w:r w:rsidR="00F90CAA" w:rsidRPr="004567FF">
        <w:rPr>
          <w:rFonts w:ascii="Times New Roman" w:hAnsi="Times New Roman" w:cs="Times New Roman"/>
          <w:color w:val="000000" w:themeColor="text1"/>
          <w:sz w:val="28"/>
          <w:szCs w:val="28"/>
        </w:rPr>
        <w:instrText>":"17","</w:instrText>
      </w:r>
      <w:r w:rsidR="00F90CAA">
        <w:rPr>
          <w:rFonts w:ascii="Times New Roman" w:hAnsi="Times New Roman" w:cs="Times New Roman"/>
          <w:color w:val="000000" w:themeColor="text1"/>
          <w:sz w:val="28"/>
          <w:szCs w:val="28"/>
          <w:lang w:val="en-US"/>
        </w:rPr>
        <w:instrText>issued</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date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parts</w:instrText>
      </w:r>
      <w:r w:rsidR="00F90CAA" w:rsidRPr="004567FF">
        <w:rPr>
          <w:rFonts w:ascii="Times New Roman" w:hAnsi="Times New Roman" w:cs="Times New Roman"/>
          <w:color w:val="000000" w:themeColor="text1"/>
          <w:sz w:val="28"/>
          <w:szCs w:val="28"/>
        </w:rPr>
        <w:instrText>":[["2010","4"]]},"</w:instrText>
      </w:r>
      <w:r w:rsidR="00F90CAA">
        <w:rPr>
          <w:rFonts w:ascii="Times New Roman" w:hAnsi="Times New Roman" w:cs="Times New Roman"/>
          <w:color w:val="000000" w:themeColor="text1"/>
          <w:sz w:val="28"/>
          <w:szCs w:val="28"/>
          <w:lang w:val="en-US"/>
        </w:rPr>
        <w:instrText>page</w:instrText>
      </w:r>
      <w:r w:rsidR="00F90CAA" w:rsidRPr="004567FF">
        <w:rPr>
          <w:rFonts w:ascii="Times New Roman" w:hAnsi="Times New Roman" w:cs="Times New Roman"/>
          <w:color w:val="000000" w:themeColor="text1"/>
          <w:sz w:val="28"/>
          <w:szCs w:val="28"/>
        </w:rPr>
        <w:instrText>":"2776-2781","</w:instrText>
      </w:r>
      <w:r w:rsidR="00F90CAA">
        <w:rPr>
          <w:rFonts w:ascii="Times New Roman" w:hAnsi="Times New Roman" w:cs="Times New Roman"/>
          <w:color w:val="000000" w:themeColor="text1"/>
          <w:sz w:val="28"/>
          <w:szCs w:val="28"/>
          <w:lang w:val="en-US"/>
        </w:rPr>
        <w:instrText>publisher</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Elsevier</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B</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V</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title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Fast</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determination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of</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synthetic</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polycyclic</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musks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in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sewage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sludge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and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sediments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by</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microwave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assisted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headspace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solid</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phase</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microextraction</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and</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gas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chromatography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mass</w:instrText>
      </w:r>
      <w:r w:rsidR="00F90CAA" w:rsidRPr="004567FF">
        <w:rPr>
          <w:rFonts w:ascii="Times New Roman" w:hAnsi="Times New Roman" w:cs="Times New Roman"/>
          <w:color w:val="000000" w:themeColor="text1"/>
          <w:sz w:val="28"/>
          <w:szCs w:val="28"/>
        </w:rPr>
        <w:instrText xml:space="preserve"> </w:instrText>
      </w:r>
      <w:r w:rsidR="00F90CAA">
        <w:rPr>
          <w:rFonts w:ascii="Times New Roman" w:hAnsi="Times New Roman" w:cs="Times New Roman"/>
          <w:color w:val="000000" w:themeColor="text1"/>
          <w:sz w:val="28"/>
          <w:szCs w:val="28"/>
          <w:lang w:val="en-US"/>
        </w:rPr>
        <w:instrText>spectrometry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type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article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journal</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volume</w:instrText>
      </w:r>
      <w:r w:rsidR="00F90CAA" w:rsidRPr="004567FF">
        <w:rPr>
          <w:rFonts w:ascii="Times New Roman" w:hAnsi="Times New Roman" w:cs="Times New Roman"/>
          <w:color w:val="000000" w:themeColor="text1"/>
          <w:sz w:val="28"/>
          <w:szCs w:val="28"/>
        </w:rPr>
        <w:instrText>":"1217"},"</w:instrText>
      </w:r>
      <w:r w:rsidR="00F90CAA">
        <w:rPr>
          <w:rFonts w:ascii="Times New Roman" w:hAnsi="Times New Roman" w:cs="Times New Roman"/>
          <w:color w:val="000000" w:themeColor="text1"/>
          <w:sz w:val="28"/>
          <w:szCs w:val="28"/>
          <w:lang w:val="en-US"/>
        </w:rPr>
        <w:instrText>uris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http</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www</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mendeley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com</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documents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uuid</w:instrText>
      </w:r>
      <w:r w:rsidR="00F90CAA" w:rsidRPr="004567FF">
        <w:rPr>
          <w:rFonts w:ascii="Times New Roman" w:hAnsi="Times New Roman" w:cs="Times New Roman"/>
          <w:color w:val="000000" w:themeColor="text1"/>
          <w:sz w:val="28"/>
          <w:szCs w:val="28"/>
        </w:rPr>
        <w:instrText>=8</w:instrText>
      </w:r>
      <w:r w:rsidR="00F90CAA">
        <w:rPr>
          <w:rFonts w:ascii="Times New Roman" w:hAnsi="Times New Roman" w:cs="Times New Roman"/>
          <w:color w:val="000000" w:themeColor="text1"/>
          <w:sz w:val="28"/>
          <w:szCs w:val="28"/>
          <w:lang w:val="en-US"/>
        </w:rPr>
        <w:instrText>b</w:instrText>
      </w:r>
      <w:r w:rsidR="00F90CAA" w:rsidRPr="004567FF">
        <w:rPr>
          <w:rFonts w:ascii="Times New Roman" w:hAnsi="Times New Roman" w:cs="Times New Roman"/>
          <w:color w:val="000000" w:themeColor="text1"/>
          <w:sz w:val="28"/>
          <w:szCs w:val="28"/>
        </w:rPr>
        <w:instrText>159</w:instrText>
      </w:r>
      <w:r w:rsidR="00F90CAA">
        <w:rPr>
          <w:rFonts w:ascii="Times New Roman" w:hAnsi="Times New Roman" w:cs="Times New Roman"/>
          <w:color w:val="000000" w:themeColor="text1"/>
          <w:sz w:val="28"/>
          <w:szCs w:val="28"/>
          <w:lang w:val="en-US"/>
        </w:rPr>
        <w:instrText>d</w:instrText>
      </w:r>
      <w:r w:rsidR="00F90CAA" w:rsidRPr="004567FF">
        <w:rPr>
          <w:rFonts w:ascii="Times New Roman" w:hAnsi="Times New Roman" w:cs="Times New Roman"/>
          <w:color w:val="000000" w:themeColor="text1"/>
          <w:sz w:val="28"/>
          <w:szCs w:val="28"/>
        </w:rPr>
        <w:instrText>15-8014-4126-</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72</w:instrText>
      </w:r>
      <w:r w:rsidR="00F90CAA">
        <w:rPr>
          <w:rFonts w:ascii="Times New Roman" w:hAnsi="Times New Roman" w:cs="Times New Roman"/>
          <w:color w:val="000000" w:themeColor="text1"/>
          <w:sz w:val="28"/>
          <w:szCs w:val="28"/>
          <w:lang w:val="en-US"/>
        </w:rPr>
        <w:instrText>f</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0975</w:instrText>
      </w:r>
      <w:r w:rsidR="00F90CAA">
        <w:rPr>
          <w:rFonts w:ascii="Times New Roman" w:hAnsi="Times New Roman" w:cs="Times New Roman"/>
          <w:color w:val="000000" w:themeColor="text1"/>
          <w:sz w:val="28"/>
          <w:szCs w:val="28"/>
          <w:lang w:val="en-US"/>
        </w:rPr>
        <w:instrText>a</w:instrText>
      </w:r>
      <w:r w:rsidR="00F90CAA" w:rsidRPr="004567FF">
        <w:rPr>
          <w:rFonts w:ascii="Times New Roman" w:hAnsi="Times New Roman" w:cs="Times New Roman"/>
          <w:color w:val="000000" w:themeColor="text1"/>
          <w:sz w:val="28"/>
          <w:szCs w:val="28"/>
        </w:rPr>
        <w:instrText>403</w:instrText>
      </w:r>
      <w:r w:rsidR="00F90CAA">
        <w:rPr>
          <w:rFonts w:ascii="Times New Roman" w:hAnsi="Times New Roman" w:cs="Times New Roman"/>
          <w:color w:val="000000" w:themeColor="text1"/>
          <w:sz w:val="28"/>
          <w:szCs w:val="28"/>
          <w:lang w:val="en-US"/>
        </w:rPr>
        <w:instrText>fac</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mendeley</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formattedCitation</w:instrText>
      </w:r>
      <w:r w:rsidR="00F90CAA" w:rsidRPr="004567FF">
        <w:rPr>
          <w:rFonts w:ascii="Times New Roman" w:hAnsi="Times New Roman" w:cs="Times New Roman"/>
          <w:color w:val="000000" w:themeColor="text1"/>
          <w:sz w:val="28"/>
          <w:szCs w:val="28"/>
        </w:rPr>
        <w:instrText>":"[119–121]","</w:instrText>
      </w:r>
      <w:r w:rsidR="00F90CAA">
        <w:rPr>
          <w:rFonts w:ascii="Times New Roman" w:hAnsi="Times New Roman" w:cs="Times New Roman"/>
          <w:color w:val="000000" w:themeColor="text1"/>
          <w:sz w:val="28"/>
          <w:szCs w:val="28"/>
          <w:lang w:val="en-US"/>
        </w:rPr>
        <w:instrText>plainTextFormattedCitation</w:instrText>
      </w:r>
      <w:r w:rsidR="00F90CAA" w:rsidRPr="004567FF">
        <w:rPr>
          <w:rFonts w:ascii="Times New Roman" w:hAnsi="Times New Roman" w:cs="Times New Roman"/>
          <w:color w:val="000000" w:themeColor="text1"/>
          <w:sz w:val="28"/>
          <w:szCs w:val="28"/>
        </w:rPr>
        <w:instrText>":"[119–121]","</w:instrText>
      </w:r>
      <w:r w:rsidR="00F90CAA">
        <w:rPr>
          <w:rFonts w:ascii="Times New Roman" w:hAnsi="Times New Roman" w:cs="Times New Roman"/>
          <w:color w:val="000000" w:themeColor="text1"/>
          <w:sz w:val="28"/>
          <w:szCs w:val="28"/>
          <w:lang w:val="en-US"/>
        </w:rPr>
        <w:instrText>previouslyFormattedCitation</w:instrText>
      </w:r>
      <w:r w:rsidR="00F90CAA" w:rsidRPr="004567FF">
        <w:rPr>
          <w:rFonts w:ascii="Times New Roman" w:hAnsi="Times New Roman" w:cs="Times New Roman"/>
          <w:color w:val="000000" w:themeColor="text1"/>
          <w:sz w:val="28"/>
          <w:szCs w:val="28"/>
        </w:rPr>
        <w:instrText>":"[119–121]"},"</w:instrText>
      </w:r>
      <w:r w:rsidR="00F90CAA">
        <w:rPr>
          <w:rFonts w:ascii="Times New Roman" w:hAnsi="Times New Roman" w:cs="Times New Roman"/>
          <w:color w:val="000000" w:themeColor="text1"/>
          <w:sz w:val="28"/>
          <w:szCs w:val="28"/>
          <w:lang w:val="en-US"/>
        </w:rPr>
        <w:instrText>properties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noteIndex</w:instrText>
      </w:r>
      <w:r w:rsidR="00F90CAA" w:rsidRPr="004567FF">
        <w:rPr>
          <w:rFonts w:ascii="Times New Roman" w:hAnsi="Times New Roman" w:cs="Times New Roman"/>
          <w:color w:val="000000" w:themeColor="text1"/>
          <w:sz w:val="28"/>
          <w:szCs w:val="28"/>
        </w:rPr>
        <w:instrText>":0},"</w:instrText>
      </w:r>
      <w:r w:rsidR="00F90CAA">
        <w:rPr>
          <w:rFonts w:ascii="Times New Roman" w:hAnsi="Times New Roman" w:cs="Times New Roman"/>
          <w:color w:val="000000" w:themeColor="text1"/>
          <w:sz w:val="28"/>
          <w:szCs w:val="28"/>
          <w:lang w:val="en-US"/>
        </w:rPr>
        <w:instrText>schema</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https</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github</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com</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citation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style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language</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schema</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raw</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master</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csl</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citation</w:instrText>
      </w:r>
      <w:r w:rsidR="00F90CAA" w:rsidRPr="004567FF">
        <w:rPr>
          <w:rFonts w:ascii="Times New Roman" w:hAnsi="Times New Roman" w:cs="Times New Roman"/>
          <w:color w:val="000000" w:themeColor="text1"/>
          <w:sz w:val="28"/>
          <w:szCs w:val="28"/>
        </w:rPr>
        <w:instrText>.</w:instrText>
      </w:r>
      <w:r w:rsidR="00F90CAA">
        <w:rPr>
          <w:rFonts w:ascii="Times New Roman" w:hAnsi="Times New Roman" w:cs="Times New Roman"/>
          <w:color w:val="000000" w:themeColor="text1"/>
          <w:sz w:val="28"/>
          <w:szCs w:val="28"/>
          <w:lang w:val="en-US"/>
        </w:rPr>
        <w:instrText>json</w:instrText>
      </w:r>
      <w:r w:rsidR="00F90CAA" w:rsidRPr="004567FF">
        <w:rPr>
          <w:rFonts w:ascii="Times New Roman" w:hAnsi="Times New Roman" w:cs="Times New Roman"/>
          <w:color w:val="000000" w:themeColor="text1"/>
          <w:sz w:val="28"/>
          <w:szCs w:val="28"/>
        </w:rPr>
        <w:instrText>"}</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[119–121]</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Однако, большинство известных продуктов трансформации НДМГ имеют полярный характер, и, как было доказано ранее, внесение избытка воды приводит к снижению степени извлечения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id":"ITEM-2","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-2","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[8,76]","plainTextFormattedCitation":"[8,76]","previouslyFormattedCitation":"[8,76]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[8,76]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732922DB" w14:textId="2D05AD1A" w:rsidR="00F539D5" w:rsidRPr="003B70B0" w:rsidRDefault="00F539D5"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Классический метод калибровки по внешнему стандарту может быть использован только в случае полного извлечения аналитов из образца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{"citationItems":[{"id":"ITEM-1","itemData":{"DOI":"10.1016/j.aca.2014.12.051","ISSN":"18734324","PMID":"25911426","abstract":"In chemical analysis, sample preparation is frequently considered the bottleneck of the entire analytical method. The success of the final method strongly depends on understanding the entire process of analysis of a particular type of analyte in a sample, namely: the physicochemical properties of the analytes (solubility, volatility, polarity etc.), the environmental conditions, and the matrix components of the sample. Various sample preparation strategies have been developed based on exhaustive or non-exhaustive extraction of analytes from matrices. Undoubtedly, amongst all sample preparation approaches, liquid extraction, including liquid-liquid (LLE) and solid phase extraction (SPE), are the most well-known, widely used, and commonly accepted methods by many international organizations and accredited laboratories. Both methods are well documented and there are many well defined procedures, which make them, at first sight, the methods of choice. However, many challenging tasks, such as complex matrix applications, on-site and in vivo applications, and determination of matrix-bound and free concentrations of analytes, are not easily attainable with these classical approaches for sample preparation. In the last two decades, the introduction of solid phase microextraction (SPME) has brought significant progress in the sample preparation area by facilitating on-site and in vivo applications, time weighted average (TWA) and instantaneous concentration determinations. Recently introduced matrix compatible coatings for SPME facilitate direct extraction from complex matrices and fill the gap in direct sampling from challenging matrices. Following introduction of SPME, numerous other microextraction approaches evolved to address limitations of the above mentioned techniques. There is not a single method that can be considered as a universal solution for sample preparation. This review aims to show the main advantages and limitations of the above mentioned sample preparation approaches and the applicability and capability of each technique for challenging cases such as complex matrices, on-site applications and automation.","author":[{"dropping-particle":"","family":"Boyaci","given":"Ezel","non-dropping-particle":"","parse-names":false,"suffix":""},{"dropping-particle":"","family":"Rodríguez-Lafuente","given":"Ángel","non-dropping-particle":"","parse-names":false,"suffix":""},{"dropping-particle":"","family":"Gorynski","given":"Krzysztof","non-dropping-particle":"","parse-names":false,"suffix":""},{"dropping-particle":"","family":"Mirnaghi","given":"Fatemeh","non-dropping-particle":"","parse-names":false,"suffix":""},{"dropping-particle":"","family":"Souza-Silva","given":"Érica a.","non-dropping-particle":"","parse-names":false,"suffix":""},{"dropping-particle":"","family":"Hein","given":"Dietmar","non-dropping-particle":"","parse-names":false,"suffix":""},{"dropping-particle":"","family":"Pawliszyn","given":"Janusz","non-dropping-particle":"","parse-names":false,"suffix":""}],"container-title":"Analytica Chimica Acta","id":"ITEM-1","issued":{"date-parts":[["2015"]]},"page":"14-30","title":"Sample preparation with solid phase microextraction and exhaustive extraction approaches: Comparison for challenging cases","type":"article-journal","volume":"873"},"uris":["http://www.mendeley.com/documents/?uuid=d099fed6-a30a-418f-b4f7-ad7c57768a83"]}],"mendeley":{"formattedCitation":"[122]","plainTextFormattedCitation":"[122]","previouslyFormattedCitation":"[122]"},"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[122]</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Однако, данный подход подходит только для сильно гидрофобных аналитов, к тому же требует длительной экстракции. Для ускорения процесса экстракции и снижения времени уравновешивания была предложена вакуумная ПТФМЭ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{"citationItems":[{"id":"ITEM-1","itemData":{"DOI":"10.1016/j.aca.2015.05.047","ISSN":"00032670","abstract":"For the first time, Vacuum Assisted Headspace Solid Phase Microextraction (Vac-HSSPME) is used for the recovery of polycyclic aromatic hydrocarbons (PAHs) from solid matrices. The procedure was investigated both theoretically and experimentally. According to the theory, reducing the total pressure increases the vapor flux of chemicals at the soil surface, and hence improves HSSPME extraction kinetics. Vac-HSSPME sampling could be further enhanced by adding water as a modifier and creating a slurry mixture. For these soil-water mixtures, reduced pressure conditions may increase the volatilization rates of compounds with a low KH present in the aqueous phase of the slurry mixture and result in a faster HSSPME extraction process. Nevertheless, analyte desorption from soil to water may become a ratelimiting step when significant depletion of the aqueous analyte concentration takes place during VacHSSPME. Sand samples spiked with PAHs were used as simple solid matrices and the effect of different experimental parameters was investigated (extraction temperature, modifiers and extraction time). Vac-HSSPME sampling of dry spiked sand samples provided the first experimental evidence of the positive combined effect of reduced pressure and temperature on HSSPME. Although adding 2 mL of water as a modifier improved Vac-HSSPME, humidity decreased the amount of naphthalene extracted at equilibrium as well as impaired extraction of all analytes at elevated sampling temperatures. Within short HSSPME sampling times and under mild sampling temperatures, Vac-HSSPME yielded linear calibration curves in the range of 1-400 ng g(-1) and, with the exception of fluorene, regression coefficients were found higher than 0.99. The limits of detection for spiked sand samples ranged from 0.003 to 0.233 ng g(-1) and repeatability from 4.3 to 10 %. Finally, the amount of PAHs extracted from spiked soil samples was smaller compared to spiked sand samples, confirming that soil could bind target analytes more strongly and thus decrease the readily available fraction of target analytes.","author":[{"dropping-particle":"","family":"Yiantzi","given":"Evangelia","non-dropping-particle":"","parse-names":false,"suffix":""},{"dropping-particle":"","family":"Kalogerakis","given":"Nicolas","non-dropping-particle":"","parse-names":false,"suffix":""},{"dropping-particle":"","family":"Psillakis","given":"Elefteria","non-dropping-particle":"","parse-names":false,"suffix":""}],"container-title":"Analytica Chimica Acta","id":"ITEM-1","issued":{"date-parts":[["2015","8"]]},"page":"108-116","title":"Vacuum-assisted headspace solid phase microextraction of polycyclic aromatic hydrocarbons in solid samples","type":"article-journal","volume":"890"},"uris":["http://www.mendeley.com/documents/?uuid=c27cb983-4b99-45f3-bb44-bdc65cdc393b"]},{"id":"ITEM-2","itemData":{"DOI":"10.1016/j.aca.2012.01.019","ISSN":"00032670","PMID":"22884204","abstract":"A new headspace solid-phase microextraction (HSSPME) procedure carried out under vacuum conditions is proposed here where sample volumes commonly used in HSSPME (9. mL) were introduced into pre-evacuated commercially available large sampling chambers (1000. mL) prior to HSSPME sampling. The proposed procedure ensured reproducible conditions for HSSPME and excluded the possibility of analyte losses. A theoretical model was formulated demonstrating for the first time the pressure dependence of HSSPME sampling procedure under non equilibrium conditions. Although reduced pressure conditions during HSSPME sampling are not expected to increase the amount of analytes extracted at equilibrium, they greatly increase extraction rates compared to HSSPME under atmospheric pressure due to the enhancement of evaporation rates in the presence of an air-evacuated headspace. The effect is larger for semivolatiles whose evaporation rates are controlled by mass transfer resistance in the thin gas film adjacent to the sample/headspace interface. Parameters that affect HSSPME extraction were investigated under both vacuum and atmospheric conditions and the experimental data obtained were used to discuss and verify the theory. The use of an excessively large headspace volume was also considered. The applicability of Vac-HSSPME was assessed using chlorophenols as model compounds yielding linearities better than 0.9915 and detection limits in the low-ppt level. The repeatability was found to vary from 3.1 to 8.6%. ?? 2012 Elsevier B.V.","author":[{"dropping-particle":"","family":"Psillakis","given":"Elefteria","non-dropping-particle":"","parse-names":false,"suffix":""},{"dropping-particle":"","family":"Yiantzi","given":"Evangelia","non-dropping-particle":"","parse-names":false,"suffix":""},{"dropping-particle":"","family":"Sanchez-Prado","given":"Lucia","non-dropping-particle":"","parse-names":false,"suffix":""},{"dropping-particle":"","family":"Kalogerakis","given":"Nicolas","non-dropping-particle":"","parse-names":false,"suffix":""}],"container-title":"Analytica Chimica Acta","id":"ITEM-2","issued":{"date-parts":[["2012"]]},"page":"30-36","publisher":"Elsevier B.V.","title":"Vacuum-assisted headspace solid phase microextraction: Improved extraction of semivolatiles by non-equilibrium headspace sampling under reduced pressure conditions","type":"article-journal","volume":"742"},"uris":["http://www.mendeley.com/documents/?uuid=01a60165-ff9f-4813-8621-ae0dc98a0feb"]},{"id":"ITEM-3","itemData":{"DOI":"10.1016/j.chroma.2013.02.009","ISSN":"00219673","PMID":"23473517","abstract":"Recently, we proposed a new headspace solid-phase microextraction (HSSPME) procedure, termed vacuum-assisted HSSPME (Vac-HSSPME), where headspace sampling of 10mL aqueous sample volumes took place in 500 or 1000mL sample containers under vacuum conditions. In the present study, we downsized the extraction device to a 22mL modified sample vial and concluded that changes in the final total pressure of the pre-evacuated vial following sample introduction were sufficiently low to allow efficient Vac-HSSPME sampling. The downsized extraction device was used to extract five low molecular weight polycyclic aromatic hydrocarbons and several experimental parameters were controlled and optimized. For those compounds whose mass transfer resistance in the thin gas-film adjacent to the gas/sample interface controls evaporation rates, reducing the total pressure during HSSPME sampling dramatically enhanced extraction kinetics in the 22mL modified vial. Humidity was found to affect the amount of naphthalene (intermediate KH compound) extracted by the fiber at equilibrium as well as impair extraction of all analytes at elevated sampling temperatures. All the same, the high extraction efficiency and very good sensitivity achieved at room temperature and within short sampling times comprised the most important features of Vac-HSSPME in this downsized extraction device. Analytically, the developed method was found to yield linear calibration curves with limits of detection in the low ngL-1 level and relative standard deviations ranging between 1.3 and 5.8%. Matrix was found not to affect extraction. ?? 2013 Elsevier B.V.","author":[{"dropping-particle":"","family":"Psillakis","given":"Elefteria","non-dropping-particle":"","parse-names":false,"suffix":""},{"dropping-particle":"","family":"Yiantzi","given":"Evangelia","non-dropping-particle":"","parse-names":false,"suffix":""},{"dropping-particle":"","family":"Kalogerakis","given":"Nicolas","non-dropping-particle":"","parse-names":false,"suffix":""}],"container-title":"Journal of Chromatography A","id":"ITEM-3","issued":{"date-parts":[["2013"]]},"page":"119-126","publisher":"Elsevier B.V.","title":"Downsizing vacuum-assisted headspace solid phase microextraction","type":"article-journal","volume":"1300"},"uris":["http://www.mendeley.com/documents/?uuid=bd0a021c-eaed-415c-8a52-6a1810d943ae"]}],"mendeley":{"formattedCitation":"[123–125]","plainTextFormattedCitation":"[123–125]","previouslyFormattedCitation":"[123–125]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[123–125]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однако данный подход не имеет возможности полной автоматизации. Другая модификация, ПТФМЭ холодным волокном также увеличивает эффективность экстракции и правильность анализа, однако требует применения дополнительного оборудования, которое коммерчески недоступно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{"citationItems":[{"id":"ITEM-1","itemData":{"DOI":"10.1016/j.trac.2015.12.008","ISSN":"01659936","author":[{"dropping-particle":"","family":"Ghiasvand","given":"Ali Reza","non-dropping-particle":"","parse-names":false,"suffix":""},{"dropping-particle":"","family":"Hajipour","given":"Somayeh","non-dropping-particle":"","parse-names":false,"suffix":""},{"dropping-particle":"","family":"Heidari","given":"Nahid","non-dropping-particle":"","parse-names":false,"suffix":""}],"container-title":"TrAC Trends in Analytical Chemistry","id":"ITEM-1","issued":{"date-parts":[["2016","3"]]},"page":"54-65","title":"Cooling-assisted microextraction: Comparison of techniques and applications","type":"article-journal","volume":"77"},"uris":["http://www.mendeley.com/documents/?uuid=4dbe3b6e-6782-488d-b84c-532010c3bc92"]}],"mendeley":{"formattedCitation":"[126]","plainTextFormattedCitation":"[126]","previouslyFormattedCitation":"[126]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1785FC84" w14:textId="51E047C4" w:rsidR="00F539D5" w:rsidRPr="003B70B0" w:rsidRDefault="00F539D5"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Также калибровка по внешнему стандарту может быть использована для подходов, включающих предварительную экстракцию растворителем. В силу низкой химической стабильности экстракционных покрытий, полученный экстракт обычно упаривают, а сухой остаток перерастворяют в воде, иногда с добавлением соли. ТФМЭ в зависимости от свойств аналитов может быть проведена напрямую из разбавленного экстракта или через газовую фазу над образцом. Ультразвуковое и микроволновое воздействие ускоряет процесс извлечения аналитов и позволяет снизить необходимые объемы растворителя. Внесение ионной жидкости и мицеллярного раствора успешно повысили эффективность перехода полиароматических углеводородов (гидрофобные, летучие) из почвы в воду. Однако, для некоторых аналитов все равно требуется контроль матричного эффекта. Так, при определении триметилолова в донных отложениях метод внутреннего стандарта был совмещен с методом добавок для достижения наибольшей правильности анализа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10.1039/b204157j","ISSN":"02679477","author":[{"dropping-particle":"","family":"Yang","given":"Lu","non-dropping-particle":"","parse-names":false,"suffix":""},{"dropping-particle":"","family":"Mester","given":"Zolt??n","non-dropping-particle":"","parse-names":false,"suffix":""},{"dropping-particle":"","family":"Sturgeon","given":"Ralph E.","non-dropping-particle":"","parse-names":false,"suffix":""}],"container-title":"Journal of Analytical Atomic Spectrometry","id":"ITEM-1","issue":"8","issued":{"date-parts":[["2002","8","5"]]},"page":"944-949","title":"Improvement in measurement precision with SPME by use of isotope dilution mass spectrometry and its application to the determination of tributyltin in sediment using SPME GC-ICP-MS","type":"article-journal","volume":"17"},"uris":["http://www.mendeley.com/documents/?uuid=de96d7c7-14ba-4961-97e5-ef67fed10772"]}],"mendeley":{"formattedCitation":"[127]","plainTextFormattedCitation":"[127]","previouslyFormattedCitation":"[127]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0A351944" w14:textId="00BA18EB" w:rsidR="00F539D5" w:rsidRPr="003B70B0" w:rsidRDefault="00F539D5"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Многократная ТФМЭ, в отличии от метода добавок, не требует уравновешивания внесенных стандартов в почвенные образцы. Однако, данный подход достаточно времязатратный, так как требует, как минимум четыре последовательных экстракции на один образец. Подход был успешно использован для определения бензола, этилбензола, толуола, ксилола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{"citationItems":[{"id":"ITEM-1","itemData":{"DOI":"10.1016/j.chroma.2004.02.030","ISSN":"00219673","PMID":"15117069","abstract":"Multiple headspace-solid phase microextraction (MHS-SPME) is a recently developed technique for the quantification of analytes in solid samples that avoids the matrix effect. This method implies several consecutive extractions from the same sample. In this way, the total area corresponding to complete extraction can be directly calculated as the sum of the areas of each individual extraction when the extraction is exhaustive, or through a mathematical equation when it is not exhaustive. In this paper, the quantitative determination of benzene, toluene, ethylbenzene and xylene isomers (BTEX) in a certified soil (RTC-CRM304, LGC Promochem) and in a contaminated soil by multiple HS-SPME coupled to a gas chromatography-flame ionisation detector (GC-FID) is presented. BTEX extraction was carried out using soil suspensions in water at 30°C with a 75μm carboxen-polydimethylsiloxane (CAR-PDMS) fibre and calibration was carried out using aqueous BTEX solutions at 30°C for 30min with the same fibre. BTEX concentration was calculated by interpolating the total peak area found for the soils in the calibration graphs obtained from aqueous solutions. The toluene, ethylbenzene, o-xylene and m,p-xylene concentrations obtained were statistically equal to the certified values. © 2004 Elsevier B.V. All rights reserved.","author":[{"dropping-particle":"","family":"Ezquerro","given":"Óscar","non-dropping-particle":"","parse-names":false,"suffix":""},{"dropping-particle":"","family":"Ortiz","given":"Gustavo","non-dropping-particle":"","parse-names":false,"suffix":""},{"dropping-particle":"","family":"Pons","given":"Begoña","non-dropping-particle":"","parse-names":false,"suffix":""},{"dropping-particle":"","family":"Tena","given":"María Teresa","non-dropping-particle":"","parse-names":false,"suffix":""}],"container-title":"Journal of Chromatography A","id":"ITEM-1","issue":"1","issued":{"date-parts":[["2004"]]},"note":"M SPME\nExternal (spiked in water) \nCar/PDMS\n0.2-1 ng\nBTEX","page":"17-22","title":"Determination of benzene, toluene, ethylbenzene and xylenes in soils by multiple headspace solid-phase microextraction","type":"article-journal","volume":"1035"},"uris":["http://www.mendeley.com/documents/?uuid=8a8440c5-ab68-44e7-a02b-d2dd639b0837"]}],"mendeley":{"formattedCitation":"[103]","plainTextFormattedCitation":"[103]","previouslyFormattedCitation":"[103]"},"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[103]</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 пестицидов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{"citationItems":[{"id":"ITEM-1","itemData":{"DOI":"10.1007/s00216-014-7960-z","ISSN":"1618-2650","PMID":"24948095","abstract":"Methylisothiocyanate (MITC) is the main degradation product of metam sodium, a soil disinfectant widely used in agriculture, and is responsible for its disinfectant properties. Because MITC is highly toxic and volatile, metam sodium has to be applied in a manner that tries to reduce atmospheric emissions but still maintains adequate concentration of MITC in soil to ensure its disinfectant effect. Thus, monitoring of MITC concentrations in soil is required, and to this end sensitive, fast, and reliable analytical methods must be developed. In this work, a headspace solid-phase microextraction (HS-SPME) method was developed for MITC determination in water and soil samples using gas chromatography-tandem mass spectrometry (GC-MS-MS) with a triple-quadrupole analyzer. Two MS-MS transitions were acquired to ensure the reliable quantification and confirmation of the analyte. The method had linear behavior in the range tested (0.026-2.6 ng mL(-1) in water, 1-100 ng g(-1) in soil) with r (2) over 0.999. Detection limits were 0.017 ng mL(-1) and 0.1 ng g(-1) in water and soil, respectively. Recoveries for five replicates were in the range 76-92 %, and RSD was below 7 % at the two spiking levels tested for each matrix (0.1 and 1 ng mL(-1) for water, 4 and 40 ng g(-1) for soil). The potential of using multiple HS-SPME for analyzing soil samples was also investigated, and its feasibility for quantification of MITC evaluated. The developed HS-SPME method was applied to soil samples from experimental plots treated with metam sodium following good agriculture practices.","author":[{"dropping-particle":"","family":"Peruga","given":"Aranzazu","non-dropping-particle":"","parse-names":false,"suffix":""},{"dropping-particle":"","family":"Beltrán","given":"Joaquim","non-dropping-particle":"","parse-names":false,"suffix":""},{"dropping-particle":"","family":"López","given":"Francisco","non-dropping-particle":"","parse-names":false,"suffix":""},{"dropping-particle":"","family":"Hernández","given":"Félix","non-dropping-particle":"","parse-names":false,"suffix":""}],"container-title":"Analytical and bioanalytical chemistry","id":"ITEM-1","issue":"22","issued":{"date-parts":[["2014"]]},"page":"5271-82","title":"Determination of methylisothiocyanate in soil and water by HS-SPME followed by GC-MS-MS with a triple quadrupole.","type":"article-journal","volume":"406"},"uris":["http://www.mendeley.com/documents/?uuid=ba436c05-2e5b-4fc6-8909-e2d7c68eccab"]}],"mendeley":{"formattedCitation":"[128]","plainTextFormattedCitation":"[128]","previouslyFormattedCitation":"[128]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[128]</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в почве, тем не менее многократная ТФМЭ не подходит для экстракции полярных аналитов из-за невысокой эффективности их экстракции.</w:t>
      </w:r>
    </w:p>
    <w:p w14:paraId="3216F9DB" w14:textId="77777777" w:rsidR="00F539D5" w:rsidRPr="00307FED" w:rsidRDefault="00F539D5" w:rsidP="00F539D5">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Подход на основе ПТФМЭ и калибровки методом добавок требует тщательного усреднения и уравновешения после внесения стандартов, что удлиняет время необходимое на анализ. С другой стороны, метод добавок обеспечивает большую правильность анализа, так как калибровочная зависимость строится для каждого анализируемого образца. Метод добавок подходит для определения аналитов с малой эффективностью экстракции или определения следовых концентраций. </w:t>
      </w:r>
    </w:p>
    <w:p w14:paraId="74107447" w14:textId="7A7EF4F8" w:rsidR="00955828" w:rsidRPr="003B70B0" w:rsidRDefault="00955828" w:rsidP="00F9729C">
      <w:pPr>
        <w:pStyle w:val="afc"/>
        <w:spacing w:after="0"/>
        <w:ind w:firstLine="0"/>
        <w:rPr>
          <w:sz w:val="28"/>
          <w:szCs w:val="28"/>
        </w:rPr>
      </w:pPr>
      <w:bookmarkStart w:id="6" w:name="_Ref186968040"/>
      <w:r w:rsidRPr="003B70B0">
        <w:rPr>
          <w:sz w:val="28"/>
          <w:szCs w:val="20"/>
        </w:rPr>
        <w:lastRenderedPageBreak/>
        <w:t xml:space="preserve">Таблица </w:t>
      </w:r>
      <w:bookmarkEnd w:id="6"/>
      <w:r w:rsidR="0035310D">
        <w:rPr>
          <w:sz w:val="28"/>
          <w:szCs w:val="20"/>
        </w:rPr>
        <w:t>4</w:t>
      </w:r>
      <w:r w:rsidRPr="003B70B0">
        <w:rPr>
          <w:sz w:val="28"/>
          <w:szCs w:val="20"/>
        </w:rPr>
        <w:t xml:space="preserve"> </w:t>
      </w:r>
      <w:r w:rsidRPr="003B70B0">
        <w:rPr>
          <w:sz w:val="28"/>
          <w:szCs w:val="28"/>
        </w:rPr>
        <w:t xml:space="preserve">– Преимущества и недостатки основных подходов к определению органических загрязнителей в почве и донных отложениях с использованием </w:t>
      </w:r>
      <w:r w:rsidR="007F474A" w:rsidRPr="003B70B0">
        <w:rPr>
          <w:sz w:val="28"/>
          <w:szCs w:val="28"/>
        </w:rPr>
        <w:t>П</w:t>
      </w:r>
      <w:r w:rsidRPr="003B70B0">
        <w:rPr>
          <w:sz w:val="28"/>
          <w:szCs w:val="28"/>
        </w:rPr>
        <w:t xml:space="preserve">ТФМЭ </w:t>
      </w:r>
      <w:r w:rsidR="001F350A" w:rsidRPr="003B70B0">
        <w:rPr>
          <w:sz w:val="28"/>
          <w:szCs w:val="28"/>
        </w:rPr>
        <w:fldChar w:fldCharType="begin" w:fldLock="1"/>
      </w:r>
      <w:r w:rsidR="00F90CAA">
        <w:rPr>
          <w:sz w:val="28"/>
          <w:szCs w:val="28"/>
        </w:rPr>
        <w:instrText>ADDIN CSL_CITATION {"citationItems":[{"id":"ITEM-1","itemData":{"DOI":"10.1016/j.trac.2016.04.007","ISSN":"01659936","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AC Trends in Analytical Chemistry","id":"ITEM-1","issued":{"date-parts":[["2016","12"]]},"page":"111-122","title":"Perspectives and challenges of on-site quantification of organic pollutants in soils using solid-phase microextraction","type":"article-journal","volume":"85"},"uris":["http://www.mendeley.com/documents/?uuid=7dc91ca9-9931-4196-b27e-f81d7962d3f2"]}],"mendeley":{"formattedCitation":"[110]","plainTextFormattedCitation":"[110]","previouslyFormattedCitation":"[110]"},"properties":{"noteIndex":0},"schema":"https://github.com/citation-style-language/schema/raw/master/csl-citation.json"}</w:instrText>
      </w:r>
      <w:r w:rsidR="001F350A" w:rsidRPr="003B70B0">
        <w:rPr>
          <w:sz w:val="28"/>
          <w:szCs w:val="28"/>
        </w:rPr>
        <w:fldChar w:fldCharType="separate"/>
      </w:r>
      <w:r w:rsidR="00F90CAA" w:rsidRPr="00F90CAA">
        <w:rPr>
          <w:noProof/>
          <w:sz w:val="28"/>
          <w:szCs w:val="28"/>
        </w:rPr>
        <w:t>[110]</w:t>
      </w:r>
      <w:r w:rsidR="001F350A" w:rsidRPr="003B70B0">
        <w:rPr>
          <w:sz w:val="28"/>
          <w:szCs w:val="28"/>
        </w:rPr>
        <w:fldChar w:fldCharType="end"/>
      </w:r>
      <w:r w:rsidR="001F350A" w:rsidRPr="003B70B0">
        <w:rPr>
          <w:sz w:val="28"/>
          <w:szCs w:val="28"/>
        </w:rPr>
        <w:t xml:space="preserve">  </w:t>
      </w:r>
    </w:p>
    <w:p w14:paraId="3649AC0C" w14:textId="77777777" w:rsidR="00955828" w:rsidRPr="003B70B0" w:rsidRDefault="00955828" w:rsidP="00F9729C">
      <w:pPr>
        <w:spacing w:after="0" w:line="240" w:lineRule="auto"/>
        <w:rPr>
          <w:color w:val="000000" w:themeColor="text1"/>
        </w:rPr>
      </w:pPr>
    </w:p>
    <w:tbl>
      <w:tblPr>
        <w:tblStyle w:val="a6"/>
        <w:tblW w:w="9634" w:type="dxa"/>
        <w:tblLook w:val="04A0" w:firstRow="1" w:lastRow="0" w:firstColumn="1" w:lastColumn="0" w:noHBand="0" w:noVBand="1"/>
      </w:tblPr>
      <w:tblGrid>
        <w:gridCol w:w="2035"/>
        <w:gridCol w:w="78"/>
        <w:gridCol w:w="1946"/>
        <w:gridCol w:w="69"/>
        <w:gridCol w:w="2671"/>
        <w:gridCol w:w="12"/>
        <w:gridCol w:w="2823"/>
      </w:tblGrid>
      <w:tr w:rsidR="003B70B0" w:rsidRPr="003B70B0" w14:paraId="67A702B9" w14:textId="77777777" w:rsidTr="00B8193F">
        <w:tc>
          <w:tcPr>
            <w:tcW w:w="4059" w:type="dxa"/>
            <w:gridSpan w:val="3"/>
          </w:tcPr>
          <w:p w14:paraId="435A23B2" w14:textId="77777777" w:rsidR="00955828" w:rsidRPr="003B70B0" w:rsidRDefault="00955828" w:rsidP="00495EB0">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Подход к определению</w:t>
            </w:r>
          </w:p>
        </w:tc>
        <w:tc>
          <w:tcPr>
            <w:tcW w:w="2752" w:type="dxa"/>
            <w:gridSpan w:val="3"/>
            <w:vMerge w:val="restart"/>
            <w:vAlign w:val="center"/>
          </w:tcPr>
          <w:p w14:paraId="74184D9C" w14:textId="77777777" w:rsidR="00955828" w:rsidRPr="003B70B0" w:rsidRDefault="00955828" w:rsidP="00495EB0">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Преимущества</w:t>
            </w:r>
          </w:p>
        </w:tc>
        <w:tc>
          <w:tcPr>
            <w:tcW w:w="2823" w:type="dxa"/>
            <w:vMerge w:val="restart"/>
            <w:vAlign w:val="center"/>
          </w:tcPr>
          <w:p w14:paraId="636653BA" w14:textId="77777777" w:rsidR="00955828" w:rsidRPr="003B70B0" w:rsidRDefault="00955828" w:rsidP="00495EB0">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Недостатки</w:t>
            </w:r>
          </w:p>
        </w:tc>
      </w:tr>
      <w:tr w:rsidR="003B70B0" w:rsidRPr="003B70B0" w14:paraId="16F8855D" w14:textId="77777777" w:rsidTr="00B8193F">
        <w:tc>
          <w:tcPr>
            <w:tcW w:w="2035" w:type="dxa"/>
          </w:tcPr>
          <w:p w14:paraId="0D207297" w14:textId="2FFE6C54" w:rsidR="00955828" w:rsidRPr="003B70B0" w:rsidRDefault="00955828" w:rsidP="00495EB0">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Контроль матри</w:t>
            </w:r>
            <w:r w:rsidR="00A50E20" w:rsidRPr="003B70B0">
              <w:rPr>
                <w:rFonts w:ascii="Times New Roman" w:hAnsi="Times New Roman"/>
                <w:color w:val="000000" w:themeColor="text1"/>
                <w:sz w:val="24"/>
                <w:szCs w:val="24"/>
              </w:rPr>
              <w:t>чного эффекта</w:t>
            </w:r>
          </w:p>
        </w:tc>
        <w:tc>
          <w:tcPr>
            <w:tcW w:w="2024" w:type="dxa"/>
            <w:gridSpan w:val="2"/>
          </w:tcPr>
          <w:p w14:paraId="30D8B63D" w14:textId="77777777" w:rsidR="00955828" w:rsidRPr="003B70B0" w:rsidRDefault="00955828" w:rsidP="00495EB0">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Минимизация эффекта матрицы</w:t>
            </w:r>
          </w:p>
        </w:tc>
        <w:tc>
          <w:tcPr>
            <w:tcW w:w="2752" w:type="dxa"/>
            <w:gridSpan w:val="3"/>
            <w:vMerge/>
          </w:tcPr>
          <w:p w14:paraId="04D42286" w14:textId="77777777" w:rsidR="00955828" w:rsidRPr="003B70B0" w:rsidRDefault="00955828" w:rsidP="00495EB0">
            <w:pPr>
              <w:contextualSpacing/>
              <w:jc w:val="center"/>
              <w:rPr>
                <w:rFonts w:ascii="Times New Roman" w:hAnsi="Times New Roman"/>
                <w:color w:val="000000" w:themeColor="text1"/>
                <w:sz w:val="24"/>
                <w:szCs w:val="24"/>
              </w:rPr>
            </w:pPr>
          </w:p>
        </w:tc>
        <w:tc>
          <w:tcPr>
            <w:tcW w:w="2823" w:type="dxa"/>
            <w:vMerge/>
          </w:tcPr>
          <w:p w14:paraId="593D126B" w14:textId="77777777" w:rsidR="00955828" w:rsidRPr="003B70B0" w:rsidRDefault="00955828" w:rsidP="00495EB0">
            <w:pPr>
              <w:contextualSpacing/>
              <w:jc w:val="center"/>
              <w:rPr>
                <w:rFonts w:ascii="Times New Roman" w:hAnsi="Times New Roman"/>
                <w:color w:val="000000" w:themeColor="text1"/>
                <w:sz w:val="24"/>
                <w:szCs w:val="24"/>
              </w:rPr>
            </w:pPr>
          </w:p>
        </w:tc>
      </w:tr>
      <w:tr w:rsidR="003B70B0" w:rsidRPr="003B70B0" w14:paraId="0D0C7066" w14:textId="77777777" w:rsidTr="00B8193F">
        <w:tc>
          <w:tcPr>
            <w:tcW w:w="2035" w:type="dxa"/>
          </w:tcPr>
          <w:p w14:paraId="72A278D5" w14:textId="7E08914A"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Калибровка на </w:t>
            </w:r>
            <w:r w:rsidR="00790D86" w:rsidRPr="003B70B0">
              <w:rPr>
                <w:rFonts w:ascii="Times New Roman" w:hAnsi="Times New Roman"/>
                <w:color w:val="000000" w:themeColor="text1"/>
                <w:sz w:val="24"/>
                <w:szCs w:val="24"/>
              </w:rPr>
              <w:t>образц</w:t>
            </w:r>
            <w:r w:rsidR="00A50E20" w:rsidRPr="003B70B0">
              <w:rPr>
                <w:rFonts w:ascii="Times New Roman" w:hAnsi="Times New Roman"/>
                <w:color w:val="000000" w:themeColor="text1"/>
                <w:sz w:val="24"/>
                <w:szCs w:val="24"/>
              </w:rPr>
              <w:t>е</w:t>
            </w:r>
            <w:r w:rsidR="00790D86" w:rsidRPr="003B70B0">
              <w:rPr>
                <w:rFonts w:ascii="Times New Roman" w:hAnsi="Times New Roman"/>
                <w:color w:val="000000" w:themeColor="text1"/>
                <w:sz w:val="24"/>
                <w:szCs w:val="24"/>
              </w:rPr>
              <w:t xml:space="preserve"> со схожей матрицей</w:t>
            </w:r>
            <w:r w:rsidRPr="003B70B0">
              <w:rPr>
                <w:rFonts w:ascii="Times New Roman" w:hAnsi="Times New Roman"/>
                <w:color w:val="000000" w:themeColor="text1"/>
                <w:sz w:val="24"/>
                <w:szCs w:val="24"/>
              </w:rPr>
              <w:t xml:space="preserve"> (</w:t>
            </w:r>
            <w:r w:rsidR="00790D86" w:rsidRPr="003B70B0">
              <w:rPr>
                <w:rFonts w:ascii="Times New Roman" w:hAnsi="Times New Roman"/>
                <w:color w:val="000000" w:themeColor="text1"/>
                <w:sz w:val="24"/>
                <w:szCs w:val="24"/>
              </w:rPr>
              <w:t>m</w:t>
            </w:r>
            <w:r w:rsidRPr="003B70B0">
              <w:rPr>
                <w:rFonts w:ascii="Times New Roman" w:hAnsi="Times New Roman"/>
                <w:color w:val="000000" w:themeColor="text1"/>
                <w:sz w:val="24"/>
                <w:szCs w:val="24"/>
              </w:rPr>
              <w:t xml:space="preserve">atrix-matched) </w:t>
            </w:r>
            <w:r w:rsidR="00120298" w:rsidRPr="003B70B0">
              <w:rPr>
                <w:rFonts w:ascii="Times New Roman" w:hAnsi="Times New Roman"/>
                <w:color w:val="000000" w:themeColor="text1"/>
                <w:sz w:val="24"/>
                <w:szCs w:val="24"/>
              </w:rPr>
              <w:t>по</w:t>
            </w:r>
            <w:r w:rsidRPr="003B70B0">
              <w:rPr>
                <w:rFonts w:ascii="Times New Roman" w:hAnsi="Times New Roman"/>
                <w:color w:val="000000" w:themeColor="text1"/>
                <w:sz w:val="24"/>
                <w:szCs w:val="24"/>
              </w:rPr>
              <w:t xml:space="preserve"> внешне</w:t>
            </w:r>
            <w:r w:rsidR="00120298" w:rsidRPr="003B70B0">
              <w:rPr>
                <w:rFonts w:ascii="Times New Roman" w:hAnsi="Times New Roman"/>
                <w:color w:val="000000" w:themeColor="text1"/>
                <w:sz w:val="24"/>
                <w:szCs w:val="24"/>
              </w:rPr>
              <w:t>му</w:t>
            </w:r>
            <w:r w:rsidRPr="003B70B0">
              <w:rPr>
                <w:rFonts w:ascii="Times New Roman" w:hAnsi="Times New Roman"/>
                <w:color w:val="000000" w:themeColor="text1"/>
                <w:sz w:val="24"/>
                <w:szCs w:val="24"/>
              </w:rPr>
              <w:t xml:space="preserve"> стандарт</w:t>
            </w:r>
            <w:r w:rsidR="00120298" w:rsidRPr="003B70B0">
              <w:rPr>
                <w:rFonts w:ascii="Times New Roman" w:hAnsi="Times New Roman"/>
                <w:color w:val="000000" w:themeColor="text1"/>
                <w:sz w:val="24"/>
                <w:szCs w:val="24"/>
              </w:rPr>
              <w:t>у</w:t>
            </w:r>
          </w:p>
        </w:tc>
        <w:tc>
          <w:tcPr>
            <w:tcW w:w="2024" w:type="dxa"/>
            <w:gridSpan w:val="2"/>
          </w:tcPr>
          <w:p w14:paraId="5E027E09"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2752" w:type="dxa"/>
            <w:gridSpan w:val="3"/>
          </w:tcPr>
          <w:p w14:paraId="20AA0673"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Простота </w:t>
            </w:r>
          </w:p>
        </w:tc>
        <w:tc>
          <w:tcPr>
            <w:tcW w:w="2823" w:type="dxa"/>
          </w:tcPr>
          <w:p w14:paraId="35C621D3"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 Работает только при высокой эффективности экстракции</w:t>
            </w:r>
          </w:p>
        </w:tc>
      </w:tr>
      <w:tr w:rsidR="003B70B0" w:rsidRPr="003B70B0" w14:paraId="00A31BF2" w14:textId="77777777" w:rsidTr="00B8193F">
        <w:tc>
          <w:tcPr>
            <w:tcW w:w="2035" w:type="dxa"/>
          </w:tcPr>
          <w:p w14:paraId="3140BD3E" w14:textId="5519EC64"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Калибровка </w:t>
            </w:r>
            <w:r w:rsidR="00120298" w:rsidRPr="003B70B0">
              <w:rPr>
                <w:rFonts w:ascii="Times New Roman" w:hAnsi="Times New Roman"/>
                <w:color w:val="000000" w:themeColor="text1"/>
                <w:sz w:val="24"/>
                <w:szCs w:val="24"/>
              </w:rPr>
              <w:t>по</w:t>
            </w:r>
            <w:r w:rsidRPr="003B70B0">
              <w:rPr>
                <w:rFonts w:ascii="Times New Roman" w:hAnsi="Times New Roman"/>
                <w:color w:val="000000" w:themeColor="text1"/>
                <w:sz w:val="24"/>
                <w:szCs w:val="24"/>
              </w:rPr>
              <w:t xml:space="preserve"> внутренне</w:t>
            </w:r>
            <w:r w:rsidR="00120298" w:rsidRPr="003B70B0">
              <w:rPr>
                <w:rFonts w:ascii="Times New Roman" w:hAnsi="Times New Roman"/>
                <w:color w:val="000000" w:themeColor="text1"/>
                <w:sz w:val="24"/>
                <w:szCs w:val="24"/>
              </w:rPr>
              <w:t>му</w:t>
            </w:r>
            <w:r w:rsidRPr="003B70B0">
              <w:rPr>
                <w:rFonts w:ascii="Times New Roman" w:hAnsi="Times New Roman"/>
                <w:color w:val="000000" w:themeColor="text1"/>
                <w:sz w:val="24"/>
                <w:szCs w:val="24"/>
              </w:rPr>
              <w:t xml:space="preserve"> стандарт</w:t>
            </w:r>
            <w:r w:rsidR="00120298" w:rsidRPr="003B70B0">
              <w:rPr>
                <w:rFonts w:ascii="Times New Roman" w:hAnsi="Times New Roman"/>
                <w:color w:val="000000" w:themeColor="text1"/>
                <w:sz w:val="24"/>
                <w:szCs w:val="24"/>
              </w:rPr>
              <w:t>у</w:t>
            </w:r>
          </w:p>
        </w:tc>
        <w:tc>
          <w:tcPr>
            <w:tcW w:w="2024" w:type="dxa"/>
            <w:gridSpan w:val="2"/>
          </w:tcPr>
          <w:p w14:paraId="1BA8B23E"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2752" w:type="dxa"/>
            <w:gridSpan w:val="3"/>
          </w:tcPr>
          <w:p w14:paraId="31CAA946"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Высокоэффективен при контроле матрицы </w:t>
            </w:r>
          </w:p>
          <w:p w14:paraId="46CCB779" w14:textId="1B1E4D10"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Высокая прецизионность и </w:t>
            </w:r>
            <w:r w:rsidR="00C453DB" w:rsidRPr="003B70B0">
              <w:rPr>
                <w:rFonts w:ascii="Times New Roman" w:hAnsi="Times New Roman"/>
                <w:color w:val="000000" w:themeColor="text1"/>
                <w:sz w:val="24"/>
                <w:szCs w:val="24"/>
              </w:rPr>
              <w:t>правильность</w:t>
            </w:r>
            <w:r w:rsidRPr="003B70B0">
              <w:rPr>
                <w:rFonts w:ascii="Times New Roman" w:hAnsi="Times New Roman"/>
                <w:color w:val="000000" w:themeColor="text1"/>
                <w:sz w:val="24"/>
                <w:szCs w:val="24"/>
              </w:rPr>
              <w:t xml:space="preserve"> определения </w:t>
            </w:r>
          </w:p>
          <w:p w14:paraId="36A77D04"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3) Простота в использовании </w:t>
            </w:r>
          </w:p>
          <w:p w14:paraId="410DC3F9" w14:textId="67543A93" w:rsidR="00955828" w:rsidRPr="003B70B0" w:rsidRDefault="00955828" w:rsidP="0085612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4) Контроль изменения чувствительности прибора и др. факторов </w:t>
            </w:r>
            <w:r w:rsidR="00837A9D" w:rsidRPr="003B70B0">
              <w:rPr>
                <w:rFonts w:ascii="Times New Roman" w:hAnsi="Times New Roman"/>
                <w:color w:val="000000" w:themeColor="text1"/>
                <w:sz w:val="24"/>
                <w:szCs w:val="24"/>
              </w:rPr>
              <w:t>5) Калибровка работает длительное время</w:t>
            </w:r>
          </w:p>
        </w:tc>
        <w:tc>
          <w:tcPr>
            <w:tcW w:w="2823" w:type="dxa"/>
          </w:tcPr>
          <w:p w14:paraId="4823EE6A"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Длительное уравновешивание введенного внутреннего стандарта в почве </w:t>
            </w:r>
          </w:p>
          <w:p w14:paraId="257E32E0"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 Концентрация внутреннего стандарта должна быть одинаковой с концентрацией аналита</w:t>
            </w:r>
          </w:p>
          <w:p w14:paraId="486FD4BB" w14:textId="77777777" w:rsidR="00837A9D" w:rsidRPr="003B70B0" w:rsidRDefault="00955828"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 Сложность выбора подходящего внутреннего стандарта</w:t>
            </w:r>
          </w:p>
          <w:p w14:paraId="668ABED7" w14:textId="0540F190"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4) Дороговизна изотопно-меченых стандартов </w:t>
            </w:r>
          </w:p>
          <w:p w14:paraId="6B6AF0C1" w14:textId="73C830AB" w:rsidR="00955828"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 Различные пределы обнаружения</w:t>
            </w:r>
          </w:p>
        </w:tc>
      </w:tr>
      <w:tr w:rsidR="003B70B0" w:rsidRPr="003B70B0" w14:paraId="45ADB6CF" w14:textId="77777777" w:rsidTr="00B8193F">
        <w:tc>
          <w:tcPr>
            <w:tcW w:w="2035" w:type="dxa"/>
            <w:tcBorders>
              <w:bottom w:val="single" w:sz="4" w:space="0" w:color="auto"/>
            </w:tcBorders>
          </w:tcPr>
          <w:p w14:paraId="0C73C1E6"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Калибровка методом добавок</w:t>
            </w:r>
          </w:p>
        </w:tc>
        <w:tc>
          <w:tcPr>
            <w:tcW w:w="2024" w:type="dxa"/>
            <w:gridSpan w:val="2"/>
            <w:tcBorders>
              <w:bottom w:val="single" w:sz="4" w:space="0" w:color="auto"/>
            </w:tcBorders>
          </w:tcPr>
          <w:p w14:paraId="4FE243C3"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2752" w:type="dxa"/>
            <w:gridSpan w:val="3"/>
            <w:tcBorders>
              <w:bottom w:val="single" w:sz="4" w:space="0" w:color="auto"/>
            </w:tcBorders>
          </w:tcPr>
          <w:p w14:paraId="364E5F74"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Самый эффективный контроль матрицы </w:t>
            </w:r>
          </w:p>
        </w:tc>
        <w:tc>
          <w:tcPr>
            <w:tcW w:w="2823" w:type="dxa"/>
            <w:tcBorders>
              <w:bottom w:val="single" w:sz="4" w:space="0" w:color="auto"/>
            </w:tcBorders>
          </w:tcPr>
          <w:p w14:paraId="77B0AB92"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Времязатратный </w:t>
            </w:r>
          </w:p>
          <w:p w14:paraId="4FB2F65A"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Диапазон добавок должен быть близок к определяемой концентрации аналита </w:t>
            </w:r>
          </w:p>
          <w:p w14:paraId="1FA1AD58"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3) Длительное уравновешивание введенного внутреннего стандарта в почве </w:t>
            </w:r>
          </w:p>
          <w:p w14:paraId="1883C9DC"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4) Паралельные образцы почвы должны быть тщательно усреднены </w:t>
            </w:r>
          </w:p>
          <w:p w14:paraId="12E3BBF1"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 Не подходит к определению нестабильных аналитов</w:t>
            </w:r>
          </w:p>
        </w:tc>
      </w:tr>
      <w:tr w:rsidR="003B70B0" w:rsidRPr="003B70B0" w14:paraId="5477D566" w14:textId="77777777" w:rsidTr="00B8193F">
        <w:tc>
          <w:tcPr>
            <w:tcW w:w="2035" w:type="dxa"/>
            <w:tcBorders>
              <w:bottom w:val="nil"/>
            </w:tcBorders>
          </w:tcPr>
          <w:p w14:paraId="344B0E1F" w14:textId="574CF0AC"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Многократная ТФМЭ с </w:t>
            </w:r>
            <w:r w:rsidR="001E613B" w:rsidRPr="003B70B0">
              <w:rPr>
                <w:rFonts w:ascii="Times New Roman" w:hAnsi="Times New Roman"/>
                <w:color w:val="000000" w:themeColor="text1"/>
                <w:sz w:val="24"/>
                <w:szCs w:val="24"/>
              </w:rPr>
              <w:t xml:space="preserve">калибровкой по </w:t>
            </w:r>
            <w:r w:rsidRPr="003B70B0">
              <w:rPr>
                <w:rFonts w:ascii="Times New Roman" w:hAnsi="Times New Roman"/>
                <w:color w:val="000000" w:themeColor="text1"/>
                <w:sz w:val="24"/>
                <w:szCs w:val="24"/>
              </w:rPr>
              <w:t>внешне</w:t>
            </w:r>
            <w:r w:rsidR="001E613B" w:rsidRPr="003B70B0">
              <w:rPr>
                <w:rFonts w:ascii="Times New Roman" w:hAnsi="Times New Roman"/>
                <w:color w:val="000000" w:themeColor="text1"/>
                <w:sz w:val="24"/>
                <w:szCs w:val="24"/>
              </w:rPr>
              <w:t>му</w:t>
            </w:r>
            <w:r w:rsidRPr="003B70B0">
              <w:rPr>
                <w:rFonts w:ascii="Times New Roman" w:hAnsi="Times New Roman"/>
                <w:color w:val="000000" w:themeColor="text1"/>
                <w:sz w:val="24"/>
                <w:szCs w:val="24"/>
              </w:rPr>
              <w:t xml:space="preserve"> стандарт</w:t>
            </w:r>
            <w:r w:rsidR="001E613B" w:rsidRPr="003B70B0">
              <w:rPr>
                <w:rFonts w:ascii="Times New Roman" w:hAnsi="Times New Roman"/>
                <w:color w:val="000000" w:themeColor="text1"/>
                <w:sz w:val="24"/>
                <w:szCs w:val="24"/>
              </w:rPr>
              <w:t>у</w:t>
            </w:r>
          </w:p>
        </w:tc>
        <w:tc>
          <w:tcPr>
            <w:tcW w:w="2024" w:type="dxa"/>
            <w:gridSpan w:val="2"/>
            <w:tcBorders>
              <w:bottom w:val="nil"/>
            </w:tcBorders>
          </w:tcPr>
          <w:p w14:paraId="3E699CD2"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2752" w:type="dxa"/>
            <w:gridSpan w:val="3"/>
            <w:tcBorders>
              <w:bottom w:val="nil"/>
            </w:tcBorders>
          </w:tcPr>
          <w:p w14:paraId="74B1EACB"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 Экстракция из одной виалы с образцом</w:t>
            </w:r>
          </w:p>
          <w:p w14:paraId="5A7B25EE" w14:textId="00870F4F" w:rsidR="00955828" w:rsidRPr="003B70B0" w:rsidRDefault="00955828"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Не требует приготовление </w:t>
            </w:r>
            <w:r w:rsidR="00837A9D" w:rsidRPr="003B70B0">
              <w:rPr>
                <w:rFonts w:ascii="Times New Roman" w:hAnsi="Times New Roman"/>
                <w:color w:val="000000" w:themeColor="text1"/>
                <w:sz w:val="24"/>
                <w:szCs w:val="24"/>
              </w:rPr>
              <w:t>калибровочных образцов почвы</w:t>
            </w:r>
          </w:p>
        </w:tc>
        <w:tc>
          <w:tcPr>
            <w:tcW w:w="2823" w:type="dxa"/>
            <w:tcBorders>
              <w:bottom w:val="nil"/>
            </w:tcBorders>
          </w:tcPr>
          <w:p w14:paraId="416B0197"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Требует высокой эффективности экстракции (&gt;5%) </w:t>
            </w:r>
          </w:p>
          <w:p w14:paraId="4128C76F" w14:textId="77777777" w:rsidR="00955828" w:rsidRPr="003B70B0" w:rsidRDefault="00955828" w:rsidP="00495EB0">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 Времязатратный</w:t>
            </w:r>
          </w:p>
        </w:tc>
      </w:tr>
      <w:tr w:rsidR="003B70B0" w:rsidRPr="003B70B0" w14:paraId="0279C86B" w14:textId="77777777" w:rsidTr="00837A9D">
        <w:tc>
          <w:tcPr>
            <w:tcW w:w="9634" w:type="dxa"/>
            <w:gridSpan w:val="7"/>
            <w:tcBorders>
              <w:top w:val="nil"/>
              <w:left w:val="nil"/>
              <w:bottom w:val="nil"/>
              <w:right w:val="nil"/>
            </w:tcBorders>
          </w:tcPr>
          <w:p w14:paraId="062CDF28" w14:textId="1A7AFB1E" w:rsidR="00837A9D" w:rsidRPr="003B70B0" w:rsidRDefault="00837A9D" w:rsidP="00837A9D">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Продолжение таблицы на 37 с.</w:t>
            </w:r>
          </w:p>
        </w:tc>
      </w:tr>
      <w:tr w:rsidR="003B70B0" w:rsidRPr="003B70B0" w14:paraId="3D08D624" w14:textId="77777777" w:rsidTr="00B8193F">
        <w:tc>
          <w:tcPr>
            <w:tcW w:w="2113" w:type="dxa"/>
            <w:gridSpan w:val="2"/>
            <w:tcBorders>
              <w:top w:val="nil"/>
            </w:tcBorders>
          </w:tcPr>
          <w:p w14:paraId="54EC4CDA" w14:textId="77777777" w:rsidR="00837A9D" w:rsidRPr="003B70B0" w:rsidRDefault="00837A9D" w:rsidP="00837A9D">
            <w:pPr>
              <w:contextualSpacing/>
              <w:rPr>
                <w:rFonts w:ascii="Times New Roman" w:hAnsi="Times New Roman"/>
                <w:color w:val="000000" w:themeColor="text1"/>
                <w:sz w:val="24"/>
                <w:szCs w:val="24"/>
              </w:rPr>
            </w:pPr>
          </w:p>
        </w:tc>
        <w:tc>
          <w:tcPr>
            <w:tcW w:w="2015" w:type="dxa"/>
            <w:gridSpan w:val="2"/>
            <w:tcBorders>
              <w:top w:val="nil"/>
            </w:tcBorders>
          </w:tcPr>
          <w:p w14:paraId="084D2010" w14:textId="77777777" w:rsidR="00837A9D" w:rsidRPr="003B70B0" w:rsidRDefault="00837A9D" w:rsidP="00837A9D">
            <w:pPr>
              <w:contextualSpacing/>
              <w:rPr>
                <w:rFonts w:ascii="Times New Roman" w:hAnsi="Times New Roman"/>
                <w:color w:val="000000" w:themeColor="text1"/>
                <w:sz w:val="24"/>
                <w:szCs w:val="24"/>
              </w:rPr>
            </w:pPr>
          </w:p>
        </w:tc>
        <w:tc>
          <w:tcPr>
            <w:tcW w:w="2671" w:type="dxa"/>
            <w:tcBorders>
              <w:top w:val="nil"/>
            </w:tcBorders>
          </w:tcPr>
          <w:p w14:paraId="789FCDFE"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3) Простая калибровка прямым вводом стандартных растворов </w:t>
            </w:r>
          </w:p>
          <w:p w14:paraId="11D3C9A0" w14:textId="25AE776C"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4) Возможность автоматизации</w:t>
            </w:r>
          </w:p>
        </w:tc>
        <w:tc>
          <w:tcPr>
            <w:tcW w:w="2835" w:type="dxa"/>
            <w:gridSpan w:val="2"/>
            <w:tcBorders>
              <w:top w:val="nil"/>
            </w:tcBorders>
          </w:tcPr>
          <w:p w14:paraId="04EAC15E" w14:textId="77777777" w:rsidR="00837A9D" w:rsidRPr="003B70B0" w:rsidRDefault="00837A9D" w:rsidP="00837A9D">
            <w:pPr>
              <w:contextualSpacing/>
              <w:rPr>
                <w:rFonts w:ascii="Times New Roman" w:hAnsi="Times New Roman"/>
                <w:color w:val="000000" w:themeColor="text1"/>
                <w:sz w:val="24"/>
                <w:szCs w:val="24"/>
              </w:rPr>
            </w:pPr>
          </w:p>
        </w:tc>
      </w:tr>
      <w:tr w:rsidR="003B70B0" w:rsidRPr="003B70B0" w14:paraId="516BD16D" w14:textId="77777777" w:rsidTr="00B8193F">
        <w:tc>
          <w:tcPr>
            <w:tcW w:w="2113" w:type="dxa"/>
            <w:gridSpan w:val="2"/>
          </w:tcPr>
          <w:p w14:paraId="3ED656BB" w14:textId="57662658"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Калибровка на образце со схожей матрицей (matrix-matched) по внешнему стандарту</w:t>
            </w:r>
          </w:p>
        </w:tc>
        <w:tc>
          <w:tcPr>
            <w:tcW w:w="2015" w:type="dxa"/>
            <w:gridSpan w:val="2"/>
          </w:tcPr>
          <w:p w14:paraId="3FCA0C64" w14:textId="04D9D929"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ТФМЭ холодным волокном</w:t>
            </w:r>
          </w:p>
        </w:tc>
        <w:tc>
          <w:tcPr>
            <w:tcW w:w="2671" w:type="dxa"/>
          </w:tcPr>
          <w:p w14:paraId="346CAF8B" w14:textId="77777777" w:rsidR="00837A9D" w:rsidRPr="003B70B0" w:rsidRDefault="00837A9D" w:rsidP="00837A9D">
            <w:pPr>
              <w:rPr>
                <w:rFonts w:ascii="Times New Roman" w:hAnsi="Times New Roman"/>
                <w:color w:val="000000" w:themeColor="text1"/>
                <w:sz w:val="24"/>
                <w:szCs w:val="24"/>
              </w:rPr>
            </w:pPr>
            <w:r w:rsidRPr="003B70B0">
              <w:rPr>
                <w:rFonts w:ascii="Times New Roman" w:hAnsi="Times New Roman"/>
                <w:color w:val="000000" w:themeColor="text1"/>
                <w:sz w:val="24"/>
                <w:szCs w:val="24"/>
              </w:rPr>
              <w:t>1) Выше эффективность экстракции, меньше матричный эффект</w:t>
            </w:r>
          </w:p>
          <w:p w14:paraId="454A249B" w14:textId="4897436F"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Высокие прецизионность и правильность </w:t>
            </w:r>
          </w:p>
        </w:tc>
        <w:tc>
          <w:tcPr>
            <w:tcW w:w="2835" w:type="dxa"/>
            <w:gridSpan w:val="2"/>
          </w:tcPr>
          <w:p w14:paraId="6E02CE4A"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 Требует дополнительное коммерчески недоступное оборудование</w:t>
            </w:r>
          </w:p>
          <w:p w14:paraId="7CB0EC55"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 Сложность в автоматизации</w:t>
            </w:r>
          </w:p>
          <w:p w14:paraId="486B24B3" w14:textId="2A677809"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 Конденсация паров воды на покрытии и игле</w:t>
            </w:r>
          </w:p>
        </w:tc>
      </w:tr>
      <w:tr w:rsidR="003B70B0" w:rsidRPr="003B70B0" w14:paraId="6D494BCF" w14:textId="77777777" w:rsidTr="00B8193F">
        <w:tc>
          <w:tcPr>
            <w:tcW w:w="2113" w:type="dxa"/>
            <w:gridSpan w:val="2"/>
          </w:tcPr>
          <w:p w14:paraId="6F7FCF35" w14:textId="5E74AE2F"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Калибровка по внешнему или внутреннему стандарту</w:t>
            </w:r>
          </w:p>
        </w:tc>
        <w:tc>
          <w:tcPr>
            <w:tcW w:w="2015" w:type="dxa"/>
            <w:gridSpan w:val="2"/>
          </w:tcPr>
          <w:p w14:paraId="153D0FC7" w14:textId="3D4B34C4"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Предварительная экстракция растворителем </w:t>
            </w:r>
          </w:p>
        </w:tc>
        <w:tc>
          <w:tcPr>
            <w:tcW w:w="2671" w:type="dxa"/>
          </w:tcPr>
          <w:p w14:paraId="09340811" w14:textId="77777777" w:rsidR="00837A9D" w:rsidRPr="003B70B0" w:rsidRDefault="00837A9D" w:rsidP="00837A9D">
            <w:pPr>
              <w:rPr>
                <w:rFonts w:ascii="Times New Roman" w:hAnsi="Times New Roman"/>
                <w:color w:val="000000" w:themeColor="text1"/>
                <w:sz w:val="24"/>
                <w:szCs w:val="24"/>
              </w:rPr>
            </w:pPr>
            <w:r w:rsidRPr="003B70B0">
              <w:rPr>
                <w:rFonts w:ascii="Times New Roman" w:hAnsi="Times New Roman"/>
                <w:color w:val="000000" w:themeColor="text1"/>
                <w:sz w:val="24"/>
                <w:szCs w:val="24"/>
              </w:rPr>
              <w:t>1) Выше эффективность экстракции, ниже эффект матрицы</w:t>
            </w:r>
          </w:p>
          <w:p w14:paraId="2C2624E1"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 Высокие прецизионность и правильность</w:t>
            </w:r>
          </w:p>
          <w:p w14:paraId="629311F1" w14:textId="4E61A820"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 </w:t>
            </w:r>
          </w:p>
        </w:tc>
        <w:tc>
          <w:tcPr>
            <w:tcW w:w="2835" w:type="dxa"/>
            <w:gridSpan w:val="2"/>
          </w:tcPr>
          <w:p w14:paraId="137BAC0B" w14:textId="77777777" w:rsidR="00837A9D" w:rsidRPr="003B70B0" w:rsidRDefault="00837A9D" w:rsidP="00837A9D">
            <w:pP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Дополнительные этапы экстракции и выпаривания </w:t>
            </w:r>
          </w:p>
          <w:p w14:paraId="3F2443C9" w14:textId="0A83E25D"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Потеря летучих аналитов в процессе выпаривания растворителя </w:t>
            </w:r>
          </w:p>
        </w:tc>
      </w:tr>
      <w:tr w:rsidR="00837A9D" w:rsidRPr="003B70B0" w14:paraId="60DBF925" w14:textId="77777777" w:rsidTr="00B8193F">
        <w:tc>
          <w:tcPr>
            <w:tcW w:w="2113" w:type="dxa"/>
            <w:gridSpan w:val="2"/>
          </w:tcPr>
          <w:p w14:paraId="5F88D18B" w14:textId="1947C0AD"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Калибровка по внешнему или внутреннему стандарту</w:t>
            </w:r>
          </w:p>
        </w:tc>
        <w:tc>
          <w:tcPr>
            <w:tcW w:w="2015" w:type="dxa"/>
            <w:gridSpan w:val="2"/>
          </w:tcPr>
          <w:p w14:paraId="1EDB9D23" w14:textId="70B76B56"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Дериватизация</w:t>
            </w:r>
          </w:p>
        </w:tc>
        <w:tc>
          <w:tcPr>
            <w:tcW w:w="2671" w:type="dxa"/>
          </w:tcPr>
          <w:p w14:paraId="479DAED0"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 Возможность полной экстракции </w:t>
            </w:r>
          </w:p>
          <w:p w14:paraId="6A2800CF" w14:textId="0748430C"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Идеален для нестабильных соединений </w:t>
            </w:r>
          </w:p>
        </w:tc>
        <w:tc>
          <w:tcPr>
            <w:tcW w:w="2835" w:type="dxa"/>
            <w:gridSpan w:val="2"/>
          </w:tcPr>
          <w:p w14:paraId="7A40E2E5" w14:textId="77777777"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 Дополнительные этапы (насыщение покрытия волокна дериватизационным реагентом)</w:t>
            </w:r>
          </w:p>
          <w:p w14:paraId="1BB3EEC7" w14:textId="264D6C98" w:rsidR="00837A9D" w:rsidRPr="003B70B0" w:rsidRDefault="00837A9D" w:rsidP="00837A9D">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 Трансформация аналитов в процессе перехода с образца на волокно </w:t>
            </w:r>
          </w:p>
        </w:tc>
      </w:tr>
    </w:tbl>
    <w:p w14:paraId="0022AD9D" w14:textId="77777777" w:rsidR="00955828" w:rsidRPr="003B70B0" w:rsidRDefault="00955828" w:rsidP="00D93D91">
      <w:pPr>
        <w:widowControl w:val="0"/>
        <w:spacing w:after="0" w:line="360" w:lineRule="auto"/>
        <w:ind w:firstLine="425"/>
        <w:contextualSpacing/>
        <w:jc w:val="both"/>
        <w:rPr>
          <w:rFonts w:ascii="Times New Roman" w:hAnsi="Times New Roman" w:cs="Times New Roman"/>
          <w:color w:val="000000" w:themeColor="text1"/>
          <w:sz w:val="28"/>
          <w:szCs w:val="28"/>
        </w:rPr>
      </w:pPr>
    </w:p>
    <w:p w14:paraId="132AC964" w14:textId="11E8C850" w:rsidR="00955828" w:rsidRPr="003B70B0" w:rsidRDefault="00955828"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компенсации </w:t>
      </w:r>
      <w:r w:rsidR="00824F89" w:rsidRPr="003B70B0">
        <w:rPr>
          <w:rFonts w:ascii="Times New Roman" w:hAnsi="Times New Roman" w:cs="Times New Roman"/>
          <w:color w:val="000000" w:themeColor="text1"/>
          <w:sz w:val="28"/>
          <w:szCs w:val="28"/>
        </w:rPr>
        <w:t xml:space="preserve">матричного </w:t>
      </w:r>
      <w:r w:rsidRPr="003B70B0">
        <w:rPr>
          <w:rFonts w:ascii="Times New Roman" w:hAnsi="Times New Roman" w:cs="Times New Roman"/>
          <w:color w:val="000000" w:themeColor="text1"/>
          <w:sz w:val="28"/>
          <w:szCs w:val="28"/>
        </w:rPr>
        <w:t>эффекта при определении о-,</w:t>
      </w:r>
      <w:r w:rsidR="00824F89"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м-,</w:t>
      </w:r>
      <w:r w:rsidR="00824F89"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п-ксилолов, хлорбензола, 1,2-, 1,3- и 1,4-хлорбензолов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{"citationItems":[{"id":"ITEM-1","itemData":{"DOI":"10.1016/S0039-9140(98)00263-X","ISBN":"0039-9140","ISSN":"00399140","PMID":"18967484","abstract":"We have investigated the use of headspace solid phase microextraction (HSSPME) as a sample concentration and preparation technique for the analysis of volatile and semivolatile pollutants in soil samples. Soil samples were suspended in solvent and the SPME fibre suspended in the headspace above the slurry. Finally, the fibre was desorbed in the Gas Chromatograph (GC) injection port and the analysis of the samples was carded out. Since the transfer of contaminants from the soil to the SPME fibre involves four separate phases (soil-solvent-headspace and fibre coating), parameters affecting the distribution of the analytes were investigated. Using a well- aged artificially spiked garden soil, different solvents (both organic and aqueous) were used to enhance the release of the contaminants from the solid matrix to the headspace. It was found that simple addition of water is adequate for the purpose of analysing the target volatile organic chemicals (VOCs) in soil. The addition of 1 ml of water to 1 g of soil yielded maximum response. Without water addition, the target VOCs were almost not released from the matrix and a poor response was observed. The effect of headspace volume on response as well as the addition of salt were also investigated. Comparison studies between conventional static headspace (HS) at high temperature (95??C) and the new technology HSSPME at room temperature (~ 20??C) were performed. The results obtained with both techniques were in good agreement. HSSPME precision and linearity were found to be better than automated headspace method and HSSPME also produced a significant enhancement in response. The detection and quantification limits for the target VOCs in soils were in the sub-ng g-1 level. Finally, we tried to extend the applicability of the method to the analysis of semivolatiles. For these studies, two natural soils contaminated with diesel fuel and wood preservative, as well as a standard urban dust contaminated with polyaromatic hydrocarbons (PAHs) were tested. Discrimination in the response for the heaviest compounds studied was clearly observed, due to the poor partition in the headspace and to the slow kinetics of all the processes involved in HSSPME.","author":[{"dropping-particle":"","family":"Llompart","given":"Maria","non-dropping-particle":"","parse-names":false,"suffix":""},{"dropping-particle":"","family":"Li","given":"Ken","non-dropping-particle":"","parse-names":false,"suffix":""},{"dropping-particle":"","family":"Fingas","given":"Merv","non-dropping-particle":"","parse-names":false,"suffix":""}],"container-title":"Talanta","id":"ITEM-1","issue":"2","issued":{"date-parts":[["1999"]]},"page":"451-459","title":"Headspace solid phase microextraction (HSSPME) for the determination of volatile and semivolatile pollutants in soils","type":"article-journal","volume":"48"},"uris":["http://www.mendeley.com/documents/?uuid=bdc5a538-cf66-4af8-a755-8cf93723a70f"]}],"mendeley":{"formattedCitation":"[107]","plainTextFormattedCitation":"[107]","previouslyFormattedCitation":"[107]"},"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использовали калибровку методом добавок с внесением избытка воды. Уравновешивание вносимых аналитов достигалось встряхиванием в течение 30 мин и дальнейшим хранением в течение суток. Авторы работы указывают на невозможность применения предлагаемого метода для анализа среднелетучих органических загрязнителей, что связано с медленной кинетикой распределения аналитов при комнатной температуре.</w:t>
      </w:r>
    </w:p>
    <w:p w14:paraId="6B7CB134" w14:textId="188DF39E" w:rsidR="00955828" w:rsidRPr="003B70B0" w:rsidRDefault="00656D2D"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w:t>
      </w:r>
      <w:r w:rsidR="00955828" w:rsidRPr="003B70B0">
        <w:rPr>
          <w:rFonts w:ascii="Times New Roman" w:hAnsi="Times New Roman" w:cs="Times New Roman"/>
          <w:color w:val="000000" w:themeColor="text1"/>
          <w:sz w:val="28"/>
          <w:szCs w:val="28"/>
        </w:rPr>
        <w:t xml:space="preserve">ТФМЭ органических загрязнителей из почвы с использованием внутреннего стандарта обеспечивает высокую скорость, автоматизацию, </w:t>
      </w:r>
      <w:r w:rsidR="00C453DB" w:rsidRPr="003B70B0">
        <w:rPr>
          <w:rFonts w:ascii="Times New Roman" w:hAnsi="Times New Roman" w:cs="Times New Roman"/>
          <w:color w:val="000000" w:themeColor="text1"/>
          <w:sz w:val="28"/>
          <w:szCs w:val="28"/>
        </w:rPr>
        <w:t>правильность</w:t>
      </w:r>
      <w:r w:rsidR="00955828" w:rsidRPr="003B70B0">
        <w:rPr>
          <w:rFonts w:ascii="Times New Roman" w:hAnsi="Times New Roman" w:cs="Times New Roman"/>
          <w:color w:val="000000" w:themeColor="text1"/>
          <w:sz w:val="28"/>
          <w:szCs w:val="28"/>
        </w:rPr>
        <w:t>, в особенности при использовании изотопно</w:t>
      </w:r>
      <w:r w:rsidR="00D30B73"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меченых </w:t>
      </w:r>
      <w:r w:rsidR="00824F89" w:rsidRPr="003B70B0">
        <w:rPr>
          <w:rFonts w:ascii="Times New Roman" w:hAnsi="Times New Roman" w:cs="Times New Roman"/>
          <w:color w:val="000000" w:themeColor="text1"/>
          <w:sz w:val="28"/>
          <w:szCs w:val="28"/>
        </w:rPr>
        <w:t xml:space="preserve">внутренних </w:t>
      </w:r>
      <w:r w:rsidR="00955828" w:rsidRPr="003B70B0">
        <w:rPr>
          <w:rFonts w:ascii="Times New Roman" w:hAnsi="Times New Roman" w:cs="Times New Roman"/>
          <w:color w:val="000000" w:themeColor="text1"/>
          <w:sz w:val="28"/>
          <w:szCs w:val="28"/>
        </w:rPr>
        <w:t xml:space="preserve">стандартов. Для повышения </w:t>
      </w:r>
      <w:r w:rsidR="00C453DB" w:rsidRPr="003B70B0">
        <w:rPr>
          <w:rFonts w:ascii="Times New Roman" w:hAnsi="Times New Roman" w:cs="Times New Roman"/>
          <w:color w:val="000000" w:themeColor="text1"/>
          <w:sz w:val="28"/>
          <w:szCs w:val="28"/>
        </w:rPr>
        <w:t>правильности</w:t>
      </w:r>
      <w:r w:rsidR="00955828" w:rsidRPr="003B70B0">
        <w:rPr>
          <w:rFonts w:ascii="Times New Roman" w:hAnsi="Times New Roman" w:cs="Times New Roman"/>
          <w:color w:val="000000" w:themeColor="text1"/>
          <w:sz w:val="28"/>
          <w:szCs w:val="28"/>
        </w:rPr>
        <w:t xml:space="preserve"> анализа необходимо уравновешивание внесенных внутренних стандартов</w:t>
      </w:r>
      <w:r w:rsidR="00824F89" w:rsidRPr="003B70B0">
        <w:rPr>
          <w:rFonts w:ascii="Times New Roman" w:hAnsi="Times New Roman" w:cs="Times New Roman"/>
          <w:color w:val="000000" w:themeColor="text1"/>
          <w:sz w:val="28"/>
          <w:szCs w:val="28"/>
        </w:rPr>
        <w:t xml:space="preserve"> в почвенных образцах</w:t>
      </w:r>
      <w:r w:rsidR="00955828"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Chemistry","id":"ITEM-1","issue":"12","issued":{"date-parts":[["2010","12","1"]]},"page":"1266-1272","title":"Determination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[73]","plainTextFormattedCitation":"[73]","previouslyFormattedCitation":"[73]"},"properties":{"noteIndex":0},"schema":"https://github.com/citation-style-language/schema/raw/master/csl-citation.json"}</w:instrText>
      </w:r>
      <w:r w:rsidR="00955828"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[73]</w:t>
      </w:r>
      <w:r w:rsidR="00955828" w:rsidRPr="003B70B0">
        <w:rPr>
          <w:rFonts w:ascii="Times New Roman" w:hAnsi="Times New Roman" w:cs="Times New Roman"/>
          <w:color w:val="000000" w:themeColor="text1"/>
          <w:sz w:val="28"/>
          <w:szCs w:val="28"/>
        </w:rPr>
        <w:fldChar w:fldCharType="end"/>
      </w:r>
      <w:r w:rsidR="00955828" w:rsidRPr="003B70B0">
        <w:rPr>
          <w:rFonts w:ascii="Times New Roman" w:hAnsi="Times New Roman" w:cs="Times New Roman"/>
          <w:color w:val="000000" w:themeColor="text1"/>
          <w:sz w:val="28"/>
          <w:szCs w:val="28"/>
        </w:rPr>
        <w:t>. Ускорить процесс уравновешивания можно выдержкой образцов при высокой температуре и внесение</w:t>
      </w:r>
      <w:r w:rsidR="00824F89" w:rsidRPr="003B70B0">
        <w:rPr>
          <w:rFonts w:ascii="Times New Roman" w:hAnsi="Times New Roman" w:cs="Times New Roman"/>
          <w:color w:val="000000" w:themeColor="text1"/>
          <w:sz w:val="28"/>
          <w:szCs w:val="28"/>
        </w:rPr>
        <w:t>м</w:t>
      </w:r>
      <w:r w:rsidR="00955828" w:rsidRPr="003B70B0">
        <w:rPr>
          <w:rFonts w:ascii="Times New Roman" w:hAnsi="Times New Roman" w:cs="Times New Roman"/>
          <w:color w:val="000000" w:themeColor="text1"/>
          <w:sz w:val="28"/>
          <w:szCs w:val="28"/>
        </w:rPr>
        <w:t xml:space="preserve"> избытка воды.   </w:t>
      </w:r>
    </w:p>
    <w:p w14:paraId="29A71AB8" w14:textId="08D6978D" w:rsidR="00955828" w:rsidRPr="003B70B0" w:rsidRDefault="00955828" w:rsidP="0035461A">
      <w:pPr>
        <w:tabs>
          <w:tab w:val="left" w:pos="851"/>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Главной сложностью при использовании метод</w:t>
      </w:r>
      <w:r w:rsidR="003B15A9" w:rsidRPr="003B70B0">
        <w:rPr>
          <w:rFonts w:ascii="Times New Roman" w:hAnsi="Times New Roman" w:cs="Times New Roman"/>
          <w:color w:val="000000" w:themeColor="text1"/>
          <w:sz w:val="28"/>
          <w:szCs w:val="28"/>
        </w:rPr>
        <w:t>ов</w:t>
      </w:r>
      <w:r w:rsidRPr="003B70B0">
        <w:rPr>
          <w:rFonts w:ascii="Times New Roman" w:hAnsi="Times New Roman" w:cs="Times New Roman"/>
          <w:color w:val="000000" w:themeColor="text1"/>
          <w:sz w:val="28"/>
          <w:szCs w:val="28"/>
        </w:rPr>
        <w:t xml:space="preserve"> внутреннего стандарта и добавок является длительное уравновешивание вводимых </w:t>
      </w:r>
      <w:r w:rsidR="003B15A9" w:rsidRPr="003B70B0">
        <w:rPr>
          <w:rFonts w:ascii="Times New Roman" w:hAnsi="Times New Roman" w:cs="Times New Roman"/>
          <w:color w:val="000000" w:themeColor="text1"/>
          <w:sz w:val="28"/>
          <w:szCs w:val="28"/>
        </w:rPr>
        <w:t xml:space="preserve">стандартов </w:t>
      </w:r>
      <w:r w:rsidRPr="003B70B0">
        <w:rPr>
          <w:rFonts w:ascii="Times New Roman" w:hAnsi="Times New Roman" w:cs="Times New Roman"/>
          <w:color w:val="000000" w:themeColor="text1"/>
          <w:sz w:val="28"/>
          <w:szCs w:val="28"/>
        </w:rPr>
        <w:t xml:space="preserve">в </w:t>
      </w:r>
      <w:r w:rsidRPr="003B70B0">
        <w:rPr>
          <w:rFonts w:ascii="Times New Roman" w:hAnsi="Times New Roman" w:cs="Times New Roman"/>
          <w:color w:val="000000" w:themeColor="text1"/>
          <w:sz w:val="28"/>
          <w:szCs w:val="28"/>
        </w:rPr>
        <w:lastRenderedPageBreak/>
        <w:t>анализируемо</w:t>
      </w:r>
      <w:r w:rsidR="003B15A9" w:rsidRPr="003B70B0">
        <w:rPr>
          <w:rFonts w:ascii="Times New Roman" w:hAnsi="Times New Roman" w:cs="Times New Roman"/>
          <w:color w:val="000000" w:themeColor="text1"/>
          <w:sz w:val="28"/>
          <w:szCs w:val="28"/>
        </w:rPr>
        <w:t xml:space="preserve">м </w:t>
      </w:r>
      <w:r w:rsidRPr="003B70B0">
        <w:rPr>
          <w:rFonts w:ascii="Times New Roman" w:hAnsi="Times New Roman" w:cs="Times New Roman"/>
          <w:color w:val="000000" w:themeColor="text1"/>
          <w:sz w:val="28"/>
          <w:szCs w:val="28"/>
        </w:rPr>
        <w:t>почве</w:t>
      </w:r>
      <w:r w:rsidR="003B15A9" w:rsidRPr="003B70B0">
        <w:rPr>
          <w:rFonts w:ascii="Times New Roman" w:hAnsi="Times New Roman" w:cs="Times New Roman"/>
          <w:color w:val="000000" w:themeColor="text1"/>
          <w:sz w:val="28"/>
          <w:szCs w:val="28"/>
        </w:rPr>
        <w:t>нном образце</w:t>
      </w:r>
      <w:r w:rsidRPr="003B70B0">
        <w:rPr>
          <w:rFonts w:ascii="Times New Roman" w:hAnsi="Times New Roman" w:cs="Times New Roman"/>
          <w:color w:val="000000" w:themeColor="text1"/>
          <w:sz w:val="28"/>
          <w:szCs w:val="28"/>
        </w:rPr>
        <w:t>. После ввода стандарта в почву его молекулы будут адсорбированы на определенных частицах. В результате тщательного встряхивания образца данные частицы должны равномерно распределиться по объему пробы. Однако</w:t>
      </w:r>
      <w:r w:rsidR="00851923"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для влажных почв со сложной структурой встряхивание приводит к укрупнению комков, усложняя процесс уравновешивания. Добавление избытка воды частично упрощает данную задачу, однако приводит к снижению чувствительности определения полярных соединений. После внесения стандарта уравновешивание будет достигаться также за счет процессов диффузии в почве.</w:t>
      </w:r>
    </w:p>
    <w:p w14:paraId="0AB8BE05" w14:textId="32C8EA4F" w:rsidR="00955828" w:rsidRPr="003B70B0" w:rsidRDefault="00955828" w:rsidP="0035461A">
      <w:pPr>
        <w:tabs>
          <w:tab w:val="left" w:pos="426"/>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Chemistry","id":"ITEM-1","issue":"12","issued":{"date-parts":[["2010","12","1"]]},"page":"1266-1272","title":"Determination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[73]","plainTextFormattedCitation":"[73]","previouslyFormattedCitation":"[73]"},"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[73]</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предложено вводить МТА, растворенный в большом объеме дихлорметана, в почву с последующим выпариванием растворителя. Данный метод можно применить при введении </w:t>
      </w:r>
      <w:r w:rsidR="009A4BF0" w:rsidRPr="003B70B0">
        <w:rPr>
          <w:rFonts w:ascii="Times New Roman" w:hAnsi="Times New Roman" w:cs="Times New Roman"/>
          <w:color w:val="000000" w:themeColor="text1"/>
          <w:sz w:val="28"/>
          <w:szCs w:val="28"/>
        </w:rPr>
        <w:t>изотопномеченного</w:t>
      </w:r>
      <w:r w:rsidRPr="003B70B0">
        <w:rPr>
          <w:rFonts w:ascii="Times New Roman" w:hAnsi="Times New Roman" w:cs="Times New Roman"/>
          <w:color w:val="000000" w:themeColor="text1"/>
          <w:sz w:val="28"/>
          <w:szCs w:val="28"/>
        </w:rPr>
        <w:t xml:space="preserve"> </w:t>
      </w:r>
      <w:r w:rsidR="00743240">
        <w:rPr>
          <w:rFonts w:ascii="Times New Roman" w:hAnsi="Times New Roman" w:cs="Times New Roman"/>
          <w:color w:val="000000" w:themeColor="text1"/>
          <w:sz w:val="28"/>
          <w:szCs w:val="28"/>
        </w:rPr>
        <w:t>внутреннего стандарта</w:t>
      </w:r>
      <w:r w:rsidRPr="003B70B0">
        <w:rPr>
          <w:rFonts w:ascii="Times New Roman" w:hAnsi="Times New Roman" w:cs="Times New Roman"/>
          <w:color w:val="000000" w:themeColor="text1"/>
          <w:sz w:val="28"/>
          <w:szCs w:val="28"/>
        </w:rPr>
        <w:t xml:space="preserve"> для быстрого уравновешивания МТА и MTA-</w:t>
      </w:r>
      <w:r w:rsidRPr="003B70B0">
        <w:rPr>
          <w:rFonts w:ascii="Times New Roman" w:hAnsi="Times New Roman" w:cs="Times New Roman"/>
          <w:i/>
          <w:iCs/>
          <w:color w:val="000000" w:themeColor="text1"/>
          <w:sz w:val="28"/>
          <w:szCs w:val="28"/>
        </w:rPr>
        <w:t>d3</w:t>
      </w:r>
      <w:r w:rsidRPr="003B70B0">
        <w:rPr>
          <w:rFonts w:ascii="Times New Roman" w:hAnsi="Times New Roman" w:cs="Times New Roman"/>
          <w:color w:val="000000" w:themeColor="text1"/>
          <w:sz w:val="28"/>
          <w:szCs w:val="28"/>
        </w:rPr>
        <w:t xml:space="preserve"> между собой по объему почвы, однако требует использования значительных объемов токсичного органического растворителя и временных затрат. </w:t>
      </w:r>
    </w:p>
    <w:p w14:paraId="6C5E69A1" w14:textId="5D7230AD" w:rsidR="00955828" w:rsidRPr="003B70B0" w:rsidRDefault="00955828"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работе </w:t>
      </w:r>
      <w:r w:rsidR="00B43171"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{"citationItems":[{"id":"ITEM-1","itemData":{"DOI":"10.1016/j.chemosphere.2013.08.023","ISSN":"1879-1298","PMID":"24034827","abstract":"Solid phase microextraction (SPME) is a fast, cheap and solvent free methodology widely used for environmental analysis. A SPME methodology has been optimized for the analysis of VOCs in a range of matrices covering different soils of varying textures, organic matrices from manures and composts from different origins, and biochars. The performance of the technique was compared for the different matrices spiked with a multicomponent VOC mixture, selected to cover different VOC groups of environmental relevance (ketone, terpene, alcohol, aliphatic hydrocarbons and alkylbenzenes). VOC recovery was dependent on the nature itself of the VOC and the matrix characteristics. The SPME analysis of non-polar compounds, such as alkylbenzenes, terpenes and aliphatic hydrocarbons, was markedly affected by the type of matrix as a consequence of the competition for the adsorption sites in the SPME fiber. These non-polar compounds were strongly retained in the biochar surfaces limiting the use of SPME for this type of matrices. However, this adsorption capacity was not evident when biochar had undergone a weathering/aging process through composting. Polar compounds (alcohol and ketone) showed a similar behavior in all matrices, as a consequence of the hydrophilic characteristics, affected by water content in the matrix. SPME showed a good performance for soils and organic matrices especially for non-polar compounds, achieving a limit of detection (LD) and limit of quantification (LQ) of 0.02 and 0.03 ng g(-1) for non-polar compounds and poor extraction for more hydrophilic and polar compounds (LD and LQ higher 310 and 490 ng g(-1)). The characteristics of the matrix, especially pH and organic matter, had a marked impact on SPME, due to the competition of the analytes for active sites in the fiber, but VOC biodegradation should not be discarded in matrices with active microbial biomass.","author":[{"dropping-particle":"","family":"Higashikawa","given":"Fábio S","non-dropping-particle":"","parse-names":false,"suffix":""},{"dropping-particle":"","family":"Cayuela","given":"Maria Luz","non-dropping-particle":"","parse-names":false,"suffix":""},{"dropping-particle":"","family":"Roig","given":"Asunción","non-dropping-particle":"","parse-names":false,"suffix":""},{"dropping-particle":"","family":"Silva","given":"Carlos A","non-dropping-particle":"","parse-names":false,"suffix":""},{"dropping-particle":"","family":"Sánchez-Monedero","given":"Miguel A","non-dropping-particle":"","parse-names":false,"suffix":""}],"container-title":"Chemosphere","id":"ITEM-1","issue":"10","issued":{"date-parts":[["2013","11"]]},"page":"2311-8","title":"Matrix effect on the performance of headspace solid phase microextraction method for the analysis of target volatile organic compounds (VOCs) in environmental samples.","type":"article-journal","volume":"93"},"uris":["http://www.mendeley.com/documents/?uuid=b280fa2e-00be-4590-a459-84bc79555585"]}],"mendeley":{"formattedCitation":"[108]","plainTextFormattedCitation":"[108]","previouslyFormattedCitation":"[108]"},"properties":{"noteIndex":0},"schema":"https://github.com/citation-style-language/schema/raw/master/csl-citation.json"}</w:instrText>
      </w:r>
      <w:r w:rsidR="00B43171"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[108]</w:t>
      </w:r>
      <w:r w:rsidR="00B43171" w:rsidRPr="003B70B0">
        <w:rPr>
          <w:rFonts w:ascii="Times New Roman" w:hAnsi="Times New Roman" w:cs="Times New Roman"/>
          <w:color w:val="000000" w:themeColor="text1"/>
          <w:sz w:val="28"/>
          <w:szCs w:val="28"/>
        </w:rPr>
        <w:fldChar w:fldCharType="end"/>
      </w:r>
      <w:r w:rsidR="00B43171"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детально изучен </w:t>
      </w:r>
      <w:r w:rsidR="003575C9" w:rsidRPr="003B70B0">
        <w:rPr>
          <w:rFonts w:ascii="Times New Roman" w:hAnsi="Times New Roman" w:cs="Times New Roman"/>
          <w:color w:val="000000" w:themeColor="text1"/>
          <w:sz w:val="28"/>
          <w:szCs w:val="28"/>
        </w:rPr>
        <w:t xml:space="preserve">матричный </w:t>
      </w:r>
      <w:r w:rsidRPr="003B70B0">
        <w:rPr>
          <w:rFonts w:ascii="Times New Roman" w:hAnsi="Times New Roman" w:cs="Times New Roman"/>
          <w:color w:val="000000" w:themeColor="text1"/>
          <w:sz w:val="28"/>
          <w:szCs w:val="28"/>
        </w:rPr>
        <w:t xml:space="preserve">эффект при определении ЛОС в почвах и других твердых матрицах. Показано, что матрица оказывает очень большое влияние на эффективность твердофазной микроэкстракции ЛОС из почвы. Согласно представленным данным, метод внутреннего стандарта не позволяет в полной мере контролировать </w:t>
      </w:r>
      <w:r w:rsidR="00B10ECB" w:rsidRPr="003B70B0">
        <w:rPr>
          <w:rFonts w:ascii="Times New Roman" w:hAnsi="Times New Roman" w:cs="Times New Roman"/>
          <w:color w:val="000000" w:themeColor="text1"/>
          <w:sz w:val="28"/>
          <w:szCs w:val="28"/>
        </w:rPr>
        <w:t xml:space="preserve">матричный </w:t>
      </w:r>
      <w:r w:rsidRPr="003B70B0">
        <w:rPr>
          <w:rFonts w:ascii="Times New Roman" w:hAnsi="Times New Roman" w:cs="Times New Roman"/>
          <w:color w:val="000000" w:themeColor="text1"/>
          <w:sz w:val="28"/>
          <w:szCs w:val="28"/>
        </w:rPr>
        <w:t xml:space="preserve">эффект без тщательного уравновешивания (авторы выдерживали образцы при 20ºС в течение 1 ч после введения внутреннего стандарта). </w:t>
      </w:r>
    </w:p>
    <w:p w14:paraId="7D073EF2" w14:textId="3A6CDE39" w:rsidR="00955828" w:rsidRPr="003B70B0" w:rsidRDefault="00955828" w:rsidP="0035461A">
      <w:pPr>
        <w:pStyle w:val="Default"/>
        <w:ind w:firstLine="720"/>
        <w:jc w:val="both"/>
        <w:rPr>
          <w:color w:val="000000" w:themeColor="text1"/>
          <w:sz w:val="28"/>
          <w:szCs w:val="28"/>
        </w:rPr>
      </w:pPr>
      <w:r w:rsidRPr="003B70B0">
        <w:rPr>
          <w:color w:val="000000" w:themeColor="text1"/>
          <w:sz w:val="28"/>
          <w:szCs w:val="28"/>
        </w:rPr>
        <w:t xml:space="preserve">В работе </w:t>
      </w:r>
      <w:r w:rsidR="00F76F73" w:rsidRPr="003B70B0">
        <w:rPr>
          <w:color w:val="000000" w:themeColor="text1"/>
          <w:sz w:val="28"/>
          <w:szCs w:val="28"/>
        </w:rPr>
        <w:t xml:space="preserve"> </w:t>
      </w:r>
      <w:r w:rsidR="00F76F73" w:rsidRPr="003B70B0">
        <w:rPr>
          <w:color w:val="000000" w:themeColor="text1"/>
          <w:sz w:val="28"/>
          <w:szCs w:val="28"/>
        </w:rPr>
        <w:fldChar w:fldCharType="begin" w:fldLock="1"/>
      </w:r>
      <w:r w:rsidR="00F90CAA">
        <w:rPr>
          <w:color w:val="000000" w:themeColor="text1"/>
          <w:sz w:val="28"/>
          <w:szCs w:val="28"/>
        </w:rPr>
        <w:instrText>ADDIN CSL_CITATION {"citationItems":[{"id":"ITEM-1","itemData":{"DOI":"10.1134/S1061934810120117","ISBN":"1061934810","ISSN":"1061-9348","author":[{"dropping-particle":"","family":"Smirnov","given":"R.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Chemistry","id":"ITEM-1","issue":"12","issued":{"date-parts":[["2010","12","1"]]},"page":"1266-1272","title":"Determination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[73]","plainTextFormattedCitation":"[73]","previouslyFormattedCitation":"[73]"},"properties":{"noteIndex":0},"schema":"https://github.com/citation-style-language/schema/raw/master/csl-citation.json"}</w:instrText>
      </w:r>
      <w:r w:rsidR="00F76F73" w:rsidRPr="003B70B0">
        <w:rPr>
          <w:color w:val="000000" w:themeColor="text1"/>
          <w:sz w:val="28"/>
          <w:szCs w:val="28"/>
        </w:rPr>
        <w:fldChar w:fldCharType="separate"/>
      </w:r>
      <w:r w:rsidR="00F90CAA" w:rsidRPr="00F90CAA">
        <w:rPr>
          <w:noProof/>
          <w:color w:val="000000" w:themeColor="text1"/>
          <w:sz w:val="28"/>
          <w:szCs w:val="28"/>
        </w:rPr>
        <w:t>[73]</w:t>
      </w:r>
      <w:r w:rsidR="00F76F73" w:rsidRPr="003B70B0">
        <w:rPr>
          <w:color w:val="000000" w:themeColor="text1"/>
          <w:sz w:val="28"/>
          <w:szCs w:val="28"/>
        </w:rPr>
        <w:fldChar w:fldCharType="end"/>
      </w:r>
      <w:r w:rsidR="00F76F73" w:rsidRPr="003B70B0">
        <w:rPr>
          <w:color w:val="000000" w:themeColor="text1"/>
          <w:sz w:val="28"/>
          <w:szCs w:val="28"/>
        </w:rPr>
        <w:t xml:space="preserve"> </w:t>
      </w:r>
      <w:r w:rsidRPr="003B70B0">
        <w:rPr>
          <w:color w:val="000000" w:themeColor="text1"/>
          <w:sz w:val="28"/>
          <w:szCs w:val="28"/>
        </w:rPr>
        <w:t>предложен метод определени</w:t>
      </w:r>
      <w:r w:rsidR="00B10ECB" w:rsidRPr="003B70B0">
        <w:rPr>
          <w:color w:val="000000" w:themeColor="text1"/>
          <w:sz w:val="28"/>
          <w:szCs w:val="28"/>
        </w:rPr>
        <w:t>я</w:t>
      </w:r>
      <w:r w:rsidRPr="003B70B0">
        <w:rPr>
          <w:color w:val="000000" w:themeColor="text1"/>
          <w:sz w:val="28"/>
          <w:szCs w:val="28"/>
        </w:rPr>
        <w:t xml:space="preserve"> фенола и 3-хлорфенола в почве</w:t>
      </w:r>
      <w:r w:rsidR="00E719B6" w:rsidRPr="003B70B0">
        <w:rPr>
          <w:color w:val="000000" w:themeColor="text1"/>
          <w:sz w:val="28"/>
          <w:szCs w:val="28"/>
        </w:rPr>
        <w:t xml:space="preserve"> с</w:t>
      </w:r>
      <w:r w:rsidRPr="003B70B0">
        <w:rPr>
          <w:color w:val="000000" w:themeColor="text1"/>
          <w:sz w:val="28"/>
          <w:szCs w:val="28"/>
        </w:rPr>
        <w:t xml:space="preserve"> использова</w:t>
      </w:r>
      <w:r w:rsidR="00E719B6" w:rsidRPr="003B70B0">
        <w:rPr>
          <w:color w:val="000000" w:themeColor="text1"/>
          <w:sz w:val="28"/>
          <w:szCs w:val="28"/>
        </w:rPr>
        <w:t>нием</w:t>
      </w:r>
      <w:r w:rsidRPr="003B70B0">
        <w:rPr>
          <w:color w:val="000000" w:themeColor="text1"/>
          <w:sz w:val="28"/>
          <w:szCs w:val="28"/>
        </w:rPr>
        <w:t xml:space="preserve"> 2-бромфенол</w:t>
      </w:r>
      <w:r w:rsidR="00E719B6" w:rsidRPr="003B70B0">
        <w:rPr>
          <w:color w:val="000000" w:themeColor="text1"/>
          <w:sz w:val="28"/>
          <w:szCs w:val="28"/>
        </w:rPr>
        <w:t>а в качестве внутреннего стандарта</w:t>
      </w:r>
      <w:r w:rsidRPr="003B70B0">
        <w:rPr>
          <w:color w:val="000000" w:themeColor="text1"/>
          <w:sz w:val="28"/>
          <w:szCs w:val="28"/>
        </w:rPr>
        <w:t xml:space="preserve">. Для компенсации влияния влажности авторы вносили избыток воды и экстрагировали </w:t>
      </w:r>
      <w:r w:rsidR="00E719B6" w:rsidRPr="003B70B0">
        <w:rPr>
          <w:color w:val="000000" w:themeColor="text1"/>
          <w:sz w:val="28"/>
          <w:szCs w:val="28"/>
        </w:rPr>
        <w:t xml:space="preserve">аналиты </w:t>
      </w:r>
      <w:r w:rsidRPr="003B70B0">
        <w:rPr>
          <w:color w:val="000000" w:themeColor="text1"/>
          <w:sz w:val="28"/>
          <w:szCs w:val="28"/>
        </w:rPr>
        <w:t xml:space="preserve">напрямую из водной фазы. Параметры внесения внутреннего стандарта не описаны. </w:t>
      </w:r>
    </w:p>
    <w:p w14:paraId="1A06B4B1" w14:textId="517DC42C" w:rsidR="00955828" w:rsidRPr="003B70B0" w:rsidRDefault="00955828" w:rsidP="0035461A">
      <w:pPr>
        <w:pStyle w:val="Default"/>
        <w:ind w:firstLine="720"/>
        <w:jc w:val="both"/>
        <w:rPr>
          <w:color w:val="000000" w:themeColor="text1"/>
          <w:sz w:val="28"/>
          <w:szCs w:val="28"/>
        </w:rPr>
      </w:pPr>
      <w:r w:rsidRPr="003B70B0">
        <w:rPr>
          <w:color w:val="000000" w:themeColor="text1"/>
          <w:sz w:val="28"/>
          <w:szCs w:val="28"/>
        </w:rPr>
        <w:t>В работе</w:t>
      </w:r>
      <w:r w:rsidR="00D30B73" w:rsidRPr="003B70B0">
        <w:rPr>
          <w:rFonts w:eastAsia="Times New Roman"/>
          <w:color w:val="000000" w:themeColor="text1"/>
        </w:rPr>
        <w:t xml:space="preserve"> </w:t>
      </w:r>
      <w:r w:rsidR="008B7462">
        <w:rPr>
          <w:rFonts w:eastAsia="Times New Roman"/>
          <w:color w:val="000000" w:themeColor="text1"/>
        </w:rPr>
        <w:fldChar w:fldCharType="begin" w:fldLock="1"/>
      </w:r>
      <w:r w:rsidR="00F90CAA">
        <w:rPr>
          <w:rFonts w:eastAsia="Times New Roman"/>
          <w:color w:val="000000" w:themeColor="text1"/>
        </w:rPr>
        <w:instrText>ADDIN CSL_CITATION {"citationItems":[{"id":"ITEM-1","itemData":{"DOI":"10.1002/jssc.200900420","ISSN":"1615-9314","PMID":"19842124","abstract":"A method for the determination of polycyclic aromatic hydrocarbons (PAHs) in soil samples using ultrasonic-assisted extraction with internal surrogates combined with solid-phase microextraction and GC-MS has been developed. Five kinds of commercial solid-phase microextraction fibers, 100 microm PDMS, 30 microm PDMS, 65 microm PDMS/DVB, 50 microm DVB/CAR/PDMS and 85 microm PA, were compared to choose the optimal SPME fiber for extraction of PAHs. One hundred micrometers of PDMS fiber was found to be more suitable for the determination of PAHs due to its wider linear range, better repeatability, lower detection and more satisfactory efficacy than the other fibers. Under the recommended conditions, 100 microm PDMS fiber could provide low nanogram level detection limits with correlation coefficient greater than 0.98. The method was also applied to determine PAHs in a spiked soil sample, obtaining recoveries higher than 79.3%. A field study with naturally contaminated samples from local contaminated sites was carried out. The proposed method was found to be a reliable, inexpensive and simple preparation method for quantitative determination of 16 PAHs in soil samples.","author":[{"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dropping-particle":"","family":"Ã","given":"Yonghua Wang","non-dropping-particle":"","parse-names":false,"suffix":""},{"dropping-particle":"","family":"Wang","given":"Yonghua","non-dropping-particle":"","parse-names":false,"suffix":""},{"dropping-particle":"","family":"Zhang","given":"Juan","non-dropping-particle":"","parse-names":false,"suffix":""},{"dropping-particle":"","family":"Ding","given":"Youchao","non-dropping-particle":"","parse-names":false,"suffix":""},{"dropping-particle":"","family":"Zhou","given":"Jia","non-dropping-particle":"","parse-names":false,"suffix":""},{"dropping-particle":"","family":"Ni","given":"Lixiao","non-dropping-particle":"","parse-names":false,"suffix":""},{"dropping-particle":"","family":"Sun","given":"Cheng","non-dropping-particle":"","parse-names":false,"suffix":""}],"container-title":"Journal of separation science","id":"ITEM-1","issue":"22","issued":{"date-parts":[["2009","11"]]},"note":"From Duplicate 1 (Quantitative determination of 16 polycyclic aromatic hydrocarbons in soil samples using solid-phase microextraction - Ã, Yonghua Wang)\n\nIL IS with col\n\nFrom Duplicate 3 (Quantitative determination of 16 polycyclic aromatic hydrocarbons in soil samples using solid-phase microextraction. - Wang, Yonghua; Zhang, Juan; Ding, Youchao; Zhou, Jia; Ni, Lixiao; Sun, Cheng; Ã, Yonghua Wang; Wang, Yonghua; Zhang, Juan; Ding, Youchao; Zhou, Jia; Ni, Lixiao; Sun, Cheng)\n\nFrom Duplicate 2 (Quantitative determination of 16 polycyclic aromatic hydrocarbons in soil samples using solid-phase microextraction - Ã, Yonghua Wang)\n\nIL IS with col","page":"3951-7","title":"Quantitative determination of 16 polycyclic aromatic hydrocarbons in soil samples using solid-phase microextraction.","type":"article-journal","volume":"32"},"uris":["http://www.mendeley.com/documents/?uuid=8091f9f0-7a90-4fd6-b350-2e6e6ab2fc69"]}],"mendeley":{"formattedCitation":"[98]","plainTextFormattedCitation":"[98]","previouslyFormattedCitation":"[98]"},"properties":{"noteIndex":0},"schema":"https://github.com/citation-style-language/schema/raw/master/csl-citation.json"}</w:instrText>
      </w:r>
      <w:r w:rsidR="008B7462">
        <w:rPr>
          <w:rFonts w:eastAsia="Times New Roman"/>
          <w:color w:val="000000" w:themeColor="text1"/>
        </w:rPr>
        <w:fldChar w:fldCharType="separate"/>
      </w:r>
      <w:r w:rsidR="00F90CAA" w:rsidRPr="00F90CAA">
        <w:rPr>
          <w:rFonts w:eastAsia="Times New Roman"/>
          <w:noProof/>
          <w:color w:val="000000" w:themeColor="text1"/>
        </w:rPr>
        <w:t>[98]</w:t>
      </w:r>
      <w:r w:rsidR="008B7462">
        <w:rPr>
          <w:rFonts w:eastAsia="Times New Roman"/>
          <w:color w:val="000000" w:themeColor="text1"/>
        </w:rPr>
        <w:fldChar w:fldCharType="end"/>
      </w:r>
      <w:r w:rsidR="00D30B73" w:rsidRPr="003B70B0">
        <w:rPr>
          <w:color w:val="000000" w:themeColor="text1"/>
          <w:sz w:val="28"/>
          <w:szCs w:val="28"/>
        </w:rPr>
        <w:t xml:space="preserve"> </w:t>
      </w:r>
      <w:r w:rsidRPr="003B70B0">
        <w:rPr>
          <w:color w:val="000000" w:themeColor="text1"/>
          <w:sz w:val="28"/>
          <w:szCs w:val="28"/>
        </w:rPr>
        <w:t xml:space="preserve">описан метод количественного определения 16 приоритетных ПАУ в почвах. Перед анализом в образцы вносили </w:t>
      </w:r>
      <w:r w:rsidR="008A4E09">
        <w:rPr>
          <w:color w:val="000000" w:themeColor="text1"/>
          <w:sz w:val="28"/>
          <w:szCs w:val="28"/>
        </w:rPr>
        <w:t>внутренний стандарт</w:t>
      </w:r>
      <w:r w:rsidRPr="003B70B0">
        <w:rPr>
          <w:color w:val="000000" w:themeColor="text1"/>
          <w:sz w:val="28"/>
          <w:szCs w:val="28"/>
        </w:rPr>
        <w:t xml:space="preserve">, содержащий 3 изотопно-меченых </w:t>
      </w:r>
      <w:r w:rsidR="002412A9">
        <w:rPr>
          <w:color w:val="000000" w:themeColor="text1"/>
          <w:sz w:val="28"/>
          <w:szCs w:val="28"/>
        </w:rPr>
        <w:t>полициклических ароматических углеводородов</w:t>
      </w:r>
      <w:r w:rsidRPr="003B70B0">
        <w:rPr>
          <w:color w:val="000000" w:themeColor="text1"/>
          <w:sz w:val="28"/>
          <w:szCs w:val="28"/>
        </w:rPr>
        <w:t xml:space="preserve">, с последующим встряхиванием в течение 2 ч и хранением в течение 24 ч в темной комнате. Затем экстрагировали </w:t>
      </w:r>
      <w:r w:rsidR="002412A9">
        <w:rPr>
          <w:color w:val="000000" w:themeColor="text1"/>
          <w:sz w:val="28"/>
          <w:szCs w:val="28"/>
        </w:rPr>
        <w:t>аналиты</w:t>
      </w:r>
      <w:r w:rsidRPr="003B70B0">
        <w:rPr>
          <w:color w:val="000000" w:themeColor="text1"/>
          <w:sz w:val="28"/>
          <w:szCs w:val="28"/>
        </w:rPr>
        <w:t xml:space="preserve"> из почвы смесью гексан/дихлорметан при воздействии ультразвука с последующим центрифугированием и упариванием растворителей</w:t>
      </w:r>
      <w:r w:rsidR="009D7C3E" w:rsidRPr="003B70B0">
        <w:rPr>
          <w:color w:val="000000" w:themeColor="text1"/>
          <w:sz w:val="28"/>
          <w:szCs w:val="28"/>
        </w:rPr>
        <w:t>, после чего</w:t>
      </w:r>
      <w:r w:rsidRPr="003B70B0">
        <w:rPr>
          <w:color w:val="000000" w:themeColor="text1"/>
          <w:sz w:val="28"/>
          <w:szCs w:val="28"/>
        </w:rPr>
        <w:t xml:space="preserve"> в образец вносили воду и экстрагировали </w:t>
      </w:r>
      <w:r w:rsidR="009D7C3E" w:rsidRPr="003B70B0">
        <w:rPr>
          <w:color w:val="000000" w:themeColor="text1"/>
          <w:sz w:val="28"/>
          <w:szCs w:val="28"/>
        </w:rPr>
        <w:t xml:space="preserve">аналиты </w:t>
      </w:r>
      <w:r w:rsidRPr="003B70B0">
        <w:rPr>
          <w:color w:val="000000" w:themeColor="text1"/>
          <w:sz w:val="28"/>
          <w:szCs w:val="28"/>
        </w:rPr>
        <w:t xml:space="preserve">напрямую из раствора. </w:t>
      </w:r>
    </w:p>
    <w:p w14:paraId="0E4E97A3" w14:textId="57008D52" w:rsidR="00955828" w:rsidRPr="003B70B0" w:rsidRDefault="0083047A" w:rsidP="00E75CC4">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w:t>
      </w:r>
      <w:r w:rsidR="00955828" w:rsidRPr="003B70B0">
        <w:rPr>
          <w:rFonts w:ascii="Times New Roman" w:hAnsi="Times New Roman" w:cs="Times New Roman"/>
          <w:color w:val="000000" w:themeColor="text1"/>
          <w:sz w:val="28"/>
          <w:szCs w:val="28"/>
        </w:rPr>
        <w:t xml:space="preserve">алибровка </w:t>
      </w:r>
      <w:r w:rsidRPr="003B70B0">
        <w:rPr>
          <w:rFonts w:ascii="Times New Roman" w:hAnsi="Times New Roman" w:cs="Times New Roman"/>
          <w:color w:val="000000" w:themeColor="text1"/>
          <w:sz w:val="28"/>
          <w:szCs w:val="28"/>
        </w:rPr>
        <w:t xml:space="preserve">по </w:t>
      </w:r>
      <w:r w:rsidR="00955828" w:rsidRPr="003B70B0">
        <w:rPr>
          <w:rFonts w:ascii="Times New Roman" w:hAnsi="Times New Roman" w:cs="Times New Roman"/>
          <w:color w:val="000000" w:themeColor="text1"/>
          <w:sz w:val="28"/>
          <w:szCs w:val="28"/>
        </w:rPr>
        <w:t>внутренне</w:t>
      </w:r>
      <w:r w:rsidRPr="003B70B0">
        <w:rPr>
          <w:rFonts w:ascii="Times New Roman" w:hAnsi="Times New Roman" w:cs="Times New Roman"/>
          <w:color w:val="000000" w:themeColor="text1"/>
          <w:sz w:val="28"/>
          <w:szCs w:val="28"/>
        </w:rPr>
        <w:t>му</w:t>
      </w:r>
      <w:r w:rsidR="00955828" w:rsidRPr="003B70B0">
        <w:rPr>
          <w:rFonts w:ascii="Times New Roman" w:hAnsi="Times New Roman" w:cs="Times New Roman"/>
          <w:color w:val="000000" w:themeColor="text1"/>
          <w:sz w:val="28"/>
          <w:szCs w:val="28"/>
        </w:rPr>
        <w:t xml:space="preserve"> стандарт</w:t>
      </w:r>
      <w:r w:rsidRPr="003B70B0">
        <w:rPr>
          <w:rFonts w:ascii="Times New Roman" w:hAnsi="Times New Roman" w:cs="Times New Roman"/>
          <w:color w:val="000000" w:themeColor="text1"/>
          <w:sz w:val="28"/>
          <w:szCs w:val="28"/>
        </w:rPr>
        <w:t>у</w:t>
      </w:r>
      <w:r w:rsidR="00955828" w:rsidRPr="003B70B0">
        <w:rPr>
          <w:rFonts w:ascii="Times New Roman" w:hAnsi="Times New Roman" w:cs="Times New Roman"/>
          <w:color w:val="000000" w:themeColor="text1"/>
          <w:sz w:val="28"/>
          <w:szCs w:val="28"/>
        </w:rPr>
        <w:t xml:space="preserve"> </w:t>
      </w:r>
      <w:r w:rsidR="00710774" w:rsidRPr="003B70B0">
        <w:rPr>
          <w:rFonts w:ascii="Times New Roman" w:hAnsi="Times New Roman" w:cs="Times New Roman"/>
          <w:color w:val="000000" w:themeColor="text1"/>
          <w:sz w:val="28"/>
          <w:szCs w:val="28"/>
        </w:rPr>
        <w:t>является</w:t>
      </w:r>
      <w:r w:rsidR="00955828" w:rsidRPr="003B70B0">
        <w:rPr>
          <w:rFonts w:ascii="Times New Roman" w:hAnsi="Times New Roman" w:cs="Times New Roman"/>
          <w:color w:val="000000" w:themeColor="text1"/>
          <w:sz w:val="28"/>
          <w:szCs w:val="28"/>
        </w:rPr>
        <w:t xml:space="preserve"> оптимальн</w:t>
      </w:r>
      <w:r w:rsidR="00710774" w:rsidRPr="003B70B0">
        <w:rPr>
          <w:rFonts w:ascii="Times New Roman" w:hAnsi="Times New Roman" w:cs="Times New Roman"/>
          <w:color w:val="000000" w:themeColor="text1"/>
          <w:sz w:val="28"/>
          <w:szCs w:val="28"/>
        </w:rPr>
        <w:t>ой</w:t>
      </w:r>
      <w:r w:rsidR="00955828" w:rsidRPr="003B70B0">
        <w:rPr>
          <w:rFonts w:ascii="Times New Roman" w:hAnsi="Times New Roman" w:cs="Times New Roman"/>
          <w:color w:val="000000" w:themeColor="text1"/>
          <w:sz w:val="28"/>
          <w:szCs w:val="28"/>
        </w:rPr>
        <w:t xml:space="preserve"> для разработки </w:t>
      </w:r>
      <w:r w:rsidR="00710774" w:rsidRPr="003B70B0">
        <w:rPr>
          <w:rFonts w:ascii="Times New Roman" w:hAnsi="Times New Roman" w:cs="Times New Roman"/>
          <w:color w:val="000000" w:themeColor="text1"/>
          <w:sz w:val="28"/>
          <w:szCs w:val="28"/>
        </w:rPr>
        <w:t xml:space="preserve">методики </w:t>
      </w:r>
      <w:r w:rsidR="00955828" w:rsidRPr="003B70B0">
        <w:rPr>
          <w:rFonts w:ascii="Times New Roman" w:hAnsi="Times New Roman" w:cs="Times New Roman"/>
          <w:color w:val="000000" w:themeColor="text1"/>
          <w:sz w:val="28"/>
          <w:szCs w:val="28"/>
        </w:rPr>
        <w:t>определени</w:t>
      </w:r>
      <w:r w:rsidR="00710774" w:rsidRPr="003B70B0">
        <w:rPr>
          <w:rFonts w:ascii="Times New Roman" w:hAnsi="Times New Roman" w:cs="Times New Roman"/>
          <w:color w:val="000000" w:themeColor="text1"/>
          <w:sz w:val="28"/>
          <w:szCs w:val="28"/>
        </w:rPr>
        <w:t>я</w:t>
      </w:r>
      <w:r w:rsidR="00955828" w:rsidRPr="003B70B0">
        <w:rPr>
          <w:rFonts w:ascii="Times New Roman" w:hAnsi="Times New Roman" w:cs="Times New Roman"/>
          <w:color w:val="000000" w:themeColor="text1"/>
          <w:sz w:val="28"/>
          <w:szCs w:val="28"/>
        </w:rPr>
        <w:t xml:space="preserve"> продуктов трансформации </w:t>
      </w:r>
      <w:r w:rsidRPr="003B70B0">
        <w:rPr>
          <w:rFonts w:ascii="Times New Roman" w:hAnsi="Times New Roman" w:cs="Times New Roman"/>
          <w:color w:val="000000" w:themeColor="text1"/>
          <w:sz w:val="28"/>
          <w:szCs w:val="28"/>
        </w:rPr>
        <w:t>Н</w:t>
      </w:r>
      <w:r w:rsidR="00955828" w:rsidRPr="003B70B0">
        <w:rPr>
          <w:rFonts w:ascii="Times New Roman" w:hAnsi="Times New Roman" w:cs="Times New Roman"/>
          <w:color w:val="000000" w:themeColor="text1"/>
          <w:sz w:val="28"/>
          <w:szCs w:val="28"/>
        </w:rPr>
        <w:t>ДМГ в образцах почв с использованием ПТФМЭ. Данный подход позволяет эффективно контролировать матричный эффект без увеличения стоимости и сложности пробоподготовки</w:t>
      </w:r>
      <w:r w:rsidR="007317DF" w:rsidRPr="003B70B0">
        <w:rPr>
          <w:rFonts w:ascii="Times New Roman" w:hAnsi="Times New Roman" w:cs="Times New Roman"/>
          <w:color w:val="000000" w:themeColor="text1"/>
          <w:sz w:val="28"/>
          <w:szCs w:val="28"/>
        </w:rPr>
        <w:t xml:space="preserve">, что </w:t>
      </w:r>
      <w:r w:rsidR="00955828" w:rsidRPr="003B70B0">
        <w:rPr>
          <w:rFonts w:ascii="Times New Roman" w:hAnsi="Times New Roman" w:cs="Times New Roman"/>
          <w:color w:val="000000" w:themeColor="text1"/>
          <w:sz w:val="28"/>
          <w:szCs w:val="28"/>
        </w:rPr>
        <w:t xml:space="preserve">позволит проводить эффективные лабораторные и полевые анализы для экологического мониторинга мест падений за счет своей простоты, экспрессности и возможности автоматизации. </w:t>
      </w:r>
      <w:r w:rsidR="00952082" w:rsidRPr="003B70B0">
        <w:rPr>
          <w:rFonts w:ascii="Times New Roman" w:hAnsi="Times New Roman" w:cs="Times New Roman"/>
          <w:color w:val="000000" w:themeColor="text1"/>
          <w:sz w:val="28"/>
          <w:szCs w:val="28"/>
        </w:rPr>
        <w:t>Для ускорения процесса уравновешивания можно использовать более высокую температуру и добавление воды. При анализе большого количества проб на месте</w:t>
      </w:r>
      <w:r w:rsidR="00E75CC4" w:rsidRPr="003B70B0">
        <w:rPr>
          <w:rFonts w:ascii="Times New Roman" w:hAnsi="Times New Roman" w:cs="Times New Roman"/>
          <w:color w:val="000000" w:themeColor="text1"/>
          <w:sz w:val="28"/>
          <w:szCs w:val="28"/>
        </w:rPr>
        <w:t xml:space="preserve"> отбора</w:t>
      </w:r>
      <w:r w:rsidR="00952082" w:rsidRPr="003B70B0">
        <w:rPr>
          <w:rFonts w:ascii="Times New Roman" w:hAnsi="Times New Roman" w:cs="Times New Roman"/>
          <w:color w:val="000000" w:themeColor="text1"/>
          <w:sz w:val="28"/>
          <w:szCs w:val="28"/>
        </w:rPr>
        <w:t xml:space="preserve"> этап уравновешивания не оказывает существенного влияния на общее время анализа. </w:t>
      </w:r>
      <w:r w:rsidR="00952082" w:rsidRPr="003B70B0">
        <w:rPr>
          <w:rFonts w:ascii="Times New Roman" w:hAnsi="Times New Roman" w:cs="Times New Roman"/>
          <w:color w:val="000000" w:themeColor="text1"/>
          <w:sz w:val="28"/>
          <w:szCs w:val="28"/>
        </w:rPr>
        <w:lastRenderedPageBreak/>
        <w:t>Все процедуры, применяемые в данном методе (</w:t>
      </w:r>
      <w:r w:rsidR="00914BA2" w:rsidRPr="003B70B0">
        <w:rPr>
          <w:rFonts w:ascii="Times New Roman" w:hAnsi="Times New Roman" w:cs="Times New Roman"/>
          <w:color w:val="000000" w:themeColor="text1"/>
          <w:sz w:val="28"/>
          <w:szCs w:val="28"/>
        </w:rPr>
        <w:t xml:space="preserve">внесение </w:t>
      </w:r>
      <w:r w:rsidR="008A4E09">
        <w:rPr>
          <w:rFonts w:ascii="Times New Roman" w:hAnsi="Times New Roman" w:cs="Times New Roman"/>
          <w:color w:val="000000" w:themeColor="text1"/>
          <w:sz w:val="28"/>
          <w:szCs w:val="28"/>
        </w:rPr>
        <w:t>внутреннего стандарта</w:t>
      </w:r>
      <w:r w:rsidR="00952082" w:rsidRPr="003B70B0">
        <w:rPr>
          <w:rFonts w:ascii="Times New Roman" w:hAnsi="Times New Roman" w:cs="Times New Roman"/>
          <w:color w:val="000000" w:themeColor="text1"/>
          <w:sz w:val="28"/>
          <w:szCs w:val="28"/>
        </w:rPr>
        <w:t xml:space="preserve">, </w:t>
      </w:r>
      <w:r w:rsidR="00914BA2" w:rsidRPr="003B70B0">
        <w:rPr>
          <w:rFonts w:ascii="Times New Roman" w:hAnsi="Times New Roman" w:cs="Times New Roman"/>
          <w:color w:val="000000" w:themeColor="text1"/>
          <w:sz w:val="28"/>
          <w:szCs w:val="28"/>
        </w:rPr>
        <w:t xml:space="preserve">уравновешивание </w:t>
      </w:r>
      <w:r w:rsidR="00952082" w:rsidRPr="003B70B0">
        <w:rPr>
          <w:rFonts w:ascii="Times New Roman" w:hAnsi="Times New Roman" w:cs="Times New Roman"/>
          <w:color w:val="000000" w:themeColor="text1"/>
          <w:sz w:val="28"/>
          <w:szCs w:val="28"/>
        </w:rPr>
        <w:t xml:space="preserve">почвы и экстракция), могут быть полностью автоматизированы с помощью коммерческих </w:t>
      </w:r>
      <w:r w:rsidR="00237B67" w:rsidRPr="003B70B0">
        <w:rPr>
          <w:rFonts w:ascii="Times New Roman" w:hAnsi="Times New Roman" w:cs="Times New Roman"/>
          <w:color w:val="000000" w:themeColor="text1"/>
          <w:sz w:val="28"/>
          <w:szCs w:val="28"/>
        </w:rPr>
        <w:t>автосамплеров</w:t>
      </w:r>
      <w:r w:rsidR="00952082" w:rsidRPr="003B70B0">
        <w:rPr>
          <w:rFonts w:ascii="Times New Roman" w:hAnsi="Times New Roman" w:cs="Times New Roman"/>
          <w:color w:val="000000" w:themeColor="text1"/>
          <w:sz w:val="28"/>
          <w:szCs w:val="28"/>
        </w:rPr>
        <w:t>. Калибровку можно выполнить в лаборатории перед выездом на место, ее повторение не требуется, поскольку метод контролирует не только матричный эффект, но и все другие переменные, влияющие на аналитический сигнал. Это значительно экономит время и увеличивает производительность прибора. Для одновременного количественного определения нескольких анализируемых веществ может использоваться несколько внутренних стандартов.</w:t>
      </w:r>
    </w:p>
    <w:p w14:paraId="778D48C8" w14:textId="77777777" w:rsidR="005427DD" w:rsidRPr="003B70B0" w:rsidRDefault="005427DD" w:rsidP="00E75CC4">
      <w:pPr>
        <w:spacing w:after="0" w:line="240" w:lineRule="auto"/>
        <w:ind w:firstLine="720"/>
        <w:contextualSpacing/>
        <w:jc w:val="both"/>
        <w:rPr>
          <w:rFonts w:ascii="Times New Roman" w:hAnsi="Times New Roman" w:cs="Times New Roman"/>
          <w:color w:val="000000" w:themeColor="text1"/>
          <w:sz w:val="28"/>
          <w:szCs w:val="28"/>
        </w:rPr>
      </w:pPr>
    </w:p>
    <w:p w14:paraId="63F56E15" w14:textId="77777777" w:rsidR="00955828" w:rsidRPr="003B70B0" w:rsidRDefault="00955828" w:rsidP="0035461A">
      <w:pPr>
        <w:keepNext/>
        <w:keepLines/>
        <w:widowControl w:val="0"/>
        <w:spacing w:after="0" w:line="240" w:lineRule="auto"/>
        <w:ind w:firstLine="720"/>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1.7 Выводы из обзора литературы и постановка цели исследования</w:t>
      </w:r>
    </w:p>
    <w:p w14:paraId="14DC12C7" w14:textId="241D4871" w:rsidR="00955828" w:rsidRPr="003B70B0" w:rsidRDefault="00A0574E" w:rsidP="0035461A">
      <w:pPr>
        <w:keepNext/>
        <w:keepLines/>
        <w:widowControl w:val="0"/>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w:t>
      </w:r>
      <w:r w:rsidR="001330B0" w:rsidRPr="003B70B0">
        <w:rPr>
          <w:rFonts w:ascii="Times New Roman" w:hAnsi="Times New Roman" w:cs="Times New Roman"/>
          <w:color w:val="000000" w:themeColor="text1"/>
          <w:sz w:val="28"/>
          <w:szCs w:val="28"/>
        </w:rPr>
        <w:t xml:space="preserve">есмотря на большое количество </w:t>
      </w:r>
      <w:r w:rsidRPr="003B70B0">
        <w:rPr>
          <w:rFonts w:ascii="Times New Roman" w:hAnsi="Times New Roman" w:cs="Times New Roman"/>
          <w:color w:val="000000" w:themeColor="text1"/>
          <w:sz w:val="28"/>
          <w:szCs w:val="28"/>
        </w:rPr>
        <w:t>описанных в литературе</w:t>
      </w:r>
      <w:r w:rsidR="00955828" w:rsidRPr="003B70B0">
        <w:rPr>
          <w:rFonts w:ascii="Times New Roman" w:hAnsi="Times New Roman" w:cs="Times New Roman"/>
          <w:color w:val="000000" w:themeColor="text1"/>
          <w:sz w:val="28"/>
          <w:szCs w:val="28"/>
        </w:rPr>
        <w:t xml:space="preserve"> аналитически</w:t>
      </w:r>
      <w:r w:rsidRPr="003B70B0">
        <w:rPr>
          <w:rFonts w:ascii="Times New Roman" w:hAnsi="Times New Roman" w:cs="Times New Roman"/>
          <w:color w:val="000000" w:themeColor="text1"/>
          <w:sz w:val="28"/>
          <w:szCs w:val="28"/>
        </w:rPr>
        <w:t>х</w:t>
      </w:r>
      <w:r w:rsidR="00955828" w:rsidRPr="003B70B0">
        <w:rPr>
          <w:rFonts w:ascii="Times New Roman" w:hAnsi="Times New Roman" w:cs="Times New Roman"/>
          <w:color w:val="000000" w:themeColor="text1"/>
          <w:sz w:val="28"/>
          <w:szCs w:val="28"/>
        </w:rPr>
        <w:t xml:space="preserve"> подход</w:t>
      </w:r>
      <w:r w:rsidR="001330B0" w:rsidRPr="003B70B0">
        <w:rPr>
          <w:rFonts w:ascii="Times New Roman" w:hAnsi="Times New Roman" w:cs="Times New Roman"/>
          <w:color w:val="000000" w:themeColor="text1"/>
          <w:sz w:val="28"/>
          <w:szCs w:val="28"/>
        </w:rPr>
        <w:t>ов</w:t>
      </w:r>
      <w:r w:rsidR="00955828" w:rsidRPr="003B70B0">
        <w:rPr>
          <w:rFonts w:ascii="Times New Roman" w:hAnsi="Times New Roman" w:cs="Times New Roman"/>
          <w:color w:val="000000" w:themeColor="text1"/>
          <w:sz w:val="28"/>
          <w:szCs w:val="28"/>
        </w:rPr>
        <w:t xml:space="preserve"> к определению </w:t>
      </w:r>
      <w:r w:rsidR="0047612A" w:rsidRPr="003B70B0">
        <w:rPr>
          <w:rFonts w:ascii="Times New Roman" w:hAnsi="Times New Roman" w:cs="Times New Roman"/>
          <w:color w:val="000000" w:themeColor="text1"/>
          <w:sz w:val="28"/>
          <w:szCs w:val="28"/>
        </w:rPr>
        <w:t>Н</w:t>
      </w:r>
      <w:r w:rsidR="00955828" w:rsidRPr="003B70B0">
        <w:rPr>
          <w:rFonts w:ascii="Times New Roman" w:hAnsi="Times New Roman" w:cs="Times New Roman"/>
          <w:color w:val="000000" w:themeColor="text1"/>
          <w:sz w:val="28"/>
          <w:szCs w:val="28"/>
        </w:rPr>
        <w:t>ДМГ и продуктов его трансформации</w:t>
      </w:r>
      <w:r w:rsidR="001330B0"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w:t>
      </w:r>
      <w:r w:rsidR="001330B0" w:rsidRPr="003B70B0">
        <w:rPr>
          <w:rFonts w:ascii="Times New Roman" w:hAnsi="Times New Roman" w:cs="Times New Roman"/>
          <w:color w:val="000000" w:themeColor="text1"/>
          <w:sz w:val="28"/>
          <w:szCs w:val="28"/>
        </w:rPr>
        <w:t xml:space="preserve">они </w:t>
      </w:r>
      <w:r w:rsidR="00955828" w:rsidRPr="003B70B0">
        <w:rPr>
          <w:rFonts w:ascii="Times New Roman" w:hAnsi="Times New Roman" w:cs="Times New Roman"/>
          <w:color w:val="000000" w:themeColor="text1"/>
          <w:sz w:val="28"/>
          <w:szCs w:val="28"/>
        </w:rPr>
        <w:t xml:space="preserve">имеют </w:t>
      </w:r>
      <w:r w:rsidR="001330B0" w:rsidRPr="003B70B0">
        <w:rPr>
          <w:rFonts w:ascii="Times New Roman" w:hAnsi="Times New Roman" w:cs="Times New Roman"/>
          <w:color w:val="000000" w:themeColor="text1"/>
          <w:sz w:val="28"/>
          <w:szCs w:val="28"/>
        </w:rPr>
        <w:t xml:space="preserve">ряд важных </w:t>
      </w:r>
      <w:r w:rsidR="00955828" w:rsidRPr="003B70B0">
        <w:rPr>
          <w:rFonts w:ascii="Times New Roman" w:hAnsi="Times New Roman" w:cs="Times New Roman"/>
          <w:color w:val="000000" w:themeColor="text1"/>
          <w:sz w:val="28"/>
          <w:szCs w:val="28"/>
        </w:rPr>
        <w:t>недостатков</w:t>
      </w:r>
      <w:r w:rsidR="00781E64" w:rsidRPr="003B70B0">
        <w:rPr>
          <w:rFonts w:ascii="Times New Roman" w:hAnsi="Times New Roman" w:cs="Times New Roman"/>
          <w:color w:val="000000" w:themeColor="text1"/>
          <w:sz w:val="28"/>
          <w:szCs w:val="28"/>
        </w:rPr>
        <w:t>, ограничивающих широкое применение</w:t>
      </w:r>
      <w:r w:rsidRPr="003B70B0">
        <w:rPr>
          <w:rFonts w:ascii="Times New Roman" w:hAnsi="Times New Roman" w:cs="Times New Roman"/>
          <w:color w:val="000000" w:themeColor="text1"/>
          <w:sz w:val="28"/>
          <w:szCs w:val="28"/>
        </w:rPr>
        <w:t xml:space="preserve"> в экологическом мониторинге</w:t>
      </w:r>
      <w:r w:rsidR="00955828" w:rsidRPr="003B70B0">
        <w:rPr>
          <w:rFonts w:ascii="Times New Roman" w:hAnsi="Times New Roman" w:cs="Times New Roman"/>
          <w:color w:val="000000" w:themeColor="text1"/>
          <w:sz w:val="28"/>
          <w:szCs w:val="28"/>
        </w:rPr>
        <w:t xml:space="preserve">. Они сложны, трудоемки, времязатратны и </w:t>
      </w:r>
      <w:r w:rsidR="00E41C7D" w:rsidRPr="003B70B0">
        <w:rPr>
          <w:rFonts w:ascii="Times New Roman" w:hAnsi="Times New Roman" w:cs="Times New Roman"/>
          <w:color w:val="000000" w:themeColor="text1"/>
          <w:sz w:val="28"/>
          <w:szCs w:val="28"/>
        </w:rPr>
        <w:t xml:space="preserve">(или) </w:t>
      </w:r>
      <w:r w:rsidR="00955828" w:rsidRPr="003B70B0">
        <w:rPr>
          <w:rFonts w:ascii="Times New Roman" w:hAnsi="Times New Roman" w:cs="Times New Roman"/>
          <w:color w:val="000000" w:themeColor="text1"/>
          <w:sz w:val="28"/>
          <w:szCs w:val="28"/>
        </w:rPr>
        <w:t xml:space="preserve">требуют применения токсичных органических растворителей. Твердофазная микроэкстракция </w:t>
      </w:r>
      <w:r w:rsidR="00E852C2" w:rsidRPr="003B70B0">
        <w:rPr>
          <w:rFonts w:ascii="Times New Roman" w:hAnsi="Times New Roman" w:cs="Times New Roman"/>
          <w:color w:val="000000" w:themeColor="text1"/>
          <w:sz w:val="28"/>
          <w:szCs w:val="28"/>
        </w:rPr>
        <w:t xml:space="preserve">из </w:t>
      </w:r>
      <w:r w:rsidR="00955828" w:rsidRPr="003B70B0">
        <w:rPr>
          <w:rFonts w:ascii="Times New Roman" w:hAnsi="Times New Roman" w:cs="Times New Roman"/>
          <w:color w:val="000000" w:themeColor="text1"/>
          <w:sz w:val="28"/>
          <w:szCs w:val="28"/>
        </w:rPr>
        <w:t>газов</w:t>
      </w:r>
      <w:r w:rsidR="00E852C2" w:rsidRPr="003B70B0">
        <w:rPr>
          <w:rFonts w:ascii="Times New Roman" w:hAnsi="Times New Roman" w:cs="Times New Roman"/>
          <w:color w:val="000000" w:themeColor="text1"/>
          <w:sz w:val="28"/>
          <w:szCs w:val="28"/>
        </w:rPr>
        <w:t>ой</w:t>
      </w:r>
      <w:r w:rsidR="00955828" w:rsidRPr="003B70B0">
        <w:rPr>
          <w:rFonts w:ascii="Times New Roman" w:hAnsi="Times New Roman" w:cs="Times New Roman"/>
          <w:color w:val="000000" w:themeColor="text1"/>
          <w:sz w:val="28"/>
          <w:szCs w:val="28"/>
        </w:rPr>
        <w:t xml:space="preserve"> фаз</w:t>
      </w:r>
      <w:r w:rsidR="00E852C2" w:rsidRPr="003B70B0">
        <w:rPr>
          <w:rFonts w:ascii="Times New Roman" w:hAnsi="Times New Roman" w:cs="Times New Roman"/>
          <w:color w:val="000000" w:themeColor="text1"/>
          <w:sz w:val="28"/>
          <w:szCs w:val="28"/>
        </w:rPr>
        <w:t>ы</w:t>
      </w:r>
      <w:r w:rsidR="00955828" w:rsidRPr="003B70B0">
        <w:rPr>
          <w:rFonts w:ascii="Times New Roman" w:hAnsi="Times New Roman" w:cs="Times New Roman"/>
          <w:color w:val="000000" w:themeColor="text1"/>
          <w:sz w:val="28"/>
          <w:szCs w:val="28"/>
        </w:rPr>
        <w:t xml:space="preserve"> над образцом представляет собой </w:t>
      </w:r>
      <w:r w:rsidR="00E852C2" w:rsidRPr="003B70B0">
        <w:rPr>
          <w:rFonts w:ascii="Times New Roman" w:hAnsi="Times New Roman" w:cs="Times New Roman"/>
          <w:color w:val="000000" w:themeColor="text1"/>
          <w:sz w:val="28"/>
          <w:szCs w:val="28"/>
        </w:rPr>
        <w:t>возможную</w:t>
      </w:r>
      <w:r w:rsidR="00955828" w:rsidRPr="003B70B0">
        <w:rPr>
          <w:rFonts w:ascii="Times New Roman" w:hAnsi="Times New Roman" w:cs="Times New Roman"/>
          <w:color w:val="000000" w:themeColor="text1"/>
          <w:sz w:val="28"/>
          <w:szCs w:val="28"/>
        </w:rPr>
        <w:t xml:space="preserve"> альтернативу, которая может быть полностью автоматизирована и даже применена в полевых условиях</w:t>
      </w:r>
      <w:r w:rsidR="00E852C2" w:rsidRPr="003B70B0">
        <w:rPr>
          <w:rFonts w:ascii="Times New Roman" w:hAnsi="Times New Roman" w:cs="Times New Roman"/>
          <w:color w:val="000000" w:themeColor="text1"/>
          <w:sz w:val="28"/>
          <w:szCs w:val="28"/>
        </w:rPr>
        <w:t xml:space="preserve"> для анализа </w:t>
      </w:r>
      <w:r w:rsidR="001D2FD3" w:rsidRPr="003B70B0">
        <w:rPr>
          <w:rFonts w:ascii="Times New Roman" w:hAnsi="Times New Roman" w:cs="Times New Roman"/>
          <w:color w:val="000000" w:themeColor="text1"/>
          <w:sz w:val="28"/>
          <w:szCs w:val="28"/>
        </w:rPr>
        <w:t xml:space="preserve">непосредственно </w:t>
      </w:r>
      <w:r w:rsidR="00E852C2" w:rsidRPr="003B70B0">
        <w:rPr>
          <w:rFonts w:ascii="Times New Roman" w:hAnsi="Times New Roman" w:cs="Times New Roman"/>
          <w:color w:val="000000" w:themeColor="text1"/>
          <w:sz w:val="28"/>
          <w:szCs w:val="28"/>
        </w:rPr>
        <w:t>на месте отбора</w:t>
      </w:r>
      <w:r w:rsidR="00955828" w:rsidRPr="003B70B0">
        <w:rPr>
          <w:rFonts w:ascii="Times New Roman" w:hAnsi="Times New Roman" w:cs="Times New Roman"/>
          <w:color w:val="000000" w:themeColor="text1"/>
          <w:sz w:val="28"/>
          <w:szCs w:val="28"/>
        </w:rPr>
        <w:t xml:space="preserve">. В настоящее время это наиболее экономически выгодный метод отбора и подготовки проб окружающей среды. ПТФМЭ была успешно применена для скрининга продуктов трансформации </w:t>
      </w:r>
      <w:r w:rsidR="001D2FD3" w:rsidRPr="003B70B0">
        <w:rPr>
          <w:rFonts w:ascii="Times New Roman" w:hAnsi="Times New Roman" w:cs="Times New Roman"/>
          <w:color w:val="000000" w:themeColor="text1"/>
          <w:sz w:val="28"/>
          <w:szCs w:val="28"/>
        </w:rPr>
        <w:t>Н</w:t>
      </w:r>
      <w:r w:rsidR="00955828" w:rsidRPr="003B70B0">
        <w:rPr>
          <w:rFonts w:ascii="Times New Roman" w:hAnsi="Times New Roman" w:cs="Times New Roman"/>
          <w:color w:val="000000" w:themeColor="text1"/>
          <w:sz w:val="28"/>
          <w:szCs w:val="28"/>
        </w:rPr>
        <w:t xml:space="preserve">ДМГ в образцах почвы и в сочетании с ГХ-МС позволила идентифицировать многие ранее неизвестные </w:t>
      </w:r>
      <w:r w:rsidR="000B4715">
        <w:rPr>
          <w:rFonts w:ascii="Times New Roman" w:hAnsi="Times New Roman" w:cs="Times New Roman"/>
          <w:color w:val="000000" w:themeColor="text1"/>
          <w:sz w:val="28"/>
          <w:szCs w:val="28"/>
        </w:rPr>
        <w:t>продукты трансформации</w:t>
      </w:r>
      <w:r w:rsidR="00955828" w:rsidRPr="003B70B0">
        <w:rPr>
          <w:rFonts w:ascii="Times New Roman" w:hAnsi="Times New Roman" w:cs="Times New Roman"/>
          <w:color w:val="000000" w:themeColor="text1"/>
          <w:sz w:val="28"/>
          <w:szCs w:val="28"/>
        </w:rPr>
        <w:t xml:space="preserve">. В сравнении с подходами, основанными на экстракции растворителем, ПТФМЭ обеспечивает более низкие пределы обнаружения для летучих аналитов без необходимости дополнительного этапа концентрирования. </w:t>
      </w:r>
    </w:p>
    <w:p w14:paraId="59C925CC" w14:textId="547A1386" w:rsidR="00955828" w:rsidRPr="003B70B0" w:rsidRDefault="00955828"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Точное определение полярных продуктов трансформации </w:t>
      </w:r>
      <w:r w:rsidR="001D2FD3"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с использованием </w:t>
      </w:r>
      <w:r w:rsidR="00B35795"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ограничено матричным эффектом. Существует несколько подходов, используемых для определения органических загрязнителей в образцах почвы с использованием </w:t>
      </w:r>
      <w:r w:rsidR="00B35795"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но большинство из них делают пробоподготовку еще более сложной, чем традиционные методы. </w:t>
      </w:r>
      <w:r w:rsidR="00B35795" w:rsidRPr="003B70B0">
        <w:rPr>
          <w:rFonts w:ascii="Times New Roman" w:hAnsi="Times New Roman" w:cs="Times New Roman"/>
          <w:color w:val="000000" w:themeColor="text1"/>
          <w:sz w:val="28"/>
          <w:szCs w:val="28"/>
        </w:rPr>
        <w:t xml:space="preserve">Ряд </w:t>
      </w:r>
      <w:r w:rsidRPr="003B70B0">
        <w:rPr>
          <w:rFonts w:ascii="Times New Roman" w:hAnsi="Times New Roman" w:cs="Times New Roman"/>
          <w:color w:val="000000" w:themeColor="text1"/>
          <w:sz w:val="28"/>
          <w:szCs w:val="28"/>
        </w:rPr>
        <w:t>пробелов в знани</w:t>
      </w:r>
      <w:r w:rsidR="00B35795" w:rsidRPr="003B70B0">
        <w:rPr>
          <w:rFonts w:ascii="Times New Roman" w:hAnsi="Times New Roman" w:cs="Times New Roman"/>
          <w:color w:val="000000" w:themeColor="text1"/>
          <w:sz w:val="28"/>
          <w:szCs w:val="28"/>
        </w:rPr>
        <w:t>ях</w:t>
      </w:r>
      <w:r w:rsidRPr="003B70B0">
        <w:rPr>
          <w:rFonts w:ascii="Times New Roman" w:hAnsi="Times New Roman" w:cs="Times New Roman"/>
          <w:color w:val="000000" w:themeColor="text1"/>
          <w:sz w:val="28"/>
          <w:szCs w:val="28"/>
        </w:rPr>
        <w:t xml:space="preserve"> о </w:t>
      </w:r>
      <w:r w:rsidR="00B35795"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ограничивают разработку простых и точных </w:t>
      </w:r>
      <w:r w:rsidR="00B35795" w:rsidRPr="003B70B0">
        <w:rPr>
          <w:rFonts w:ascii="Times New Roman" w:hAnsi="Times New Roman" w:cs="Times New Roman"/>
          <w:color w:val="000000" w:themeColor="text1"/>
          <w:sz w:val="28"/>
          <w:szCs w:val="28"/>
        </w:rPr>
        <w:t>методик</w:t>
      </w:r>
      <w:r w:rsidRPr="003B70B0">
        <w:rPr>
          <w:rFonts w:ascii="Times New Roman" w:hAnsi="Times New Roman" w:cs="Times New Roman"/>
          <w:color w:val="000000" w:themeColor="text1"/>
          <w:sz w:val="28"/>
          <w:szCs w:val="28"/>
        </w:rPr>
        <w:t xml:space="preserve"> анализа твердых и других сложных образцов. Самый простой подход к контролю матричного эффекта основан на методе изотопного разбавления, который требует дорогостоящих изотопно</w:t>
      </w:r>
      <w:r w:rsidR="00B35795"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меченых стандартов. </w:t>
      </w:r>
      <w:r w:rsidR="000F6FED" w:rsidRPr="003B70B0">
        <w:rPr>
          <w:rFonts w:ascii="Times New Roman" w:hAnsi="Times New Roman" w:cs="Times New Roman"/>
          <w:color w:val="000000" w:themeColor="text1"/>
          <w:sz w:val="28"/>
          <w:szCs w:val="28"/>
        </w:rPr>
        <w:t>В литературе описана</w:t>
      </w:r>
      <w:r w:rsidRPr="003B70B0">
        <w:rPr>
          <w:rFonts w:ascii="Times New Roman" w:hAnsi="Times New Roman" w:cs="Times New Roman"/>
          <w:color w:val="000000" w:themeColor="text1"/>
          <w:sz w:val="28"/>
          <w:szCs w:val="28"/>
        </w:rPr>
        <w:t xml:space="preserve"> методика определения 1-метил-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-1,2,4-триазола с использованием ПТФМЭ-ГХ-МС и дейтерированного аналита в качестве внутреннего стандарта</w:t>
      </w:r>
      <w:r w:rsidR="000F6FED" w:rsidRPr="003B70B0">
        <w:rPr>
          <w:rFonts w:ascii="Times New Roman" w:hAnsi="Times New Roman" w:cs="Times New Roman"/>
          <w:color w:val="000000" w:themeColor="text1"/>
          <w:sz w:val="28"/>
          <w:szCs w:val="28"/>
        </w:rPr>
        <w:t xml:space="preserve">, которая позволила </w:t>
      </w:r>
      <w:r w:rsidRPr="003B70B0">
        <w:rPr>
          <w:rFonts w:ascii="Times New Roman" w:hAnsi="Times New Roman" w:cs="Times New Roman"/>
          <w:color w:val="000000" w:themeColor="text1"/>
          <w:sz w:val="28"/>
          <w:szCs w:val="28"/>
        </w:rPr>
        <w:t>обеспечи</w:t>
      </w:r>
      <w:r w:rsidR="000F6FED" w:rsidRPr="003B70B0">
        <w:rPr>
          <w:rFonts w:ascii="Times New Roman" w:hAnsi="Times New Roman" w:cs="Times New Roman"/>
          <w:color w:val="000000" w:themeColor="text1"/>
          <w:sz w:val="28"/>
          <w:szCs w:val="28"/>
        </w:rPr>
        <w:t>ть</w:t>
      </w:r>
      <w:r w:rsidRPr="003B70B0">
        <w:rPr>
          <w:rFonts w:ascii="Times New Roman" w:hAnsi="Times New Roman" w:cs="Times New Roman"/>
          <w:color w:val="000000" w:themeColor="text1"/>
          <w:sz w:val="28"/>
          <w:szCs w:val="28"/>
        </w:rPr>
        <w:t xml:space="preserve"> </w:t>
      </w:r>
      <w:r w:rsidR="00A21D62" w:rsidRPr="003B70B0">
        <w:rPr>
          <w:rFonts w:ascii="Times New Roman" w:hAnsi="Times New Roman" w:cs="Times New Roman"/>
          <w:color w:val="000000" w:themeColor="text1"/>
          <w:sz w:val="28"/>
          <w:szCs w:val="28"/>
          <w:lang w:val="kk-KZ"/>
        </w:rPr>
        <w:t>правильность</w:t>
      </w:r>
      <w:r w:rsidRPr="003B70B0">
        <w:rPr>
          <w:rFonts w:ascii="Times New Roman" w:hAnsi="Times New Roman" w:cs="Times New Roman"/>
          <w:color w:val="000000" w:themeColor="text1"/>
          <w:sz w:val="28"/>
          <w:szCs w:val="28"/>
        </w:rPr>
        <w:t xml:space="preserve"> </w:t>
      </w:r>
      <w:r w:rsidR="005427DD" w:rsidRPr="003B70B0">
        <w:rPr>
          <w:rFonts w:ascii="Times New Roman" w:hAnsi="Times New Roman" w:cs="Times New Roman"/>
          <w:color w:val="000000" w:themeColor="text1"/>
          <w:sz w:val="28"/>
          <w:szCs w:val="28"/>
        </w:rPr>
        <w:t xml:space="preserve">определения с наблюдаемой степенью извлечения </w:t>
      </w:r>
      <w:r w:rsidRPr="003B70B0">
        <w:rPr>
          <w:rFonts w:ascii="Times New Roman" w:hAnsi="Times New Roman" w:cs="Times New Roman"/>
          <w:color w:val="000000" w:themeColor="text1"/>
          <w:sz w:val="28"/>
          <w:szCs w:val="28"/>
        </w:rPr>
        <w:t xml:space="preserve">от 90 до 120%. В определении нуждаются более 50 продуктов трансформации </w:t>
      </w:r>
      <w:r w:rsidR="000F6FED"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для каждого из которых необходима покупка или синтез изотопно</w:t>
      </w:r>
      <w:r w:rsidR="000F6FE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меченого стандарта. Также можно обойтись калибровкой методом добавок для определения химически стабильных аналитов с помощью доступных в лаборатории стандартов. Использование калибровки методом внутреннего стандарта осложняется выбором надлежащего внутреннего стандарта, обладающего схожими физико-химическими свойствами с аналитом. </w:t>
      </w:r>
      <w:r w:rsidRPr="003B70B0">
        <w:rPr>
          <w:rFonts w:ascii="Times New Roman" w:hAnsi="Times New Roman" w:cs="Times New Roman"/>
          <w:color w:val="000000" w:themeColor="text1"/>
          <w:sz w:val="28"/>
          <w:szCs w:val="28"/>
        </w:rPr>
        <w:lastRenderedPageBreak/>
        <w:t xml:space="preserve">На сегодняшний день </w:t>
      </w:r>
      <w:r w:rsidR="007A2A8A" w:rsidRPr="003B70B0">
        <w:rPr>
          <w:rFonts w:ascii="Times New Roman" w:hAnsi="Times New Roman" w:cs="Times New Roman"/>
          <w:color w:val="000000" w:themeColor="text1"/>
          <w:sz w:val="28"/>
          <w:szCs w:val="28"/>
        </w:rPr>
        <w:t xml:space="preserve">в литературе </w:t>
      </w:r>
      <w:r w:rsidRPr="003B70B0">
        <w:rPr>
          <w:rFonts w:ascii="Times New Roman" w:hAnsi="Times New Roman" w:cs="Times New Roman"/>
          <w:color w:val="000000" w:themeColor="text1"/>
          <w:sz w:val="28"/>
          <w:szCs w:val="28"/>
        </w:rPr>
        <w:t xml:space="preserve">недостаточно информации об определении большинства продуктов трансформации </w:t>
      </w:r>
      <w:r w:rsidR="007A2A8A"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с использованием ПТФМЭ.</w:t>
      </w:r>
    </w:p>
    <w:p w14:paraId="14BBE438" w14:textId="519521FA" w:rsidR="00955828" w:rsidRPr="003B70B0" w:rsidRDefault="00955828"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Целью данного исследования была разработка простых и быстрых </w:t>
      </w:r>
      <w:r w:rsidR="008F5AF1" w:rsidRPr="003B70B0">
        <w:rPr>
          <w:rFonts w:ascii="Times New Roman" w:hAnsi="Times New Roman" w:cs="Times New Roman"/>
          <w:color w:val="000000" w:themeColor="text1"/>
          <w:sz w:val="28"/>
          <w:szCs w:val="28"/>
        </w:rPr>
        <w:t xml:space="preserve">методик </w:t>
      </w:r>
      <w:r w:rsidRPr="003B70B0">
        <w:rPr>
          <w:rFonts w:ascii="Times New Roman" w:hAnsi="Times New Roman" w:cs="Times New Roman"/>
          <w:color w:val="000000" w:themeColor="text1"/>
          <w:sz w:val="28"/>
          <w:szCs w:val="28"/>
        </w:rPr>
        <w:t>определени</w:t>
      </w:r>
      <w:r w:rsidR="008F5AF1" w:rsidRPr="003B70B0">
        <w:rPr>
          <w:rFonts w:ascii="Times New Roman" w:hAnsi="Times New Roman" w:cs="Times New Roman"/>
          <w:color w:val="000000" w:themeColor="text1"/>
          <w:sz w:val="28"/>
          <w:szCs w:val="28"/>
        </w:rPr>
        <w:t>я</w:t>
      </w:r>
      <w:r w:rsidRPr="003B70B0">
        <w:rPr>
          <w:rFonts w:ascii="Times New Roman" w:hAnsi="Times New Roman" w:cs="Times New Roman"/>
          <w:color w:val="000000" w:themeColor="text1"/>
          <w:sz w:val="28"/>
          <w:szCs w:val="28"/>
        </w:rPr>
        <w:t xml:space="preserve"> продуктов трансформации </w:t>
      </w:r>
      <w:r w:rsidR="008F5AF1"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почве и воде с использованием твердофазной микроэкстракции.</w:t>
      </w:r>
    </w:p>
    <w:p w14:paraId="072EFB69" w14:textId="77777777" w:rsidR="00955828" w:rsidRPr="003B70B0" w:rsidRDefault="00955828" w:rsidP="0035461A">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заполнения пробелов в знаниях и достижения цели исследования были сформулированы следующие гипотезы:</w:t>
      </w:r>
    </w:p>
    <w:p w14:paraId="306F8E10" w14:textId="5B43FE35" w:rsidR="00955828" w:rsidRPr="003B70B0" w:rsidRDefault="00955828" w:rsidP="00D30B73">
      <w:pPr>
        <w:pStyle w:val="a4"/>
        <w:numPr>
          <w:ilvl w:val="0"/>
          <w:numId w:val="17"/>
        </w:numPr>
        <w:tabs>
          <w:tab w:val="left" w:pos="993"/>
        </w:tabs>
        <w:ind w:left="0" w:firstLine="720"/>
        <w:jc w:val="both"/>
        <w:rPr>
          <w:color w:val="000000" w:themeColor="text1"/>
          <w:sz w:val="28"/>
          <w:szCs w:val="28"/>
        </w:rPr>
      </w:pPr>
      <w:r w:rsidRPr="003B70B0">
        <w:rPr>
          <w:color w:val="000000" w:themeColor="text1"/>
          <w:sz w:val="28"/>
          <w:szCs w:val="28"/>
        </w:rPr>
        <w:t>MTA-</w:t>
      </w:r>
      <w:r w:rsidRPr="003B70B0">
        <w:rPr>
          <w:i/>
          <w:color w:val="000000" w:themeColor="text1"/>
          <w:sz w:val="28"/>
          <w:szCs w:val="28"/>
        </w:rPr>
        <w:t>d3</w:t>
      </w:r>
      <w:r w:rsidRPr="003B70B0">
        <w:rPr>
          <w:color w:val="000000" w:themeColor="text1"/>
          <w:sz w:val="28"/>
          <w:szCs w:val="28"/>
        </w:rPr>
        <w:t xml:space="preserve"> может быть использован в качестве внутреннего стандарта для количественного определения других продуктов трансформации, имеющих </w:t>
      </w:r>
      <w:r w:rsidR="008F5AF1" w:rsidRPr="003B70B0">
        <w:rPr>
          <w:color w:val="000000" w:themeColor="text1"/>
          <w:sz w:val="28"/>
          <w:szCs w:val="28"/>
        </w:rPr>
        <w:t xml:space="preserve">близкие </w:t>
      </w:r>
      <w:r w:rsidRPr="003B70B0">
        <w:rPr>
          <w:color w:val="000000" w:themeColor="text1"/>
          <w:sz w:val="28"/>
          <w:szCs w:val="28"/>
        </w:rPr>
        <w:t>физико-химические свойства</w:t>
      </w:r>
      <w:r w:rsidR="005830DC" w:rsidRPr="003B70B0">
        <w:rPr>
          <w:color w:val="000000" w:themeColor="text1"/>
          <w:sz w:val="28"/>
          <w:szCs w:val="28"/>
        </w:rPr>
        <w:t xml:space="preserve"> (температуру кипения, полярность)</w:t>
      </w:r>
      <w:r w:rsidRPr="003B70B0">
        <w:rPr>
          <w:color w:val="000000" w:themeColor="text1"/>
          <w:sz w:val="28"/>
          <w:szCs w:val="28"/>
        </w:rPr>
        <w:t>;</w:t>
      </w:r>
    </w:p>
    <w:p w14:paraId="42A9C804" w14:textId="322C8406" w:rsidR="00955828" w:rsidRPr="003B70B0" w:rsidRDefault="00955828" w:rsidP="00D30B73">
      <w:pPr>
        <w:pStyle w:val="a4"/>
        <w:numPr>
          <w:ilvl w:val="0"/>
          <w:numId w:val="17"/>
        </w:numPr>
        <w:tabs>
          <w:tab w:val="left" w:pos="993"/>
        </w:tabs>
        <w:ind w:left="0" w:firstLine="720"/>
        <w:jc w:val="both"/>
        <w:rPr>
          <w:color w:val="000000" w:themeColor="text1"/>
          <w:sz w:val="28"/>
          <w:szCs w:val="28"/>
        </w:rPr>
      </w:pPr>
      <w:r w:rsidRPr="003B70B0">
        <w:rPr>
          <w:color w:val="000000" w:themeColor="text1"/>
          <w:sz w:val="28"/>
          <w:szCs w:val="28"/>
        </w:rPr>
        <w:t xml:space="preserve">продукты трансформации </w:t>
      </w:r>
      <w:r w:rsidR="008F5AF1" w:rsidRPr="003B70B0">
        <w:rPr>
          <w:color w:val="000000" w:themeColor="text1"/>
          <w:sz w:val="28"/>
          <w:szCs w:val="28"/>
        </w:rPr>
        <w:t xml:space="preserve">НДМГ </w:t>
      </w:r>
      <w:r w:rsidRPr="003B70B0">
        <w:rPr>
          <w:color w:val="000000" w:themeColor="text1"/>
          <w:sz w:val="28"/>
          <w:szCs w:val="28"/>
        </w:rPr>
        <w:t>могут быть определены полуколичественно с использованием калибровочных графиков, полученных путем анализа органических экстрактов из различных почв</w:t>
      </w:r>
      <w:r w:rsidR="003E591F" w:rsidRPr="003B70B0">
        <w:rPr>
          <w:color w:val="000000" w:themeColor="text1"/>
          <w:sz w:val="28"/>
          <w:szCs w:val="28"/>
        </w:rPr>
        <w:t>, загрязненных НДМГ</w:t>
      </w:r>
      <w:r w:rsidRPr="003B70B0">
        <w:rPr>
          <w:color w:val="000000" w:themeColor="text1"/>
          <w:sz w:val="28"/>
          <w:szCs w:val="28"/>
        </w:rPr>
        <w:t>;</w:t>
      </w:r>
    </w:p>
    <w:p w14:paraId="066B10E2" w14:textId="3724051E" w:rsidR="00955828" w:rsidRPr="003B70B0" w:rsidRDefault="00274AE2" w:rsidP="00D30B73">
      <w:pPr>
        <w:pStyle w:val="a4"/>
        <w:numPr>
          <w:ilvl w:val="0"/>
          <w:numId w:val="17"/>
        </w:numPr>
        <w:tabs>
          <w:tab w:val="left" w:pos="993"/>
        </w:tabs>
        <w:ind w:left="0" w:firstLine="720"/>
        <w:jc w:val="both"/>
        <w:rPr>
          <w:color w:val="000000" w:themeColor="text1"/>
          <w:sz w:val="28"/>
          <w:szCs w:val="28"/>
        </w:rPr>
      </w:pPr>
      <w:r w:rsidRPr="003B70B0">
        <w:rPr>
          <w:color w:val="000000" w:themeColor="text1"/>
          <w:sz w:val="28"/>
          <w:szCs w:val="28"/>
        </w:rPr>
        <w:t>калибровка по</w:t>
      </w:r>
      <w:r w:rsidR="00802985" w:rsidRPr="003B70B0">
        <w:rPr>
          <w:color w:val="000000" w:themeColor="text1"/>
          <w:sz w:val="28"/>
          <w:szCs w:val="28"/>
        </w:rPr>
        <w:t xml:space="preserve"> внешн</w:t>
      </w:r>
      <w:r w:rsidRPr="003B70B0">
        <w:rPr>
          <w:color w:val="000000" w:themeColor="text1"/>
          <w:sz w:val="28"/>
          <w:szCs w:val="28"/>
        </w:rPr>
        <w:t>им</w:t>
      </w:r>
      <w:r w:rsidR="00802985" w:rsidRPr="003B70B0">
        <w:rPr>
          <w:color w:val="000000" w:themeColor="text1"/>
          <w:sz w:val="28"/>
          <w:szCs w:val="28"/>
        </w:rPr>
        <w:t xml:space="preserve"> стандарта</w:t>
      </w:r>
      <w:r w:rsidRPr="003B70B0">
        <w:rPr>
          <w:color w:val="000000" w:themeColor="text1"/>
          <w:sz w:val="28"/>
          <w:szCs w:val="28"/>
        </w:rPr>
        <w:t>м</w:t>
      </w:r>
      <w:r w:rsidR="00802985" w:rsidRPr="003B70B0">
        <w:rPr>
          <w:color w:val="000000" w:themeColor="text1"/>
          <w:sz w:val="28"/>
          <w:szCs w:val="28"/>
        </w:rPr>
        <w:t xml:space="preserve"> обеспечивает </w:t>
      </w:r>
      <w:r w:rsidR="00C453DB" w:rsidRPr="003B70B0">
        <w:rPr>
          <w:color w:val="000000" w:themeColor="text1"/>
          <w:sz w:val="28"/>
          <w:szCs w:val="28"/>
        </w:rPr>
        <w:t>правильность</w:t>
      </w:r>
      <w:r w:rsidR="00802985" w:rsidRPr="003B70B0">
        <w:rPr>
          <w:color w:val="000000" w:themeColor="text1"/>
          <w:sz w:val="28"/>
          <w:szCs w:val="28"/>
        </w:rPr>
        <w:t xml:space="preserve"> </w:t>
      </w:r>
      <w:r w:rsidR="00955828" w:rsidRPr="003B70B0">
        <w:rPr>
          <w:color w:val="000000" w:themeColor="text1"/>
          <w:sz w:val="28"/>
          <w:szCs w:val="28"/>
        </w:rPr>
        <w:t>определ</w:t>
      </w:r>
      <w:r w:rsidR="00802985" w:rsidRPr="003B70B0">
        <w:rPr>
          <w:color w:val="000000" w:themeColor="text1"/>
          <w:sz w:val="28"/>
          <w:szCs w:val="28"/>
        </w:rPr>
        <w:t>ения продуктов трансформации НДМГ</w:t>
      </w:r>
      <w:r w:rsidR="00955828" w:rsidRPr="003B70B0">
        <w:rPr>
          <w:color w:val="000000" w:themeColor="text1"/>
          <w:sz w:val="28"/>
          <w:szCs w:val="28"/>
        </w:rPr>
        <w:t xml:space="preserve"> в воде и водных экстрактах из почв</w:t>
      </w:r>
      <w:r w:rsidR="003E591F" w:rsidRPr="003B70B0">
        <w:rPr>
          <w:color w:val="000000" w:themeColor="text1"/>
          <w:sz w:val="28"/>
          <w:szCs w:val="28"/>
        </w:rPr>
        <w:t xml:space="preserve"> </w:t>
      </w:r>
      <w:r w:rsidR="00F43585" w:rsidRPr="003B70B0">
        <w:rPr>
          <w:color w:val="000000" w:themeColor="text1"/>
          <w:sz w:val="28"/>
          <w:szCs w:val="28"/>
        </w:rPr>
        <w:t xml:space="preserve">с наблюдаемой степенью извлечения в диапазоне </w:t>
      </w:r>
      <w:r w:rsidR="003E591F" w:rsidRPr="003B70B0">
        <w:rPr>
          <w:color w:val="000000" w:themeColor="text1"/>
          <w:sz w:val="28"/>
          <w:szCs w:val="28"/>
        </w:rPr>
        <w:t>70-130%</w:t>
      </w:r>
      <w:r w:rsidR="00955828" w:rsidRPr="003B70B0">
        <w:rPr>
          <w:color w:val="000000" w:themeColor="text1"/>
          <w:sz w:val="28"/>
          <w:szCs w:val="28"/>
        </w:rPr>
        <w:t>;</w:t>
      </w:r>
    </w:p>
    <w:p w14:paraId="54734FE5" w14:textId="49FB3FB5" w:rsidR="00955828" w:rsidRPr="003B70B0" w:rsidRDefault="00B17FBC" w:rsidP="00D30B73">
      <w:pPr>
        <w:pStyle w:val="a4"/>
        <w:numPr>
          <w:ilvl w:val="0"/>
          <w:numId w:val="17"/>
        </w:numPr>
        <w:tabs>
          <w:tab w:val="left" w:pos="993"/>
        </w:tabs>
        <w:ind w:left="0" w:firstLine="720"/>
        <w:jc w:val="both"/>
        <w:rPr>
          <w:color w:val="000000" w:themeColor="text1"/>
          <w:sz w:val="28"/>
          <w:szCs w:val="28"/>
        </w:rPr>
      </w:pPr>
      <w:r w:rsidRPr="003B70B0">
        <w:rPr>
          <w:color w:val="000000" w:themeColor="text1"/>
          <w:sz w:val="28"/>
          <w:szCs w:val="28"/>
        </w:rPr>
        <w:t xml:space="preserve">сочетание методов внутреннего стандарта </w:t>
      </w:r>
      <w:r w:rsidR="0011655F" w:rsidRPr="003B70B0">
        <w:rPr>
          <w:color w:val="000000" w:themeColor="text1"/>
          <w:sz w:val="28"/>
          <w:szCs w:val="28"/>
        </w:rPr>
        <w:t>(с использованием MTA-</w:t>
      </w:r>
      <w:r w:rsidR="0011655F" w:rsidRPr="003B70B0">
        <w:rPr>
          <w:i/>
          <w:color w:val="000000" w:themeColor="text1"/>
          <w:sz w:val="28"/>
          <w:szCs w:val="28"/>
        </w:rPr>
        <w:t>d3</w:t>
      </w:r>
      <w:r w:rsidR="0011655F" w:rsidRPr="003B70B0">
        <w:rPr>
          <w:color w:val="000000" w:themeColor="text1"/>
          <w:sz w:val="28"/>
          <w:szCs w:val="28"/>
        </w:rPr>
        <w:t xml:space="preserve">) </w:t>
      </w:r>
      <w:r w:rsidRPr="003B70B0">
        <w:rPr>
          <w:color w:val="000000" w:themeColor="text1"/>
          <w:sz w:val="28"/>
          <w:szCs w:val="28"/>
        </w:rPr>
        <w:t xml:space="preserve">и </w:t>
      </w:r>
      <w:r w:rsidR="0011655F" w:rsidRPr="003B70B0">
        <w:rPr>
          <w:color w:val="000000" w:themeColor="text1"/>
          <w:sz w:val="28"/>
          <w:szCs w:val="28"/>
        </w:rPr>
        <w:t xml:space="preserve">добавок </w:t>
      </w:r>
      <w:r w:rsidR="001E793E" w:rsidRPr="003B70B0">
        <w:rPr>
          <w:color w:val="000000" w:themeColor="text1"/>
          <w:sz w:val="28"/>
          <w:szCs w:val="28"/>
        </w:rPr>
        <w:t>улучшает</w:t>
      </w:r>
      <w:r w:rsidR="00955828" w:rsidRPr="003B70B0">
        <w:rPr>
          <w:color w:val="000000" w:themeColor="text1"/>
          <w:sz w:val="28"/>
          <w:szCs w:val="28"/>
        </w:rPr>
        <w:t xml:space="preserve"> </w:t>
      </w:r>
      <w:r w:rsidR="00C453DB" w:rsidRPr="003B70B0">
        <w:rPr>
          <w:color w:val="000000" w:themeColor="text1"/>
          <w:sz w:val="28"/>
          <w:szCs w:val="28"/>
        </w:rPr>
        <w:t>правильность</w:t>
      </w:r>
      <w:r w:rsidR="00955828" w:rsidRPr="003B70B0">
        <w:rPr>
          <w:color w:val="000000" w:themeColor="text1"/>
          <w:sz w:val="28"/>
          <w:szCs w:val="28"/>
        </w:rPr>
        <w:t xml:space="preserve"> определения продуктов трансформации </w:t>
      </w:r>
      <w:r w:rsidR="001E793E" w:rsidRPr="003B70B0">
        <w:rPr>
          <w:color w:val="000000" w:themeColor="text1"/>
          <w:sz w:val="28"/>
          <w:szCs w:val="28"/>
        </w:rPr>
        <w:t>Н</w:t>
      </w:r>
      <w:r w:rsidR="00955828" w:rsidRPr="003B70B0">
        <w:rPr>
          <w:color w:val="000000" w:themeColor="text1"/>
          <w:sz w:val="28"/>
          <w:szCs w:val="28"/>
        </w:rPr>
        <w:t>ДМГ</w:t>
      </w:r>
      <w:r w:rsidR="001E793E" w:rsidRPr="003B70B0">
        <w:rPr>
          <w:color w:val="000000" w:themeColor="text1"/>
          <w:sz w:val="28"/>
          <w:szCs w:val="28"/>
        </w:rPr>
        <w:t xml:space="preserve"> по сравнению с методом добавок</w:t>
      </w:r>
      <w:r w:rsidR="00955828" w:rsidRPr="003B70B0">
        <w:rPr>
          <w:color w:val="000000" w:themeColor="text1"/>
          <w:sz w:val="28"/>
          <w:szCs w:val="28"/>
        </w:rPr>
        <w:t>.</w:t>
      </w:r>
    </w:p>
    <w:p w14:paraId="66CCDAF5" w14:textId="77777777" w:rsidR="00955828" w:rsidRPr="003B70B0" w:rsidRDefault="00955828" w:rsidP="0035461A">
      <w:pPr>
        <w:tabs>
          <w:tab w:val="left" w:pos="851"/>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достижения поставленной цели были сформулированы следующие задачи:</w:t>
      </w:r>
    </w:p>
    <w:p w14:paraId="0684ACA9" w14:textId="7AFF92D7" w:rsidR="003E591F" w:rsidRPr="003B70B0" w:rsidRDefault="003E591F" w:rsidP="003E591F">
      <w:pPr>
        <w:pStyle w:val="a4"/>
        <w:numPr>
          <w:ilvl w:val="0"/>
          <w:numId w:val="44"/>
        </w:numPr>
        <w:tabs>
          <w:tab w:val="left" w:pos="1134"/>
        </w:tabs>
        <w:ind w:left="0" w:firstLine="709"/>
        <w:jc w:val="both"/>
        <w:rPr>
          <w:color w:val="000000" w:themeColor="text1"/>
          <w:sz w:val="28"/>
          <w:szCs w:val="28"/>
        </w:rPr>
      </w:pPr>
      <w:r w:rsidRPr="003B70B0">
        <w:rPr>
          <w:color w:val="000000" w:themeColor="text1"/>
          <w:sz w:val="28"/>
          <w:szCs w:val="28"/>
        </w:rPr>
        <w:t>Изучение влияния матрицы на правильность определения продуктов трансформации НДМГ в образцах почвы</w:t>
      </w:r>
      <w:r w:rsidRPr="003B70B0">
        <w:rPr>
          <w:i/>
          <w:color w:val="000000" w:themeColor="text1"/>
          <w:sz w:val="28"/>
          <w:szCs w:val="28"/>
        </w:rPr>
        <w:t xml:space="preserve"> </w:t>
      </w:r>
      <w:r w:rsidRPr="003B70B0">
        <w:rPr>
          <w:color w:val="000000" w:themeColor="text1"/>
          <w:sz w:val="28"/>
          <w:szCs w:val="28"/>
        </w:rPr>
        <w:t>с использованием ПТФМЭ.</w:t>
      </w:r>
    </w:p>
    <w:p w14:paraId="2AE08904" w14:textId="7A675B73" w:rsidR="003E591F" w:rsidRPr="003B70B0" w:rsidRDefault="003E591F" w:rsidP="003E591F">
      <w:pPr>
        <w:pStyle w:val="a4"/>
        <w:numPr>
          <w:ilvl w:val="0"/>
          <w:numId w:val="44"/>
        </w:numPr>
        <w:tabs>
          <w:tab w:val="left" w:pos="1134"/>
        </w:tabs>
        <w:ind w:left="0" w:firstLine="709"/>
        <w:jc w:val="both"/>
        <w:rPr>
          <w:color w:val="000000" w:themeColor="text1"/>
          <w:sz w:val="28"/>
          <w:szCs w:val="28"/>
        </w:rPr>
      </w:pPr>
      <w:r w:rsidRPr="003B70B0">
        <w:rPr>
          <w:color w:val="000000" w:themeColor="text1"/>
          <w:sz w:val="28"/>
          <w:szCs w:val="28"/>
        </w:rPr>
        <w:t>Изучение влияния параметров ПТФМЭ на правильность одновременного определения трех основных продуктов трансформации НДМГ в образцах почвы –</w:t>
      </w:r>
      <w:r w:rsidRPr="003B70B0">
        <w:rPr>
          <w:i/>
          <w:color w:val="000000" w:themeColor="text1"/>
          <w:sz w:val="28"/>
          <w:szCs w:val="28"/>
        </w:rPr>
        <w:t xml:space="preserve"> </w:t>
      </w:r>
      <w:r w:rsidRPr="003B70B0">
        <w:rPr>
          <w:color w:val="000000" w:themeColor="text1"/>
          <w:sz w:val="28"/>
          <w:szCs w:val="28"/>
        </w:rPr>
        <w:t>НДМА, ДМФА и МТА с использованием внутреннего стандарта (MTA-</w:t>
      </w:r>
      <w:r w:rsidRPr="003B70B0">
        <w:rPr>
          <w:i/>
          <w:color w:val="000000" w:themeColor="text1"/>
          <w:sz w:val="28"/>
          <w:szCs w:val="28"/>
        </w:rPr>
        <w:t>d3</w:t>
      </w:r>
      <w:r w:rsidRPr="003B70B0">
        <w:rPr>
          <w:color w:val="000000" w:themeColor="text1"/>
          <w:sz w:val="28"/>
          <w:szCs w:val="28"/>
        </w:rPr>
        <w:t>);</w:t>
      </w:r>
    </w:p>
    <w:p w14:paraId="02F52C15" w14:textId="007DE607" w:rsidR="003E591F" w:rsidRPr="003B70B0" w:rsidRDefault="003E591F" w:rsidP="003E591F">
      <w:pPr>
        <w:pStyle w:val="a4"/>
        <w:numPr>
          <w:ilvl w:val="0"/>
          <w:numId w:val="44"/>
        </w:numPr>
        <w:tabs>
          <w:tab w:val="left" w:pos="1134"/>
        </w:tabs>
        <w:ind w:left="0" w:firstLine="709"/>
        <w:jc w:val="both"/>
        <w:rPr>
          <w:color w:val="000000" w:themeColor="text1"/>
          <w:sz w:val="28"/>
          <w:szCs w:val="28"/>
        </w:rPr>
      </w:pPr>
      <w:r w:rsidRPr="003B70B0">
        <w:rPr>
          <w:color w:val="000000" w:themeColor="text1"/>
          <w:sz w:val="28"/>
          <w:szCs w:val="28"/>
        </w:rPr>
        <w:t xml:space="preserve">Построение корреляции между соотношением откликов продуктов трансформации НДМГ и внутреннего стандарта, полученным с использованием </w:t>
      </w:r>
      <w:r w:rsidR="008B5E0F" w:rsidRPr="003B70B0">
        <w:rPr>
          <w:color w:val="000000" w:themeColor="text1"/>
          <w:sz w:val="28"/>
          <w:szCs w:val="28"/>
        </w:rPr>
        <w:t>П</w:t>
      </w:r>
      <w:r w:rsidRPr="003B70B0">
        <w:rPr>
          <w:color w:val="000000" w:themeColor="text1"/>
          <w:sz w:val="28"/>
          <w:szCs w:val="28"/>
        </w:rPr>
        <w:t xml:space="preserve">ТФМЭ, и их концентрациями в образцах почв с мест падений отделяющихся частей ракет-носителей; </w:t>
      </w:r>
    </w:p>
    <w:p w14:paraId="12A8DC00" w14:textId="77777777" w:rsidR="003E591F" w:rsidRPr="003B70B0" w:rsidRDefault="003E591F" w:rsidP="003E591F">
      <w:pPr>
        <w:pStyle w:val="a4"/>
        <w:numPr>
          <w:ilvl w:val="0"/>
          <w:numId w:val="44"/>
        </w:numPr>
        <w:tabs>
          <w:tab w:val="left" w:pos="1134"/>
        </w:tabs>
        <w:ind w:left="0" w:firstLine="709"/>
        <w:jc w:val="both"/>
        <w:rPr>
          <w:color w:val="000000" w:themeColor="text1"/>
          <w:sz w:val="28"/>
          <w:szCs w:val="28"/>
        </w:rPr>
      </w:pPr>
      <w:r w:rsidRPr="003B70B0">
        <w:rPr>
          <w:color w:val="000000" w:themeColor="text1"/>
          <w:sz w:val="28"/>
          <w:szCs w:val="28"/>
        </w:rPr>
        <w:t>Разработка и апробация методики определения продуктов трансформации НДМГ в образцах воды и водных экстрактов из почвы с использованием ГХ-МС и ГХ-МС/МС;</w:t>
      </w:r>
    </w:p>
    <w:p w14:paraId="730CB295" w14:textId="5E532010" w:rsidR="003E591F" w:rsidRPr="003B70B0" w:rsidRDefault="003E591F" w:rsidP="003E591F">
      <w:pPr>
        <w:pStyle w:val="a4"/>
        <w:numPr>
          <w:ilvl w:val="0"/>
          <w:numId w:val="44"/>
        </w:numPr>
        <w:tabs>
          <w:tab w:val="left" w:pos="1134"/>
        </w:tabs>
        <w:ind w:left="0" w:firstLine="709"/>
        <w:jc w:val="both"/>
        <w:rPr>
          <w:color w:val="000000" w:themeColor="text1"/>
          <w:sz w:val="28"/>
          <w:szCs w:val="28"/>
        </w:rPr>
      </w:pPr>
      <w:r w:rsidRPr="003B70B0">
        <w:rPr>
          <w:color w:val="000000" w:themeColor="text1"/>
          <w:sz w:val="28"/>
          <w:szCs w:val="28"/>
        </w:rPr>
        <w:t xml:space="preserve">Разработка и апробация методики определения продуктов трансформации НДМГ в образцах почвы с использованием </w:t>
      </w:r>
      <w:r w:rsidR="008B5E0F" w:rsidRPr="003B70B0">
        <w:rPr>
          <w:color w:val="000000" w:themeColor="text1"/>
          <w:sz w:val="28"/>
          <w:szCs w:val="28"/>
        </w:rPr>
        <w:t>П</w:t>
      </w:r>
      <w:r w:rsidRPr="003B70B0">
        <w:rPr>
          <w:color w:val="000000" w:themeColor="text1"/>
          <w:sz w:val="28"/>
          <w:szCs w:val="28"/>
        </w:rPr>
        <w:t xml:space="preserve">ТФМЭ-ГХ-МС/МС. </w:t>
      </w:r>
    </w:p>
    <w:p w14:paraId="4B123A29" w14:textId="7C472E51" w:rsidR="00955828" w:rsidRPr="003B70B0" w:rsidRDefault="00955828" w:rsidP="00631DA9">
      <w:pPr>
        <w:pStyle w:val="a4"/>
        <w:pageBreakBefore/>
        <w:tabs>
          <w:tab w:val="left" w:pos="284"/>
          <w:tab w:val="left" w:pos="993"/>
        </w:tabs>
        <w:ind w:left="0" w:firstLine="709"/>
        <w:rPr>
          <w:b/>
          <w:color w:val="000000" w:themeColor="text1"/>
          <w:sz w:val="28"/>
          <w:szCs w:val="28"/>
        </w:rPr>
      </w:pPr>
      <w:r w:rsidRPr="003B70B0">
        <w:rPr>
          <w:b/>
          <w:color w:val="000000" w:themeColor="text1"/>
          <w:sz w:val="28"/>
          <w:szCs w:val="28"/>
        </w:rPr>
        <w:lastRenderedPageBreak/>
        <w:t>2 ЭКСПЕРИМЕНТАЛЬНАЯ ЧАСТЬ</w:t>
      </w:r>
    </w:p>
    <w:p w14:paraId="154E04E6" w14:textId="77777777" w:rsidR="00955828" w:rsidRPr="003B70B0" w:rsidRDefault="00955828" w:rsidP="009870AC">
      <w:pPr>
        <w:tabs>
          <w:tab w:val="left" w:pos="284"/>
          <w:tab w:val="left" w:pos="993"/>
        </w:tabs>
        <w:spacing w:after="0" w:line="240" w:lineRule="auto"/>
        <w:ind w:firstLine="426"/>
        <w:contextualSpacing/>
        <w:rPr>
          <w:rFonts w:ascii="Times New Roman" w:hAnsi="Times New Roman" w:cs="Times New Roman"/>
          <w:color w:val="000000" w:themeColor="text1"/>
          <w:sz w:val="28"/>
          <w:szCs w:val="28"/>
        </w:rPr>
      </w:pPr>
    </w:p>
    <w:p w14:paraId="6D1EA266" w14:textId="77777777" w:rsidR="00955828" w:rsidRPr="003B70B0" w:rsidRDefault="00955828" w:rsidP="009870AC">
      <w:pPr>
        <w:tabs>
          <w:tab w:val="left" w:pos="284"/>
          <w:tab w:val="left" w:pos="993"/>
        </w:tabs>
        <w:spacing w:after="0" w:line="240" w:lineRule="auto"/>
        <w:ind w:firstLine="720"/>
        <w:contextualSpacing/>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2.1 Материалы и реагенты</w:t>
      </w:r>
    </w:p>
    <w:p w14:paraId="4FA0EF4F" w14:textId="61FB91E7" w:rsidR="00955828" w:rsidRPr="003B70B0" w:rsidRDefault="00955828" w:rsidP="009870AC">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w:t>
      </w:r>
      <w:r w:rsidR="00A62FBB" w:rsidRPr="003B70B0">
        <w:rPr>
          <w:rFonts w:ascii="Times New Roman" w:hAnsi="Times New Roman" w:cs="Times New Roman"/>
          <w:color w:val="000000" w:themeColor="text1"/>
          <w:sz w:val="28"/>
          <w:szCs w:val="28"/>
          <w:lang w:val="kk-KZ"/>
        </w:rPr>
        <w:t>таблице 5</w:t>
      </w:r>
      <w:r w:rsidRPr="003B70B0">
        <w:rPr>
          <w:rFonts w:ascii="Times New Roman" w:hAnsi="Times New Roman" w:cs="Times New Roman"/>
          <w:color w:val="000000" w:themeColor="text1"/>
          <w:sz w:val="28"/>
          <w:szCs w:val="28"/>
        </w:rPr>
        <w:t xml:space="preserve"> представлен список целевых продуктов трансформации </w:t>
      </w:r>
      <w:r w:rsidR="003969AD"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их основные физико-химические свойства и производители. </w:t>
      </w:r>
      <w:r w:rsidR="003969AD" w:rsidRPr="003B70B0">
        <w:rPr>
          <w:rFonts w:ascii="Times New Roman" w:hAnsi="Times New Roman" w:cs="Times New Roman"/>
          <w:color w:val="000000" w:themeColor="text1"/>
          <w:sz w:val="28"/>
          <w:szCs w:val="28"/>
        </w:rPr>
        <w:t xml:space="preserve">НДМГ </w:t>
      </w:r>
      <w:r w:rsidRPr="003B70B0">
        <w:rPr>
          <w:rFonts w:ascii="Times New Roman" w:hAnsi="Times New Roman" w:cs="Times New Roman"/>
          <w:color w:val="000000" w:themeColor="text1"/>
          <w:sz w:val="28"/>
          <w:szCs w:val="28"/>
        </w:rPr>
        <w:t>использовали чистотой ≥99,5% (Aldrich, США).  Изотопно-меченый внутренний стандарт МТА-</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(чистота &gt;98,3%) </w:t>
      </w:r>
      <w:r w:rsidR="00A96459" w:rsidRPr="003B70B0">
        <w:rPr>
          <w:rFonts w:ascii="Times New Roman" w:hAnsi="Times New Roman" w:cs="Times New Roman"/>
          <w:color w:val="000000" w:themeColor="text1"/>
          <w:sz w:val="28"/>
          <w:szCs w:val="28"/>
        </w:rPr>
        <w:t xml:space="preserve">получен от </w:t>
      </w:r>
      <w:r w:rsidRPr="003B70B0">
        <w:rPr>
          <w:rFonts w:ascii="Times New Roman" w:hAnsi="Times New Roman" w:cs="Times New Roman"/>
          <w:color w:val="000000" w:themeColor="text1"/>
          <w:sz w:val="28"/>
          <w:szCs w:val="28"/>
        </w:rPr>
        <w:t>Институт</w:t>
      </w:r>
      <w:r w:rsidR="00A96459"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химических наук им. А.Б. Бектурова</w:t>
      </w:r>
      <w:r w:rsidR="00A96459" w:rsidRPr="003B70B0">
        <w:rPr>
          <w:rFonts w:ascii="Times New Roman" w:hAnsi="Times New Roman" w:cs="Times New Roman"/>
          <w:color w:val="000000" w:themeColor="text1"/>
          <w:sz w:val="28"/>
          <w:szCs w:val="28"/>
        </w:rPr>
        <w:t>, сотрудники которого синтезировали его</w:t>
      </w:r>
      <w:r w:rsidRPr="003B70B0">
        <w:rPr>
          <w:rFonts w:ascii="Times New Roman" w:hAnsi="Times New Roman" w:cs="Times New Roman"/>
          <w:color w:val="000000" w:themeColor="text1"/>
          <w:sz w:val="28"/>
          <w:szCs w:val="28"/>
        </w:rPr>
        <w:t xml:space="preserve"> с использованием методов, описанных в работах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author":[{"dropping-particle":"","family":"Atkinson","given":"M.R.","non-dropping-particle":"","parse-names":false,"suffix":""},{"dropping-particle":"","family":"Polya","given":"J.B.","non-dropping-particle":"","parse-names":false,"suffix":""}],"container-title":"Journal of the Chemical Society","id":"ITEM-1","issued":{"date-parts":[["1954"]]},"page":"141-145","title":"Triazoles. Part II. N-Substitution of Some 1,2,4-Triazoles","type":"article-journal","volume":"1"},"uris":["http://www.mendeley.com/documents/?uuid=02e0974d-b616-4d7b-9d2a-b88801da3f3e"]},{"id":"ITEM-2","itemData":{"DOI":"10.15227/orgsyn.040.0099","ISSN":"00786209","author":[{"dropping-particle":"","family":"Publication","given":"A","non-dropping-particle":"","parse-names":false,"suffix":""}],"container-title":"Organic Syntheses","id":"ITEM-2","issue":"September","issued":{"date-parts":[["1960"]]},"page":"99","title":"1,2,4-Triazole","type":"article-journal","volume":"40"},"uris":["http://www.mendeley.com/documents/?uuid=de8909d2-3910-4997-bd56-4ddb6dcc2d95"]}],"mendeley":{"formattedCitation":"[129,130]","plainTextFormattedCitation":"[129,130]","previouslyFormattedCitation":"[129,130]"},"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[129,130]</w:t>
      </w:r>
      <w:r w:rsidRPr="003B70B0">
        <w:rPr>
          <w:rFonts w:ascii="Times New Roman" w:hAnsi="Times New Roman" w:cs="Times New Roman"/>
          <w:color w:val="000000" w:themeColor="text1"/>
          <w:sz w:val="28"/>
          <w:szCs w:val="28"/>
        </w:rPr>
        <w:fldChar w:fldCharType="end"/>
      </w:r>
      <w:r w:rsidR="005A69B8" w:rsidRPr="003B70B0">
        <w:rPr>
          <w:rFonts w:ascii="Times New Roman" w:hAnsi="Times New Roman" w:cs="Times New Roman"/>
          <w:color w:val="000000" w:themeColor="text1"/>
          <w:sz w:val="28"/>
          <w:szCs w:val="28"/>
        </w:rPr>
        <w:t xml:space="preserve">, </w:t>
      </w:r>
      <w:r w:rsidR="005A69B8" w:rsidRPr="003B70B0">
        <w:rPr>
          <w:rFonts w:ascii="Times New Roman" w:hAnsi="Times New Roman"/>
          <w:color w:val="000000" w:themeColor="text1"/>
          <w:sz w:val="28"/>
          <w:szCs w:val="28"/>
        </w:rPr>
        <w:t>и</w:t>
      </w:r>
      <w:r w:rsidRPr="003B70B0">
        <w:rPr>
          <w:rFonts w:ascii="Times New Roman" w:hAnsi="Times New Roman" w:cs="Times New Roman"/>
          <w:color w:val="000000" w:themeColor="text1"/>
          <w:sz w:val="28"/>
          <w:szCs w:val="28"/>
        </w:rPr>
        <w:t xml:space="preserve"> йодметана-</w:t>
      </w:r>
      <w:r w:rsidRPr="003B70B0">
        <w:rPr>
          <w:rFonts w:ascii="Times New Roman" w:hAnsi="Times New Roman" w:cs="Times New Roman"/>
          <w:i/>
          <w:iCs/>
          <w:color w:val="000000" w:themeColor="text1"/>
          <w:sz w:val="28"/>
          <w:szCs w:val="28"/>
        </w:rPr>
        <w:t>d3</w:t>
      </w:r>
      <w:r w:rsidR="00736CA1" w:rsidRPr="003B70B0">
        <w:rPr>
          <w:rFonts w:ascii="Times New Roman" w:hAnsi="Times New Roman" w:cs="Times New Roman"/>
          <w:i/>
          <w:iCs/>
          <w:color w:val="000000" w:themeColor="text1"/>
          <w:sz w:val="28"/>
          <w:szCs w:val="28"/>
        </w:rPr>
        <w:t xml:space="preserve"> </w:t>
      </w:r>
      <w:r w:rsidRPr="003B70B0">
        <w:rPr>
          <w:rFonts w:ascii="Times New Roman" w:hAnsi="Times New Roman" w:cs="Times New Roman"/>
          <w:color w:val="000000" w:themeColor="text1"/>
          <w:sz w:val="28"/>
          <w:szCs w:val="28"/>
        </w:rPr>
        <w:t>(Sigma-Aldrich, США). Чистоту вещества определяли методом ГХ-МС (</w:t>
      </w:r>
      <w:r w:rsidR="00A62FBB" w:rsidRPr="003B70B0">
        <w:rPr>
          <w:rFonts w:ascii="Times New Roman" w:hAnsi="Times New Roman" w:cs="Times New Roman"/>
          <w:color w:val="000000" w:themeColor="text1"/>
          <w:sz w:val="28"/>
          <w:szCs w:val="28"/>
          <w:lang w:val="kk-KZ"/>
        </w:rPr>
        <w:t>рисунок 3</w:t>
      </w:r>
      <w:r w:rsidRPr="003B70B0">
        <w:rPr>
          <w:rFonts w:ascii="Times New Roman" w:hAnsi="Times New Roman" w:cs="Times New Roman"/>
          <w:color w:val="000000" w:themeColor="text1"/>
          <w:sz w:val="28"/>
          <w:szCs w:val="28"/>
        </w:rPr>
        <w:t>).</w:t>
      </w:r>
    </w:p>
    <w:p w14:paraId="6C098FC0" w14:textId="77777777" w:rsidR="00955828" w:rsidRPr="003B70B0" w:rsidRDefault="00955828" w:rsidP="009870AC">
      <w:pPr>
        <w:tabs>
          <w:tab w:val="left" w:pos="1134"/>
        </w:tabs>
        <w:spacing w:after="0" w:line="240" w:lineRule="auto"/>
        <w:ind w:firstLine="567"/>
        <w:contextualSpacing/>
        <w:jc w:val="both"/>
        <w:rPr>
          <w:rFonts w:ascii="Times New Roman" w:hAnsi="Times New Roman" w:cs="Times New Roman"/>
          <w:color w:val="000000" w:themeColor="text1"/>
          <w:sz w:val="28"/>
          <w:szCs w:val="28"/>
        </w:rPr>
      </w:pPr>
    </w:p>
    <w:p w14:paraId="45DCA1B9" w14:textId="3933745A" w:rsidR="00955828" w:rsidRPr="003B70B0" w:rsidRDefault="002566C4" w:rsidP="00C666A1">
      <w:pPr>
        <w:tabs>
          <w:tab w:val="left" w:pos="1134"/>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drawing>
          <wp:inline distT="0" distB="0" distL="0" distR="0" wp14:anchorId="060375D1" wp14:editId="4DCB9397">
            <wp:extent cx="2880000" cy="2205723"/>
            <wp:effectExtent l="0" t="0" r="0" b="0"/>
            <wp:docPr id="1077" name="Рисунок 1077" descr="C:\Users\nvbak_000\Desktop\DIPLready\massp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vbak_000\Desktop\DIPLready\massp86.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205723"/>
                    </a:xfrm>
                    <a:prstGeom prst="rect">
                      <a:avLst/>
                    </a:prstGeom>
                    <a:noFill/>
                    <a:ln>
                      <a:noFill/>
                    </a:ln>
                  </pic:spPr>
                </pic:pic>
              </a:graphicData>
            </a:graphic>
          </wp:inline>
        </w:drawing>
      </w:r>
    </w:p>
    <w:p w14:paraId="3C35227B" w14:textId="1746BEAA" w:rsidR="00955828" w:rsidRPr="003B70B0" w:rsidRDefault="00955828" w:rsidP="00C666A1">
      <w:pPr>
        <w:pStyle w:val="afc"/>
        <w:spacing w:after="0"/>
        <w:ind w:firstLine="0"/>
        <w:jc w:val="center"/>
        <w:rPr>
          <w:sz w:val="28"/>
          <w:szCs w:val="28"/>
        </w:rPr>
      </w:pPr>
      <w:bookmarkStart w:id="7" w:name="_Ref187045634"/>
      <w:r w:rsidRPr="003B70B0">
        <w:rPr>
          <w:sz w:val="28"/>
          <w:szCs w:val="28"/>
        </w:rPr>
        <w:t xml:space="preserve">Рисунок </w:t>
      </w:r>
      <w:bookmarkEnd w:id="7"/>
      <w:r w:rsidR="0035310D">
        <w:rPr>
          <w:sz w:val="28"/>
          <w:szCs w:val="28"/>
        </w:rPr>
        <w:t>3</w:t>
      </w:r>
      <w:r w:rsidRPr="003B70B0">
        <w:rPr>
          <w:sz w:val="28"/>
          <w:szCs w:val="28"/>
        </w:rPr>
        <w:t xml:space="preserve"> – Масс-спектр использованного для разработки </w:t>
      </w:r>
      <w:r w:rsidR="00307ADC" w:rsidRPr="003B70B0">
        <w:rPr>
          <w:sz w:val="28"/>
          <w:szCs w:val="28"/>
        </w:rPr>
        <w:t>методик</w:t>
      </w:r>
      <w:r w:rsidR="00810830" w:rsidRPr="003B70B0">
        <w:rPr>
          <w:sz w:val="28"/>
          <w:szCs w:val="28"/>
        </w:rPr>
        <w:t>и</w:t>
      </w:r>
      <w:r w:rsidR="00307ADC" w:rsidRPr="003B70B0">
        <w:rPr>
          <w:sz w:val="28"/>
          <w:szCs w:val="28"/>
        </w:rPr>
        <w:t xml:space="preserve"> </w:t>
      </w:r>
      <w:r w:rsidRPr="003B70B0">
        <w:rPr>
          <w:sz w:val="28"/>
          <w:szCs w:val="28"/>
        </w:rPr>
        <w:t>MTA</w:t>
      </w:r>
      <w:r w:rsidRPr="003B70B0">
        <w:rPr>
          <w:i/>
          <w:sz w:val="28"/>
          <w:szCs w:val="28"/>
        </w:rPr>
        <w:t>-d3,</w:t>
      </w:r>
      <w:r w:rsidRPr="003B70B0">
        <w:rPr>
          <w:sz w:val="28"/>
          <w:szCs w:val="28"/>
        </w:rPr>
        <w:t xml:space="preserve"> полученный ионизацией электрон</w:t>
      </w:r>
      <w:r w:rsidR="001B3C76" w:rsidRPr="003B70B0">
        <w:rPr>
          <w:sz w:val="28"/>
          <w:szCs w:val="28"/>
        </w:rPr>
        <w:t>ами</w:t>
      </w:r>
      <w:r w:rsidRPr="003B70B0">
        <w:rPr>
          <w:sz w:val="28"/>
          <w:szCs w:val="28"/>
        </w:rPr>
        <w:t xml:space="preserve"> при </w:t>
      </w:r>
      <w:r w:rsidR="001B3C76" w:rsidRPr="003B70B0">
        <w:rPr>
          <w:sz w:val="28"/>
          <w:szCs w:val="28"/>
        </w:rPr>
        <w:t>стандартной энергии</w:t>
      </w:r>
      <w:r w:rsidRPr="003B70B0">
        <w:rPr>
          <w:sz w:val="28"/>
          <w:szCs w:val="28"/>
        </w:rPr>
        <w:t xml:space="preserve"> (70 </w:t>
      </w:r>
      <w:r w:rsidR="00810830" w:rsidRPr="003B70B0">
        <w:rPr>
          <w:sz w:val="28"/>
          <w:szCs w:val="28"/>
        </w:rPr>
        <w:t>э</w:t>
      </w:r>
      <w:r w:rsidRPr="003B70B0">
        <w:rPr>
          <w:sz w:val="28"/>
          <w:szCs w:val="28"/>
        </w:rPr>
        <w:t>В)</w:t>
      </w:r>
    </w:p>
    <w:p w14:paraId="5D788E37" w14:textId="77777777" w:rsidR="00955828" w:rsidRPr="003B70B0" w:rsidRDefault="00955828" w:rsidP="00C666A1">
      <w:pPr>
        <w:tabs>
          <w:tab w:val="left" w:pos="1134"/>
        </w:tabs>
        <w:spacing w:after="0" w:line="240" w:lineRule="auto"/>
        <w:ind w:firstLine="720"/>
        <w:contextualSpacing/>
        <w:jc w:val="center"/>
        <w:rPr>
          <w:rFonts w:ascii="Times New Roman" w:hAnsi="Times New Roman" w:cs="Times New Roman"/>
          <w:color w:val="000000" w:themeColor="text1"/>
          <w:sz w:val="28"/>
          <w:szCs w:val="28"/>
        </w:rPr>
      </w:pPr>
    </w:p>
    <w:p w14:paraId="74F4C365" w14:textId="77777777" w:rsidR="00955828" w:rsidRPr="003B70B0" w:rsidRDefault="00955828" w:rsidP="00C666A1">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Метанол и ацетонитрил класса ВЭЖХ (AppliChem, Германия) использовали в качестве органических растворителей. Добавки в виде Ba(OH)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(NevaReactiv, Россия) и BaO (NevaReactiv, Россия) предварительно выдерживали при 70ºС в течение 5 ч в вакууме. </w:t>
      </w:r>
    </w:p>
    <w:p w14:paraId="6CF8FDB6" w14:textId="57528427" w:rsidR="00955828" w:rsidRPr="003B70B0" w:rsidRDefault="00697CE3" w:rsidP="009870AC">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ТФМЭ использовали э</w:t>
      </w:r>
      <w:r w:rsidR="00810830" w:rsidRPr="003B70B0">
        <w:rPr>
          <w:rFonts w:ascii="Times New Roman" w:hAnsi="Times New Roman" w:cs="Times New Roman"/>
          <w:color w:val="000000" w:themeColor="text1"/>
          <w:sz w:val="28"/>
          <w:szCs w:val="28"/>
        </w:rPr>
        <w:t xml:space="preserve">кстракционное </w:t>
      </w:r>
      <w:r w:rsidR="00955828" w:rsidRPr="003B70B0">
        <w:rPr>
          <w:rFonts w:ascii="Times New Roman" w:hAnsi="Times New Roman" w:cs="Times New Roman"/>
          <w:color w:val="000000" w:themeColor="text1"/>
          <w:sz w:val="28"/>
          <w:szCs w:val="28"/>
        </w:rPr>
        <w:t>покрытие на основе Карбоксен</w:t>
      </w:r>
      <w:r w:rsidRPr="003B70B0">
        <w:rPr>
          <w:rFonts w:ascii="Times New Roman" w:hAnsi="Times New Roman" w:cs="Times New Roman"/>
          <w:color w:val="000000" w:themeColor="text1"/>
          <w:sz w:val="28"/>
          <w:szCs w:val="28"/>
        </w:rPr>
        <w:t xml:space="preserve">а и </w:t>
      </w:r>
      <w:r w:rsidR="00955828" w:rsidRPr="003B70B0">
        <w:rPr>
          <w:rFonts w:ascii="Times New Roman" w:hAnsi="Times New Roman" w:cs="Times New Roman"/>
          <w:color w:val="000000" w:themeColor="text1"/>
          <w:sz w:val="28"/>
          <w:szCs w:val="28"/>
        </w:rPr>
        <w:t xml:space="preserve">полидиметилсилоксана (Кар/ПДМС, Supelco, США) </w:t>
      </w:r>
      <w:r w:rsidR="00FA2F40" w:rsidRPr="003B70B0">
        <w:rPr>
          <w:rFonts w:ascii="Times New Roman" w:hAnsi="Times New Roman" w:cs="Times New Roman"/>
          <w:color w:val="000000" w:themeColor="text1"/>
          <w:sz w:val="28"/>
          <w:szCs w:val="28"/>
        </w:rPr>
        <w:t>толщиной 85 мкм</w:t>
      </w:r>
      <w:r w:rsidR="00955828" w:rsidRPr="003B70B0">
        <w:rPr>
          <w:rFonts w:ascii="Times New Roman" w:hAnsi="Times New Roman" w:cs="Times New Roman"/>
          <w:color w:val="000000" w:themeColor="text1"/>
          <w:sz w:val="28"/>
          <w:szCs w:val="28"/>
        </w:rPr>
        <w:t xml:space="preserve">. </w:t>
      </w:r>
      <w:r w:rsidR="000E0925" w:rsidRPr="003B70B0">
        <w:rPr>
          <w:rFonts w:ascii="Times New Roman" w:hAnsi="Times New Roman" w:cs="Times New Roman"/>
          <w:color w:val="000000" w:themeColor="text1"/>
          <w:sz w:val="28"/>
          <w:szCs w:val="28"/>
        </w:rPr>
        <w:t xml:space="preserve">Экстракционное покрытие </w:t>
      </w:r>
      <w:r w:rsidR="0076501F" w:rsidRPr="003B70B0">
        <w:rPr>
          <w:rFonts w:ascii="Times New Roman" w:hAnsi="Times New Roman" w:cs="Times New Roman"/>
          <w:color w:val="000000" w:themeColor="text1"/>
          <w:sz w:val="28"/>
          <w:szCs w:val="28"/>
        </w:rPr>
        <w:t>перед использованием</w:t>
      </w:r>
      <w:r w:rsidR="00955828" w:rsidRPr="003B70B0">
        <w:rPr>
          <w:rFonts w:ascii="Times New Roman" w:hAnsi="Times New Roman" w:cs="Times New Roman"/>
          <w:color w:val="000000" w:themeColor="text1"/>
          <w:sz w:val="28"/>
          <w:szCs w:val="28"/>
        </w:rPr>
        <w:t xml:space="preserve"> кондиционировали при 250°С в течение 2 ч. Эксперименты по ТФМЭ проводились с использованием прозрачных виал объемом 20 мл с обжимными (HTA, Италия) и закручивающимся (Agilent, США) крышками с прокладками из политетрафторэтилена/силикона (Sun Sri, США), предварительно кондиционированных при 150°C в течение 2 ч.</w:t>
      </w:r>
    </w:p>
    <w:p w14:paraId="272A316B" w14:textId="39E85D29" w:rsidR="00955828" w:rsidRPr="003B70B0" w:rsidRDefault="00413299" w:rsidP="008C3A1B">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Загрязнение </w:t>
      </w:r>
      <w:r w:rsidR="00955828" w:rsidRPr="003B70B0">
        <w:rPr>
          <w:rFonts w:ascii="Times New Roman" w:hAnsi="Times New Roman" w:cs="Times New Roman"/>
          <w:color w:val="000000" w:themeColor="text1"/>
          <w:sz w:val="28"/>
          <w:szCs w:val="28"/>
        </w:rPr>
        <w:t xml:space="preserve">почвы </w:t>
      </w:r>
      <w:r w:rsidRPr="003B70B0">
        <w:rPr>
          <w:rFonts w:ascii="Times New Roman" w:hAnsi="Times New Roman" w:cs="Times New Roman"/>
          <w:color w:val="000000" w:themeColor="text1"/>
          <w:sz w:val="28"/>
          <w:szCs w:val="28"/>
        </w:rPr>
        <w:t>Н</w:t>
      </w:r>
      <w:r w:rsidR="00955828" w:rsidRPr="003B70B0">
        <w:rPr>
          <w:rFonts w:ascii="Times New Roman" w:hAnsi="Times New Roman" w:cs="Times New Roman"/>
          <w:color w:val="000000" w:themeColor="text1"/>
          <w:sz w:val="28"/>
          <w:szCs w:val="28"/>
        </w:rPr>
        <w:t xml:space="preserve">ДМГ и экстрагирование метанолом осуществляли с использованием прозрачных виал (HTA, Италия) с закручивающимся крышками </w:t>
      </w:r>
      <w:r w:rsidR="00D13D78" w:rsidRPr="003B70B0">
        <w:rPr>
          <w:rFonts w:ascii="Times New Roman" w:hAnsi="Times New Roman" w:cs="Times New Roman"/>
          <w:color w:val="000000" w:themeColor="text1"/>
          <w:sz w:val="28"/>
          <w:szCs w:val="28"/>
        </w:rPr>
        <w:t>и</w:t>
      </w:r>
      <w:r w:rsidR="00955828" w:rsidRPr="003B70B0">
        <w:rPr>
          <w:rFonts w:ascii="Times New Roman" w:hAnsi="Times New Roman" w:cs="Times New Roman"/>
          <w:color w:val="000000" w:themeColor="text1"/>
          <w:sz w:val="28"/>
          <w:szCs w:val="28"/>
        </w:rPr>
        <w:t xml:space="preserve"> прокладками из политетрафторэтилена/силикона (Sun Sri, США), предварительно кондиционированны</w:t>
      </w:r>
      <w:r w:rsidR="00A27023" w:rsidRPr="003B70B0">
        <w:rPr>
          <w:rFonts w:ascii="Times New Roman" w:hAnsi="Times New Roman" w:cs="Times New Roman"/>
          <w:color w:val="000000" w:themeColor="text1"/>
          <w:sz w:val="28"/>
          <w:szCs w:val="28"/>
        </w:rPr>
        <w:t>ми</w:t>
      </w:r>
      <w:r w:rsidR="00955828" w:rsidRPr="003B70B0">
        <w:rPr>
          <w:rFonts w:ascii="Times New Roman" w:hAnsi="Times New Roman" w:cs="Times New Roman"/>
          <w:color w:val="000000" w:themeColor="text1"/>
          <w:sz w:val="28"/>
          <w:szCs w:val="28"/>
        </w:rPr>
        <w:t xml:space="preserve"> при 150°C в течение 2 ч. Анализ всех экстрактов проводились с использованием виал</w:t>
      </w:r>
      <w:r w:rsidR="00D13D78" w:rsidRPr="003B70B0">
        <w:rPr>
          <w:rFonts w:ascii="Times New Roman" w:hAnsi="Times New Roman" w:cs="Times New Roman"/>
          <w:color w:val="000000" w:themeColor="text1"/>
          <w:sz w:val="28"/>
          <w:szCs w:val="28"/>
        </w:rPr>
        <w:t xml:space="preserve"> из темного стекла</w:t>
      </w:r>
      <w:r w:rsidR="00955828" w:rsidRPr="003B70B0">
        <w:rPr>
          <w:rFonts w:ascii="Times New Roman" w:hAnsi="Times New Roman" w:cs="Times New Roman"/>
          <w:color w:val="000000" w:themeColor="text1"/>
          <w:sz w:val="28"/>
          <w:szCs w:val="28"/>
        </w:rPr>
        <w:t xml:space="preserve"> объемом 2 мл с закручивающимися крышками </w:t>
      </w:r>
      <w:r w:rsidR="00D13D78" w:rsidRPr="003B70B0">
        <w:rPr>
          <w:rFonts w:ascii="Times New Roman" w:hAnsi="Times New Roman" w:cs="Times New Roman"/>
          <w:color w:val="000000" w:themeColor="text1"/>
          <w:sz w:val="28"/>
          <w:szCs w:val="28"/>
        </w:rPr>
        <w:t>и</w:t>
      </w:r>
      <w:r w:rsidR="00955828" w:rsidRPr="003B70B0">
        <w:rPr>
          <w:rFonts w:ascii="Times New Roman" w:hAnsi="Times New Roman" w:cs="Times New Roman"/>
          <w:color w:val="000000" w:themeColor="text1"/>
          <w:sz w:val="28"/>
          <w:szCs w:val="28"/>
        </w:rPr>
        <w:t xml:space="preserve"> прокладками из политетрафторэтилена/каучука (Agilent, США).</w:t>
      </w:r>
    </w:p>
    <w:p w14:paraId="18B6AAEB" w14:textId="77777777" w:rsidR="00955828" w:rsidRPr="003B70B0" w:rsidRDefault="00955828" w:rsidP="008C3A1B">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Молекулярные сита 4Å (NaA) с диаметром гранул и пор 3,2±0,3 мм и 0,4 нм («РЕАЛ СОРБ», Ярославль, Россия), соответственно, предварительно активировали в муфельной печи при 500°С в течение 5 ч. </w:t>
      </w:r>
    </w:p>
    <w:p w14:paraId="32C7B311" w14:textId="77777777" w:rsidR="00955828" w:rsidRPr="003B70B0" w:rsidRDefault="00955828" w:rsidP="008C3A1B">
      <w:pPr>
        <w:tabs>
          <w:tab w:val="left" w:pos="1134"/>
        </w:tabs>
        <w:spacing w:after="0" w:line="240" w:lineRule="auto"/>
        <w:ind w:firstLine="567"/>
        <w:contextualSpacing/>
        <w:jc w:val="both"/>
        <w:rPr>
          <w:rFonts w:ascii="Times New Roman" w:hAnsi="Times New Roman" w:cs="Times New Roman"/>
          <w:color w:val="000000" w:themeColor="text1"/>
          <w:sz w:val="28"/>
          <w:szCs w:val="28"/>
        </w:rPr>
      </w:pPr>
    </w:p>
    <w:p w14:paraId="322D67C5" w14:textId="45BA7519" w:rsidR="00955828" w:rsidRPr="003B70B0" w:rsidRDefault="00955828" w:rsidP="008C3A1B">
      <w:pPr>
        <w:pStyle w:val="afc"/>
        <w:keepNext/>
        <w:spacing w:after="0"/>
        <w:ind w:firstLine="0"/>
        <w:rPr>
          <w:sz w:val="28"/>
          <w:szCs w:val="28"/>
        </w:rPr>
      </w:pPr>
      <w:bookmarkStart w:id="8" w:name="_Ref186968171"/>
      <w:r w:rsidRPr="003B70B0">
        <w:rPr>
          <w:sz w:val="28"/>
          <w:szCs w:val="20"/>
        </w:rPr>
        <w:t xml:space="preserve">Таблица </w:t>
      </w:r>
      <w:bookmarkEnd w:id="8"/>
      <w:r w:rsidR="0035310D">
        <w:rPr>
          <w:sz w:val="28"/>
          <w:szCs w:val="20"/>
        </w:rPr>
        <w:t>5</w:t>
      </w:r>
      <w:r w:rsidRPr="003B70B0">
        <w:rPr>
          <w:sz w:val="28"/>
          <w:szCs w:val="20"/>
        </w:rPr>
        <w:t xml:space="preserve"> </w:t>
      </w:r>
      <w:r w:rsidRPr="003B70B0">
        <w:rPr>
          <w:sz w:val="28"/>
          <w:szCs w:val="28"/>
        </w:rPr>
        <w:t xml:space="preserve">– Список изученных продуктов трансформации </w:t>
      </w:r>
      <w:r w:rsidR="00647626" w:rsidRPr="003B70B0">
        <w:rPr>
          <w:sz w:val="28"/>
          <w:szCs w:val="28"/>
        </w:rPr>
        <w:t>Н</w:t>
      </w:r>
      <w:r w:rsidRPr="003B70B0">
        <w:rPr>
          <w:sz w:val="28"/>
          <w:szCs w:val="28"/>
        </w:rPr>
        <w:t>ДМГ и их основные физико-химические свойства</w:t>
      </w:r>
    </w:p>
    <w:p w14:paraId="12F2CD2E" w14:textId="77777777" w:rsidR="00955828" w:rsidRPr="003B70B0" w:rsidRDefault="00955828" w:rsidP="005A2F7E">
      <w:pPr>
        <w:widowControl w:val="0"/>
        <w:spacing w:after="0" w:line="240" w:lineRule="auto"/>
        <w:contextualSpacing/>
        <w:jc w:val="both"/>
        <w:rPr>
          <w:rFonts w:ascii="Times New Roman" w:hAnsi="Times New Roman" w:cs="Times New Roman"/>
          <w:color w:val="000000" w:themeColor="text1"/>
          <w:sz w:val="24"/>
          <w:szCs w:val="24"/>
        </w:rPr>
      </w:pPr>
    </w:p>
    <w:tbl>
      <w:tblPr>
        <w:tblStyle w:val="a6"/>
        <w:tblW w:w="9594" w:type="dxa"/>
        <w:tblInd w:w="-5" w:type="dxa"/>
        <w:tblLayout w:type="fixed"/>
        <w:tblCellMar>
          <w:top w:w="28" w:type="dxa"/>
          <w:left w:w="28" w:type="dxa"/>
          <w:bottom w:w="28" w:type="dxa"/>
          <w:right w:w="28" w:type="dxa"/>
        </w:tblCellMar>
        <w:tblLook w:val="04A0" w:firstRow="1" w:lastRow="0" w:firstColumn="1" w:lastColumn="0" w:noHBand="0" w:noVBand="1"/>
      </w:tblPr>
      <w:tblGrid>
        <w:gridCol w:w="4820"/>
        <w:gridCol w:w="1559"/>
        <w:gridCol w:w="992"/>
        <w:gridCol w:w="851"/>
        <w:gridCol w:w="709"/>
        <w:gridCol w:w="663"/>
      </w:tblGrid>
      <w:tr w:rsidR="000B18D5" w:rsidRPr="003B70B0" w14:paraId="4399A4E0" w14:textId="77777777" w:rsidTr="004B5088">
        <w:tc>
          <w:tcPr>
            <w:tcW w:w="4820" w:type="dxa"/>
            <w:vAlign w:val="center"/>
          </w:tcPr>
          <w:p w14:paraId="07B624AC"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Соединение </w:t>
            </w:r>
          </w:p>
          <w:p w14:paraId="71A98E7B"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color w:val="000000" w:themeColor="text1"/>
                <w:sz w:val="24"/>
                <w:szCs w:val="24"/>
              </w:rPr>
              <w:t>(чистота (%), происхождение)</w:t>
            </w:r>
          </w:p>
        </w:tc>
        <w:tc>
          <w:tcPr>
            <w:tcW w:w="1559" w:type="dxa"/>
            <w:vAlign w:val="center"/>
          </w:tcPr>
          <w:p w14:paraId="7E3A8654" w14:textId="0324810D" w:rsidR="00955828" w:rsidRPr="003B70B0" w:rsidRDefault="00955828" w:rsidP="005A2F7E">
            <w:pPr>
              <w:widowControl w:val="0"/>
              <w:contextualSpacing/>
              <w:jc w:val="center"/>
              <w:rPr>
                <w:rFonts w:ascii="Times New Roman" w:hAnsi="Times New Roman"/>
                <w:bCs/>
                <w:color w:val="000000" w:themeColor="text1"/>
                <w:sz w:val="24"/>
                <w:szCs w:val="24"/>
                <w:lang w:val="en-US"/>
              </w:rPr>
            </w:pPr>
            <w:r w:rsidRPr="003B70B0">
              <w:rPr>
                <w:rFonts w:ascii="Times New Roman" w:hAnsi="Times New Roman"/>
                <w:color w:val="000000" w:themeColor="text1"/>
                <w:sz w:val="24"/>
                <w:szCs w:val="24"/>
              </w:rPr>
              <w:t>CAS</w:t>
            </w:r>
            <w:r w:rsidR="003940D2" w:rsidRPr="003B70B0">
              <w:rPr>
                <w:rFonts w:ascii="Times New Roman" w:hAnsi="Times New Roman"/>
                <w:color w:val="000000" w:themeColor="text1"/>
                <w:sz w:val="24"/>
                <w:szCs w:val="24"/>
                <w:lang w:val="en-US"/>
              </w:rPr>
              <w:t xml:space="preserve"> No.</w:t>
            </w:r>
          </w:p>
        </w:tc>
        <w:tc>
          <w:tcPr>
            <w:tcW w:w="992" w:type="dxa"/>
            <w:vAlign w:val="center"/>
          </w:tcPr>
          <w:p w14:paraId="264042B2"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color w:val="000000" w:themeColor="text1"/>
                <w:sz w:val="24"/>
                <w:szCs w:val="24"/>
              </w:rPr>
              <w:t>M</w:t>
            </w:r>
            <w:r w:rsidRPr="003B70B0">
              <w:rPr>
                <w:rFonts w:ascii="Times New Roman" w:hAnsi="Times New Roman"/>
                <w:color w:val="000000" w:themeColor="text1"/>
                <w:sz w:val="24"/>
                <w:szCs w:val="24"/>
                <w:vertAlign w:val="subscript"/>
              </w:rPr>
              <w:t>r</w:t>
            </w:r>
            <w:r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br/>
              <w:t>а.е.м.</w:t>
            </w:r>
          </w:p>
        </w:tc>
        <w:tc>
          <w:tcPr>
            <w:tcW w:w="851" w:type="dxa"/>
            <w:vAlign w:val="center"/>
          </w:tcPr>
          <w:p w14:paraId="0A4B7C03"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w:t>
            </w:r>
            <w:r w:rsidRPr="003B70B0">
              <w:rPr>
                <w:rFonts w:ascii="Times New Roman" w:hAnsi="Times New Roman"/>
                <w:color w:val="000000" w:themeColor="text1"/>
                <w:sz w:val="24"/>
                <w:szCs w:val="24"/>
                <w:vertAlign w:val="subscript"/>
              </w:rPr>
              <w:t>кип.</w:t>
            </w:r>
            <w:r w:rsidRPr="003B70B0">
              <w:rPr>
                <w:rFonts w:ascii="Times New Roman" w:hAnsi="Times New Roman"/>
                <w:color w:val="000000" w:themeColor="text1"/>
                <w:sz w:val="24"/>
                <w:szCs w:val="24"/>
              </w:rPr>
              <w:t xml:space="preserve">, </w:t>
            </w:r>
          </w:p>
          <w:p w14:paraId="0CE12E4C"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color w:val="000000" w:themeColor="text1"/>
                <w:sz w:val="24"/>
                <w:szCs w:val="24"/>
              </w:rPr>
              <w:t>ºС</w:t>
            </w:r>
          </w:p>
        </w:tc>
        <w:tc>
          <w:tcPr>
            <w:tcW w:w="709" w:type="dxa"/>
            <w:vAlign w:val="center"/>
          </w:tcPr>
          <w:p w14:paraId="35B9DDB8" w14:textId="07877CA1" w:rsidR="00955828" w:rsidRPr="003B70B0" w:rsidRDefault="00A27023"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color w:val="000000" w:themeColor="text1"/>
                <w:sz w:val="24"/>
                <w:szCs w:val="24"/>
              </w:rPr>
              <w:t>l</w:t>
            </w:r>
            <w:r w:rsidR="00955828" w:rsidRPr="003B70B0">
              <w:rPr>
                <w:rFonts w:ascii="Times New Roman" w:hAnsi="Times New Roman"/>
                <w:color w:val="000000" w:themeColor="text1"/>
                <w:sz w:val="24"/>
                <w:szCs w:val="24"/>
              </w:rPr>
              <w:t>og K</w:t>
            </w:r>
            <w:r w:rsidR="00955828" w:rsidRPr="003B70B0">
              <w:rPr>
                <w:rFonts w:ascii="Times New Roman" w:hAnsi="Times New Roman"/>
                <w:color w:val="000000" w:themeColor="text1"/>
                <w:sz w:val="24"/>
                <w:szCs w:val="24"/>
                <w:vertAlign w:val="subscript"/>
              </w:rPr>
              <w:t>ow</w:t>
            </w:r>
          </w:p>
        </w:tc>
        <w:tc>
          <w:tcPr>
            <w:tcW w:w="663" w:type="dxa"/>
            <w:vAlign w:val="center"/>
          </w:tcPr>
          <w:p w14:paraId="367BB9F4" w14:textId="77777777" w:rsidR="00955828" w:rsidRPr="003B70B0" w:rsidRDefault="00955828" w:rsidP="005A2F7E">
            <w:pPr>
              <w:widowControl w:val="0"/>
              <w:contextualSpacing/>
              <w:jc w:val="center"/>
              <w:rPr>
                <w:rFonts w:ascii="Times New Roman" w:hAnsi="Times New Roman"/>
                <w:color w:val="000000" w:themeColor="text1"/>
                <w:sz w:val="24"/>
                <w:szCs w:val="24"/>
                <w:shd w:val="clear" w:color="auto" w:fill="FFFFFF"/>
              </w:rPr>
            </w:pPr>
            <w:r w:rsidRPr="003B70B0">
              <w:rPr>
                <w:rFonts w:ascii="Times New Roman" w:hAnsi="Times New Roman"/>
                <w:bCs/>
                <w:color w:val="000000" w:themeColor="text1"/>
                <w:sz w:val="24"/>
                <w:szCs w:val="24"/>
              </w:rPr>
              <w:t>**pK</w:t>
            </w:r>
            <w:r w:rsidRPr="003B70B0">
              <w:rPr>
                <w:rFonts w:ascii="Times New Roman" w:hAnsi="Times New Roman"/>
                <w:bCs/>
                <w:color w:val="000000" w:themeColor="text1"/>
                <w:sz w:val="24"/>
                <w:szCs w:val="24"/>
                <w:vertAlign w:val="subscript"/>
              </w:rPr>
              <w:t>a</w:t>
            </w:r>
          </w:p>
        </w:tc>
      </w:tr>
      <w:tr w:rsidR="000B18D5" w:rsidRPr="003B70B0" w14:paraId="614AB154" w14:textId="77777777" w:rsidTr="00637C28">
        <w:trPr>
          <w:trHeight w:val="283"/>
        </w:trPr>
        <w:tc>
          <w:tcPr>
            <w:tcW w:w="4820" w:type="dxa"/>
            <w:vAlign w:val="center"/>
          </w:tcPr>
          <w:p w14:paraId="7856FA0A"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1</w:t>
            </w:r>
          </w:p>
        </w:tc>
        <w:tc>
          <w:tcPr>
            <w:tcW w:w="1559" w:type="dxa"/>
            <w:vAlign w:val="center"/>
          </w:tcPr>
          <w:p w14:paraId="3BC35B94"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2</w:t>
            </w:r>
          </w:p>
        </w:tc>
        <w:tc>
          <w:tcPr>
            <w:tcW w:w="992" w:type="dxa"/>
            <w:vAlign w:val="center"/>
          </w:tcPr>
          <w:p w14:paraId="509CFFAD"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851" w:type="dxa"/>
            <w:vAlign w:val="center"/>
          </w:tcPr>
          <w:p w14:paraId="3209718E"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4</w:t>
            </w:r>
          </w:p>
        </w:tc>
        <w:tc>
          <w:tcPr>
            <w:tcW w:w="709" w:type="dxa"/>
            <w:vAlign w:val="center"/>
          </w:tcPr>
          <w:p w14:paraId="2F562908"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5</w:t>
            </w:r>
          </w:p>
        </w:tc>
        <w:tc>
          <w:tcPr>
            <w:tcW w:w="663" w:type="dxa"/>
            <w:vAlign w:val="center"/>
          </w:tcPr>
          <w:p w14:paraId="1770E695" w14:textId="77777777" w:rsidR="00955828" w:rsidRPr="003B70B0" w:rsidRDefault="00955828" w:rsidP="005A2F7E">
            <w:pPr>
              <w:widowControl w:val="0"/>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6</w:t>
            </w:r>
          </w:p>
        </w:tc>
      </w:tr>
      <w:tr w:rsidR="000B18D5" w:rsidRPr="003B70B0" w14:paraId="766135AA" w14:textId="77777777" w:rsidTr="00637C28">
        <w:trPr>
          <w:trHeight w:val="283"/>
        </w:trPr>
        <w:tc>
          <w:tcPr>
            <w:tcW w:w="4820" w:type="dxa"/>
            <w:vAlign w:val="center"/>
          </w:tcPr>
          <w:p w14:paraId="0981BD22" w14:textId="581333DB"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Пиридин </w:t>
            </w:r>
            <w:bookmarkStart w:id="9" w:name="OLE_LINK16"/>
            <w:r w:rsidRPr="003B70B0">
              <w:rPr>
                <w:rFonts w:ascii="Times New Roman" w:hAnsi="Times New Roman"/>
                <w:color w:val="000000" w:themeColor="text1"/>
                <w:sz w:val="24"/>
                <w:szCs w:val="24"/>
              </w:rPr>
              <w:t>(≥99,5%, Aldrich, США)</w:t>
            </w:r>
            <w:bookmarkEnd w:id="9"/>
          </w:p>
        </w:tc>
        <w:tc>
          <w:tcPr>
            <w:tcW w:w="1559" w:type="dxa"/>
            <w:vAlign w:val="center"/>
          </w:tcPr>
          <w:p w14:paraId="51417E1E"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110-86-1</w:t>
            </w:r>
          </w:p>
        </w:tc>
        <w:tc>
          <w:tcPr>
            <w:tcW w:w="992" w:type="dxa"/>
            <w:vAlign w:val="center"/>
          </w:tcPr>
          <w:p w14:paraId="58902AA6"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79,1</w:t>
            </w:r>
          </w:p>
        </w:tc>
        <w:tc>
          <w:tcPr>
            <w:tcW w:w="851" w:type="dxa"/>
            <w:vAlign w:val="center"/>
          </w:tcPr>
          <w:p w14:paraId="2DC115C5"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w:t>
            </w:r>
          </w:p>
        </w:tc>
        <w:tc>
          <w:tcPr>
            <w:tcW w:w="709" w:type="dxa"/>
            <w:vAlign w:val="center"/>
          </w:tcPr>
          <w:p w14:paraId="636CFCE2"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0,65</w:t>
            </w:r>
          </w:p>
        </w:tc>
        <w:tc>
          <w:tcPr>
            <w:tcW w:w="663" w:type="dxa"/>
            <w:vAlign w:val="center"/>
          </w:tcPr>
          <w:p w14:paraId="672E4D88"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5,23</w:t>
            </w:r>
          </w:p>
        </w:tc>
      </w:tr>
      <w:tr w:rsidR="000B18D5" w:rsidRPr="003B70B0" w14:paraId="20190005" w14:textId="77777777" w:rsidTr="00637C28">
        <w:trPr>
          <w:trHeight w:val="283"/>
        </w:trPr>
        <w:tc>
          <w:tcPr>
            <w:tcW w:w="4820" w:type="dxa"/>
            <w:vAlign w:val="center"/>
          </w:tcPr>
          <w:p w14:paraId="0A54C41B" w14:textId="126D964B"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Пиразин </w:t>
            </w:r>
            <w:bookmarkStart w:id="10" w:name="OLE_LINK17"/>
            <w:bookmarkStart w:id="11" w:name="OLE_LINK18"/>
            <w:r w:rsidRPr="003B70B0">
              <w:rPr>
                <w:rFonts w:ascii="Times New Roman" w:hAnsi="Times New Roman"/>
                <w:color w:val="000000" w:themeColor="text1"/>
                <w:sz w:val="24"/>
                <w:szCs w:val="24"/>
              </w:rPr>
              <w:t>(≥99,5%, Aldrich, США)</w:t>
            </w:r>
            <w:bookmarkEnd w:id="10"/>
            <w:bookmarkEnd w:id="11"/>
          </w:p>
        </w:tc>
        <w:tc>
          <w:tcPr>
            <w:tcW w:w="1559" w:type="dxa"/>
            <w:vAlign w:val="center"/>
          </w:tcPr>
          <w:p w14:paraId="70F3F155"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290-37-9</w:t>
            </w:r>
          </w:p>
        </w:tc>
        <w:tc>
          <w:tcPr>
            <w:tcW w:w="992" w:type="dxa"/>
            <w:vAlign w:val="center"/>
          </w:tcPr>
          <w:p w14:paraId="597E4C8D"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80,1</w:t>
            </w:r>
          </w:p>
        </w:tc>
        <w:tc>
          <w:tcPr>
            <w:tcW w:w="851" w:type="dxa"/>
            <w:vAlign w:val="center"/>
          </w:tcPr>
          <w:p w14:paraId="5D4BB508"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w:t>
            </w:r>
          </w:p>
        </w:tc>
        <w:tc>
          <w:tcPr>
            <w:tcW w:w="709" w:type="dxa"/>
            <w:vAlign w:val="center"/>
          </w:tcPr>
          <w:p w14:paraId="3C6CDEC1"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-0,26</w:t>
            </w:r>
          </w:p>
        </w:tc>
        <w:tc>
          <w:tcPr>
            <w:tcW w:w="663" w:type="dxa"/>
            <w:vAlign w:val="center"/>
          </w:tcPr>
          <w:p w14:paraId="37AA6CB4"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0,92</w:t>
            </w:r>
          </w:p>
        </w:tc>
      </w:tr>
      <w:tr w:rsidR="000B18D5" w:rsidRPr="003B70B0" w14:paraId="50053198" w14:textId="77777777" w:rsidTr="00637C28">
        <w:trPr>
          <w:trHeight w:val="283"/>
        </w:trPr>
        <w:tc>
          <w:tcPr>
            <w:tcW w:w="4820" w:type="dxa"/>
            <w:vAlign w:val="center"/>
          </w:tcPr>
          <w:p w14:paraId="7A22965B"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Диметиламиноацетонитрил (≥98,0%, Sigma Aldrich, США)</w:t>
            </w:r>
          </w:p>
        </w:tc>
        <w:tc>
          <w:tcPr>
            <w:tcW w:w="1559" w:type="dxa"/>
            <w:vAlign w:val="center"/>
          </w:tcPr>
          <w:p w14:paraId="1BEF1965"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926-64-7</w:t>
            </w:r>
          </w:p>
        </w:tc>
        <w:tc>
          <w:tcPr>
            <w:tcW w:w="992" w:type="dxa"/>
            <w:vAlign w:val="center"/>
          </w:tcPr>
          <w:p w14:paraId="3EAE06BE"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84,1</w:t>
            </w:r>
          </w:p>
        </w:tc>
        <w:tc>
          <w:tcPr>
            <w:tcW w:w="851" w:type="dxa"/>
            <w:vAlign w:val="center"/>
          </w:tcPr>
          <w:p w14:paraId="354572B4"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137</w:t>
            </w:r>
          </w:p>
        </w:tc>
        <w:tc>
          <w:tcPr>
            <w:tcW w:w="709" w:type="dxa"/>
            <w:vAlign w:val="center"/>
          </w:tcPr>
          <w:p w14:paraId="444E2866"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-0,44</w:t>
            </w:r>
            <w:r w:rsidRPr="003B70B0">
              <w:rPr>
                <w:rFonts w:ascii="Times New Roman" w:hAnsi="Times New Roman"/>
                <w:color w:val="000000" w:themeColor="text1"/>
                <w:sz w:val="24"/>
                <w:szCs w:val="24"/>
                <w:vertAlign w:val="superscript"/>
              </w:rPr>
              <w:t>*</w:t>
            </w:r>
          </w:p>
        </w:tc>
        <w:tc>
          <w:tcPr>
            <w:tcW w:w="663" w:type="dxa"/>
            <w:vAlign w:val="center"/>
          </w:tcPr>
          <w:p w14:paraId="0570B610"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5,24</w:t>
            </w:r>
          </w:p>
        </w:tc>
      </w:tr>
      <w:tr w:rsidR="000B18D5" w:rsidRPr="003B70B0" w14:paraId="46B35DE4" w14:textId="77777777" w:rsidTr="00637C28">
        <w:trPr>
          <w:trHeight w:val="283"/>
        </w:trPr>
        <w:tc>
          <w:tcPr>
            <w:tcW w:w="4820" w:type="dxa"/>
            <w:vAlign w:val="center"/>
          </w:tcPr>
          <w:p w14:paraId="724C6D61"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 (≥98,0%, Meryer, Китай)</w:t>
            </w:r>
          </w:p>
        </w:tc>
        <w:tc>
          <w:tcPr>
            <w:tcW w:w="1559" w:type="dxa"/>
            <w:vAlign w:val="center"/>
          </w:tcPr>
          <w:p w14:paraId="790D2848"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930-36-9</w:t>
            </w:r>
          </w:p>
        </w:tc>
        <w:tc>
          <w:tcPr>
            <w:tcW w:w="992" w:type="dxa"/>
            <w:vAlign w:val="center"/>
          </w:tcPr>
          <w:p w14:paraId="08CF50B7"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82,1</w:t>
            </w:r>
          </w:p>
        </w:tc>
        <w:tc>
          <w:tcPr>
            <w:tcW w:w="851" w:type="dxa"/>
            <w:vAlign w:val="center"/>
          </w:tcPr>
          <w:p w14:paraId="14582804"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127</w:t>
            </w:r>
          </w:p>
        </w:tc>
        <w:tc>
          <w:tcPr>
            <w:tcW w:w="709" w:type="dxa"/>
            <w:vAlign w:val="center"/>
          </w:tcPr>
          <w:p w14:paraId="1503E963" w14:textId="77777777" w:rsidR="00955828" w:rsidRPr="003B70B0" w:rsidRDefault="00955828" w:rsidP="005A2F7E">
            <w:pPr>
              <w:widowControl w:val="0"/>
              <w:tabs>
                <w:tab w:val="left" w:pos="284"/>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0,23</w:t>
            </w:r>
          </w:p>
        </w:tc>
        <w:tc>
          <w:tcPr>
            <w:tcW w:w="663" w:type="dxa"/>
            <w:vAlign w:val="center"/>
          </w:tcPr>
          <w:p w14:paraId="521D3CD3"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2,25</w:t>
            </w:r>
          </w:p>
        </w:tc>
      </w:tr>
      <w:tr w:rsidR="000B18D5" w:rsidRPr="003B70B0" w14:paraId="28167E75" w14:textId="77777777" w:rsidTr="00637C28">
        <w:trPr>
          <w:trHeight w:val="283"/>
        </w:trPr>
        <w:tc>
          <w:tcPr>
            <w:tcW w:w="4820" w:type="dxa"/>
            <w:vAlign w:val="center"/>
          </w:tcPr>
          <w:p w14:paraId="6A25DB9A"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-Нитрозодиметиламин (≥99,5%, Supelco, США)</w:t>
            </w:r>
          </w:p>
        </w:tc>
        <w:tc>
          <w:tcPr>
            <w:tcW w:w="1559" w:type="dxa"/>
            <w:vAlign w:val="center"/>
          </w:tcPr>
          <w:p w14:paraId="496692BD"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62-75-9</w:t>
            </w:r>
          </w:p>
        </w:tc>
        <w:tc>
          <w:tcPr>
            <w:tcW w:w="992" w:type="dxa"/>
            <w:vAlign w:val="center"/>
          </w:tcPr>
          <w:p w14:paraId="7F1836CC"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74,1</w:t>
            </w:r>
          </w:p>
        </w:tc>
        <w:tc>
          <w:tcPr>
            <w:tcW w:w="851" w:type="dxa"/>
            <w:vAlign w:val="center"/>
          </w:tcPr>
          <w:p w14:paraId="5EFB1DA7"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154</w:t>
            </w:r>
          </w:p>
        </w:tc>
        <w:tc>
          <w:tcPr>
            <w:tcW w:w="709" w:type="dxa"/>
            <w:vAlign w:val="center"/>
          </w:tcPr>
          <w:p w14:paraId="62AD7F16"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-0,57</w:t>
            </w:r>
          </w:p>
        </w:tc>
        <w:tc>
          <w:tcPr>
            <w:tcW w:w="663" w:type="dxa"/>
            <w:vAlign w:val="center"/>
          </w:tcPr>
          <w:p w14:paraId="34F14CA7"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-3,63</w:t>
            </w:r>
          </w:p>
        </w:tc>
      </w:tr>
      <w:tr w:rsidR="000B18D5" w:rsidRPr="003B70B0" w14:paraId="418C4EBC" w14:textId="77777777" w:rsidTr="00637C28">
        <w:trPr>
          <w:trHeight w:val="283"/>
        </w:trPr>
        <w:tc>
          <w:tcPr>
            <w:tcW w:w="4820" w:type="dxa"/>
            <w:vAlign w:val="center"/>
          </w:tcPr>
          <w:p w14:paraId="01FE158A"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N,N</w:t>
            </w:r>
            <w:r w:rsidRPr="003B70B0">
              <w:rPr>
                <w:rFonts w:ascii="Times New Roman" w:hAnsi="Times New Roman"/>
                <w:color w:val="000000" w:themeColor="text1"/>
                <w:sz w:val="24"/>
                <w:szCs w:val="24"/>
              </w:rPr>
              <w:t>-Диметилформамид</w:t>
            </w:r>
            <w:r w:rsidRPr="003B70B0">
              <w:rPr>
                <w:rFonts w:ascii="Times New Roman" w:hAnsi="Times New Roman"/>
                <w:i/>
                <w:color w:val="000000" w:themeColor="text1"/>
                <w:sz w:val="24"/>
                <w:szCs w:val="24"/>
              </w:rPr>
              <w:t xml:space="preserve"> </w:t>
            </w:r>
            <w:r w:rsidRPr="003B70B0">
              <w:rPr>
                <w:rFonts w:ascii="Times New Roman" w:hAnsi="Times New Roman"/>
                <w:color w:val="000000" w:themeColor="text1"/>
                <w:sz w:val="24"/>
                <w:szCs w:val="24"/>
              </w:rPr>
              <w:t>(≥99,8%, Lab-Scan, Польша)</w:t>
            </w:r>
          </w:p>
        </w:tc>
        <w:tc>
          <w:tcPr>
            <w:tcW w:w="1559" w:type="dxa"/>
            <w:vAlign w:val="center"/>
          </w:tcPr>
          <w:p w14:paraId="0B8D0A1B"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68-12-2</w:t>
            </w:r>
          </w:p>
        </w:tc>
        <w:tc>
          <w:tcPr>
            <w:tcW w:w="992" w:type="dxa"/>
            <w:vAlign w:val="center"/>
          </w:tcPr>
          <w:p w14:paraId="3CC95F6A"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73,1</w:t>
            </w:r>
          </w:p>
        </w:tc>
        <w:tc>
          <w:tcPr>
            <w:tcW w:w="851" w:type="dxa"/>
            <w:vAlign w:val="center"/>
          </w:tcPr>
          <w:p w14:paraId="145E396C"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153</w:t>
            </w:r>
          </w:p>
        </w:tc>
        <w:tc>
          <w:tcPr>
            <w:tcW w:w="709" w:type="dxa"/>
            <w:vAlign w:val="center"/>
          </w:tcPr>
          <w:p w14:paraId="7DCD9935"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-1,01</w:t>
            </w:r>
          </w:p>
        </w:tc>
        <w:tc>
          <w:tcPr>
            <w:tcW w:w="663" w:type="dxa"/>
            <w:vAlign w:val="center"/>
          </w:tcPr>
          <w:p w14:paraId="537B7034"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-0,44</w:t>
            </w:r>
          </w:p>
        </w:tc>
      </w:tr>
      <w:tr w:rsidR="000B18D5" w:rsidRPr="003B70B0" w14:paraId="6432CBE5" w14:textId="77777777" w:rsidTr="00637C28">
        <w:trPr>
          <w:trHeight w:val="283"/>
        </w:trPr>
        <w:tc>
          <w:tcPr>
            <w:tcW w:w="4820" w:type="dxa"/>
            <w:vAlign w:val="center"/>
          </w:tcPr>
          <w:p w14:paraId="3EB565F4"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-1Н</w:t>
            </w:r>
            <w:r w:rsidRPr="003B70B0">
              <w:rPr>
                <w:rFonts w:ascii="Times New Roman" w:hAnsi="Times New Roman"/>
                <w:color w:val="000000" w:themeColor="text1"/>
                <w:sz w:val="24"/>
                <w:szCs w:val="24"/>
              </w:rPr>
              <w:t>-1,2,4-триазол (98,0%, Fluorochem)</w:t>
            </w:r>
          </w:p>
        </w:tc>
        <w:tc>
          <w:tcPr>
            <w:tcW w:w="1559" w:type="dxa"/>
            <w:vAlign w:val="center"/>
          </w:tcPr>
          <w:p w14:paraId="50150B72"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6086-21-1</w:t>
            </w:r>
          </w:p>
        </w:tc>
        <w:tc>
          <w:tcPr>
            <w:tcW w:w="992" w:type="dxa"/>
            <w:vAlign w:val="center"/>
          </w:tcPr>
          <w:p w14:paraId="5264EB08"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83,1</w:t>
            </w:r>
          </w:p>
        </w:tc>
        <w:tc>
          <w:tcPr>
            <w:tcW w:w="851" w:type="dxa"/>
            <w:vAlign w:val="center"/>
          </w:tcPr>
          <w:p w14:paraId="04996ADA"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178</w:t>
            </w:r>
          </w:p>
        </w:tc>
        <w:tc>
          <w:tcPr>
            <w:tcW w:w="709" w:type="dxa"/>
            <w:vAlign w:val="center"/>
          </w:tcPr>
          <w:p w14:paraId="0CA4D19D"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-0,21</w:t>
            </w:r>
            <w:r w:rsidRPr="003B70B0">
              <w:rPr>
                <w:rFonts w:ascii="Times New Roman" w:hAnsi="Times New Roman"/>
                <w:color w:val="000000" w:themeColor="text1"/>
                <w:sz w:val="24"/>
                <w:szCs w:val="24"/>
                <w:vertAlign w:val="superscript"/>
              </w:rPr>
              <w:t>*</w:t>
            </w:r>
          </w:p>
        </w:tc>
        <w:tc>
          <w:tcPr>
            <w:tcW w:w="663" w:type="dxa"/>
            <w:vAlign w:val="center"/>
          </w:tcPr>
          <w:p w14:paraId="2A0A3227"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3,30</w:t>
            </w:r>
          </w:p>
        </w:tc>
      </w:tr>
      <w:tr w:rsidR="000B18D5" w:rsidRPr="003B70B0" w14:paraId="0CD69D1B" w14:textId="77777777" w:rsidTr="00637C28">
        <w:trPr>
          <w:trHeight w:val="283"/>
        </w:trPr>
        <w:tc>
          <w:tcPr>
            <w:tcW w:w="4820" w:type="dxa"/>
            <w:vAlign w:val="center"/>
          </w:tcPr>
          <w:p w14:paraId="0BC50635" w14:textId="77777777" w:rsidR="00955828" w:rsidRPr="003B70B0" w:rsidRDefault="00955828" w:rsidP="005A2F7E">
            <w:pPr>
              <w:widowControl w:val="0"/>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Метилформамид (≥99,5%, Meryer, Китай)</w:t>
            </w:r>
          </w:p>
        </w:tc>
        <w:tc>
          <w:tcPr>
            <w:tcW w:w="1559" w:type="dxa"/>
            <w:vAlign w:val="center"/>
          </w:tcPr>
          <w:p w14:paraId="208BD5F4"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123-39-7</w:t>
            </w:r>
          </w:p>
        </w:tc>
        <w:tc>
          <w:tcPr>
            <w:tcW w:w="992" w:type="dxa"/>
            <w:vAlign w:val="center"/>
          </w:tcPr>
          <w:p w14:paraId="2F9BBC0C"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59,1</w:t>
            </w:r>
          </w:p>
        </w:tc>
        <w:tc>
          <w:tcPr>
            <w:tcW w:w="851" w:type="dxa"/>
            <w:vAlign w:val="center"/>
          </w:tcPr>
          <w:p w14:paraId="0489DA00"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199</w:t>
            </w:r>
          </w:p>
        </w:tc>
        <w:tc>
          <w:tcPr>
            <w:tcW w:w="709" w:type="dxa"/>
            <w:vAlign w:val="center"/>
          </w:tcPr>
          <w:p w14:paraId="377CE9F9"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-0,97</w:t>
            </w:r>
          </w:p>
        </w:tc>
        <w:tc>
          <w:tcPr>
            <w:tcW w:w="663" w:type="dxa"/>
            <w:vAlign w:val="center"/>
          </w:tcPr>
          <w:p w14:paraId="4E28C33B" w14:textId="77777777" w:rsidR="00955828" w:rsidRPr="003B70B0" w:rsidRDefault="00955828" w:rsidP="005A2F7E">
            <w:pPr>
              <w:widowControl w:val="0"/>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16,48</w:t>
            </w:r>
          </w:p>
        </w:tc>
      </w:tr>
      <w:tr w:rsidR="000B18D5" w:rsidRPr="003B70B0" w14:paraId="779CBDC5" w14:textId="77777777" w:rsidTr="00637C28">
        <w:trPr>
          <w:trHeight w:val="283"/>
        </w:trPr>
        <w:tc>
          <w:tcPr>
            <w:tcW w:w="4820" w:type="dxa"/>
            <w:vAlign w:val="center"/>
          </w:tcPr>
          <w:p w14:paraId="2055D327" w14:textId="77777777" w:rsidR="00955828" w:rsidRPr="003B70B0" w:rsidRDefault="00955828" w:rsidP="005A2F7E">
            <w:pPr>
              <w:widowControl w:val="0"/>
              <w:spacing w:line="276" w:lineRule="auto"/>
              <w:contextualSpacing/>
              <w:rPr>
                <w:rFonts w:ascii="Times New Roman" w:hAnsi="Times New Roman"/>
                <w:color w:val="000000" w:themeColor="text1"/>
                <w:sz w:val="24"/>
                <w:szCs w:val="24"/>
              </w:rPr>
            </w:pPr>
            <w:bookmarkStart w:id="12" w:name="OLE_LINK74"/>
            <w:bookmarkStart w:id="13" w:name="OLE_LINK75"/>
            <w:bookmarkStart w:id="14" w:name="OLE_LINK76"/>
            <w:bookmarkStart w:id="15" w:name="OLE_LINK144"/>
            <w:bookmarkStart w:id="16" w:name="OLE_LINK145"/>
            <w:r w:rsidRPr="003B70B0">
              <w:rPr>
                <w:rFonts w:ascii="Times New Roman" w:hAnsi="Times New Roman"/>
                <w:color w:val="000000" w:themeColor="text1"/>
                <w:sz w:val="24"/>
                <w:szCs w:val="24"/>
              </w:rPr>
              <w:t>1-Формил-2,2-диметилгидрази</w:t>
            </w:r>
            <w:bookmarkEnd w:id="12"/>
            <w:bookmarkEnd w:id="13"/>
            <w:bookmarkEnd w:id="14"/>
            <w:r w:rsidRPr="003B70B0">
              <w:rPr>
                <w:rFonts w:ascii="Times New Roman" w:hAnsi="Times New Roman"/>
                <w:color w:val="000000" w:themeColor="text1"/>
                <w:sz w:val="24"/>
                <w:szCs w:val="24"/>
              </w:rPr>
              <w:t xml:space="preserve">н </w:t>
            </w:r>
            <w:bookmarkEnd w:id="15"/>
            <w:bookmarkEnd w:id="16"/>
            <w:r w:rsidRPr="003B70B0">
              <w:rPr>
                <w:rFonts w:ascii="Times New Roman" w:hAnsi="Times New Roman"/>
                <w:color w:val="000000" w:themeColor="text1"/>
                <w:sz w:val="24"/>
                <w:szCs w:val="24"/>
              </w:rPr>
              <w:t>(≥99,5%, ЦКП НО «Арктика», Россия)</w:t>
            </w:r>
          </w:p>
        </w:tc>
        <w:tc>
          <w:tcPr>
            <w:tcW w:w="1559" w:type="dxa"/>
            <w:vAlign w:val="center"/>
          </w:tcPr>
          <w:p w14:paraId="17923771" w14:textId="77777777" w:rsidR="00955828" w:rsidRPr="003B70B0" w:rsidRDefault="00955828" w:rsidP="005A2F7E">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3298-49-5</w:t>
            </w:r>
          </w:p>
        </w:tc>
        <w:tc>
          <w:tcPr>
            <w:tcW w:w="992" w:type="dxa"/>
            <w:vAlign w:val="center"/>
          </w:tcPr>
          <w:p w14:paraId="5F65AD56" w14:textId="77777777" w:rsidR="00955828" w:rsidRPr="003B70B0" w:rsidRDefault="00955828" w:rsidP="005A2F7E">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88,1</w:t>
            </w:r>
          </w:p>
        </w:tc>
        <w:tc>
          <w:tcPr>
            <w:tcW w:w="851" w:type="dxa"/>
            <w:vAlign w:val="center"/>
          </w:tcPr>
          <w:p w14:paraId="5AB79A6D" w14:textId="77777777" w:rsidR="00955828" w:rsidRPr="003B70B0" w:rsidRDefault="00955828" w:rsidP="005A2F7E">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75</w:t>
            </w:r>
          </w:p>
        </w:tc>
        <w:tc>
          <w:tcPr>
            <w:tcW w:w="709" w:type="dxa"/>
            <w:vAlign w:val="center"/>
          </w:tcPr>
          <w:p w14:paraId="50AC2DCD" w14:textId="77777777" w:rsidR="00955828" w:rsidRPr="003B70B0" w:rsidRDefault="00955828" w:rsidP="005A2F7E">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-1,70</w:t>
            </w:r>
            <w:r w:rsidRPr="003B70B0">
              <w:rPr>
                <w:rFonts w:ascii="Times New Roman" w:hAnsi="Times New Roman"/>
                <w:color w:val="000000" w:themeColor="text1"/>
                <w:sz w:val="24"/>
                <w:szCs w:val="24"/>
                <w:vertAlign w:val="superscript"/>
              </w:rPr>
              <w:t>*</w:t>
            </w:r>
          </w:p>
        </w:tc>
        <w:tc>
          <w:tcPr>
            <w:tcW w:w="663" w:type="dxa"/>
            <w:vAlign w:val="center"/>
          </w:tcPr>
          <w:p w14:paraId="7865E204" w14:textId="77777777" w:rsidR="00955828" w:rsidRPr="003B70B0" w:rsidRDefault="00955828" w:rsidP="005A2F7E">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13,65</w:t>
            </w:r>
          </w:p>
        </w:tc>
      </w:tr>
      <w:tr w:rsidR="000B18D5" w:rsidRPr="003B70B0" w14:paraId="150FB606" w14:textId="77777777" w:rsidTr="00637C28">
        <w:trPr>
          <w:trHeight w:val="283"/>
        </w:trPr>
        <w:tc>
          <w:tcPr>
            <w:tcW w:w="4820" w:type="dxa"/>
            <w:vAlign w:val="center"/>
          </w:tcPr>
          <w:p w14:paraId="53291465" w14:textId="77777777"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 (≥99,5%, Meryer, Китай)</w:t>
            </w:r>
          </w:p>
        </w:tc>
        <w:tc>
          <w:tcPr>
            <w:tcW w:w="1559" w:type="dxa"/>
            <w:vAlign w:val="center"/>
          </w:tcPr>
          <w:p w14:paraId="6A003AD5"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616-47-7</w:t>
            </w:r>
          </w:p>
        </w:tc>
        <w:tc>
          <w:tcPr>
            <w:tcW w:w="992" w:type="dxa"/>
            <w:vAlign w:val="center"/>
          </w:tcPr>
          <w:p w14:paraId="25DDFCE9"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82,1</w:t>
            </w:r>
          </w:p>
        </w:tc>
        <w:tc>
          <w:tcPr>
            <w:tcW w:w="851" w:type="dxa"/>
            <w:vAlign w:val="center"/>
          </w:tcPr>
          <w:p w14:paraId="503C2FF7"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196</w:t>
            </w:r>
          </w:p>
        </w:tc>
        <w:tc>
          <w:tcPr>
            <w:tcW w:w="709" w:type="dxa"/>
            <w:vAlign w:val="center"/>
          </w:tcPr>
          <w:p w14:paraId="3008EED9"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-0,06</w:t>
            </w:r>
          </w:p>
        </w:tc>
        <w:tc>
          <w:tcPr>
            <w:tcW w:w="663" w:type="dxa"/>
            <w:vAlign w:val="center"/>
          </w:tcPr>
          <w:p w14:paraId="61BFC5AF"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7,01</w:t>
            </w:r>
          </w:p>
        </w:tc>
      </w:tr>
      <w:tr w:rsidR="000B18D5" w:rsidRPr="003B70B0" w14:paraId="5AE5F0F6" w14:textId="77777777" w:rsidTr="00637C28">
        <w:trPr>
          <w:trHeight w:val="283"/>
        </w:trPr>
        <w:tc>
          <w:tcPr>
            <w:tcW w:w="4820" w:type="dxa"/>
            <w:vAlign w:val="center"/>
          </w:tcPr>
          <w:p w14:paraId="16C6C9CA" w14:textId="77777777"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Формамид (≥99,5%, Meryer, Китай)</w:t>
            </w:r>
          </w:p>
        </w:tc>
        <w:tc>
          <w:tcPr>
            <w:tcW w:w="1559" w:type="dxa"/>
            <w:vAlign w:val="center"/>
          </w:tcPr>
          <w:p w14:paraId="63381A68"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75-12-7</w:t>
            </w:r>
          </w:p>
        </w:tc>
        <w:tc>
          <w:tcPr>
            <w:tcW w:w="992" w:type="dxa"/>
            <w:vAlign w:val="center"/>
          </w:tcPr>
          <w:p w14:paraId="7A59E151"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45,0</w:t>
            </w:r>
          </w:p>
        </w:tc>
        <w:tc>
          <w:tcPr>
            <w:tcW w:w="851" w:type="dxa"/>
            <w:vAlign w:val="center"/>
          </w:tcPr>
          <w:p w14:paraId="6525E2F3"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220</w:t>
            </w:r>
          </w:p>
        </w:tc>
        <w:tc>
          <w:tcPr>
            <w:tcW w:w="709" w:type="dxa"/>
            <w:vAlign w:val="center"/>
          </w:tcPr>
          <w:p w14:paraId="79806E4C"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-1,51</w:t>
            </w:r>
          </w:p>
        </w:tc>
        <w:tc>
          <w:tcPr>
            <w:tcW w:w="663" w:type="dxa"/>
            <w:vAlign w:val="center"/>
          </w:tcPr>
          <w:p w14:paraId="4F145AA3"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16,50</w:t>
            </w:r>
          </w:p>
        </w:tc>
      </w:tr>
      <w:tr w:rsidR="000B18D5" w:rsidRPr="003B70B0" w14:paraId="610BF9DB" w14:textId="77777777" w:rsidTr="00637C28">
        <w:trPr>
          <w:trHeight w:val="283"/>
        </w:trPr>
        <w:tc>
          <w:tcPr>
            <w:tcW w:w="4820" w:type="dxa"/>
            <w:vAlign w:val="center"/>
          </w:tcPr>
          <w:p w14:paraId="4259EDBA" w14:textId="77777777"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Диметилгидразон 2-фуральдегида  (≥97,0%, Aldrich, США)</w:t>
            </w:r>
          </w:p>
        </w:tc>
        <w:tc>
          <w:tcPr>
            <w:tcW w:w="1559" w:type="dxa"/>
            <w:vAlign w:val="center"/>
          </w:tcPr>
          <w:p w14:paraId="0F01C2AD"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14064-21-2</w:t>
            </w:r>
          </w:p>
        </w:tc>
        <w:tc>
          <w:tcPr>
            <w:tcW w:w="992" w:type="dxa"/>
            <w:vAlign w:val="center"/>
          </w:tcPr>
          <w:p w14:paraId="519632F9"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138,2</w:t>
            </w:r>
          </w:p>
        </w:tc>
        <w:tc>
          <w:tcPr>
            <w:tcW w:w="851" w:type="dxa"/>
            <w:vAlign w:val="center"/>
          </w:tcPr>
          <w:p w14:paraId="0A2E6948"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77</w:t>
            </w:r>
          </w:p>
        </w:tc>
        <w:tc>
          <w:tcPr>
            <w:tcW w:w="709" w:type="dxa"/>
            <w:vAlign w:val="center"/>
          </w:tcPr>
          <w:p w14:paraId="31899512"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w:t>
            </w:r>
            <w:r w:rsidRPr="003B70B0">
              <w:rPr>
                <w:rFonts w:ascii="Times New Roman" w:hAnsi="Times New Roman"/>
                <w:color w:val="000000" w:themeColor="text1"/>
                <w:sz w:val="24"/>
                <w:szCs w:val="24"/>
                <w:vertAlign w:val="superscript"/>
              </w:rPr>
              <w:t>*</w:t>
            </w:r>
          </w:p>
        </w:tc>
        <w:tc>
          <w:tcPr>
            <w:tcW w:w="663" w:type="dxa"/>
            <w:vAlign w:val="center"/>
          </w:tcPr>
          <w:p w14:paraId="0628A9EF"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2,10</w:t>
            </w:r>
          </w:p>
        </w:tc>
      </w:tr>
      <w:tr w:rsidR="000B18D5" w:rsidRPr="003B70B0" w14:paraId="44F15BBA" w14:textId="77777777" w:rsidTr="00637C28">
        <w:trPr>
          <w:trHeight w:val="283"/>
        </w:trPr>
        <w:tc>
          <w:tcPr>
            <w:tcW w:w="4820" w:type="dxa"/>
            <w:vAlign w:val="center"/>
          </w:tcPr>
          <w:p w14:paraId="237D4411" w14:textId="0E916992"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 xml:space="preserve">-Пиразол </w:t>
            </w:r>
            <w:bookmarkStart w:id="17" w:name="OLE_LINK36"/>
            <w:bookmarkStart w:id="18" w:name="OLE_LINK39"/>
            <w:bookmarkStart w:id="19" w:name="OLE_LINK40"/>
            <w:bookmarkStart w:id="20" w:name="OLE_LINK42"/>
            <w:r w:rsidRPr="003B70B0">
              <w:rPr>
                <w:rFonts w:ascii="Times New Roman" w:hAnsi="Times New Roman"/>
                <w:color w:val="000000" w:themeColor="text1"/>
                <w:sz w:val="24"/>
                <w:szCs w:val="24"/>
              </w:rPr>
              <w:t>(≥98,5%, Aldrich, США)</w:t>
            </w:r>
            <w:bookmarkEnd w:id="17"/>
            <w:bookmarkEnd w:id="18"/>
            <w:bookmarkEnd w:id="19"/>
            <w:bookmarkEnd w:id="20"/>
          </w:p>
        </w:tc>
        <w:tc>
          <w:tcPr>
            <w:tcW w:w="1559" w:type="dxa"/>
            <w:vAlign w:val="center"/>
          </w:tcPr>
          <w:p w14:paraId="17A8FD2C"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288-13-1</w:t>
            </w:r>
          </w:p>
        </w:tc>
        <w:tc>
          <w:tcPr>
            <w:tcW w:w="992" w:type="dxa"/>
            <w:vAlign w:val="center"/>
          </w:tcPr>
          <w:p w14:paraId="49052EEA"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68,1</w:t>
            </w:r>
          </w:p>
        </w:tc>
        <w:tc>
          <w:tcPr>
            <w:tcW w:w="851" w:type="dxa"/>
            <w:vAlign w:val="center"/>
          </w:tcPr>
          <w:p w14:paraId="66E5AE1B"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187</w:t>
            </w:r>
          </w:p>
        </w:tc>
        <w:tc>
          <w:tcPr>
            <w:tcW w:w="709" w:type="dxa"/>
            <w:vAlign w:val="center"/>
          </w:tcPr>
          <w:p w14:paraId="14553F9E"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0,26</w:t>
            </w:r>
          </w:p>
        </w:tc>
        <w:tc>
          <w:tcPr>
            <w:tcW w:w="663" w:type="dxa"/>
            <w:vAlign w:val="center"/>
          </w:tcPr>
          <w:p w14:paraId="257642E7"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14,00</w:t>
            </w:r>
          </w:p>
        </w:tc>
      </w:tr>
      <w:tr w:rsidR="000B18D5" w:rsidRPr="003B70B0" w14:paraId="4979A04C" w14:textId="77777777" w:rsidTr="00637C28">
        <w:trPr>
          <w:trHeight w:val="283"/>
        </w:trPr>
        <w:tc>
          <w:tcPr>
            <w:tcW w:w="4820" w:type="dxa"/>
            <w:vAlign w:val="center"/>
          </w:tcPr>
          <w:p w14:paraId="7A58D72B" w14:textId="77777777"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 xml:space="preserve">-пиразол (≥97,5%, </w:t>
            </w:r>
            <w:bookmarkStart w:id="21" w:name="OLE_LINK41"/>
            <w:r w:rsidRPr="003B70B0">
              <w:rPr>
                <w:rFonts w:ascii="Times New Roman" w:hAnsi="Times New Roman"/>
                <w:color w:val="000000" w:themeColor="text1"/>
                <w:sz w:val="24"/>
                <w:szCs w:val="24"/>
              </w:rPr>
              <w:t>Alfa Aesar</w:t>
            </w:r>
            <w:bookmarkEnd w:id="21"/>
            <w:r w:rsidRPr="003B70B0">
              <w:rPr>
                <w:rFonts w:ascii="Times New Roman" w:hAnsi="Times New Roman"/>
                <w:color w:val="000000" w:themeColor="text1"/>
                <w:sz w:val="24"/>
                <w:szCs w:val="24"/>
              </w:rPr>
              <w:t>, США)</w:t>
            </w:r>
          </w:p>
        </w:tc>
        <w:tc>
          <w:tcPr>
            <w:tcW w:w="1559" w:type="dxa"/>
            <w:vAlign w:val="center"/>
          </w:tcPr>
          <w:p w14:paraId="3D437C57"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01453-58-3</w:t>
            </w:r>
          </w:p>
        </w:tc>
        <w:tc>
          <w:tcPr>
            <w:tcW w:w="992" w:type="dxa"/>
            <w:vAlign w:val="center"/>
          </w:tcPr>
          <w:p w14:paraId="6105E8D9"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82,1</w:t>
            </w:r>
          </w:p>
        </w:tc>
        <w:tc>
          <w:tcPr>
            <w:tcW w:w="851" w:type="dxa"/>
            <w:vAlign w:val="center"/>
          </w:tcPr>
          <w:p w14:paraId="3AC2C578"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204</w:t>
            </w:r>
          </w:p>
        </w:tc>
        <w:tc>
          <w:tcPr>
            <w:tcW w:w="709" w:type="dxa"/>
            <w:vAlign w:val="center"/>
          </w:tcPr>
          <w:p w14:paraId="5D1E5100"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0,61</w:t>
            </w:r>
            <w:r w:rsidRPr="003B70B0">
              <w:rPr>
                <w:rFonts w:ascii="Times New Roman" w:hAnsi="Times New Roman"/>
                <w:color w:val="000000" w:themeColor="text1"/>
                <w:sz w:val="24"/>
                <w:szCs w:val="24"/>
                <w:vertAlign w:val="superscript"/>
              </w:rPr>
              <w:t>*</w:t>
            </w:r>
          </w:p>
        </w:tc>
        <w:tc>
          <w:tcPr>
            <w:tcW w:w="663" w:type="dxa"/>
            <w:vAlign w:val="center"/>
          </w:tcPr>
          <w:p w14:paraId="6F1666FB"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14,56</w:t>
            </w:r>
          </w:p>
        </w:tc>
      </w:tr>
      <w:tr w:rsidR="000B18D5" w:rsidRPr="003B70B0" w14:paraId="0F539111" w14:textId="77777777" w:rsidTr="00637C28">
        <w:trPr>
          <w:trHeight w:val="283"/>
        </w:trPr>
        <w:tc>
          <w:tcPr>
            <w:tcW w:w="4820" w:type="dxa"/>
            <w:vAlign w:val="center"/>
          </w:tcPr>
          <w:p w14:paraId="5A0759DA" w14:textId="77777777" w:rsidR="00955828" w:rsidRPr="003B70B0" w:rsidRDefault="00955828" w:rsidP="003F3483">
            <w:pPr>
              <w:widowControl w:val="0"/>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3,5-Диметил-</w:t>
            </w:r>
            <w:r w:rsidRPr="003B70B0">
              <w:rPr>
                <w:rFonts w:ascii="Times New Roman" w:hAnsi="Times New Roman"/>
                <w:i/>
                <w:color w:val="000000" w:themeColor="text1"/>
                <w:sz w:val="24"/>
                <w:szCs w:val="24"/>
              </w:rPr>
              <w:t>1Н-</w:t>
            </w:r>
            <w:r w:rsidRPr="003B70B0">
              <w:rPr>
                <w:rFonts w:ascii="Times New Roman" w:hAnsi="Times New Roman"/>
                <w:color w:val="000000" w:themeColor="text1"/>
                <w:sz w:val="24"/>
                <w:szCs w:val="24"/>
              </w:rPr>
              <w:t>пиразол (≥99,0%, ABSR, Германия)</w:t>
            </w:r>
          </w:p>
        </w:tc>
        <w:tc>
          <w:tcPr>
            <w:tcW w:w="1559" w:type="dxa"/>
            <w:vAlign w:val="center"/>
          </w:tcPr>
          <w:p w14:paraId="670EDCA8"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67-51-6</w:t>
            </w:r>
          </w:p>
        </w:tc>
        <w:tc>
          <w:tcPr>
            <w:tcW w:w="992" w:type="dxa"/>
            <w:vAlign w:val="center"/>
          </w:tcPr>
          <w:p w14:paraId="4033F86A"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96,1</w:t>
            </w:r>
          </w:p>
        </w:tc>
        <w:tc>
          <w:tcPr>
            <w:tcW w:w="851" w:type="dxa"/>
            <w:vAlign w:val="center"/>
          </w:tcPr>
          <w:p w14:paraId="24CDDD1E"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218</w:t>
            </w:r>
          </w:p>
        </w:tc>
        <w:tc>
          <w:tcPr>
            <w:tcW w:w="709" w:type="dxa"/>
            <w:vAlign w:val="center"/>
          </w:tcPr>
          <w:p w14:paraId="08A87CE0"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1,01</w:t>
            </w:r>
          </w:p>
        </w:tc>
        <w:tc>
          <w:tcPr>
            <w:tcW w:w="663" w:type="dxa"/>
            <w:vAlign w:val="center"/>
          </w:tcPr>
          <w:p w14:paraId="42CB60F6" w14:textId="77777777" w:rsidR="00955828" w:rsidRPr="003B70B0" w:rsidRDefault="00955828" w:rsidP="003F3483">
            <w:pPr>
              <w:keepLines/>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15,11</w:t>
            </w:r>
          </w:p>
        </w:tc>
      </w:tr>
      <w:tr w:rsidR="000B18D5" w:rsidRPr="003B70B0" w14:paraId="6235F5F3" w14:textId="77777777" w:rsidTr="00637C28">
        <w:trPr>
          <w:trHeight w:val="283"/>
        </w:trPr>
        <w:tc>
          <w:tcPr>
            <w:tcW w:w="4820" w:type="dxa"/>
            <w:vAlign w:val="center"/>
          </w:tcPr>
          <w:p w14:paraId="13F0E889" w14:textId="77777777" w:rsidR="00955828" w:rsidRPr="003B70B0" w:rsidRDefault="00955828" w:rsidP="003F3483">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2,5-Диметилпиразин (≥98,5%, Aldrich, США)</w:t>
            </w:r>
          </w:p>
        </w:tc>
        <w:tc>
          <w:tcPr>
            <w:tcW w:w="1559" w:type="dxa"/>
            <w:vAlign w:val="center"/>
          </w:tcPr>
          <w:p w14:paraId="1C157B75" w14:textId="77777777" w:rsidR="00955828" w:rsidRPr="003B70B0" w:rsidRDefault="00955828" w:rsidP="003F3483">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123-32-0</w:t>
            </w:r>
          </w:p>
        </w:tc>
        <w:tc>
          <w:tcPr>
            <w:tcW w:w="992" w:type="dxa"/>
            <w:vAlign w:val="center"/>
          </w:tcPr>
          <w:p w14:paraId="7F2DE701"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108,1</w:t>
            </w:r>
          </w:p>
        </w:tc>
        <w:tc>
          <w:tcPr>
            <w:tcW w:w="851" w:type="dxa"/>
            <w:vAlign w:val="center"/>
          </w:tcPr>
          <w:p w14:paraId="1F0417B6"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155</w:t>
            </w:r>
          </w:p>
        </w:tc>
        <w:tc>
          <w:tcPr>
            <w:tcW w:w="709" w:type="dxa"/>
            <w:vAlign w:val="center"/>
          </w:tcPr>
          <w:p w14:paraId="7B0E6ED1"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0,63</w:t>
            </w:r>
          </w:p>
        </w:tc>
        <w:tc>
          <w:tcPr>
            <w:tcW w:w="663" w:type="dxa"/>
            <w:vAlign w:val="center"/>
          </w:tcPr>
          <w:p w14:paraId="73BE2FA0" w14:textId="77777777" w:rsidR="00955828" w:rsidRPr="003B70B0" w:rsidRDefault="00955828" w:rsidP="003F3483">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1,91</w:t>
            </w:r>
          </w:p>
        </w:tc>
      </w:tr>
      <w:tr w:rsidR="000B18D5" w:rsidRPr="003B70B0" w14:paraId="34763172" w14:textId="77777777" w:rsidTr="00637C28">
        <w:trPr>
          <w:trHeight w:val="283"/>
        </w:trPr>
        <w:tc>
          <w:tcPr>
            <w:tcW w:w="4820" w:type="dxa"/>
            <w:vAlign w:val="center"/>
          </w:tcPr>
          <w:p w14:paraId="4B29499D" w14:textId="52B11B16" w:rsidR="00955828" w:rsidRPr="003B70B0" w:rsidRDefault="00955828" w:rsidP="001A182F">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2,6-Диметилпиразин </w:t>
            </w:r>
            <w:bookmarkStart w:id="22" w:name="OLE_LINK28"/>
            <w:bookmarkStart w:id="23" w:name="OLE_LINK29"/>
            <w:r w:rsidRPr="003B70B0">
              <w:rPr>
                <w:rFonts w:ascii="Times New Roman" w:hAnsi="Times New Roman"/>
                <w:color w:val="000000" w:themeColor="text1"/>
                <w:sz w:val="24"/>
                <w:szCs w:val="24"/>
              </w:rPr>
              <w:t>(≥98,5%, Aldrich, США)</w:t>
            </w:r>
            <w:bookmarkEnd w:id="22"/>
            <w:bookmarkEnd w:id="23"/>
          </w:p>
        </w:tc>
        <w:tc>
          <w:tcPr>
            <w:tcW w:w="1559" w:type="dxa"/>
            <w:vAlign w:val="center"/>
          </w:tcPr>
          <w:p w14:paraId="09F9D9D0" w14:textId="77777777" w:rsidR="00955828" w:rsidRPr="003B70B0" w:rsidRDefault="00955828" w:rsidP="001A182F">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108-50-9</w:t>
            </w:r>
          </w:p>
        </w:tc>
        <w:tc>
          <w:tcPr>
            <w:tcW w:w="992" w:type="dxa"/>
            <w:vAlign w:val="center"/>
          </w:tcPr>
          <w:p w14:paraId="5125C8DE" w14:textId="77777777" w:rsidR="00955828" w:rsidRPr="003B70B0" w:rsidRDefault="00955828" w:rsidP="001A182F">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108,1</w:t>
            </w:r>
          </w:p>
        </w:tc>
        <w:tc>
          <w:tcPr>
            <w:tcW w:w="851" w:type="dxa"/>
            <w:vAlign w:val="center"/>
          </w:tcPr>
          <w:p w14:paraId="3197D15A" w14:textId="77777777" w:rsidR="00955828" w:rsidRPr="003B70B0" w:rsidRDefault="00955828" w:rsidP="001A182F">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156</w:t>
            </w:r>
          </w:p>
        </w:tc>
        <w:tc>
          <w:tcPr>
            <w:tcW w:w="709" w:type="dxa"/>
            <w:vAlign w:val="center"/>
          </w:tcPr>
          <w:p w14:paraId="28474855" w14:textId="77777777" w:rsidR="00955828" w:rsidRPr="003B70B0" w:rsidRDefault="00955828" w:rsidP="001A182F">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0,54</w:t>
            </w:r>
          </w:p>
        </w:tc>
        <w:tc>
          <w:tcPr>
            <w:tcW w:w="663" w:type="dxa"/>
            <w:vAlign w:val="center"/>
          </w:tcPr>
          <w:p w14:paraId="51AEA82A" w14:textId="77777777" w:rsidR="00955828" w:rsidRPr="003B70B0" w:rsidRDefault="00955828" w:rsidP="001A182F">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2,45</w:t>
            </w:r>
          </w:p>
        </w:tc>
      </w:tr>
      <w:tr w:rsidR="000B18D5" w:rsidRPr="003B70B0" w14:paraId="7C0740E0" w14:textId="77777777" w:rsidTr="00637C28">
        <w:trPr>
          <w:trHeight w:val="283"/>
        </w:trPr>
        <w:tc>
          <w:tcPr>
            <w:tcW w:w="4820" w:type="dxa"/>
            <w:vAlign w:val="center"/>
          </w:tcPr>
          <w:p w14:paraId="745D8DF6" w14:textId="3BD226E9" w:rsidR="007D0EE9" w:rsidRPr="003B70B0" w:rsidRDefault="007D0EE9" w:rsidP="007D0EE9">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2,3-Диметилпиразин (</w:t>
            </w:r>
            <w:bookmarkStart w:id="24" w:name="OLE_LINK30"/>
            <w:r w:rsidRPr="003B70B0">
              <w:rPr>
                <w:rFonts w:ascii="Times New Roman" w:hAnsi="Times New Roman"/>
                <w:color w:val="000000" w:themeColor="text1"/>
                <w:sz w:val="24"/>
                <w:szCs w:val="24"/>
              </w:rPr>
              <w:t>≥99,5%, Aldrich, США)</w:t>
            </w:r>
            <w:bookmarkEnd w:id="24"/>
          </w:p>
        </w:tc>
        <w:tc>
          <w:tcPr>
            <w:tcW w:w="1559" w:type="dxa"/>
            <w:vAlign w:val="center"/>
          </w:tcPr>
          <w:p w14:paraId="441C105A" w14:textId="717C545D" w:rsidR="007D0EE9" w:rsidRPr="003B70B0" w:rsidRDefault="007D0EE9" w:rsidP="007D0EE9">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5910-89-4</w:t>
            </w:r>
          </w:p>
        </w:tc>
        <w:tc>
          <w:tcPr>
            <w:tcW w:w="992" w:type="dxa"/>
            <w:vAlign w:val="center"/>
          </w:tcPr>
          <w:p w14:paraId="03AC1B73" w14:textId="49BD5D36" w:rsidR="007D0EE9" w:rsidRPr="003B70B0" w:rsidRDefault="007D0EE9" w:rsidP="007D0E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108,1</w:t>
            </w:r>
          </w:p>
        </w:tc>
        <w:tc>
          <w:tcPr>
            <w:tcW w:w="851" w:type="dxa"/>
            <w:vAlign w:val="center"/>
          </w:tcPr>
          <w:p w14:paraId="7CA5BA94" w14:textId="00ADA9FA" w:rsidR="007D0EE9" w:rsidRPr="003B70B0" w:rsidRDefault="007D0EE9" w:rsidP="007D0E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156</w:t>
            </w:r>
          </w:p>
        </w:tc>
        <w:tc>
          <w:tcPr>
            <w:tcW w:w="709" w:type="dxa"/>
            <w:vAlign w:val="center"/>
          </w:tcPr>
          <w:p w14:paraId="7CF3BB9E" w14:textId="215E88A1" w:rsidR="007D0EE9" w:rsidRPr="003B70B0" w:rsidRDefault="007D0EE9" w:rsidP="007D0E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0,54</w:t>
            </w:r>
          </w:p>
        </w:tc>
        <w:tc>
          <w:tcPr>
            <w:tcW w:w="663" w:type="dxa"/>
            <w:vAlign w:val="center"/>
          </w:tcPr>
          <w:p w14:paraId="2D71A658" w14:textId="42AC53CB" w:rsidR="007D0EE9" w:rsidRPr="003B70B0" w:rsidRDefault="007D0EE9" w:rsidP="007D0E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1,91</w:t>
            </w:r>
          </w:p>
        </w:tc>
      </w:tr>
      <w:tr w:rsidR="000B18D5" w:rsidRPr="003B70B0" w14:paraId="4FC19591" w14:textId="77777777" w:rsidTr="00637C28">
        <w:trPr>
          <w:trHeight w:val="283"/>
        </w:trPr>
        <w:tc>
          <w:tcPr>
            <w:tcW w:w="4820" w:type="dxa"/>
            <w:vAlign w:val="center"/>
          </w:tcPr>
          <w:p w14:paraId="2A0CC390" w14:textId="7185502F" w:rsidR="004B5088" w:rsidRPr="003B70B0" w:rsidRDefault="004B5088" w:rsidP="004B5088">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2,3,5-Триметилпиразин, </w:t>
            </w:r>
            <w:bookmarkStart w:id="25" w:name="OLE_LINK35"/>
            <w:r w:rsidRPr="003B70B0">
              <w:rPr>
                <w:rFonts w:ascii="Times New Roman" w:hAnsi="Times New Roman"/>
                <w:color w:val="000000" w:themeColor="text1"/>
                <w:sz w:val="24"/>
                <w:szCs w:val="24"/>
              </w:rPr>
              <w:t>(≥99,5%, Aldrich, США)</w:t>
            </w:r>
            <w:bookmarkEnd w:id="25"/>
          </w:p>
        </w:tc>
        <w:tc>
          <w:tcPr>
            <w:tcW w:w="1559" w:type="dxa"/>
            <w:vAlign w:val="center"/>
          </w:tcPr>
          <w:p w14:paraId="46B73FFB" w14:textId="4A66B7C1" w:rsidR="004B5088" w:rsidRPr="003B70B0" w:rsidRDefault="004B5088" w:rsidP="004B5088">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14667-55-1</w:t>
            </w:r>
          </w:p>
        </w:tc>
        <w:tc>
          <w:tcPr>
            <w:tcW w:w="992" w:type="dxa"/>
            <w:vAlign w:val="center"/>
          </w:tcPr>
          <w:p w14:paraId="7F1E63C3" w14:textId="61A454CE"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122,2</w:t>
            </w:r>
          </w:p>
        </w:tc>
        <w:tc>
          <w:tcPr>
            <w:tcW w:w="851" w:type="dxa"/>
            <w:vAlign w:val="center"/>
          </w:tcPr>
          <w:p w14:paraId="4BE6190A" w14:textId="7856600A"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171</w:t>
            </w:r>
          </w:p>
        </w:tc>
        <w:tc>
          <w:tcPr>
            <w:tcW w:w="709" w:type="dxa"/>
            <w:vAlign w:val="center"/>
          </w:tcPr>
          <w:p w14:paraId="555B6F5F" w14:textId="24AF4D7B"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0,95</w:t>
            </w:r>
          </w:p>
        </w:tc>
        <w:tc>
          <w:tcPr>
            <w:tcW w:w="663" w:type="dxa"/>
            <w:vAlign w:val="center"/>
          </w:tcPr>
          <w:p w14:paraId="2FCC6814" w14:textId="743C263F"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2,69</w:t>
            </w:r>
          </w:p>
        </w:tc>
      </w:tr>
      <w:tr w:rsidR="000B18D5" w:rsidRPr="003B70B0" w14:paraId="628EA51D" w14:textId="77777777" w:rsidTr="00637C28">
        <w:trPr>
          <w:trHeight w:val="283"/>
        </w:trPr>
        <w:tc>
          <w:tcPr>
            <w:tcW w:w="4820" w:type="dxa"/>
            <w:vAlign w:val="center"/>
          </w:tcPr>
          <w:p w14:paraId="5E9BB376" w14:textId="4294326D" w:rsidR="004B5088" w:rsidRPr="003B70B0" w:rsidRDefault="004B5088" w:rsidP="004B5088">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1-Тридейтерометил</w:t>
            </w:r>
            <w:r w:rsidRPr="003B70B0">
              <w:rPr>
                <w:rFonts w:ascii="Times New Roman" w:hAnsi="Times New Roman"/>
                <w:i/>
                <w:color w:val="000000" w:themeColor="text1"/>
                <w:sz w:val="24"/>
                <w:szCs w:val="24"/>
              </w:rPr>
              <w:t>-1Н-</w:t>
            </w:r>
            <w:r w:rsidRPr="003B70B0">
              <w:rPr>
                <w:rFonts w:ascii="Times New Roman" w:hAnsi="Times New Roman"/>
                <w:color w:val="000000" w:themeColor="text1"/>
                <w:sz w:val="24"/>
                <w:szCs w:val="24"/>
              </w:rPr>
              <w:t>1,2,4-триазол (≥98,3%, ИХН, Казахстан)</w:t>
            </w:r>
          </w:p>
        </w:tc>
        <w:tc>
          <w:tcPr>
            <w:tcW w:w="1559" w:type="dxa"/>
            <w:vAlign w:val="center"/>
          </w:tcPr>
          <w:p w14:paraId="1640A1B1" w14:textId="4A5F5D08" w:rsidR="004B5088" w:rsidRPr="003B70B0" w:rsidRDefault="004B5088" w:rsidP="004B5088">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н/д</w:t>
            </w:r>
          </w:p>
        </w:tc>
        <w:tc>
          <w:tcPr>
            <w:tcW w:w="992" w:type="dxa"/>
            <w:vAlign w:val="center"/>
          </w:tcPr>
          <w:p w14:paraId="4887C563" w14:textId="4780E927"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87,1</w:t>
            </w:r>
          </w:p>
        </w:tc>
        <w:tc>
          <w:tcPr>
            <w:tcW w:w="851" w:type="dxa"/>
            <w:vAlign w:val="center"/>
          </w:tcPr>
          <w:p w14:paraId="1BAC48C0" w14:textId="377D5090"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178</w:t>
            </w:r>
          </w:p>
        </w:tc>
        <w:tc>
          <w:tcPr>
            <w:tcW w:w="709" w:type="dxa"/>
            <w:vAlign w:val="center"/>
          </w:tcPr>
          <w:p w14:paraId="3B6FA2CD" w14:textId="5D888485"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-0,21</w:t>
            </w:r>
            <w:r w:rsidRPr="003B70B0">
              <w:rPr>
                <w:rFonts w:ascii="Times New Roman" w:hAnsi="Times New Roman"/>
                <w:color w:val="000000" w:themeColor="text1"/>
                <w:sz w:val="24"/>
                <w:szCs w:val="24"/>
                <w:vertAlign w:val="superscript"/>
              </w:rPr>
              <w:t>*</w:t>
            </w:r>
          </w:p>
        </w:tc>
        <w:tc>
          <w:tcPr>
            <w:tcW w:w="663" w:type="dxa"/>
            <w:vAlign w:val="center"/>
          </w:tcPr>
          <w:p w14:paraId="44C55D07" w14:textId="5950C4D9" w:rsidR="004B5088" w:rsidRPr="003B70B0" w:rsidRDefault="004B5088" w:rsidP="004B5088">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3,30</w:t>
            </w:r>
          </w:p>
        </w:tc>
      </w:tr>
      <w:tr w:rsidR="000B18D5" w:rsidRPr="003B70B0" w14:paraId="6D944B47" w14:textId="77777777" w:rsidTr="00637C28">
        <w:trPr>
          <w:trHeight w:val="283"/>
        </w:trPr>
        <w:tc>
          <w:tcPr>
            <w:tcW w:w="4820" w:type="dxa"/>
            <w:vAlign w:val="center"/>
          </w:tcPr>
          <w:p w14:paraId="12232942" w14:textId="6F463808" w:rsidR="008D5BE9" w:rsidRPr="003B70B0" w:rsidRDefault="008D5BE9" w:rsidP="008D5BE9">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1,2,4-Триазол (≥98,5%, Aldrich, США)</w:t>
            </w:r>
          </w:p>
        </w:tc>
        <w:tc>
          <w:tcPr>
            <w:tcW w:w="1559" w:type="dxa"/>
            <w:vAlign w:val="center"/>
          </w:tcPr>
          <w:p w14:paraId="69F27149" w14:textId="73E08A82" w:rsidR="008D5BE9" w:rsidRPr="003B70B0" w:rsidRDefault="008D5BE9" w:rsidP="008D5BE9">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288-88-0</w:t>
            </w:r>
          </w:p>
        </w:tc>
        <w:tc>
          <w:tcPr>
            <w:tcW w:w="992" w:type="dxa"/>
            <w:vAlign w:val="center"/>
          </w:tcPr>
          <w:p w14:paraId="14F0F316" w14:textId="082E8F7F" w:rsidR="008D5BE9" w:rsidRPr="003B70B0" w:rsidRDefault="008D5BE9" w:rsidP="008D5B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69,1</w:t>
            </w:r>
          </w:p>
        </w:tc>
        <w:tc>
          <w:tcPr>
            <w:tcW w:w="851" w:type="dxa"/>
            <w:vAlign w:val="center"/>
          </w:tcPr>
          <w:p w14:paraId="7AAA463D" w14:textId="7D43AEC2" w:rsidR="008D5BE9" w:rsidRPr="003B70B0" w:rsidRDefault="008D5BE9" w:rsidP="008D5B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260</w:t>
            </w:r>
          </w:p>
        </w:tc>
        <w:tc>
          <w:tcPr>
            <w:tcW w:w="709" w:type="dxa"/>
            <w:vAlign w:val="center"/>
          </w:tcPr>
          <w:p w14:paraId="71559BA7" w14:textId="28944E73" w:rsidR="008D5BE9" w:rsidRPr="003B70B0" w:rsidRDefault="008D5BE9" w:rsidP="008D5B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-0,58</w:t>
            </w:r>
          </w:p>
        </w:tc>
        <w:tc>
          <w:tcPr>
            <w:tcW w:w="663" w:type="dxa"/>
            <w:vAlign w:val="center"/>
          </w:tcPr>
          <w:p w14:paraId="7C413B7E" w14:textId="5C9262EC" w:rsidR="008D5BE9" w:rsidRPr="003B70B0" w:rsidRDefault="008D5BE9" w:rsidP="008D5BE9">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10,49</w:t>
            </w:r>
          </w:p>
        </w:tc>
      </w:tr>
    </w:tbl>
    <w:p w14:paraId="513C3128" w14:textId="6950E164" w:rsidR="004B5088" w:rsidRPr="003B70B0" w:rsidRDefault="004B5088" w:rsidP="0028644B">
      <w:pPr>
        <w:spacing w:after="0" w:line="240" w:lineRule="auto"/>
        <w:rPr>
          <w:rFonts w:ascii="Times New Roman" w:hAnsi="Times New Roman" w:cs="Times New Roman"/>
          <w:color w:val="000000" w:themeColor="text1"/>
          <w:sz w:val="28"/>
        </w:rPr>
      </w:pPr>
      <w:r w:rsidRPr="003B70B0">
        <w:rPr>
          <w:rFonts w:ascii="Times New Roman" w:hAnsi="Times New Roman" w:cs="Times New Roman"/>
          <w:color w:val="000000" w:themeColor="text1"/>
          <w:sz w:val="28"/>
        </w:rPr>
        <w:lastRenderedPageBreak/>
        <w:t>Продолжение таблицы 5</w:t>
      </w:r>
    </w:p>
    <w:p w14:paraId="454FDA9D" w14:textId="77777777" w:rsidR="004B5088" w:rsidRPr="003B70B0" w:rsidRDefault="004B5088" w:rsidP="0028644B">
      <w:pPr>
        <w:spacing w:after="0"/>
        <w:rPr>
          <w:color w:val="000000" w:themeColor="text1"/>
        </w:rPr>
      </w:pPr>
    </w:p>
    <w:tbl>
      <w:tblPr>
        <w:tblStyle w:val="a6"/>
        <w:tblW w:w="9594" w:type="dxa"/>
        <w:tblInd w:w="-5" w:type="dxa"/>
        <w:tblLayout w:type="fixed"/>
        <w:tblCellMar>
          <w:top w:w="28" w:type="dxa"/>
          <w:left w:w="28" w:type="dxa"/>
          <w:bottom w:w="28" w:type="dxa"/>
          <w:right w:w="28" w:type="dxa"/>
        </w:tblCellMar>
        <w:tblLook w:val="04A0" w:firstRow="1" w:lastRow="0" w:firstColumn="1" w:lastColumn="0" w:noHBand="0" w:noVBand="1"/>
      </w:tblPr>
      <w:tblGrid>
        <w:gridCol w:w="4820"/>
        <w:gridCol w:w="1559"/>
        <w:gridCol w:w="992"/>
        <w:gridCol w:w="851"/>
        <w:gridCol w:w="709"/>
        <w:gridCol w:w="663"/>
      </w:tblGrid>
      <w:tr w:rsidR="000B18D5" w:rsidRPr="003B70B0" w14:paraId="5AD4DEE0" w14:textId="77777777" w:rsidTr="00637C28">
        <w:trPr>
          <w:trHeight w:val="283"/>
        </w:trPr>
        <w:tc>
          <w:tcPr>
            <w:tcW w:w="4820" w:type="dxa"/>
            <w:vAlign w:val="center"/>
          </w:tcPr>
          <w:p w14:paraId="1815317F" w14:textId="74D70E74" w:rsidR="004B5088" w:rsidRPr="003B70B0" w:rsidRDefault="004B5088" w:rsidP="0028644B">
            <w:pPr>
              <w:widowControl w:val="0"/>
              <w:tabs>
                <w:tab w:val="left" w:pos="284"/>
              </w:tabs>
              <w:spacing w:line="276" w:lineRule="auto"/>
              <w:contextualSpacing/>
              <w:jc w:val="center"/>
              <w:rPr>
                <w:rFonts w:ascii="Times New Roman" w:hAnsi="Times New Roman"/>
                <w:i/>
                <w:color w:val="000000" w:themeColor="text1"/>
                <w:sz w:val="24"/>
                <w:szCs w:val="24"/>
              </w:rPr>
            </w:pPr>
            <w:r w:rsidRPr="003B70B0">
              <w:rPr>
                <w:rFonts w:ascii="Times New Roman" w:hAnsi="Times New Roman"/>
                <w:bCs/>
                <w:color w:val="000000" w:themeColor="text1"/>
                <w:sz w:val="24"/>
                <w:szCs w:val="24"/>
              </w:rPr>
              <w:t>1</w:t>
            </w:r>
          </w:p>
        </w:tc>
        <w:tc>
          <w:tcPr>
            <w:tcW w:w="1559" w:type="dxa"/>
            <w:vAlign w:val="center"/>
          </w:tcPr>
          <w:p w14:paraId="00189B80" w14:textId="79526FA6" w:rsidR="004B5088" w:rsidRPr="003B70B0" w:rsidRDefault="004B5088" w:rsidP="0028644B">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bCs/>
                <w:color w:val="000000" w:themeColor="text1"/>
                <w:sz w:val="24"/>
                <w:szCs w:val="24"/>
              </w:rPr>
              <w:t>2</w:t>
            </w:r>
          </w:p>
        </w:tc>
        <w:tc>
          <w:tcPr>
            <w:tcW w:w="992" w:type="dxa"/>
            <w:vAlign w:val="center"/>
          </w:tcPr>
          <w:p w14:paraId="4B12201E" w14:textId="6A923441"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851" w:type="dxa"/>
            <w:vAlign w:val="center"/>
          </w:tcPr>
          <w:p w14:paraId="1166F598" w14:textId="05EB92AF"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bCs/>
                <w:color w:val="000000" w:themeColor="text1"/>
                <w:sz w:val="24"/>
                <w:szCs w:val="24"/>
              </w:rPr>
              <w:t>4</w:t>
            </w:r>
          </w:p>
        </w:tc>
        <w:tc>
          <w:tcPr>
            <w:tcW w:w="709" w:type="dxa"/>
            <w:vAlign w:val="center"/>
          </w:tcPr>
          <w:p w14:paraId="35E88F67" w14:textId="3966FAB9"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bCs/>
                <w:color w:val="000000" w:themeColor="text1"/>
                <w:sz w:val="24"/>
                <w:szCs w:val="24"/>
              </w:rPr>
              <w:t>5</w:t>
            </w:r>
          </w:p>
        </w:tc>
        <w:tc>
          <w:tcPr>
            <w:tcW w:w="663" w:type="dxa"/>
            <w:vAlign w:val="center"/>
          </w:tcPr>
          <w:p w14:paraId="35D22B53" w14:textId="3EAD590F"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bCs/>
                <w:color w:val="000000" w:themeColor="text1"/>
                <w:sz w:val="24"/>
                <w:szCs w:val="24"/>
              </w:rPr>
              <w:t>6</w:t>
            </w:r>
          </w:p>
        </w:tc>
      </w:tr>
      <w:tr w:rsidR="000B18D5" w:rsidRPr="003B70B0" w14:paraId="3DAA9E81" w14:textId="77777777" w:rsidTr="00637C28">
        <w:trPr>
          <w:trHeight w:val="283"/>
        </w:trPr>
        <w:tc>
          <w:tcPr>
            <w:tcW w:w="4820" w:type="dxa"/>
            <w:vAlign w:val="center"/>
          </w:tcPr>
          <w:p w14:paraId="2F6043FB" w14:textId="74D59120" w:rsidR="004B5088" w:rsidRPr="003B70B0" w:rsidRDefault="004B5088" w:rsidP="0028644B">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2-Метилпиразин </w:t>
            </w:r>
            <w:bookmarkStart w:id="26" w:name="OLE_LINK27"/>
            <w:r w:rsidRPr="003B70B0">
              <w:rPr>
                <w:rFonts w:ascii="Times New Roman" w:hAnsi="Times New Roman"/>
                <w:color w:val="000000" w:themeColor="text1"/>
                <w:sz w:val="24"/>
                <w:szCs w:val="24"/>
              </w:rPr>
              <w:t>(≥99,5%, Aldrich, США)</w:t>
            </w:r>
            <w:bookmarkEnd w:id="26"/>
          </w:p>
        </w:tc>
        <w:tc>
          <w:tcPr>
            <w:tcW w:w="1559" w:type="dxa"/>
            <w:vAlign w:val="center"/>
          </w:tcPr>
          <w:p w14:paraId="1B1CC6C2" w14:textId="32E1CB99" w:rsidR="004B5088" w:rsidRPr="003B70B0" w:rsidRDefault="004B5088" w:rsidP="0028644B">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109-08-0</w:t>
            </w:r>
          </w:p>
        </w:tc>
        <w:tc>
          <w:tcPr>
            <w:tcW w:w="992" w:type="dxa"/>
            <w:vAlign w:val="center"/>
          </w:tcPr>
          <w:p w14:paraId="3A01BA66" w14:textId="1B4C7FE8"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94,1</w:t>
            </w:r>
          </w:p>
        </w:tc>
        <w:tc>
          <w:tcPr>
            <w:tcW w:w="851" w:type="dxa"/>
            <w:vAlign w:val="center"/>
          </w:tcPr>
          <w:p w14:paraId="6F589E30" w14:textId="60D39A28"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137</w:t>
            </w:r>
          </w:p>
        </w:tc>
        <w:tc>
          <w:tcPr>
            <w:tcW w:w="709" w:type="dxa"/>
            <w:vAlign w:val="center"/>
          </w:tcPr>
          <w:p w14:paraId="35B98E0D" w14:textId="30CDD72F"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0,21</w:t>
            </w:r>
          </w:p>
        </w:tc>
        <w:tc>
          <w:tcPr>
            <w:tcW w:w="663" w:type="dxa"/>
            <w:vAlign w:val="center"/>
          </w:tcPr>
          <w:p w14:paraId="2A8B50E1" w14:textId="63C4FA11"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1,70</w:t>
            </w:r>
          </w:p>
        </w:tc>
      </w:tr>
      <w:tr w:rsidR="000B18D5" w:rsidRPr="003B70B0" w14:paraId="564D7C2A" w14:textId="77777777" w:rsidTr="00637C28">
        <w:trPr>
          <w:trHeight w:val="283"/>
        </w:trPr>
        <w:tc>
          <w:tcPr>
            <w:tcW w:w="4820" w:type="dxa"/>
            <w:vAlign w:val="center"/>
          </w:tcPr>
          <w:p w14:paraId="3603AEE5" w14:textId="51911CE1" w:rsidR="004B5088" w:rsidRPr="003B70B0" w:rsidRDefault="004B5088" w:rsidP="0028644B">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3-Метилпиридин </w:t>
            </w:r>
            <w:bookmarkStart w:id="27" w:name="OLE_LINK45"/>
            <w:bookmarkStart w:id="28" w:name="OLE_LINK46"/>
            <w:bookmarkStart w:id="29" w:name="OLE_LINK47"/>
            <w:bookmarkStart w:id="30" w:name="OLE_LINK48"/>
            <w:bookmarkStart w:id="31" w:name="OLE_LINK49"/>
            <w:r w:rsidRPr="003B70B0">
              <w:rPr>
                <w:rFonts w:ascii="Times New Roman" w:hAnsi="Times New Roman"/>
                <w:color w:val="000000" w:themeColor="text1"/>
                <w:sz w:val="24"/>
                <w:szCs w:val="24"/>
              </w:rPr>
              <w:t>(≥99,5%, Meryer, Китай)</w:t>
            </w:r>
            <w:bookmarkEnd w:id="27"/>
            <w:bookmarkEnd w:id="28"/>
            <w:bookmarkEnd w:id="29"/>
            <w:bookmarkEnd w:id="30"/>
            <w:bookmarkEnd w:id="31"/>
          </w:p>
        </w:tc>
        <w:tc>
          <w:tcPr>
            <w:tcW w:w="1559" w:type="dxa"/>
            <w:vAlign w:val="center"/>
          </w:tcPr>
          <w:p w14:paraId="46595D22" w14:textId="470DD149" w:rsidR="004B5088" w:rsidRPr="003B70B0" w:rsidRDefault="004B5088" w:rsidP="0028644B">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108-99-6</w:t>
            </w:r>
          </w:p>
        </w:tc>
        <w:tc>
          <w:tcPr>
            <w:tcW w:w="992" w:type="dxa"/>
            <w:vAlign w:val="center"/>
          </w:tcPr>
          <w:p w14:paraId="6D56C84D" w14:textId="7822A66C"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93,1</w:t>
            </w:r>
          </w:p>
        </w:tc>
        <w:tc>
          <w:tcPr>
            <w:tcW w:w="851" w:type="dxa"/>
            <w:vAlign w:val="center"/>
          </w:tcPr>
          <w:p w14:paraId="354F21D7" w14:textId="64577352"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144</w:t>
            </w:r>
          </w:p>
        </w:tc>
        <w:tc>
          <w:tcPr>
            <w:tcW w:w="709" w:type="dxa"/>
            <w:vAlign w:val="center"/>
          </w:tcPr>
          <w:p w14:paraId="37D2164A" w14:textId="09EFF4D2"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1,20</w:t>
            </w:r>
          </w:p>
        </w:tc>
        <w:tc>
          <w:tcPr>
            <w:tcW w:w="663" w:type="dxa"/>
            <w:vAlign w:val="center"/>
          </w:tcPr>
          <w:p w14:paraId="11ADDEEA" w14:textId="558FE292"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5,52</w:t>
            </w:r>
          </w:p>
        </w:tc>
      </w:tr>
      <w:tr w:rsidR="000B18D5" w:rsidRPr="003B70B0" w14:paraId="258EDE55" w14:textId="77777777" w:rsidTr="00637C28">
        <w:trPr>
          <w:trHeight w:val="283"/>
        </w:trPr>
        <w:tc>
          <w:tcPr>
            <w:tcW w:w="4820" w:type="dxa"/>
            <w:vAlign w:val="center"/>
          </w:tcPr>
          <w:p w14:paraId="6224DEBF" w14:textId="601F0936" w:rsidR="004B5088" w:rsidRPr="003B70B0" w:rsidRDefault="004B5088" w:rsidP="0028644B">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2-Этил-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 (≥98,5%, Meryer, Китай)</w:t>
            </w:r>
          </w:p>
        </w:tc>
        <w:tc>
          <w:tcPr>
            <w:tcW w:w="1559" w:type="dxa"/>
            <w:vAlign w:val="center"/>
          </w:tcPr>
          <w:p w14:paraId="3B8221EC" w14:textId="21B14166" w:rsidR="004B5088" w:rsidRPr="003B70B0" w:rsidRDefault="004B5088" w:rsidP="0028644B">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1072-62-4</w:t>
            </w:r>
          </w:p>
        </w:tc>
        <w:tc>
          <w:tcPr>
            <w:tcW w:w="992" w:type="dxa"/>
            <w:vAlign w:val="center"/>
          </w:tcPr>
          <w:p w14:paraId="0A5C4117" w14:textId="2826A54C"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96,1</w:t>
            </w:r>
          </w:p>
        </w:tc>
        <w:tc>
          <w:tcPr>
            <w:tcW w:w="851" w:type="dxa"/>
            <w:vAlign w:val="center"/>
          </w:tcPr>
          <w:p w14:paraId="1039C77B" w14:textId="6DA013C5"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274</w:t>
            </w:r>
            <w:r w:rsidRPr="003B70B0">
              <w:rPr>
                <w:rFonts w:ascii="Times New Roman" w:hAnsi="Times New Roman"/>
                <w:color w:val="000000" w:themeColor="text1"/>
                <w:sz w:val="24"/>
                <w:szCs w:val="24"/>
                <w:vertAlign w:val="superscript"/>
              </w:rPr>
              <w:t>*</w:t>
            </w:r>
          </w:p>
        </w:tc>
        <w:tc>
          <w:tcPr>
            <w:tcW w:w="709" w:type="dxa"/>
            <w:vAlign w:val="center"/>
          </w:tcPr>
          <w:p w14:paraId="13A66F09" w14:textId="3123717E"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1,10</w:t>
            </w:r>
            <w:r w:rsidRPr="003B70B0">
              <w:rPr>
                <w:rFonts w:ascii="Times New Roman" w:hAnsi="Times New Roman"/>
                <w:color w:val="000000" w:themeColor="text1"/>
                <w:sz w:val="24"/>
                <w:szCs w:val="24"/>
                <w:vertAlign w:val="superscript"/>
              </w:rPr>
              <w:t>*</w:t>
            </w:r>
          </w:p>
        </w:tc>
        <w:tc>
          <w:tcPr>
            <w:tcW w:w="663" w:type="dxa"/>
            <w:vAlign w:val="center"/>
          </w:tcPr>
          <w:p w14:paraId="72FE6C55" w14:textId="37C5AB3E"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14,38</w:t>
            </w:r>
          </w:p>
        </w:tc>
      </w:tr>
      <w:tr w:rsidR="000B18D5" w:rsidRPr="003B70B0" w14:paraId="1CAD7B49" w14:textId="77777777" w:rsidTr="00637C28">
        <w:trPr>
          <w:trHeight w:val="283"/>
        </w:trPr>
        <w:tc>
          <w:tcPr>
            <w:tcW w:w="4820" w:type="dxa"/>
            <w:vAlign w:val="center"/>
          </w:tcPr>
          <w:p w14:paraId="4B9720A1" w14:textId="35473367" w:rsidR="004B5088" w:rsidRPr="003B70B0" w:rsidRDefault="004B5088" w:rsidP="0028644B">
            <w:pPr>
              <w:widowControl w:val="0"/>
              <w:tabs>
                <w:tab w:val="left" w:pos="284"/>
              </w:tabs>
              <w:spacing w:line="276" w:lineRule="auto"/>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 (≥99,0%, Meryer, Китай)</w:t>
            </w:r>
          </w:p>
        </w:tc>
        <w:tc>
          <w:tcPr>
            <w:tcW w:w="1559" w:type="dxa"/>
            <w:vAlign w:val="center"/>
          </w:tcPr>
          <w:p w14:paraId="7FCB8C76" w14:textId="078BD402" w:rsidR="004B5088" w:rsidRPr="003B70B0" w:rsidRDefault="004B5088" w:rsidP="0028644B">
            <w:pPr>
              <w:widowControl w:val="0"/>
              <w:tabs>
                <w:tab w:val="left" w:pos="284"/>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288-32-4</w:t>
            </w:r>
          </w:p>
        </w:tc>
        <w:tc>
          <w:tcPr>
            <w:tcW w:w="992" w:type="dxa"/>
            <w:vAlign w:val="center"/>
          </w:tcPr>
          <w:p w14:paraId="3ED8921D" w14:textId="1A50FF2F"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68,1</w:t>
            </w:r>
          </w:p>
        </w:tc>
        <w:tc>
          <w:tcPr>
            <w:tcW w:w="851" w:type="dxa"/>
            <w:vAlign w:val="center"/>
          </w:tcPr>
          <w:p w14:paraId="156A3722" w14:textId="305A793B"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257</w:t>
            </w:r>
          </w:p>
        </w:tc>
        <w:tc>
          <w:tcPr>
            <w:tcW w:w="709" w:type="dxa"/>
            <w:vAlign w:val="center"/>
          </w:tcPr>
          <w:p w14:paraId="26D1C99A" w14:textId="19E98708"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-0,08</w:t>
            </w:r>
          </w:p>
        </w:tc>
        <w:tc>
          <w:tcPr>
            <w:tcW w:w="663" w:type="dxa"/>
            <w:vAlign w:val="center"/>
          </w:tcPr>
          <w:p w14:paraId="592FDFE7" w14:textId="2EEDF308" w:rsidR="004B5088" w:rsidRPr="003B70B0" w:rsidRDefault="004B5088" w:rsidP="0028644B">
            <w:pPr>
              <w:widowControl w:val="0"/>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13,89</w:t>
            </w:r>
          </w:p>
        </w:tc>
      </w:tr>
      <w:tr w:rsidR="000B18D5" w:rsidRPr="00F90CAA" w14:paraId="07EF4B03" w14:textId="77777777" w:rsidTr="004B5088">
        <w:tc>
          <w:tcPr>
            <w:tcW w:w="9594" w:type="dxa"/>
            <w:gridSpan w:val="6"/>
          </w:tcPr>
          <w:p w14:paraId="74828748" w14:textId="77777777" w:rsidR="004B5088" w:rsidRPr="003B70B0" w:rsidRDefault="004B5088" w:rsidP="004B5088">
            <w:pPr>
              <w:widowControl w:val="0"/>
              <w:spacing w:line="276" w:lineRule="auto"/>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ЦКП НО «Арктика» – Центр Коллективного Пользования Научным Оборудованием "Арктика", Северный (Арктический) федеральный университет им. М.В. Ломоносова, Архангельск, Россия; ИХН – Институт химических наук им. А.Б. Бектурова, Алматы, Казахстан; н/д – нет данных. </w:t>
            </w:r>
          </w:p>
          <w:p w14:paraId="4E8CC0E7" w14:textId="7176526E" w:rsidR="004B5088" w:rsidRPr="003B70B0" w:rsidRDefault="004B5088" w:rsidP="004B5088">
            <w:pPr>
              <w:widowControl w:val="0"/>
              <w:spacing w:line="276" w:lineRule="auto"/>
              <w:contextualSpacing/>
              <w:jc w:val="both"/>
              <w:rPr>
                <w:rFonts w:ascii="Times New Roman" w:hAnsi="Times New Roman"/>
                <w:color w:val="000000" w:themeColor="text1"/>
                <w:sz w:val="24"/>
                <w:szCs w:val="24"/>
              </w:rPr>
            </w:pPr>
            <w:r w:rsidRPr="00F107E7">
              <w:rPr>
                <w:rFonts w:ascii="Times New Roman" w:hAnsi="Times New Roman"/>
                <w:color w:val="000000" w:themeColor="text1"/>
                <w:sz w:val="24"/>
                <w:szCs w:val="24"/>
              </w:rPr>
              <w:t xml:space="preserve">* – </w:t>
            </w:r>
            <w:r w:rsidRPr="003B70B0">
              <w:rPr>
                <w:rFonts w:ascii="Times New Roman" w:hAnsi="Times New Roman"/>
                <w:color w:val="000000" w:themeColor="text1"/>
                <w:sz w:val="24"/>
                <w:szCs w:val="24"/>
              </w:rPr>
              <w:t>значения</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прогнозируемые</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с</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использованием</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пакета</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EPI</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Suite</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версии</w:t>
            </w:r>
            <w:r w:rsidRPr="00F107E7">
              <w:rPr>
                <w:rFonts w:ascii="Times New Roman" w:hAnsi="Times New Roman"/>
                <w:color w:val="000000" w:themeColor="text1"/>
                <w:sz w:val="24"/>
                <w:szCs w:val="24"/>
              </w:rPr>
              <w:t xml:space="preserve"> 4.11</w:t>
            </w:r>
            <w:r w:rsidRPr="00F107E7">
              <w:rPr>
                <w:color w:val="000000" w:themeColor="text1"/>
              </w:rPr>
              <w:t xml:space="preserve"> (</w:t>
            </w:r>
            <w:r w:rsidRPr="003B70B0">
              <w:rPr>
                <w:rFonts w:ascii="Times New Roman" w:hAnsi="Times New Roman"/>
                <w:color w:val="000000" w:themeColor="text1"/>
                <w:sz w:val="24"/>
                <w:szCs w:val="24"/>
                <w:lang w:val="en-US"/>
              </w:rPr>
              <w:t>US</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Environmental</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Protection</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Agency</w:t>
            </w:r>
            <w:r w:rsidRPr="00F107E7">
              <w:rPr>
                <w:rFonts w:ascii="Times New Roman" w:hAnsi="Times New Roman"/>
                <w:color w:val="000000" w:themeColor="text1"/>
                <w:sz w:val="24"/>
                <w:szCs w:val="24"/>
              </w:rPr>
              <w:t>'</w:t>
            </w:r>
            <w:r w:rsidRPr="003B70B0">
              <w:rPr>
                <w:rFonts w:ascii="Times New Roman" w:hAnsi="Times New Roman"/>
                <w:color w:val="000000" w:themeColor="text1"/>
                <w:sz w:val="24"/>
                <w:szCs w:val="24"/>
                <w:lang w:val="en-US"/>
              </w:rPr>
              <w:t>s</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Office</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of</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Pollution</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Prevention</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and</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Toxics</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and</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SRC</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Inc</w:t>
            </w:r>
            <w:r w:rsidRPr="00F107E7">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fldChar w:fldCharType="begin" w:fldLock="1"/>
            </w:r>
            <w:r w:rsidR="00F90CAA">
              <w:rPr>
                <w:rFonts w:ascii="Times New Roman" w:hAnsi="Times New Roman"/>
                <w:color w:val="000000" w:themeColor="text1"/>
                <w:sz w:val="24"/>
                <w:szCs w:val="24"/>
                <w:lang w:val="en-US"/>
              </w:rPr>
              <w:instrText>ADDIN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CSL</w:instrText>
            </w:r>
            <w:r w:rsidR="00F90CAA" w:rsidRPr="00F107E7">
              <w:rPr>
                <w:rFonts w:ascii="Times New Roman" w:hAnsi="Times New Roman"/>
                <w:color w:val="000000" w:themeColor="text1"/>
                <w:sz w:val="24"/>
                <w:szCs w:val="24"/>
              </w:rPr>
              <w:instrText>_</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citationItems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ITEM</w:instrText>
            </w:r>
            <w:r w:rsidR="00F90CAA" w:rsidRPr="00F107E7">
              <w:rPr>
                <w:rFonts w:ascii="Times New Roman" w:hAnsi="Times New Roman"/>
                <w:color w:val="000000" w:themeColor="text1"/>
                <w:sz w:val="24"/>
                <w:szCs w:val="24"/>
              </w:rPr>
              <w:instrText>-1","</w:instrText>
            </w:r>
            <w:r w:rsidR="00F90CAA">
              <w:rPr>
                <w:rFonts w:ascii="Times New Roman" w:hAnsi="Times New Roman"/>
                <w:color w:val="000000" w:themeColor="text1"/>
                <w:sz w:val="24"/>
                <w:szCs w:val="24"/>
                <w:lang w:val="en-US"/>
              </w:rPr>
              <w:instrText>itemData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ITEM</w:instrText>
            </w:r>
            <w:r w:rsidR="00F90CAA" w:rsidRPr="00F107E7">
              <w:rPr>
                <w:rFonts w:ascii="Times New Roman" w:hAnsi="Times New Roman"/>
                <w:color w:val="000000" w:themeColor="text1"/>
                <w:sz w:val="24"/>
                <w:szCs w:val="24"/>
              </w:rPr>
              <w:instrText>-1","</w:instrText>
            </w:r>
            <w:r w:rsidR="00F90CAA">
              <w:rPr>
                <w:rFonts w:ascii="Times New Roman" w:hAnsi="Times New Roman"/>
                <w:color w:val="000000" w:themeColor="text1"/>
                <w:sz w:val="24"/>
                <w:szCs w:val="24"/>
                <w:lang w:val="en-US"/>
              </w:rPr>
              <w:instrText>issued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date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parts</w:instrText>
            </w:r>
            <w:r w:rsidR="00F90CAA" w:rsidRPr="00F107E7">
              <w:rPr>
                <w:rFonts w:ascii="Times New Roman" w:hAnsi="Times New Roman"/>
                <w:color w:val="000000" w:themeColor="text1"/>
                <w:sz w:val="24"/>
                <w:szCs w:val="24"/>
              </w:rPr>
              <w:instrText>":[["0"]]},"</w:instrText>
            </w:r>
            <w:r w:rsidR="00F90CAA">
              <w:rPr>
                <w:rFonts w:ascii="Times New Roman" w:hAnsi="Times New Roman"/>
                <w:color w:val="000000" w:themeColor="text1"/>
                <w:sz w:val="24"/>
                <w:szCs w:val="24"/>
                <w:lang w:val="en-US"/>
              </w:rPr>
              <w:instrText>title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US</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EPA</w:instrText>
            </w:r>
            <w:r w:rsidR="00F90CAA" w:rsidRPr="00F107E7">
              <w:rPr>
                <w:rFonts w:ascii="Times New Roman" w:hAnsi="Times New Roman"/>
                <w:color w:val="000000" w:themeColor="text1"/>
                <w:sz w:val="24"/>
                <w:szCs w:val="24"/>
              </w:rPr>
              <w:instrText xml:space="preserve">. [2025]. </w:instrText>
            </w:r>
            <w:r w:rsidR="00F90CAA">
              <w:rPr>
                <w:rFonts w:ascii="Times New Roman" w:hAnsi="Times New Roman"/>
                <w:color w:val="000000" w:themeColor="text1"/>
                <w:sz w:val="24"/>
                <w:szCs w:val="24"/>
                <w:lang w:val="en-US"/>
              </w:rPr>
              <w:instrText>Estimation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Programs</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Interface</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Suite</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for</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Microsoft</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Windows</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v</w:instrText>
            </w:r>
            <w:r w:rsidR="00F90CAA" w:rsidRPr="00F107E7">
              <w:rPr>
                <w:rFonts w:ascii="Times New Roman" w:hAnsi="Times New Roman"/>
                <w:color w:val="000000" w:themeColor="text1"/>
                <w:sz w:val="24"/>
                <w:szCs w:val="24"/>
              </w:rPr>
              <w:instrText xml:space="preserve"> 4.11]. </w:instrText>
            </w:r>
            <w:r w:rsidR="00F90CAA">
              <w:rPr>
                <w:rFonts w:ascii="Times New Roman" w:hAnsi="Times New Roman"/>
                <w:color w:val="000000" w:themeColor="text1"/>
                <w:sz w:val="24"/>
                <w:szCs w:val="24"/>
                <w:lang w:val="en-US"/>
              </w:rPr>
              <w:instrText>United</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States</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Environmental</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Protection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Agency</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Washington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DC</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USA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type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article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uris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http</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www</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mendeley</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com</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documents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uuid</w:instrText>
            </w:r>
            <w:r w:rsidR="00F90CAA" w:rsidRPr="00F107E7">
              <w:rPr>
                <w:rFonts w:ascii="Times New Roman" w:hAnsi="Times New Roman"/>
                <w:color w:val="000000" w:themeColor="text1"/>
                <w:sz w:val="24"/>
                <w:szCs w:val="24"/>
              </w:rPr>
              <w:instrText>=873274</w:instrText>
            </w:r>
            <w:r w:rsidR="00F90CAA">
              <w:rPr>
                <w:rFonts w:ascii="Times New Roman" w:hAnsi="Times New Roman"/>
                <w:color w:val="000000" w:themeColor="text1"/>
                <w:sz w:val="24"/>
                <w:szCs w:val="24"/>
                <w:lang w:val="en-US"/>
              </w:rPr>
              <w:instrText>a</w:instrText>
            </w:r>
            <w:r w:rsidR="00F90CAA" w:rsidRPr="00F107E7">
              <w:rPr>
                <w:rFonts w:ascii="Times New Roman" w:hAnsi="Times New Roman"/>
                <w:color w:val="000000" w:themeColor="text1"/>
                <w:sz w:val="24"/>
                <w:szCs w:val="24"/>
              </w:rPr>
              <w:instrText>9-</w:instrText>
            </w:r>
            <w:r w:rsidR="00F90CAA">
              <w:rPr>
                <w:rFonts w:ascii="Times New Roman" w:hAnsi="Times New Roman"/>
                <w:color w:val="000000" w:themeColor="text1"/>
                <w:sz w:val="24"/>
                <w:szCs w:val="24"/>
                <w:lang w:val="en-US"/>
              </w:rPr>
              <w:instrText>c</w:instrText>
            </w:r>
            <w:r w:rsidR="00F90CAA" w:rsidRPr="00F107E7">
              <w:rPr>
                <w:rFonts w:ascii="Times New Roman" w:hAnsi="Times New Roman"/>
                <w:color w:val="000000" w:themeColor="text1"/>
                <w:sz w:val="24"/>
                <w:szCs w:val="24"/>
              </w:rPr>
              <w:instrText>65</w:instrText>
            </w:r>
            <w:r w:rsidR="00F90CAA">
              <w:rPr>
                <w:rFonts w:ascii="Times New Roman" w:hAnsi="Times New Roman"/>
                <w:color w:val="000000" w:themeColor="text1"/>
                <w:sz w:val="24"/>
                <w:szCs w:val="24"/>
                <w:lang w:val="en-US"/>
              </w:rPr>
              <w:instrText>b</w:instrText>
            </w:r>
            <w:r w:rsidR="00F90CAA" w:rsidRPr="00F107E7">
              <w:rPr>
                <w:rFonts w:ascii="Times New Roman" w:hAnsi="Times New Roman"/>
                <w:color w:val="000000" w:themeColor="text1"/>
                <w:sz w:val="24"/>
                <w:szCs w:val="24"/>
              </w:rPr>
              <w:instrText>-4</w:instrText>
            </w:r>
            <w:r w:rsidR="00F90CAA">
              <w:rPr>
                <w:rFonts w:ascii="Times New Roman" w:hAnsi="Times New Roman"/>
                <w:color w:val="000000" w:themeColor="text1"/>
                <w:sz w:val="24"/>
                <w:szCs w:val="24"/>
                <w:lang w:val="en-US"/>
              </w:rPr>
              <w:instrText>bcc</w:instrText>
            </w:r>
            <w:r w:rsidR="00F90CAA" w:rsidRPr="00F107E7">
              <w:rPr>
                <w:rFonts w:ascii="Times New Roman" w:hAnsi="Times New Roman"/>
                <w:color w:val="000000" w:themeColor="text1"/>
                <w:sz w:val="24"/>
                <w:szCs w:val="24"/>
              </w:rPr>
              <w:instrText>-8275-34334602</w:instrText>
            </w:r>
            <w:r w:rsidR="00F90CAA">
              <w:rPr>
                <w:rFonts w:ascii="Times New Roman" w:hAnsi="Times New Roman"/>
                <w:color w:val="000000" w:themeColor="text1"/>
                <w:sz w:val="24"/>
                <w:szCs w:val="24"/>
                <w:lang w:val="en-US"/>
              </w:rPr>
              <w:instrText>bcd</w:instrText>
            </w:r>
            <w:r w:rsidR="00F90CAA" w:rsidRPr="00F107E7">
              <w:rPr>
                <w:rFonts w:ascii="Times New Roman" w:hAnsi="Times New Roman"/>
                <w:color w:val="000000" w:themeColor="text1"/>
                <w:sz w:val="24"/>
                <w:szCs w:val="24"/>
              </w:rPr>
              <w:instrText>7"]}],"</w:instrText>
            </w:r>
            <w:r w:rsidR="00F90CAA">
              <w:rPr>
                <w:rFonts w:ascii="Times New Roman" w:hAnsi="Times New Roman"/>
                <w:color w:val="000000" w:themeColor="text1"/>
                <w:sz w:val="24"/>
                <w:szCs w:val="24"/>
                <w:lang w:val="en-US"/>
              </w:rPr>
              <w:instrText>mendeley</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formattedCitation</w:instrText>
            </w:r>
            <w:r w:rsidR="00F90CAA" w:rsidRPr="00F107E7">
              <w:rPr>
                <w:rFonts w:ascii="Times New Roman" w:hAnsi="Times New Roman"/>
                <w:color w:val="000000" w:themeColor="text1"/>
                <w:sz w:val="24"/>
                <w:szCs w:val="24"/>
              </w:rPr>
              <w:instrText>":"[131]","</w:instrText>
            </w:r>
            <w:r w:rsidR="00F90CAA">
              <w:rPr>
                <w:rFonts w:ascii="Times New Roman" w:hAnsi="Times New Roman"/>
                <w:color w:val="000000" w:themeColor="text1"/>
                <w:sz w:val="24"/>
                <w:szCs w:val="24"/>
                <w:lang w:val="en-US"/>
              </w:rPr>
              <w:instrText>plainTextFormattedCitation</w:instrText>
            </w:r>
            <w:r w:rsidR="00F90CAA" w:rsidRPr="00F107E7">
              <w:rPr>
                <w:rFonts w:ascii="Times New Roman" w:hAnsi="Times New Roman"/>
                <w:color w:val="000000" w:themeColor="text1"/>
                <w:sz w:val="24"/>
                <w:szCs w:val="24"/>
              </w:rPr>
              <w:instrText>":"[131]","</w:instrText>
            </w:r>
            <w:r w:rsidR="00F90CAA">
              <w:rPr>
                <w:rFonts w:ascii="Times New Roman" w:hAnsi="Times New Roman"/>
                <w:color w:val="000000" w:themeColor="text1"/>
                <w:sz w:val="24"/>
                <w:szCs w:val="24"/>
                <w:lang w:val="en-US"/>
              </w:rPr>
              <w:instrText>previouslyFormattedCitation</w:instrText>
            </w:r>
            <w:r w:rsidR="00F90CAA" w:rsidRPr="00F107E7">
              <w:rPr>
                <w:rFonts w:ascii="Times New Roman" w:hAnsi="Times New Roman"/>
                <w:color w:val="000000" w:themeColor="text1"/>
                <w:sz w:val="24"/>
                <w:szCs w:val="24"/>
              </w:rPr>
              <w:instrText>":"[131]"},"</w:instrText>
            </w:r>
            <w:r w:rsidR="00F90CAA">
              <w:rPr>
                <w:rFonts w:ascii="Times New Roman" w:hAnsi="Times New Roman"/>
                <w:color w:val="000000" w:themeColor="text1"/>
                <w:sz w:val="24"/>
                <w:szCs w:val="24"/>
                <w:lang w:val="en-US"/>
              </w:rPr>
              <w:instrText>properties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noteIndex</w:instrText>
            </w:r>
            <w:r w:rsidR="00F90CAA" w:rsidRPr="00F107E7">
              <w:rPr>
                <w:rFonts w:ascii="Times New Roman" w:hAnsi="Times New Roman"/>
                <w:color w:val="000000" w:themeColor="text1"/>
                <w:sz w:val="24"/>
                <w:szCs w:val="24"/>
              </w:rPr>
              <w:instrText>":0},"</w:instrText>
            </w:r>
            <w:r w:rsidR="00F90CAA">
              <w:rPr>
                <w:rFonts w:ascii="Times New Roman" w:hAnsi="Times New Roman"/>
                <w:color w:val="000000" w:themeColor="text1"/>
                <w:sz w:val="24"/>
                <w:szCs w:val="24"/>
                <w:lang w:val="en-US"/>
              </w:rPr>
              <w:instrText>schema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https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github</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com</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style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language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schema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raw</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master</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csl</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json</w:instrText>
            </w:r>
            <w:r w:rsidR="00F90CAA" w:rsidRPr="00F107E7">
              <w:rPr>
                <w:rFonts w:ascii="Times New Roman" w:hAnsi="Times New Roman"/>
                <w:color w:val="000000" w:themeColor="text1"/>
                <w:sz w:val="24"/>
                <w:szCs w:val="24"/>
              </w:rPr>
              <w:instrText>"}</w:instrText>
            </w:r>
            <w:r w:rsidRPr="003B70B0">
              <w:rPr>
                <w:rFonts w:ascii="Times New Roman" w:hAnsi="Times New Roman"/>
                <w:color w:val="000000" w:themeColor="text1"/>
                <w:sz w:val="24"/>
                <w:szCs w:val="24"/>
              </w:rPr>
              <w:fldChar w:fldCharType="separate"/>
            </w:r>
            <w:r w:rsidR="00F90CAA" w:rsidRPr="00F90CAA">
              <w:rPr>
                <w:rFonts w:ascii="Times New Roman" w:hAnsi="Times New Roman"/>
                <w:noProof/>
                <w:color w:val="000000" w:themeColor="text1"/>
                <w:sz w:val="24"/>
                <w:szCs w:val="24"/>
              </w:rPr>
              <w:t>[131]</w:t>
            </w:r>
            <w:r w:rsidRPr="003B70B0">
              <w:rPr>
                <w:rFonts w:ascii="Times New Roman" w:hAnsi="Times New Roman"/>
                <w:color w:val="000000" w:themeColor="text1"/>
                <w:sz w:val="24"/>
                <w:szCs w:val="24"/>
              </w:rPr>
              <w:fldChar w:fldCharType="end"/>
            </w:r>
            <w:r w:rsidRPr="003B70B0">
              <w:rPr>
                <w:rFonts w:ascii="Times New Roman" w:hAnsi="Times New Roman"/>
                <w:color w:val="000000" w:themeColor="text1"/>
                <w:sz w:val="24"/>
                <w:szCs w:val="24"/>
              </w:rPr>
              <w:t>.</w:t>
            </w:r>
          </w:p>
          <w:p w14:paraId="2EB59A5A" w14:textId="7CEC0B76" w:rsidR="004B5088" w:rsidRPr="00F90CAA" w:rsidRDefault="004B5088" w:rsidP="004B5088">
            <w:pPr>
              <w:widowControl w:val="0"/>
              <w:spacing w:line="276" w:lineRule="auto"/>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 – значения взяты из базы данных Химической реферативной службы (англ. </w:t>
            </w:r>
            <w:r w:rsidRPr="00B168CC">
              <w:rPr>
                <w:rFonts w:ascii="Times New Roman" w:hAnsi="Times New Roman"/>
                <w:color w:val="000000" w:themeColor="text1"/>
                <w:sz w:val="24"/>
                <w:szCs w:val="24"/>
                <w:lang w:val="en-US"/>
              </w:rPr>
              <w:t>Chemical</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Abstracts</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Service</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CAS</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fldChar w:fldCharType="begin" w:fldLock="1"/>
            </w:r>
            <w:r w:rsidR="00F90CAA">
              <w:rPr>
                <w:rFonts w:ascii="Times New Roman" w:hAnsi="Times New Roman"/>
                <w:color w:val="000000" w:themeColor="text1"/>
                <w:sz w:val="24"/>
                <w:szCs w:val="24"/>
                <w:lang w:val="en-US"/>
              </w:rPr>
              <w:instrText>ADDIN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CSL</w:instrText>
            </w:r>
            <w:r w:rsidR="00F90CAA" w:rsidRPr="00F107E7">
              <w:rPr>
                <w:rFonts w:ascii="Times New Roman" w:hAnsi="Times New Roman"/>
                <w:color w:val="000000" w:themeColor="text1"/>
                <w:sz w:val="24"/>
                <w:szCs w:val="24"/>
              </w:rPr>
              <w:instrText>_</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citationItems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ITEM</w:instrText>
            </w:r>
            <w:r w:rsidR="00F90CAA" w:rsidRPr="00F107E7">
              <w:rPr>
                <w:rFonts w:ascii="Times New Roman" w:hAnsi="Times New Roman"/>
                <w:color w:val="000000" w:themeColor="text1"/>
                <w:sz w:val="24"/>
                <w:szCs w:val="24"/>
              </w:rPr>
              <w:instrText>-1","</w:instrText>
            </w:r>
            <w:r w:rsidR="00F90CAA">
              <w:rPr>
                <w:rFonts w:ascii="Times New Roman" w:hAnsi="Times New Roman"/>
                <w:color w:val="000000" w:themeColor="text1"/>
                <w:sz w:val="24"/>
                <w:szCs w:val="24"/>
                <w:lang w:val="en-US"/>
              </w:rPr>
              <w:instrText>itemData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URL</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https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www</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cas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org</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ITEM</w:instrText>
            </w:r>
            <w:r w:rsidR="00F90CAA" w:rsidRPr="00F107E7">
              <w:rPr>
                <w:rFonts w:ascii="Times New Roman" w:hAnsi="Times New Roman"/>
                <w:color w:val="000000" w:themeColor="text1"/>
                <w:sz w:val="24"/>
                <w:szCs w:val="24"/>
              </w:rPr>
              <w:instrText>-1","</w:instrText>
            </w:r>
            <w:r w:rsidR="00F90CAA">
              <w:rPr>
                <w:rFonts w:ascii="Times New Roman" w:hAnsi="Times New Roman"/>
                <w:color w:val="000000" w:themeColor="text1"/>
                <w:sz w:val="24"/>
                <w:szCs w:val="24"/>
                <w:lang w:val="en-US"/>
              </w:rPr>
              <w:instrText>issued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date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parts</w:instrText>
            </w:r>
            <w:r w:rsidR="00F90CAA" w:rsidRPr="00F107E7">
              <w:rPr>
                <w:rFonts w:ascii="Times New Roman" w:hAnsi="Times New Roman"/>
                <w:color w:val="000000" w:themeColor="text1"/>
                <w:sz w:val="24"/>
                <w:szCs w:val="24"/>
              </w:rPr>
              <w:instrText>":[["2025"]]},"</w:instrText>
            </w:r>
            <w:r w:rsidR="00F90CAA">
              <w:rPr>
                <w:rFonts w:ascii="Times New Roman" w:hAnsi="Times New Roman"/>
                <w:color w:val="000000" w:themeColor="text1"/>
                <w:sz w:val="24"/>
                <w:szCs w:val="24"/>
                <w:lang w:val="en-US"/>
              </w:rPr>
              <w:instrText>title</w:instrText>
            </w:r>
            <w:r w:rsidR="00F90CAA" w:rsidRPr="00F107E7">
              <w:rPr>
                <w:rFonts w:ascii="Times New Roman" w:hAnsi="Times New Roman"/>
                <w:color w:val="000000" w:themeColor="text1"/>
                <w:sz w:val="24"/>
                <w:szCs w:val="24"/>
              </w:rPr>
              <w:instrText xml:space="preserve">":"Химическая реферативная служба (англ. </w:instrText>
            </w:r>
            <w:r w:rsidR="00F90CAA">
              <w:rPr>
                <w:rFonts w:ascii="Times New Roman" w:hAnsi="Times New Roman"/>
                <w:color w:val="000000" w:themeColor="text1"/>
                <w:sz w:val="24"/>
                <w:szCs w:val="24"/>
                <w:lang w:val="en-US"/>
              </w:rPr>
              <w:instrText>Chemical</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Abstracts</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Service</w:instrText>
            </w:r>
            <w:r w:rsidR="00F90CAA" w:rsidRPr="00F107E7">
              <w:rPr>
                <w:rFonts w:ascii="Times New Roman" w:hAnsi="Times New Roman"/>
                <w:color w:val="000000" w:themeColor="text1"/>
                <w:sz w:val="24"/>
                <w:szCs w:val="24"/>
              </w:rPr>
              <w:instrText xml:space="preserve">, </w:instrText>
            </w:r>
            <w:r w:rsidR="00F90CAA">
              <w:rPr>
                <w:rFonts w:ascii="Times New Roman" w:hAnsi="Times New Roman"/>
                <w:color w:val="000000" w:themeColor="text1"/>
                <w:sz w:val="24"/>
                <w:szCs w:val="24"/>
                <w:lang w:val="en-US"/>
              </w:rPr>
              <w:instrText>CAS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type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webpage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uris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http</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www</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mendeley</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com</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documents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uuid</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ee</w:instrText>
            </w:r>
            <w:r w:rsidR="00F90CAA" w:rsidRPr="00F107E7">
              <w:rPr>
                <w:rFonts w:ascii="Times New Roman" w:hAnsi="Times New Roman"/>
                <w:color w:val="000000" w:themeColor="text1"/>
                <w:sz w:val="24"/>
                <w:szCs w:val="24"/>
              </w:rPr>
              <w:instrText>4</w:instrText>
            </w:r>
            <w:r w:rsidR="00F90CAA">
              <w:rPr>
                <w:rFonts w:ascii="Times New Roman" w:hAnsi="Times New Roman"/>
                <w:color w:val="000000" w:themeColor="text1"/>
                <w:sz w:val="24"/>
                <w:szCs w:val="24"/>
                <w:lang w:val="en-US"/>
              </w:rPr>
              <w:instrText>f</w:instrText>
            </w:r>
            <w:r w:rsidR="00F90CAA" w:rsidRPr="00F107E7">
              <w:rPr>
                <w:rFonts w:ascii="Times New Roman" w:hAnsi="Times New Roman"/>
                <w:color w:val="000000" w:themeColor="text1"/>
                <w:sz w:val="24"/>
                <w:szCs w:val="24"/>
              </w:rPr>
              <w:instrText>8</w:instrText>
            </w:r>
            <w:r w:rsidR="00F90CAA">
              <w:rPr>
                <w:rFonts w:ascii="Times New Roman" w:hAnsi="Times New Roman"/>
                <w:color w:val="000000" w:themeColor="text1"/>
                <w:sz w:val="24"/>
                <w:szCs w:val="24"/>
                <w:lang w:val="en-US"/>
              </w:rPr>
              <w:instrText>cf</w:instrText>
            </w:r>
            <w:r w:rsidR="00F90CAA" w:rsidRPr="00F107E7">
              <w:rPr>
                <w:rFonts w:ascii="Times New Roman" w:hAnsi="Times New Roman"/>
                <w:color w:val="000000" w:themeColor="text1"/>
                <w:sz w:val="24"/>
                <w:szCs w:val="24"/>
              </w:rPr>
              <w:instrText>2-5</w:instrText>
            </w:r>
            <w:r w:rsidR="00F90CAA">
              <w:rPr>
                <w:rFonts w:ascii="Times New Roman" w:hAnsi="Times New Roman"/>
                <w:color w:val="000000" w:themeColor="text1"/>
                <w:sz w:val="24"/>
                <w:szCs w:val="24"/>
                <w:lang w:val="en-US"/>
              </w:rPr>
              <w:instrText>e</w:instrText>
            </w:r>
            <w:r w:rsidR="00F90CAA" w:rsidRPr="00F107E7">
              <w:rPr>
                <w:rFonts w:ascii="Times New Roman" w:hAnsi="Times New Roman"/>
                <w:color w:val="000000" w:themeColor="text1"/>
                <w:sz w:val="24"/>
                <w:szCs w:val="24"/>
              </w:rPr>
              <w:instrText>82-4</w:instrText>
            </w:r>
            <w:r w:rsidR="00F90CAA">
              <w:rPr>
                <w:rFonts w:ascii="Times New Roman" w:hAnsi="Times New Roman"/>
                <w:color w:val="000000" w:themeColor="text1"/>
                <w:sz w:val="24"/>
                <w:szCs w:val="24"/>
                <w:lang w:val="en-US"/>
              </w:rPr>
              <w:instrText>e</w:instrText>
            </w:r>
            <w:r w:rsidR="00F90CAA" w:rsidRPr="00F107E7">
              <w:rPr>
                <w:rFonts w:ascii="Times New Roman" w:hAnsi="Times New Roman"/>
                <w:color w:val="000000" w:themeColor="text1"/>
                <w:sz w:val="24"/>
                <w:szCs w:val="24"/>
              </w:rPr>
              <w:instrText>08-8573-</w:instrText>
            </w:r>
            <w:r w:rsidR="00F90CAA">
              <w:rPr>
                <w:rFonts w:ascii="Times New Roman" w:hAnsi="Times New Roman"/>
                <w:color w:val="000000" w:themeColor="text1"/>
                <w:sz w:val="24"/>
                <w:szCs w:val="24"/>
                <w:lang w:val="en-US"/>
              </w:rPr>
              <w:instrText>fab</w:instrText>
            </w:r>
            <w:r w:rsidR="00F90CAA" w:rsidRPr="00F107E7">
              <w:rPr>
                <w:rFonts w:ascii="Times New Roman" w:hAnsi="Times New Roman"/>
                <w:color w:val="000000" w:themeColor="text1"/>
                <w:sz w:val="24"/>
                <w:szCs w:val="24"/>
              </w:rPr>
              <w:instrText>32</w:instrText>
            </w:r>
            <w:r w:rsidR="00F90CAA">
              <w:rPr>
                <w:rFonts w:ascii="Times New Roman" w:hAnsi="Times New Roman"/>
                <w:color w:val="000000" w:themeColor="text1"/>
                <w:sz w:val="24"/>
                <w:szCs w:val="24"/>
                <w:lang w:val="en-US"/>
              </w:rPr>
              <w:instrText>f</w:instrText>
            </w:r>
            <w:r w:rsidR="00F90CAA" w:rsidRPr="00F107E7">
              <w:rPr>
                <w:rFonts w:ascii="Times New Roman" w:hAnsi="Times New Roman"/>
                <w:color w:val="000000" w:themeColor="text1"/>
                <w:sz w:val="24"/>
                <w:szCs w:val="24"/>
              </w:rPr>
              <w:instrText>0058</w:instrText>
            </w:r>
            <w:r w:rsidR="00F90CAA">
              <w:rPr>
                <w:rFonts w:ascii="Times New Roman" w:hAnsi="Times New Roman"/>
                <w:color w:val="000000" w:themeColor="text1"/>
                <w:sz w:val="24"/>
                <w:szCs w:val="24"/>
                <w:lang w:val="en-US"/>
              </w:rPr>
              <w:instrText>a</w:instrText>
            </w:r>
            <w:r w:rsidR="00F90CAA" w:rsidRPr="00F107E7">
              <w:rPr>
                <w:rFonts w:ascii="Times New Roman" w:hAnsi="Times New Roman"/>
                <w:color w:val="000000" w:themeColor="text1"/>
                <w:sz w:val="24"/>
                <w:szCs w:val="24"/>
              </w:rPr>
              <w:instrText>7"]}],"</w:instrText>
            </w:r>
            <w:r w:rsidR="00F90CAA">
              <w:rPr>
                <w:rFonts w:ascii="Times New Roman" w:hAnsi="Times New Roman"/>
                <w:color w:val="000000" w:themeColor="text1"/>
                <w:sz w:val="24"/>
                <w:szCs w:val="24"/>
                <w:lang w:val="en-US"/>
              </w:rPr>
              <w:instrText>mendeley</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formattedCitation</w:instrText>
            </w:r>
            <w:r w:rsidR="00F90CAA" w:rsidRPr="00F107E7">
              <w:rPr>
                <w:rFonts w:ascii="Times New Roman" w:hAnsi="Times New Roman"/>
                <w:color w:val="000000" w:themeColor="text1"/>
                <w:sz w:val="24"/>
                <w:szCs w:val="24"/>
              </w:rPr>
              <w:instrText>":"[132]","</w:instrText>
            </w:r>
            <w:r w:rsidR="00F90CAA">
              <w:rPr>
                <w:rFonts w:ascii="Times New Roman" w:hAnsi="Times New Roman"/>
                <w:color w:val="000000" w:themeColor="text1"/>
                <w:sz w:val="24"/>
                <w:szCs w:val="24"/>
                <w:lang w:val="en-US"/>
              </w:rPr>
              <w:instrText>plainTextFormattedCitation</w:instrText>
            </w:r>
            <w:r w:rsidR="00F90CAA" w:rsidRPr="00F107E7">
              <w:rPr>
                <w:rFonts w:ascii="Times New Roman" w:hAnsi="Times New Roman"/>
                <w:color w:val="000000" w:themeColor="text1"/>
                <w:sz w:val="24"/>
                <w:szCs w:val="24"/>
              </w:rPr>
              <w:instrText>":"[132]","</w:instrText>
            </w:r>
            <w:r w:rsidR="00F90CAA">
              <w:rPr>
                <w:rFonts w:ascii="Times New Roman" w:hAnsi="Times New Roman"/>
                <w:color w:val="000000" w:themeColor="text1"/>
                <w:sz w:val="24"/>
                <w:szCs w:val="24"/>
                <w:lang w:val="en-US"/>
              </w:rPr>
              <w:instrText>previouslyFormattedCitation</w:instrText>
            </w:r>
            <w:r w:rsidR="00F90CAA" w:rsidRPr="00F107E7">
              <w:rPr>
                <w:rFonts w:ascii="Times New Roman" w:hAnsi="Times New Roman"/>
                <w:color w:val="000000" w:themeColor="text1"/>
                <w:sz w:val="24"/>
                <w:szCs w:val="24"/>
              </w:rPr>
              <w:instrText>":"[132]"},"</w:instrText>
            </w:r>
            <w:r w:rsidR="00F90CAA">
              <w:rPr>
                <w:rFonts w:ascii="Times New Roman" w:hAnsi="Times New Roman"/>
                <w:color w:val="000000" w:themeColor="text1"/>
                <w:sz w:val="24"/>
                <w:szCs w:val="24"/>
                <w:lang w:val="en-US"/>
              </w:rPr>
              <w:instrText>properties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noteIndex</w:instrText>
            </w:r>
            <w:r w:rsidR="00F90CAA" w:rsidRPr="00F107E7">
              <w:rPr>
                <w:rFonts w:ascii="Times New Roman" w:hAnsi="Times New Roman"/>
                <w:color w:val="000000" w:themeColor="text1"/>
                <w:sz w:val="24"/>
                <w:szCs w:val="24"/>
              </w:rPr>
              <w:instrText>":0},"</w:instrText>
            </w:r>
            <w:r w:rsidR="00F90CAA">
              <w:rPr>
                <w:rFonts w:ascii="Times New Roman" w:hAnsi="Times New Roman"/>
                <w:color w:val="000000" w:themeColor="text1"/>
                <w:sz w:val="24"/>
                <w:szCs w:val="24"/>
                <w:lang w:val="en-US"/>
              </w:rPr>
              <w:instrText>schema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https</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github</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com</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style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language</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schema</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raw</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master</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csl</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citation</w:instrText>
            </w:r>
            <w:r w:rsidR="00F90CAA" w:rsidRPr="00F107E7">
              <w:rPr>
                <w:rFonts w:ascii="Times New Roman" w:hAnsi="Times New Roman"/>
                <w:color w:val="000000" w:themeColor="text1"/>
                <w:sz w:val="24"/>
                <w:szCs w:val="24"/>
              </w:rPr>
              <w:instrText>.</w:instrText>
            </w:r>
            <w:r w:rsidR="00F90CAA">
              <w:rPr>
                <w:rFonts w:ascii="Times New Roman" w:hAnsi="Times New Roman"/>
                <w:color w:val="000000" w:themeColor="text1"/>
                <w:sz w:val="24"/>
                <w:szCs w:val="24"/>
                <w:lang w:val="en-US"/>
              </w:rPr>
              <w:instrText>json</w:instrText>
            </w:r>
            <w:r w:rsidR="00F90CAA" w:rsidRPr="00F107E7">
              <w:rPr>
                <w:rFonts w:ascii="Times New Roman" w:hAnsi="Times New Roman"/>
                <w:color w:val="000000" w:themeColor="text1"/>
                <w:sz w:val="24"/>
                <w:szCs w:val="24"/>
              </w:rPr>
              <w:instrText>"}</w:instrText>
            </w:r>
            <w:r w:rsidRPr="003B70B0">
              <w:rPr>
                <w:rFonts w:ascii="Times New Roman" w:hAnsi="Times New Roman"/>
                <w:color w:val="000000" w:themeColor="text1"/>
                <w:sz w:val="24"/>
                <w:szCs w:val="24"/>
              </w:rPr>
              <w:fldChar w:fldCharType="separate"/>
            </w:r>
            <w:r w:rsidR="00F90CAA" w:rsidRPr="00F90CAA">
              <w:rPr>
                <w:rFonts w:ascii="Times New Roman" w:hAnsi="Times New Roman"/>
                <w:noProof/>
                <w:color w:val="000000" w:themeColor="text1"/>
                <w:sz w:val="24"/>
                <w:szCs w:val="24"/>
              </w:rPr>
              <w:t>[132]</w:t>
            </w:r>
            <w:r w:rsidRPr="003B70B0">
              <w:rPr>
                <w:rFonts w:ascii="Times New Roman" w:hAnsi="Times New Roman"/>
                <w:color w:val="000000" w:themeColor="text1"/>
                <w:sz w:val="24"/>
                <w:szCs w:val="24"/>
              </w:rPr>
              <w:fldChar w:fldCharType="end"/>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а</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также</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основаны</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на</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расчетах</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с</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использованием</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пакета</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ACD</w:t>
            </w:r>
            <w:r w:rsidRPr="00F90CAA">
              <w:rPr>
                <w:rFonts w:ascii="Times New Roman" w:hAnsi="Times New Roman"/>
                <w:color w:val="000000" w:themeColor="text1"/>
                <w:sz w:val="24"/>
                <w:szCs w:val="24"/>
              </w:rPr>
              <w:t>/</w:t>
            </w:r>
            <w:r w:rsidRPr="00B168CC">
              <w:rPr>
                <w:rFonts w:ascii="Times New Roman" w:hAnsi="Times New Roman"/>
                <w:color w:val="000000" w:themeColor="text1"/>
                <w:sz w:val="24"/>
                <w:szCs w:val="24"/>
                <w:lang w:val="en-US"/>
              </w:rPr>
              <w:t>Labs</w:t>
            </w:r>
            <w:r w:rsidRPr="00F90CAA">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версии</w:t>
            </w:r>
            <w:r w:rsidRPr="00F90CAA">
              <w:rPr>
                <w:rFonts w:ascii="Times New Roman" w:hAnsi="Times New Roman"/>
                <w:color w:val="000000" w:themeColor="text1"/>
                <w:sz w:val="24"/>
                <w:szCs w:val="24"/>
              </w:rPr>
              <w:t xml:space="preserve"> 12.00 (</w:t>
            </w:r>
            <w:r w:rsidRPr="00B168CC">
              <w:rPr>
                <w:rFonts w:ascii="Times New Roman" w:hAnsi="Times New Roman"/>
                <w:color w:val="000000" w:themeColor="text1"/>
                <w:sz w:val="24"/>
                <w:szCs w:val="24"/>
                <w:lang w:val="en-US"/>
              </w:rPr>
              <w:t>Advanced</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Chemistry</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Development</w:t>
            </w:r>
            <w:r w:rsidRPr="00F90CAA">
              <w:rPr>
                <w:rFonts w:ascii="Times New Roman" w:hAnsi="Times New Roman"/>
                <w:color w:val="000000" w:themeColor="text1"/>
                <w:sz w:val="24"/>
                <w:szCs w:val="24"/>
              </w:rPr>
              <w:t xml:space="preserve">, </w:t>
            </w:r>
            <w:r w:rsidRPr="00B168CC">
              <w:rPr>
                <w:rFonts w:ascii="Times New Roman" w:hAnsi="Times New Roman"/>
                <w:color w:val="000000" w:themeColor="text1"/>
                <w:sz w:val="24"/>
                <w:szCs w:val="24"/>
                <w:lang w:val="en-US"/>
              </w:rPr>
              <w:t>Inc</w:t>
            </w:r>
            <w:r w:rsidRPr="00F90CAA">
              <w:rPr>
                <w:rFonts w:ascii="Times New Roman" w:hAnsi="Times New Roman"/>
                <w:color w:val="000000" w:themeColor="text1"/>
                <w:sz w:val="24"/>
                <w:szCs w:val="24"/>
              </w:rPr>
              <w:t>.).</w:t>
            </w:r>
          </w:p>
        </w:tc>
      </w:tr>
    </w:tbl>
    <w:p w14:paraId="2F74E23E" w14:textId="77777777" w:rsidR="004B5088" w:rsidRPr="00F90CAA" w:rsidRDefault="004B5088" w:rsidP="00992129">
      <w:pPr>
        <w:spacing w:after="0" w:line="240" w:lineRule="auto"/>
        <w:rPr>
          <w:rFonts w:ascii="Times New Roman" w:hAnsi="Times New Roman" w:cs="Times New Roman"/>
          <w:color w:val="000000" w:themeColor="text1"/>
          <w:sz w:val="28"/>
        </w:rPr>
      </w:pPr>
    </w:p>
    <w:p w14:paraId="60B9AE04" w14:textId="77777777" w:rsidR="00955828" w:rsidRPr="003B70B0" w:rsidRDefault="00955828" w:rsidP="00992129">
      <w:pPr>
        <w:keepNext/>
        <w:keepLines/>
        <w:widowControl w:val="0"/>
        <w:tabs>
          <w:tab w:val="left" w:pos="284"/>
          <w:tab w:val="left" w:pos="1134"/>
        </w:tabs>
        <w:spacing w:after="0" w:line="240" w:lineRule="auto"/>
        <w:ind w:firstLine="720"/>
        <w:contextualSpacing/>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2.2 Оборудование и параметры</w:t>
      </w:r>
    </w:p>
    <w:p w14:paraId="4C069D79" w14:textId="77777777" w:rsidR="00955828" w:rsidRPr="003B70B0" w:rsidRDefault="00955828" w:rsidP="00992129">
      <w:pPr>
        <w:keepNext/>
        <w:keepLines/>
        <w:widowControl w:val="0"/>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2.2.1 ГХ-МС</w:t>
      </w:r>
    </w:p>
    <w:p w14:paraId="34D3FBBB" w14:textId="371CD551" w:rsidR="00955828" w:rsidRPr="003B70B0" w:rsidRDefault="00955828" w:rsidP="00992129">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Эксперименты проводили с использованием </w:t>
      </w:r>
      <w:r w:rsidR="00780D5B" w:rsidRPr="003B70B0">
        <w:rPr>
          <w:rFonts w:ascii="Times New Roman" w:hAnsi="Times New Roman" w:cs="Times New Roman"/>
          <w:color w:val="000000" w:themeColor="text1"/>
          <w:sz w:val="28"/>
          <w:szCs w:val="28"/>
        </w:rPr>
        <w:t>ГХ-МС</w:t>
      </w:r>
      <w:r w:rsidRPr="003B70B0">
        <w:rPr>
          <w:rFonts w:ascii="Times New Roman" w:hAnsi="Times New Roman" w:cs="Times New Roman"/>
          <w:color w:val="000000" w:themeColor="text1"/>
          <w:sz w:val="28"/>
          <w:szCs w:val="28"/>
        </w:rPr>
        <w:t xml:space="preserve"> 6890N/5973N (Agilent, США) </w:t>
      </w:r>
      <w:r w:rsidR="00F72959" w:rsidRPr="003B70B0">
        <w:rPr>
          <w:rFonts w:ascii="Times New Roman" w:hAnsi="Times New Roman" w:cs="Times New Roman"/>
          <w:color w:val="000000" w:themeColor="text1"/>
          <w:sz w:val="28"/>
          <w:szCs w:val="28"/>
        </w:rPr>
        <w:t>и 6890N/5975C (Agilent, США)</w:t>
      </w:r>
      <w:r w:rsidR="00800668" w:rsidRPr="003B70B0">
        <w:rPr>
          <w:rFonts w:ascii="Times New Roman" w:hAnsi="Times New Roman" w:cs="Times New Roman"/>
          <w:color w:val="000000" w:themeColor="text1"/>
          <w:sz w:val="28"/>
          <w:szCs w:val="28"/>
        </w:rPr>
        <w:t>.</w:t>
      </w:r>
    </w:p>
    <w:p w14:paraId="436D076E" w14:textId="0F97182D" w:rsidR="00955828" w:rsidRPr="003B70B0" w:rsidRDefault="00955828" w:rsidP="00992129">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ГХ-МС 6890N/5973N (Agilent, США) был оснащен устройством для ввода проб с возможностью деления потока (split/splitless inlet), автосамплером Combi-PAL (CTC Analytics, Швейцария) и капиллярной колонкой DB-WAXetr (Agilent, США) длиной 60 м, внутренним диаметром 0,25 мм и толщиной пленки </w:t>
      </w:r>
      <w:r w:rsidR="00E766BA" w:rsidRPr="003B70B0">
        <w:rPr>
          <w:rFonts w:ascii="Times New Roman" w:hAnsi="Times New Roman" w:cs="Times New Roman"/>
          <w:color w:val="000000" w:themeColor="text1"/>
          <w:sz w:val="28"/>
          <w:szCs w:val="28"/>
        </w:rPr>
        <w:t xml:space="preserve">полярной стационарной фазой на основе полиэтиленгликоля </w:t>
      </w:r>
      <w:r w:rsidRPr="003B70B0">
        <w:rPr>
          <w:rFonts w:ascii="Times New Roman" w:hAnsi="Times New Roman" w:cs="Times New Roman"/>
          <w:color w:val="000000" w:themeColor="text1"/>
          <w:sz w:val="28"/>
          <w:szCs w:val="28"/>
        </w:rPr>
        <w:t xml:space="preserve">0,5 мкм. Гелий марки «А» (&gt;99,995%, Оренбург-Техгаз, Россия) подавался при постоянной скорости потока 1 мл/мин. </w:t>
      </w:r>
    </w:p>
    <w:p w14:paraId="48C2E046" w14:textId="1E8D0753" w:rsidR="00955828" w:rsidRPr="003B70B0" w:rsidRDefault="00955828" w:rsidP="001A182F">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десорбции аналитов с </w:t>
      </w:r>
      <w:r w:rsidR="00E766BA" w:rsidRPr="003B70B0">
        <w:rPr>
          <w:rFonts w:ascii="Times New Roman" w:hAnsi="Times New Roman" w:cs="Times New Roman"/>
          <w:color w:val="000000" w:themeColor="text1"/>
          <w:sz w:val="28"/>
          <w:szCs w:val="28"/>
        </w:rPr>
        <w:t xml:space="preserve">экстракционного покрытия </w:t>
      </w:r>
      <w:r w:rsidR="008947B2" w:rsidRPr="003B70B0">
        <w:rPr>
          <w:rFonts w:ascii="Times New Roman" w:hAnsi="Times New Roman" w:cs="Times New Roman"/>
          <w:color w:val="000000" w:themeColor="text1"/>
          <w:sz w:val="28"/>
          <w:szCs w:val="28"/>
        </w:rPr>
        <w:t>устройство для ТФМЭ</w:t>
      </w:r>
      <w:r w:rsidR="00E766BA" w:rsidRPr="003B70B0">
        <w:rPr>
          <w:rFonts w:ascii="Times New Roman" w:hAnsi="Times New Roman" w:cs="Times New Roman"/>
          <w:color w:val="000000" w:themeColor="text1"/>
          <w:sz w:val="28"/>
          <w:szCs w:val="28"/>
        </w:rPr>
        <w:t xml:space="preserve"> вводили</w:t>
      </w:r>
      <w:r w:rsidRPr="003B70B0">
        <w:rPr>
          <w:rFonts w:ascii="Times New Roman" w:hAnsi="Times New Roman" w:cs="Times New Roman"/>
          <w:color w:val="000000" w:themeColor="text1"/>
          <w:sz w:val="28"/>
          <w:szCs w:val="28"/>
        </w:rPr>
        <w:t xml:space="preserve"> на 5 мин в нагретое до 240ºС устройство для ввода проб ГХ, оснащенное стеклянным прямым лайнером с внутренним диаметром 0,75 мм (Supelco, США) без деления потока. Продувку прокладки (50 мл/мин) активировали спустя 1 мин после извлечения </w:t>
      </w:r>
      <w:r w:rsidR="008947B2" w:rsidRPr="003B70B0">
        <w:rPr>
          <w:rFonts w:ascii="Times New Roman" w:hAnsi="Times New Roman" w:cs="Times New Roman"/>
          <w:color w:val="000000" w:themeColor="text1"/>
          <w:sz w:val="28"/>
          <w:szCs w:val="28"/>
        </w:rPr>
        <w:t>устройства для ТФМЭ</w:t>
      </w:r>
      <w:r w:rsidRPr="003B70B0">
        <w:rPr>
          <w:rFonts w:ascii="Times New Roman" w:hAnsi="Times New Roman" w:cs="Times New Roman"/>
          <w:color w:val="000000" w:themeColor="text1"/>
          <w:sz w:val="28"/>
          <w:szCs w:val="28"/>
        </w:rPr>
        <w:t xml:space="preserve"> с последующим переключением </w:t>
      </w:r>
      <w:r w:rsidR="00C20335" w:rsidRPr="003B70B0">
        <w:rPr>
          <w:rFonts w:ascii="Times New Roman" w:hAnsi="Times New Roman" w:cs="Times New Roman"/>
          <w:color w:val="000000" w:themeColor="text1"/>
          <w:sz w:val="28"/>
          <w:szCs w:val="28"/>
        </w:rPr>
        <w:t xml:space="preserve">в </w:t>
      </w:r>
      <w:r w:rsidRPr="003B70B0">
        <w:rPr>
          <w:rFonts w:ascii="Times New Roman" w:hAnsi="Times New Roman" w:cs="Times New Roman"/>
          <w:color w:val="000000" w:themeColor="text1"/>
          <w:sz w:val="28"/>
          <w:szCs w:val="28"/>
        </w:rPr>
        <w:t xml:space="preserve">режим экономии газа-носителя (15 мл/мин). </w:t>
      </w:r>
    </w:p>
    <w:p w14:paraId="7722CB0C" w14:textId="52C5179E" w:rsidR="00955828" w:rsidRPr="003B70B0" w:rsidRDefault="00955828" w:rsidP="001A182F">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анализа </w:t>
      </w:r>
      <w:r w:rsidR="00393CF1" w:rsidRPr="003B70B0">
        <w:rPr>
          <w:rFonts w:ascii="Times New Roman" w:hAnsi="Times New Roman" w:cs="Times New Roman"/>
          <w:color w:val="000000" w:themeColor="text1"/>
          <w:sz w:val="28"/>
          <w:szCs w:val="28"/>
        </w:rPr>
        <w:t xml:space="preserve">жидких </w:t>
      </w:r>
      <w:r w:rsidRPr="003B70B0">
        <w:rPr>
          <w:rFonts w:ascii="Times New Roman" w:hAnsi="Times New Roman" w:cs="Times New Roman"/>
          <w:color w:val="000000" w:themeColor="text1"/>
          <w:sz w:val="28"/>
          <w:szCs w:val="28"/>
        </w:rPr>
        <w:t xml:space="preserve">экстрактов 1,0 мкл фильтрованного образца вводили в устройство для ввода проб ГХ, нагретое до 240°С без деления потока с использованием микрошприца объемом 10 мкл с тефлоновым </w:t>
      </w:r>
      <w:r w:rsidR="0044723B" w:rsidRPr="003B70B0">
        <w:rPr>
          <w:rFonts w:ascii="Times New Roman" w:hAnsi="Times New Roman" w:cs="Times New Roman"/>
          <w:color w:val="000000" w:themeColor="text1"/>
          <w:sz w:val="28"/>
          <w:szCs w:val="28"/>
        </w:rPr>
        <w:t xml:space="preserve">плунжером </w:t>
      </w:r>
      <w:r w:rsidRPr="003B70B0">
        <w:rPr>
          <w:rFonts w:ascii="Times New Roman" w:hAnsi="Times New Roman" w:cs="Times New Roman"/>
          <w:color w:val="000000" w:themeColor="text1"/>
          <w:sz w:val="28"/>
          <w:szCs w:val="28"/>
        </w:rPr>
        <w:t>(Hamilton, США).</w:t>
      </w:r>
    </w:p>
    <w:p w14:paraId="0CD4819A" w14:textId="1C27F343" w:rsidR="00955828" w:rsidRPr="003B70B0" w:rsidRDefault="00E1591E" w:rsidP="001A182F">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анализа образцов почвы н</w:t>
      </w:r>
      <w:r w:rsidR="00955828" w:rsidRPr="003B70B0">
        <w:rPr>
          <w:rFonts w:ascii="Times New Roman" w:hAnsi="Times New Roman" w:cs="Times New Roman"/>
          <w:color w:val="000000" w:themeColor="text1"/>
          <w:sz w:val="28"/>
          <w:szCs w:val="28"/>
        </w:rPr>
        <w:t>агрев термостата колонок программировали следующим образом: начальная температура 40ºС с выдержкой в течение 5 мин, затем нагрев со скоростью 5ºС/мин до 240ºС с последующей выдержкой в течение 10 мин. Общее время анализа составляло 55 мин.</w:t>
      </w:r>
    </w:p>
    <w:p w14:paraId="115A9949" w14:textId="7ABB158E" w:rsidR="00E1591E" w:rsidRPr="003B70B0" w:rsidRDefault="00E1591E" w:rsidP="001A182F">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Для ана</w:t>
      </w:r>
      <w:r w:rsidR="001E291E" w:rsidRPr="003B70B0">
        <w:rPr>
          <w:rFonts w:ascii="Times New Roman" w:hAnsi="Times New Roman" w:cs="Times New Roman"/>
          <w:color w:val="000000" w:themeColor="text1"/>
          <w:sz w:val="28"/>
          <w:szCs w:val="28"/>
        </w:rPr>
        <w:t>л</w:t>
      </w:r>
      <w:r w:rsidRPr="003B70B0">
        <w:rPr>
          <w:rFonts w:ascii="Times New Roman" w:hAnsi="Times New Roman" w:cs="Times New Roman"/>
          <w:color w:val="000000" w:themeColor="text1"/>
          <w:sz w:val="28"/>
          <w:szCs w:val="28"/>
        </w:rPr>
        <w:t>и</w:t>
      </w:r>
      <w:r w:rsidR="001E291E" w:rsidRPr="003B70B0">
        <w:rPr>
          <w:rFonts w:ascii="Times New Roman" w:hAnsi="Times New Roman" w:cs="Times New Roman"/>
          <w:color w:val="000000" w:themeColor="text1"/>
          <w:sz w:val="28"/>
          <w:szCs w:val="28"/>
        </w:rPr>
        <w:t>з</w:t>
      </w:r>
      <w:r w:rsidRPr="003B70B0">
        <w:rPr>
          <w:rFonts w:ascii="Times New Roman" w:hAnsi="Times New Roman" w:cs="Times New Roman"/>
          <w:color w:val="000000" w:themeColor="text1"/>
          <w:sz w:val="28"/>
          <w:szCs w:val="28"/>
        </w:rPr>
        <w:t xml:space="preserve">а образцов воды и водных </w:t>
      </w:r>
      <w:r w:rsidR="00F479D0" w:rsidRPr="003B70B0">
        <w:rPr>
          <w:rFonts w:ascii="Times New Roman" w:hAnsi="Times New Roman" w:cs="Times New Roman"/>
          <w:color w:val="000000" w:themeColor="text1"/>
          <w:sz w:val="28"/>
          <w:szCs w:val="28"/>
        </w:rPr>
        <w:t xml:space="preserve">экстрактов термостат колонок выдерживали </w:t>
      </w:r>
      <w:r w:rsidR="00BF3632" w:rsidRPr="003B70B0">
        <w:rPr>
          <w:rFonts w:ascii="Times New Roman" w:hAnsi="Times New Roman" w:cs="Times New Roman"/>
          <w:color w:val="000000" w:themeColor="text1"/>
          <w:sz w:val="28"/>
          <w:szCs w:val="28"/>
        </w:rPr>
        <w:t xml:space="preserve">при </w:t>
      </w:r>
      <w:r w:rsidR="00F479D0" w:rsidRPr="003B70B0">
        <w:rPr>
          <w:rFonts w:ascii="Times New Roman" w:hAnsi="Times New Roman" w:cs="Times New Roman"/>
          <w:color w:val="000000" w:themeColor="text1"/>
          <w:sz w:val="28"/>
          <w:szCs w:val="28"/>
        </w:rPr>
        <w:t>начальн</w:t>
      </w:r>
      <w:r w:rsidR="00BF3632" w:rsidRPr="003B70B0">
        <w:rPr>
          <w:rFonts w:ascii="Times New Roman" w:hAnsi="Times New Roman" w:cs="Times New Roman"/>
          <w:color w:val="000000" w:themeColor="text1"/>
          <w:sz w:val="28"/>
          <w:szCs w:val="28"/>
        </w:rPr>
        <w:t>ой</w:t>
      </w:r>
      <w:r w:rsidR="00F479D0" w:rsidRPr="003B70B0">
        <w:rPr>
          <w:rFonts w:ascii="Times New Roman" w:hAnsi="Times New Roman" w:cs="Times New Roman"/>
          <w:color w:val="000000" w:themeColor="text1"/>
          <w:sz w:val="28"/>
          <w:szCs w:val="28"/>
        </w:rPr>
        <w:t xml:space="preserve"> температур</w:t>
      </w:r>
      <w:r w:rsidR="00BF3632" w:rsidRPr="003B70B0">
        <w:rPr>
          <w:rFonts w:ascii="Times New Roman" w:hAnsi="Times New Roman" w:cs="Times New Roman"/>
          <w:color w:val="000000" w:themeColor="text1"/>
          <w:sz w:val="28"/>
          <w:szCs w:val="28"/>
        </w:rPr>
        <w:t>е</w:t>
      </w:r>
      <w:r w:rsidR="00F479D0" w:rsidRPr="003B70B0">
        <w:rPr>
          <w:rFonts w:ascii="Times New Roman" w:hAnsi="Times New Roman" w:cs="Times New Roman"/>
          <w:color w:val="000000" w:themeColor="text1"/>
          <w:sz w:val="28"/>
          <w:szCs w:val="28"/>
        </w:rPr>
        <w:t xml:space="preserve"> 40ºС 5 мин, затем нагрев</w:t>
      </w:r>
      <w:r w:rsidR="00BF3632" w:rsidRPr="003B70B0">
        <w:rPr>
          <w:rFonts w:ascii="Times New Roman" w:hAnsi="Times New Roman" w:cs="Times New Roman"/>
          <w:color w:val="000000" w:themeColor="text1"/>
          <w:sz w:val="28"/>
          <w:szCs w:val="28"/>
        </w:rPr>
        <w:t>али</w:t>
      </w:r>
      <w:r w:rsidR="00F479D0" w:rsidRPr="003B70B0">
        <w:rPr>
          <w:rFonts w:ascii="Times New Roman" w:hAnsi="Times New Roman" w:cs="Times New Roman"/>
          <w:color w:val="000000" w:themeColor="text1"/>
          <w:sz w:val="28"/>
          <w:szCs w:val="28"/>
        </w:rPr>
        <w:t xml:space="preserve"> со скоростью </w:t>
      </w:r>
      <w:r w:rsidR="00BF3632" w:rsidRPr="003B70B0">
        <w:rPr>
          <w:rFonts w:ascii="Times New Roman" w:hAnsi="Times New Roman" w:cs="Times New Roman"/>
          <w:color w:val="000000" w:themeColor="text1"/>
          <w:sz w:val="28"/>
          <w:szCs w:val="28"/>
        </w:rPr>
        <w:t>3</w:t>
      </w:r>
      <w:r w:rsidR="00F479D0" w:rsidRPr="003B70B0">
        <w:rPr>
          <w:rFonts w:ascii="Times New Roman" w:hAnsi="Times New Roman" w:cs="Times New Roman"/>
          <w:color w:val="000000" w:themeColor="text1"/>
          <w:sz w:val="28"/>
          <w:szCs w:val="28"/>
        </w:rPr>
        <w:t xml:space="preserve">ºС/мин до 240ºС. Общее время анализа составляло </w:t>
      </w:r>
      <w:r w:rsidR="00BF3632" w:rsidRPr="003B70B0">
        <w:rPr>
          <w:rFonts w:ascii="Times New Roman" w:hAnsi="Times New Roman" w:cs="Times New Roman"/>
          <w:color w:val="000000" w:themeColor="text1"/>
          <w:sz w:val="28"/>
          <w:szCs w:val="28"/>
        </w:rPr>
        <w:t>72</w:t>
      </w:r>
      <w:r w:rsidR="00F479D0" w:rsidRPr="003B70B0">
        <w:rPr>
          <w:rFonts w:ascii="Times New Roman" w:hAnsi="Times New Roman" w:cs="Times New Roman"/>
          <w:color w:val="000000" w:themeColor="text1"/>
          <w:sz w:val="28"/>
          <w:szCs w:val="28"/>
        </w:rPr>
        <w:t xml:space="preserve"> мин</w:t>
      </w:r>
      <w:r w:rsidR="001E291E" w:rsidRPr="003B70B0">
        <w:rPr>
          <w:rFonts w:ascii="Times New Roman" w:hAnsi="Times New Roman" w:cs="Times New Roman"/>
          <w:color w:val="000000" w:themeColor="text1"/>
          <w:sz w:val="28"/>
          <w:szCs w:val="28"/>
        </w:rPr>
        <w:t>.</w:t>
      </w:r>
    </w:p>
    <w:p w14:paraId="4F7C9655" w14:textId="67A8EC0F" w:rsidR="00955828" w:rsidRPr="003B70B0" w:rsidRDefault="00955828" w:rsidP="001A182F">
      <w:pPr>
        <w:spacing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Список целевых соединений и их времена удерживания устанавливали по результатам анализа загрязненного </w:t>
      </w:r>
      <w:r w:rsidR="0044723B"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образца почвы методом </w:t>
      </w:r>
      <w:r w:rsidR="003E591F"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ТФМЭ-ГХ-МС в режиме полного сканирования ионов в диапазоне </w:t>
      </w:r>
      <w:r w:rsidRPr="003B70B0">
        <w:rPr>
          <w:rFonts w:ascii="Times New Roman" w:hAnsi="Times New Roman" w:cs="Times New Roman"/>
          <w:i/>
          <w:color w:val="000000" w:themeColor="text1"/>
          <w:sz w:val="28"/>
          <w:szCs w:val="28"/>
        </w:rPr>
        <w:t>m/z</w:t>
      </w:r>
      <w:r w:rsidRPr="003B70B0">
        <w:rPr>
          <w:rFonts w:ascii="Times New Roman" w:hAnsi="Times New Roman" w:cs="Times New Roman"/>
          <w:color w:val="000000" w:themeColor="text1"/>
          <w:sz w:val="28"/>
          <w:szCs w:val="28"/>
        </w:rPr>
        <w:t xml:space="preserve"> 34-150. Идентификацию пиков проводили по библ</w:t>
      </w:r>
      <w:r w:rsidR="0044723B" w:rsidRPr="003B70B0">
        <w:rPr>
          <w:rFonts w:ascii="Times New Roman" w:hAnsi="Times New Roman" w:cs="Times New Roman"/>
          <w:color w:val="000000" w:themeColor="text1"/>
          <w:sz w:val="28"/>
          <w:szCs w:val="28"/>
        </w:rPr>
        <w:t>и</w:t>
      </w:r>
      <w:r w:rsidRPr="003B70B0">
        <w:rPr>
          <w:rFonts w:ascii="Times New Roman" w:hAnsi="Times New Roman" w:cs="Times New Roman"/>
          <w:color w:val="000000" w:themeColor="text1"/>
          <w:sz w:val="28"/>
          <w:szCs w:val="28"/>
        </w:rPr>
        <w:t xml:space="preserve">отекам Wiley </w:t>
      </w:r>
      <w:r w:rsidR="00365B08" w:rsidRPr="003B70B0">
        <w:rPr>
          <w:rFonts w:ascii="Times New Roman" w:hAnsi="Times New Roman" w:cs="Times New Roman"/>
          <w:color w:val="000000" w:themeColor="text1"/>
          <w:sz w:val="28"/>
          <w:szCs w:val="28"/>
        </w:rPr>
        <w:t xml:space="preserve">10-ой версии </w:t>
      </w:r>
      <w:r w:rsidRPr="003B70B0">
        <w:rPr>
          <w:rFonts w:ascii="Times New Roman" w:hAnsi="Times New Roman" w:cs="Times New Roman"/>
          <w:color w:val="000000" w:themeColor="text1"/>
          <w:sz w:val="28"/>
          <w:szCs w:val="28"/>
        </w:rPr>
        <w:t>и NIST11. Последующее детектирование проводили в режиме мониторинга выбранных ионов (SIM</w:t>
      </w:r>
      <w:r w:rsidR="00F8263D" w:rsidRPr="003B70B0">
        <w:rPr>
          <w:rFonts w:ascii="Times New Roman" w:hAnsi="Times New Roman" w:cs="Times New Roman"/>
          <w:color w:val="000000" w:themeColor="text1"/>
          <w:sz w:val="28"/>
          <w:szCs w:val="28"/>
        </w:rPr>
        <w:t xml:space="preserve">, </w:t>
      </w:r>
      <w:r w:rsidR="00F8263D" w:rsidRPr="003B70B0">
        <w:rPr>
          <w:rFonts w:ascii="Times New Roman" w:hAnsi="Times New Roman" w:cs="Times New Roman"/>
          <w:color w:val="000000" w:themeColor="text1"/>
          <w:sz w:val="28"/>
          <w:szCs w:val="28"/>
          <w:lang w:val="en-US"/>
        </w:rPr>
        <w:t>selected</w:t>
      </w:r>
      <w:r w:rsidR="00F8263D" w:rsidRPr="003B70B0">
        <w:rPr>
          <w:rFonts w:ascii="Times New Roman" w:hAnsi="Times New Roman" w:cs="Times New Roman"/>
          <w:color w:val="000000" w:themeColor="text1"/>
          <w:sz w:val="28"/>
          <w:szCs w:val="28"/>
        </w:rPr>
        <w:t xml:space="preserve"> </w:t>
      </w:r>
      <w:r w:rsidR="00F8263D" w:rsidRPr="003B70B0">
        <w:rPr>
          <w:rFonts w:ascii="Times New Roman" w:hAnsi="Times New Roman" w:cs="Times New Roman"/>
          <w:color w:val="000000" w:themeColor="text1"/>
          <w:sz w:val="28"/>
          <w:szCs w:val="28"/>
          <w:lang w:val="en-US"/>
        </w:rPr>
        <w:t>ion</w:t>
      </w:r>
      <w:r w:rsidR="00F8263D" w:rsidRPr="003B70B0">
        <w:rPr>
          <w:rFonts w:ascii="Times New Roman" w:hAnsi="Times New Roman" w:cs="Times New Roman"/>
          <w:color w:val="000000" w:themeColor="text1"/>
          <w:sz w:val="28"/>
          <w:szCs w:val="28"/>
        </w:rPr>
        <w:t xml:space="preserve"> </w:t>
      </w:r>
      <w:r w:rsidR="00F8263D" w:rsidRPr="003B70B0">
        <w:rPr>
          <w:rFonts w:ascii="Times New Roman" w:hAnsi="Times New Roman" w:cs="Times New Roman"/>
          <w:color w:val="000000" w:themeColor="text1"/>
          <w:sz w:val="28"/>
          <w:szCs w:val="28"/>
          <w:lang w:val="en-US"/>
        </w:rPr>
        <w:t>monitoring</w:t>
      </w:r>
      <w:r w:rsidRPr="003B70B0">
        <w:rPr>
          <w:rFonts w:ascii="Times New Roman" w:hAnsi="Times New Roman" w:cs="Times New Roman"/>
          <w:color w:val="000000" w:themeColor="text1"/>
          <w:sz w:val="28"/>
          <w:szCs w:val="28"/>
        </w:rPr>
        <w:t>)</w:t>
      </w:r>
      <w:r w:rsidR="0044723B"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разделив ионы на группы (</w:t>
      </w:r>
      <w:r w:rsidR="003075DD" w:rsidRPr="003B70B0">
        <w:rPr>
          <w:rFonts w:ascii="Times New Roman" w:hAnsi="Times New Roman" w:cs="Times New Roman"/>
          <w:color w:val="000000" w:themeColor="text1"/>
          <w:sz w:val="28"/>
          <w:szCs w:val="28"/>
          <w:lang w:val="kk-KZ"/>
        </w:rPr>
        <w:t>таблица 6</w:t>
      </w:r>
      <w:r w:rsidRPr="003B70B0">
        <w:rPr>
          <w:rFonts w:ascii="Times New Roman" w:hAnsi="Times New Roman" w:cs="Times New Roman"/>
          <w:color w:val="000000" w:themeColor="text1"/>
          <w:sz w:val="28"/>
          <w:szCs w:val="28"/>
        </w:rPr>
        <w:t xml:space="preserve">). Время сканирования каждого основного иона составляло 200 мс, дополнительного – 100 мс. Для анализа воды с использованием </w:t>
      </w:r>
      <w:r w:rsidR="003E591F"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ТФМЭ-ГХ-МС детектирование также выполнялось в режиме SIM (</w:t>
      </w:r>
      <w:r w:rsidR="003075DD" w:rsidRPr="003B70B0">
        <w:rPr>
          <w:rFonts w:ascii="Times New Roman" w:hAnsi="Times New Roman" w:cs="Times New Roman"/>
          <w:color w:val="000000" w:themeColor="text1"/>
          <w:sz w:val="28"/>
          <w:szCs w:val="28"/>
          <w:lang w:val="kk-KZ"/>
        </w:rPr>
        <w:t>таблица 7</w:t>
      </w:r>
      <w:r w:rsidRPr="003B70B0">
        <w:rPr>
          <w:rFonts w:ascii="Times New Roman" w:hAnsi="Times New Roman" w:cs="Times New Roman"/>
          <w:color w:val="000000" w:themeColor="text1"/>
          <w:sz w:val="28"/>
          <w:szCs w:val="28"/>
        </w:rPr>
        <w:t xml:space="preserve">). Температуры интерфейса, источника ионов и квадруполя составляли 250, 230 и 150°С, соответственно. Задержку растворителя задавали равной 20 мин. </w:t>
      </w:r>
    </w:p>
    <w:p w14:paraId="756DD41C" w14:textId="77777777" w:rsidR="006F392E" w:rsidRPr="003B70B0" w:rsidRDefault="006F392E" w:rsidP="001A182F">
      <w:pPr>
        <w:spacing w:line="240" w:lineRule="auto"/>
        <w:ind w:firstLine="720"/>
        <w:contextualSpacing/>
        <w:jc w:val="both"/>
        <w:rPr>
          <w:rFonts w:ascii="Times New Roman" w:hAnsi="Times New Roman" w:cs="Times New Roman"/>
          <w:color w:val="000000" w:themeColor="text1"/>
          <w:sz w:val="28"/>
          <w:szCs w:val="28"/>
        </w:rPr>
      </w:pPr>
    </w:p>
    <w:p w14:paraId="254325C4" w14:textId="27DEC8C6" w:rsidR="006F392E" w:rsidRPr="003B70B0" w:rsidRDefault="006F392E" w:rsidP="006F392E">
      <w:pPr>
        <w:pStyle w:val="afc"/>
        <w:keepNext/>
        <w:keepLines/>
        <w:spacing w:after="0"/>
        <w:ind w:firstLine="0"/>
        <w:rPr>
          <w:sz w:val="28"/>
          <w:szCs w:val="28"/>
        </w:rPr>
      </w:pPr>
      <w:bookmarkStart w:id="32" w:name="_Ref186968259"/>
      <w:r w:rsidRPr="003B70B0">
        <w:rPr>
          <w:sz w:val="28"/>
          <w:szCs w:val="20"/>
        </w:rPr>
        <w:t xml:space="preserve">Таблица </w:t>
      </w:r>
      <w:bookmarkEnd w:id="32"/>
      <w:r w:rsidR="0035310D">
        <w:rPr>
          <w:sz w:val="28"/>
          <w:szCs w:val="20"/>
        </w:rPr>
        <w:t>6</w:t>
      </w:r>
      <w:r w:rsidRPr="003B70B0">
        <w:rPr>
          <w:sz w:val="28"/>
          <w:szCs w:val="28"/>
        </w:rPr>
        <w:t xml:space="preserve"> – Программа масс-спектрометрического детектирования продуктов трансформации НДМГ в режиме SIM, используемая для анализа почвы и органических экстрактов из почвы</w:t>
      </w:r>
    </w:p>
    <w:p w14:paraId="1C0C9344" w14:textId="77777777" w:rsidR="006F392E" w:rsidRPr="003B70B0" w:rsidRDefault="006F392E" w:rsidP="006F392E">
      <w:pPr>
        <w:keepNext/>
        <w:keepLines/>
        <w:spacing w:after="0" w:line="240" w:lineRule="auto"/>
        <w:contextualSpacing/>
        <w:jc w:val="both"/>
        <w:rPr>
          <w:rFonts w:ascii="Times New Roman" w:hAnsi="Times New Roman" w:cs="Times New Roman"/>
          <w:color w:val="000000" w:themeColor="text1"/>
          <w:sz w:val="28"/>
          <w:szCs w:val="28"/>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539"/>
        <w:gridCol w:w="708"/>
        <w:gridCol w:w="1276"/>
        <w:gridCol w:w="1276"/>
        <w:gridCol w:w="1135"/>
        <w:gridCol w:w="726"/>
        <w:gridCol w:w="992"/>
      </w:tblGrid>
      <w:tr w:rsidR="000B18D5" w:rsidRPr="003B70B0" w14:paraId="19FA1386" w14:textId="77777777" w:rsidTr="00717F86">
        <w:trPr>
          <w:trHeight w:val="300"/>
        </w:trPr>
        <w:tc>
          <w:tcPr>
            <w:tcW w:w="3539" w:type="dxa"/>
            <w:noWrap/>
            <w:vAlign w:val="center"/>
            <w:hideMark/>
          </w:tcPr>
          <w:p w14:paraId="297A60FC"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color w:val="000000" w:themeColor="text1"/>
                <w:sz w:val="24"/>
                <w:szCs w:val="24"/>
              </w:rPr>
              <w:t>Соединение</w:t>
            </w:r>
          </w:p>
        </w:tc>
        <w:tc>
          <w:tcPr>
            <w:tcW w:w="708" w:type="dxa"/>
            <w:vAlign w:val="center"/>
          </w:tcPr>
          <w:p w14:paraId="07B6E82E"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color w:val="000000" w:themeColor="text1"/>
                <w:sz w:val="24"/>
                <w:szCs w:val="24"/>
              </w:rPr>
              <w:t>RT, мин</w:t>
            </w:r>
          </w:p>
        </w:tc>
        <w:tc>
          <w:tcPr>
            <w:tcW w:w="1276" w:type="dxa"/>
            <w:noWrap/>
            <w:vAlign w:val="center"/>
            <w:hideMark/>
          </w:tcPr>
          <w:p w14:paraId="0EF5CE82"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i/>
                <w:color w:val="000000" w:themeColor="text1"/>
                <w:sz w:val="24"/>
                <w:szCs w:val="24"/>
              </w:rPr>
              <w:t>m/z</w:t>
            </w:r>
            <w:r w:rsidRPr="003B70B0">
              <w:rPr>
                <w:rFonts w:ascii="Times New Roman" w:hAnsi="Times New Roman"/>
                <w:bCs/>
                <w:color w:val="000000" w:themeColor="text1"/>
                <w:sz w:val="24"/>
                <w:szCs w:val="24"/>
              </w:rPr>
              <w:t xml:space="preserve"> основного иона</w:t>
            </w:r>
          </w:p>
        </w:tc>
        <w:tc>
          <w:tcPr>
            <w:tcW w:w="1276" w:type="dxa"/>
            <w:vAlign w:val="center"/>
          </w:tcPr>
          <w:p w14:paraId="070001A2"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i/>
                <w:color w:val="000000" w:themeColor="text1"/>
                <w:sz w:val="24"/>
                <w:szCs w:val="24"/>
              </w:rPr>
              <w:t>m/z</w:t>
            </w:r>
            <w:r w:rsidRPr="003B70B0">
              <w:rPr>
                <w:rFonts w:ascii="Times New Roman" w:hAnsi="Times New Roman"/>
                <w:bCs/>
                <w:color w:val="000000" w:themeColor="text1"/>
                <w:sz w:val="24"/>
                <w:szCs w:val="24"/>
              </w:rPr>
              <w:t xml:space="preserve"> дополни-тельного иона</w:t>
            </w:r>
          </w:p>
        </w:tc>
        <w:tc>
          <w:tcPr>
            <w:tcW w:w="1135" w:type="dxa"/>
            <w:vAlign w:val="center"/>
          </w:tcPr>
          <w:p w14:paraId="264B645E"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color w:val="000000" w:themeColor="text1"/>
                <w:sz w:val="24"/>
                <w:szCs w:val="24"/>
              </w:rPr>
              <w:t>Соотно-шение интенсив-ностей ионов, %</w:t>
            </w:r>
          </w:p>
        </w:tc>
        <w:tc>
          <w:tcPr>
            <w:tcW w:w="726" w:type="dxa"/>
            <w:vAlign w:val="center"/>
          </w:tcPr>
          <w:p w14:paraId="35562CB0"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color w:val="000000" w:themeColor="text1"/>
                <w:sz w:val="24"/>
                <w:szCs w:val="24"/>
              </w:rPr>
              <w:t>№ гр.</w:t>
            </w:r>
          </w:p>
        </w:tc>
        <w:tc>
          <w:tcPr>
            <w:tcW w:w="992" w:type="dxa"/>
            <w:vAlign w:val="center"/>
          </w:tcPr>
          <w:p w14:paraId="45FD1ACD" w14:textId="77777777" w:rsidR="00717F86" w:rsidRPr="003B70B0" w:rsidRDefault="00717F86" w:rsidP="00E06090">
            <w:pPr>
              <w:widowControl w:val="0"/>
              <w:spacing w:after="0" w:line="276" w:lineRule="auto"/>
              <w:contextualSpacing/>
              <w:jc w:val="center"/>
              <w:rPr>
                <w:rFonts w:ascii="Times New Roman" w:hAnsi="Times New Roman" w:cs="Times New Roman"/>
                <w:bCs/>
                <w:color w:val="000000" w:themeColor="text1"/>
                <w:sz w:val="24"/>
                <w:szCs w:val="24"/>
              </w:rPr>
            </w:pPr>
            <w:r w:rsidRPr="003B70B0">
              <w:rPr>
                <w:rFonts w:ascii="Times New Roman" w:hAnsi="Times New Roman"/>
                <w:bCs/>
                <w:color w:val="000000" w:themeColor="text1"/>
                <w:sz w:val="24"/>
                <w:szCs w:val="24"/>
              </w:rPr>
              <w:t>Начало, мин</w:t>
            </w:r>
          </w:p>
        </w:tc>
      </w:tr>
      <w:tr w:rsidR="000B18D5" w:rsidRPr="003B70B0" w14:paraId="48079698" w14:textId="77777777" w:rsidTr="00D50223">
        <w:trPr>
          <w:trHeight w:val="283"/>
        </w:trPr>
        <w:tc>
          <w:tcPr>
            <w:tcW w:w="3539" w:type="dxa"/>
            <w:noWrap/>
            <w:vAlign w:val="center"/>
          </w:tcPr>
          <w:p w14:paraId="60656730" w14:textId="728E1B66"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1</w:t>
            </w:r>
          </w:p>
        </w:tc>
        <w:tc>
          <w:tcPr>
            <w:tcW w:w="708" w:type="dxa"/>
            <w:vAlign w:val="center"/>
          </w:tcPr>
          <w:p w14:paraId="54FA21CD" w14:textId="04EDCB30"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lang w:val="en-US"/>
              </w:rPr>
            </w:pPr>
            <w:r w:rsidRPr="003B70B0">
              <w:rPr>
                <w:rFonts w:ascii="Times New Roman" w:hAnsi="Times New Roman"/>
                <w:bCs/>
                <w:color w:val="000000" w:themeColor="text1"/>
                <w:sz w:val="24"/>
                <w:szCs w:val="24"/>
                <w:lang w:val="en-US"/>
              </w:rPr>
              <w:t>2</w:t>
            </w:r>
          </w:p>
        </w:tc>
        <w:tc>
          <w:tcPr>
            <w:tcW w:w="1276" w:type="dxa"/>
            <w:noWrap/>
            <w:vAlign w:val="center"/>
          </w:tcPr>
          <w:p w14:paraId="1AEFABA3" w14:textId="65FE49B6" w:rsidR="00D50223" w:rsidRPr="003B70B0" w:rsidRDefault="00717F86" w:rsidP="00D50223">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3</w:t>
            </w:r>
          </w:p>
        </w:tc>
        <w:tc>
          <w:tcPr>
            <w:tcW w:w="1276" w:type="dxa"/>
            <w:vAlign w:val="center"/>
          </w:tcPr>
          <w:p w14:paraId="779850D9" w14:textId="4C62EEB9"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4</w:t>
            </w:r>
          </w:p>
        </w:tc>
        <w:tc>
          <w:tcPr>
            <w:tcW w:w="1135" w:type="dxa"/>
            <w:vAlign w:val="center"/>
          </w:tcPr>
          <w:p w14:paraId="29627D5C" w14:textId="0A6D1809"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5</w:t>
            </w:r>
          </w:p>
        </w:tc>
        <w:tc>
          <w:tcPr>
            <w:tcW w:w="726" w:type="dxa"/>
            <w:vAlign w:val="center"/>
          </w:tcPr>
          <w:p w14:paraId="426FF4E2" w14:textId="163FC92B"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6</w:t>
            </w:r>
          </w:p>
        </w:tc>
        <w:tc>
          <w:tcPr>
            <w:tcW w:w="992" w:type="dxa"/>
            <w:vAlign w:val="center"/>
          </w:tcPr>
          <w:p w14:paraId="5C12605C" w14:textId="28153D6E" w:rsidR="00717F86" w:rsidRPr="003B70B0" w:rsidRDefault="00717F86" w:rsidP="00717F86">
            <w:pPr>
              <w:widowControl w:val="0"/>
              <w:spacing w:after="0"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7</w:t>
            </w:r>
          </w:p>
        </w:tc>
      </w:tr>
      <w:tr w:rsidR="000B18D5" w:rsidRPr="003B70B0" w14:paraId="7A7FF41D" w14:textId="77777777" w:rsidTr="00D50223">
        <w:trPr>
          <w:trHeight w:val="283"/>
        </w:trPr>
        <w:tc>
          <w:tcPr>
            <w:tcW w:w="3539" w:type="dxa"/>
            <w:noWrap/>
            <w:vAlign w:val="center"/>
            <w:hideMark/>
          </w:tcPr>
          <w:p w14:paraId="29CBC87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708" w:type="dxa"/>
            <w:vAlign w:val="center"/>
          </w:tcPr>
          <w:p w14:paraId="16E16A5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22,6</w:t>
            </w:r>
          </w:p>
        </w:tc>
        <w:tc>
          <w:tcPr>
            <w:tcW w:w="1276" w:type="dxa"/>
            <w:noWrap/>
            <w:vAlign w:val="center"/>
            <w:hideMark/>
          </w:tcPr>
          <w:p w14:paraId="60B8CBEA"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w:t>
            </w:r>
          </w:p>
        </w:tc>
        <w:tc>
          <w:tcPr>
            <w:tcW w:w="1276" w:type="dxa"/>
            <w:vAlign w:val="center"/>
          </w:tcPr>
          <w:p w14:paraId="2C73C113"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w:t>
            </w:r>
          </w:p>
        </w:tc>
        <w:tc>
          <w:tcPr>
            <w:tcW w:w="1135" w:type="dxa"/>
            <w:vAlign w:val="center"/>
          </w:tcPr>
          <w:p w14:paraId="6FC2D36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w:t>
            </w:r>
          </w:p>
        </w:tc>
        <w:tc>
          <w:tcPr>
            <w:tcW w:w="726" w:type="dxa"/>
            <w:vMerge w:val="restart"/>
            <w:vAlign w:val="center"/>
          </w:tcPr>
          <w:p w14:paraId="2035575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992" w:type="dxa"/>
            <w:vMerge w:val="restart"/>
            <w:vAlign w:val="center"/>
          </w:tcPr>
          <w:p w14:paraId="396533C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r>
      <w:tr w:rsidR="000B18D5" w:rsidRPr="003B70B0" w14:paraId="274CD746" w14:textId="77777777" w:rsidTr="00D50223">
        <w:trPr>
          <w:trHeight w:val="283"/>
        </w:trPr>
        <w:tc>
          <w:tcPr>
            <w:tcW w:w="3539" w:type="dxa"/>
            <w:noWrap/>
            <w:vAlign w:val="center"/>
            <w:hideMark/>
          </w:tcPr>
          <w:p w14:paraId="19C4FDCA"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ДМААН</w:t>
            </w:r>
          </w:p>
        </w:tc>
        <w:tc>
          <w:tcPr>
            <w:tcW w:w="708" w:type="dxa"/>
            <w:vAlign w:val="center"/>
          </w:tcPr>
          <w:p w14:paraId="49F6309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23,2</w:t>
            </w:r>
          </w:p>
        </w:tc>
        <w:tc>
          <w:tcPr>
            <w:tcW w:w="1276" w:type="dxa"/>
            <w:noWrap/>
            <w:vAlign w:val="center"/>
            <w:hideMark/>
          </w:tcPr>
          <w:p w14:paraId="04B3A00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76" w:type="dxa"/>
            <w:vAlign w:val="center"/>
          </w:tcPr>
          <w:p w14:paraId="7A0EC75D"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84</w:t>
            </w:r>
          </w:p>
        </w:tc>
        <w:tc>
          <w:tcPr>
            <w:tcW w:w="1135" w:type="dxa"/>
            <w:vAlign w:val="center"/>
          </w:tcPr>
          <w:p w14:paraId="24033C0A"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726" w:type="dxa"/>
            <w:vMerge/>
            <w:vAlign w:val="center"/>
          </w:tcPr>
          <w:p w14:paraId="2B230BD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7A8A50DB"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66029A61" w14:textId="77777777" w:rsidTr="00D50223">
        <w:trPr>
          <w:trHeight w:val="283"/>
        </w:trPr>
        <w:tc>
          <w:tcPr>
            <w:tcW w:w="3539" w:type="dxa"/>
            <w:noWrap/>
            <w:vAlign w:val="center"/>
            <w:hideMark/>
          </w:tcPr>
          <w:p w14:paraId="49EB59B1"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8" w:type="dxa"/>
            <w:vAlign w:val="center"/>
          </w:tcPr>
          <w:p w14:paraId="035189EB"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23,6</w:t>
            </w:r>
          </w:p>
        </w:tc>
        <w:tc>
          <w:tcPr>
            <w:tcW w:w="1276" w:type="dxa"/>
            <w:noWrap/>
            <w:vAlign w:val="center"/>
            <w:hideMark/>
          </w:tcPr>
          <w:p w14:paraId="6A249C70"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w:t>
            </w:r>
          </w:p>
        </w:tc>
        <w:tc>
          <w:tcPr>
            <w:tcW w:w="1276" w:type="dxa"/>
            <w:vAlign w:val="center"/>
          </w:tcPr>
          <w:p w14:paraId="19926B01"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w:t>
            </w:r>
          </w:p>
        </w:tc>
        <w:tc>
          <w:tcPr>
            <w:tcW w:w="1135" w:type="dxa"/>
            <w:vAlign w:val="center"/>
          </w:tcPr>
          <w:p w14:paraId="211FC89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w:t>
            </w:r>
          </w:p>
        </w:tc>
        <w:tc>
          <w:tcPr>
            <w:tcW w:w="726" w:type="dxa"/>
            <w:vMerge/>
            <w:vAlign w:val="center"/>
          </w:tcPr>
          <w:p w14:paraId="5B5E869E"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545F45B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7F969701" w14:textId="77777777" w:rsidTr="00D50223">
        <w:trPr>
          <w:trHeight w:val="283"/>
        </w:trPr>
        <w:tc>
          <w:tcPr>
            <w:tcW w:w="3539" w:type="dxa"/>
            <w:noWrap/>
            <w:vAlign w:val="center"/>
            <w:hideMark/>
          </w:tcPr>
          <w:p w14:paraId="0CE962B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8" w:type="dxa"/>
            <w:vAlign w:val="center"/>
          </w:tcPr>
          <w:p w14:paraId="00D365AF"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25,1</w:t>
            </w:r>
          </w:p>
        </w:tc>
        <w:tc>
          <w:tcPr>
            <w:tcW w:w="1276" w:type="dxa"/>
            <w:noWrap/>
            <w:vAlign w:val="center"/>
            <w:hideMark/>
          </w:tcPr>
          <w:p w14:paraId="48F089F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w:t>
            </w:r>
          </w:p>
        </w:tc>
        <w:tc>
          <w:tcPr>
            <w:tcW w:w="1276" w:type="dxa"/>
            <w:vAlign w:val="center"/>
          </w:tcPr>
          <w:p w14:paraId="4EE9CD0E"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w:t>
            </w:r>
          </w:p>
        </w:tc>
        <w:tc>
          <w:tcPr>
            <w:tcW w:w="1135" w:type="dxa"/>
            <w:vAlign w:val="center"/>
          </w:tcPr>
          <w:p w14:paraId="7A6C6ED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w:t>
            </w:r>
          </w:p>
        </w:tc>
        <w:tc>
          <w:tcPr>
            <w:tcW w:w="726" w:type="dxa"/>
            <w:vMerge/>
            <w:vAlign w:val="center"/>
          </w:tcPr>
          <w:p w14:paraId="2CE54FBA"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743064C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1F46CAC6" w14:textId="77777777" w:rsidTr="00D50223">
        <w:trPr>
          <w:trHeight w:val="283"/>
        </w:trPr>
        <w:tc>
          <w:tcPr>
            <w:tcW w:w="3539" w:type="dxa"/>
            <w:noWrap/>
            <w:vAlign w:val="center"/>
            <w:hideMark/>
          </w:tcPr>
          <w:p w14:paraId="4F2BFF7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w:t>
            </w:r>
          </w:p>
        </w:tc>
        <w:tc>
          <w:tcPr>
            <w:tcW w:w="708" w:type="dxa"/>
            <w:vAlign w:val="center"/>
          </w:tcPr>
          <w:p w14:paraId="6D081FA7"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25,8</w:t>
            </w:r>
          </w:p>
        </w:tc>
        <w:tc>
          <w:tcPr>
            <w:tcW w:w="1276" w:type="dxa"/>
            <w:noWrap/>
            <w:vAlign w:val="center"/>
            <w:hideMark/>
          </w:tcPr>
          <w:p w14:paraId="6BB32FA5"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w:t>
            </w:r>
          </w:p>
        </w:tc>
        <w:tc>
          <w:tcPr>
            <w:tcW w:w="1276" w:type="dxa"/>
            <w:vAlign w:val="center"/>
          </w:tcPr>
          <w:p w14:paraId="5437AF0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w:t>
            </w:r>
          </w:p>
        </w:tc>
        <w:tc>
          <w:tcPr>
            <w:tcW w:w="1135" w:type="dxa"/>
            <w:vAlign w:val="center"/>
          </w:tcPr>
          <w:p w14:paraId="77424A2D"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51</w:t>
            </w:r>
          </w:p>
        </w:tc>
        <w:tc>
          <w:tcPr>
            <w:tcW w:w="726" w:type="dxa"/>
            <w:vMerge w:val="restart"/>
            <w:vAlign w:val="center"/>
          </w:tcPr>
          <w:p w14:paraId="452487C0"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992" w:type="dxa"/>
            <w:vMerge w:val="restart"/>
            <w:vAlign w:val="center"/>
          </w:tcPr>
          <w:p w14:paraId="25789DB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25,4</w:t>
            </w:r>
          </w:p>
        </w:tc>
      </w:tr>
      <w:tr w:rsidR="000B18D5" w:rsidRPr="003B70B0" w14:paraId="2936CAB7" w14:textId="77777777" w:rsidTr="00D50223">
        <w:trPr>
          <w:trHeight w:val="283"/>
        </w:trPr>
        <w:tc>
          <w:tcPr>
            <w:tcW w:w="3539" w:type="dxa"/>
            <w:noWrap/>
            <w:vAlign w:val="center"/>
            <w:hideMark/>
          </w:tcPr>
          <w:p w14:paraId="79DDD33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ДМФА</w:t>
            </w:r>
          </w:p>
        </w:tc>
        <w:tc>
          <w:tcPr>
            <w:tcW w:w="708" w:type="dxa"/>
            <w:vAlign w:val="center"/>
          </w:tcPr>
          <w:p w14:paraId="16C9A183"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26,4</w:t>
            </w:r>
          </w:p>
        </w:tc>
        <w:tc>
          <w:tcPr>
            <w:tcW w:w="1276" w:type="dxa"/>
            <w:noWrap/>
            <w:vAlign w:val="center"/>
            <w:hideMark/>
          </w:tcPr>
          <w:p w14:paraId="5045D2E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w:t>
            </w:r>
          </w:p>
        </w:tc>
        <w:tc>
          <w:tcPr>
            <w:tcW w:w="1276" w:type="dxa"/>
            <w:vAlign w:val="center"/>
          </w:tcPr>
          <w:p w14:paraId="21B8466D"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w:t>
            </w:r>
          </w:p>
        </w:tc>
        <w:tc>
          <w:tcPr>
            <w:tcW w:w="1135" w:type="dxa"/>
            <w:vAlign w:val="center"/>
          </w:tcPr>
          <w:p w14:paraId="35729605"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w:t>
            </w:r>
          </w:p>
        </w:tc>
        <w:tc>
          <w:tcPr>
            <w:tcW w:w="726" w:type="dxa"/>
            <w:vMerge/>
            <w:vAlign w:val="center"/>
          </w:tcPr>
          <w:p w14:paraId="07F2102B"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6C62E6A2"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78C59BAE" w14:textId="77777777" w:rsidTr="00D50223">
        <w:trPr>
          <w:trHeight w:val="283"/>
        </w:trPr>
        <w:tc>
          <w:tcPr>
            <w:tcW w:w="3539" w:type="dxa"/>
            <w:noWrap/>
            <w:vAlign w:val="center"/>
            <w:hideMark/>
          </w:tcPr>
          <w:p w14:paraId="360B9DAE"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8" w:type="dxa"/>
            <w:vAlign w:val="center"/>
          </w:tcPr>
          <w:p w14:paraId="645F82C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26,7</w:t>
            </w:r>
          </w:p>
        </w:tc>
        <w:tc>
          <w:tcPr>
            <w:tcW w:w="1276" w:type="dxa"/>
            <w:noWrap/>
            <w:vAlign w:val="center"/>
            <w:hideMark/>
          </w:tcPr>
          <w:p w14:paraId="3F29187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w:t>
            </w:r>
          </w:p>
        </w:tc>
        <w:tc>
          <w:tcPr>
            <w:tcW w:w="1276" w:type="dxa"/>
            <w:vAlign w:val="center"/>
          </w:tcPr>
          <w:p w14:paraId="269D211E"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w:t>
            </w:r>
          </w:p>
        </w:tc>
        <w:tc>
          <w:tcPr>
            <w:tcW w:w="1135" w:type="dxa"/>
            <w:vAlign w:val="center"/>
          </w:tcPr>
          <w:p w14:paraId="750C4E18"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w:t>
            </w:r>
          </w:p>
        </w:tc>
        <w:tc>
          <w:tcPr>
            <w:tcW w:w="726" w:type="dxa"/>
            <w:vMerge/>
            <w:vAlign w:val="center"/>
          </w:tcPr>
          <w:p w14:paraId="741CD285"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10C5366D"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7FEFD1F7" w14:textId="77777777" w:rsidTr="00D50223">
        <w:trPr>
          <w:trHeight w:val="283"/>
        </w:trPr>
        <w:tc>
          <w:tcPr>
            <w:tcW w:w="3539" w:type="dxa"/>
            <w:noWrap/>
            <w:vAlign w:val="center"/>
          </w:tcPr>
          <w:p w14:paraId="33539B8F" w14:textId="78221679"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Диметилцианамид</w:t>
            </w:r>
          </w:p>
        </w:tc>
        <w:tc>
          <w:tcPr>
            <w:tcW w:w="708" w:type="dxa"/>
            <w:vAlign w:val="center"/>
          </w:tcPr>
          <w:p w14:paraId="359BF351" w14:textId="7BB1B3BD"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27,5</w:t>
            </w:r>
          </w:p>
        </w:tc>
        <w:tc>
          <w:tcPr>
            <w:tcW w:w="1276" w:type="dxa"/>
            <w:noWrap/>
            <w:vAlign w:val="center"/>
          </w:tcPr>
          <w:p w14:paraId="3AD24910" w14:textId="6B49554A"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w:t>
            </w:r>
          </w:p>
        </w:tc>
        <w:tc>
          <w:tcPr>
            <w:tcW w:w="1276" w:type="dxa"/>
            <w:vAlign w:val="center"/>
          </w:tcPr>
          <w:p w14:paraId="3049AE19" w14:textId="7759ECFE"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w:t>
            </w:r>
          </w:p>
        </w:tc>
        <w:tc>
          <w:tcPr>
            <w:tcW w:w="1135" w:type="dxa"/>
            <w:vAlign w:val="center"/>
          </w:tcPr>
          <w:p w14:paraId="15A8D345" w14:textId="4FE5C8E1"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w:t>
            </w:r>
          </w:p>
        </w:tc>
        <w:tc>
          <w:tcPr>
            <w:tcW w:w="726" w:type="dxa"/>
            <w:vMerge w:val="restart"/>
            <w:vAlign w:val="center"/>
          </w:tcPr>
          <w:p w14:paraId="08BDBDE9" w14:textId="3D583C46"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992" w:type="dxa"/>
            <w:vMerge w:val="restart"/>
            <w:vAlign w:val="center"/>
          </w:tcPr>
          <w:p w14:paraId="722B3DD4" w14:textId="7D0D2FC7"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27,4</w:t>
            </w:r>
          </w:p>
        </w:tc>
      </w:tr>
      <w:tr w:rsidR="000B18D5" w:rsidRPr="003B70B0" w14:paraId="715B0166" w14:textId="77777777" w:rsidTr="00D50223">
        <w:trPr>
          <w:trHeight w:val="283"/>
        </w:trPr>
        <w:tc>
          <w:tcPr>
            <w:tcW w:w="3539" w:type="dxa"/>
            <w:noWrap/>
            <w:vAlign w:val="center"/>
          </w:tcPr>
          <w:p w14:paraId="27383F4F" w14:textId="7DEEEA23"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8" w:type="dxa"/>
            <w:vAlign w:val="center"/>
          </w:tcPr>
          <w:p w14:paraId="6FDA6752" w14:textId="7FA705C0"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28,0</w:t>
            </w:r>
          </w:p>
        </w:tc>
        <w:tc>
          <w:tcPr>
            <w:tcW w:w="1276" w:type="dxa"/>
            <w:noWrap/>
            <w:vAlign w:val="center"/>
          </w:tcPr>
          <w:p w14:paraId="28BA9EAA" w14:textId="4594A56A"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w:t>
            </w:r>
          </w:p>
        </w:tc>
        <w:tc>
          <w:tcPr>
            <w:tcW w:w="1276" w:type="dxa"/>
            <w:vAlign w:val="center"/>
          </w:tcPr>
          <w:p w14:paraId="1A65AC90" w14:textId="729AA75A"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w:t>
            </w:r>
          </w:p>
        </w:tc>
        <w:tc>
          <w:tcPr>
            <w:tcW w:w="1135" w:type="dxa"/>
            <w:vAlign w:val="center"/>
          </w:tcPr>
          <w:p w14:paraId="4999CAC2" w14:textId="32130B5A"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726" w:type="dxa"/>
            <w:vMerge/>
            <w:vAlign w:val="center"/>
          </w:tcPr>
          <w:p w14:paraId="2C044207" w14:textId="77777777"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3A65E04F" w14:textId="77777777" w:rsidR="00717F86" w:rsidRPr="003B70B0" w:rsidRDefault="00717F86" w:rsidP="00A370F1">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40FAB72D" w14:textId="77777777" w:rsidTr="00D50223">
        <w:trPr>
          <w:trHeight w:val="283"/>
        </w:trPr>
        <w:tc>
          <w:tcPr>
            <w:tcW w:w="3539" w:type="dxa"/>
            <w:noWrap/>
            <w:vAlign w:val="center"/>
          </w:tcPr>
          <w:p w14:paraId="3EC1945A" w14:textId="2CE7D591"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2-Метил-</w:t>
            </w:r>
            <w:r w:rsidRPr="003B70B0">
              <w:rPr>
                <w:rFonts w:ascii="Times New Roman" w:hAnsi="Times New Roman" w:cs="Times New Roman"/>
                <w:i/>
                <w:color w:val="000000" w:themeColor="text1"/>
                <w:sz w:val="24"/>
                <w:szCs w:val="24"/>
              </w:rPr>
              <w:t>2H</w:t>
            </w:r>
            <w:r w:rsidRPr="003B70B0">
              <w:rPr>
                <w:rFonts w:ascii="Times New Roman" w:hAnsi="Times New Roman" w:cs="Times New Roman"/>
                <w:color w:val="000000" w:themeColor="text1"/>
                <w:sz w:val="24"/>
                <w:szCs w:val="24"/>
              </w:rPr>
              <w:t>-тетразол</w:t>
            </w:r>
          </w:p>
        </w:tc>
        <w:tc>
          <w:tcPr>
            <w:tcW w:w="708" w:type="dxa"/>
            <w:vAlign w:val="center"/>
          </w:tcPr>
          <w:p w14:paraId="756D9155" w14:textId="6E291809"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28,5</w:t>
            </w:r>
          </w:p>
        </w:tc>
        <w:tc>
          <w:tcPr>
            <w:tcW w:w="1276" w:type="dxa"/>
            <w:noWrap/>
            <w:vAlign w:val="center"/>
          </w:tcPr>
          <w:p w14:paraId="076D557B" w14:textId="398C0B54"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1276" w:type="dxa"/>
            <w:vAlign w:val="center"/>
          </w:tcPr>
          <w:p w14:paraId="0874FCDE" w14:textId="4C9B6B4F"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w:t>
            </w:r>
          </w:p>
        </w:tc>
        <w:tc>
          <w:tcPr>
            <w:tcW w:w="1135" w:type="dxa"/>
            <w:vAlign w:val="center"/>
          </w:tcPr>
          <w:p w14:paraId="0B15986F" w14:textId="01708EB8"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w:t>
            </w:r>
          </w:p>
        </w:tc>
        <w:tc>
          <w:tcPr>
            <w:tcW w:w="726" w:type="dxa"/>
            <w:vMerge w:val="restart"/>
            <w:vAlign w:val="center"/>
          </w:tcPr>
          <w:p w14:paraId="56858E40" w14:textId="40D64902"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992" w:type="dxa"/>
            <w:vMerge w:val="restart"/>
            <w:vAlign w:val="center"/>
          </w:tcPr>
          <w:p w14:paraId="5CAF025E" w14:textId="77BBB527"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28,3</w:t>
            </w:r>
          </w:p>
        </w:tc>
      </w:tr>
      <w:tr w:rsidR="000B18D5" w:rsidRPr="003B70B0" w14:paraId="67ECA25B" w14:textId="77777777" w:rsidTr="00D50223">
        <w:trPr>
          <w:trHeight w:val="283"/>
        </w:trPr>
        <w:tc>
          <w:tcPr>
            <w:tcW w:w="3539" w:type="dxa"/>
            <w:noWrap/>
            <w:vAlign w:val="center"/>
          </w:tcPr>
          <w:p w14:paraId="48A823F2" w14:textId="561FD43A"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-Диметилацетамид</w:t>
            </w:r>
          </w:p>
        </w:tc>
        <w:tc>
          <w:tcPr>
            <w:tcW w:w="708" w:type="dxa"/>
            <w:vAlign w:val="center"/>
          </w:tcPr>
          <w:p w14:paraId="0F5DD67B" w14:textId="6FFA7287"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28,5</w:t>
            </w:r>
          </w:p>
        </w:tc>
        <w:tc>
          <w:tcPr>
            <w:tcW w:w="1276" w:type="dxa"/>
            <w:noWrap/>
            <w:vAlign w:val="center"/>
          </w:tcPr>
          <w:p w14:paraId="1DF9E70E" w14:textId="76088F83"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w:t>
            </w:r>
          </w:p>
        </w:tc>
        <w:tc>
          <w:tcPr>
            <w:tcW w:w="1276" w:type="dxa"/>
            <w:vAlign w:val="center"/>
          </w:tcPr>
          <w:p w14:paraId="1721CAAC" w14:textId="41769923"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c>
          <w:tcPr>
            <w:tcW w:w="1135" w:type="dxa"/>
            <w:vAlign w:val="center"/>
          </w:tcPr>
          <w:p w14:paraId="0668E003" w14:textId="7DDDB9FD"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w:t>
            </w:r>
          </w:p>
        </w:tc>
        <w:tc>
          <w:tcPr>
            <w:tcW w:w="726" w:type="dxa"/>
            <w:vMerge/>
            <w:vAlign w:val="center"/>
          </w:tcPr>
          <w:p w14:paraId="0066770F" w14:textId="77777777"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75F2351D" w14:textId="77777777" w:rsidR="00717F86" w:rsidRPr="003B70B0" w:rsidRDefault="00717F86" w:rsidP="00C91EAC">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0E91E3CA" w14:textId="77777777" w:rsidTr="00D50223">
        <w:trPr>
          <w:trHeight w:val="283"/>
        </w:trPr>
        <w:tc>
          <w:tcPr>
            <w:tcW w:w="3539" w:type="dxa"/>
            <w:noWrap/>
            <w:vAlign w:val="center"/>
          </w:tcPr>
          <w:p w14:paraId="703D2939" w14:textId="352CEE1E" w:rsidR="00717F86" w:rsidRPr="003B70B0" w:rsidRDefault="00717F86" w:rsidP="00717F86">
            <w:pPr>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МТА</w:t>
            </w:r>
          </w:p>
        </w:tc>
        <w:tc>
          <w:tcPr>
            <w:tcW w:w="708" w:type="dxa"/>
            <w:vAlign w:val="center"/>
          </w:tcPr>
          <w:p w14:paraId="756371EE" w14:textId="17B7D555"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33,3</w:t>
            </w:r>
          </w:p>
        </w:tc>
        <w:tc>
          <w:tcPr>
            <w:tcW w:w="1276" w:type="dxa"/>
            <w:noWrap/>
            <w:vAlign w:val="center"/>
          </w:tcPr>
          <w:p w14:paraId="0316ABFA" w14:textId="027FEEF5"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76" w:type="dxa"/>
            <w:vAlign w:val="center"/>
          </w:tcPr>
          <w:p w14:paraId="17D05AAF" w14:textId="00FECEA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1135" w:type="dxa"/>
            <w:vAlign w:val="center"/>
          </w:tcPr>
          <w:p w14:paraId="2F339C48" w14:textId="4A4A7F23"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w:t>
            </w:r>
          </w:p>
        </w:tc>
        <w:tc>
          <w:tcPr>
            <w:tcW w:w="726" w:type="dxa"/>
            <w:vMerge w:val="restart"/>
            <w:vAlign w:val="center"/>
          </w:tcPr>
          <w:p w14:paraId="69FF432E" w14:textId="3F4D2201"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992" w:type="dxa"/>
            <w:vMerge w:val="restart"/>
            <w:vAlign w:val="center"/>
          </w:tcPr>
          <w:p w14:paraId="00C1316D" w14:textId="0D1E435A"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32,9</w:t>
            </w:r>
          </w:p>
        </w:tc>
      </w:tr>
      <w:tr w:rsidR="000B18D5" w:rsidRPr="003B70B0" w14:paraId="29B1ECF7" w14:textId="77777777" w:rsidTr="00D50223">
        <w:trPr>
          <w:trHeight w:val="283"/>
        </w:trPr>
        <w:tc>
          <w:tcPr>
            <w:tcW w:w="3539" w:type="dxa"/>
            <w:noWrap/>
            <w:vAlign w:val="center"/>
          </w:tcPr>
          <w:p w14:paraId="18A756C6" w14:textId="26FC4178" w:rsidR="00717F86" w:rsidRPr="003B70B0" w:rsidRDefault="00717F86" w:rsidP="00717F86">
            <w:pPr>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MTA-</w:t>
            </w:r>
            <w:r w:rsidRPr="003B70B0">
              <w:rPr>
                <w:rFonts w:ascii="Times New Roman" w:hAnsi="Times New Roman" w:cs="Times New Roman"/>
                <w:i/>
                <w:color w:val="000000" w:themeColor="text1"/>
                <w:sz w:val="24"/>
                <w:szCs w:val="24"/>
              </w:rPr>
              <w:t>d3</w:t>
            </w:r>
          </w:p>
        </w:tc>
        <w:tc>
          <w:tcPr>
            <w:tcW w:w="708" w:type="dxa"/>
            <w:vAlign w:val="center"/>
          </w:tcPr>
          <w:p w14:paraId="66B8A01A" w14:textId="3668649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33,3</w:t>
            </w:r>
          </w:p>
        </w:tc>
        <w:tc>
          <w:tcPr>
            <w:tcW w:w="1276" w:type="dxa"/>
            <w:noWrap/>
            <w:vAlign w:val="center"/>
          </w:tcPr>
          <w:p w14:paraId="53E2EBCC" w14:textId="5DE715EB"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w:t>
            </w:r>
          </w:p>
        </w:tc>
        <w:tc>
          <w:tcPr>
            <w:tcW w:w="1276" w:type="dxa"/>
            <w:vAlign w:val="center"/>
          </w:tcPr>
          <w:p w14:paraId="437CCF98" w14:textId="0540D34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1135" w:type="dxa"/>
            <w:vAlign w:val="center"/>
          </w:tcPr>
          <w:p w14:paraId="2634D5EF" w14:textId="22F53A4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w:t>
            </w:r>
          </w:p>
        </w:tc>
        <w:tc>
          <w:tcPr>
            <w:tcW w:w="726" w:type="dxa"/>
            <w:vMerge/>
            <w:vAlign w:val="center"/>
          </w:tcPr>
          <w:p w14:paraId="53FFF1E3"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1CEF76EC"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2C0D57B2" w14:textId="77777777" w:rsidTr="00D50223">
        <w:trPr>
          <w:trHeight w:val="283"/>
        </w:trPr>
        <w:tc>
          <w:tcPr>
            <w:tcW w:w="3539" w:type="dxa"/>
            <w:noWrap/>
            <w:vAlign w:val="center"/>
          </w:tcPr>
          <w:p w14:paraId="24F727A8" w14:textId="34C8C10E" w:rsidR="00717F86" w:rsidRPr="003B70B0" w:rsidRDefault="00717F86" w:rsidP="00717F86">
            <w:pPr>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1,3-Диметил-</w:t>
            </w:r>
            <w:r w:rsidRPr="003B70B0">
              <w:rPr>
                <w:rFonts w:ascii="Times New Roman" w:hAnsi="Times New Roman" w:cs="Times New Roman"/>
                <w:i/>
                <w:color w:val="000000" w:themeColor="text1"/>
                <w:sz w:val="24"/>
                <w:szCs w:val="24"/>
              </w:rPr>
              <w:t>4H</w:t>
            </w:r>
            <w:r w:rsidRPr="003B70B0">
              <w:rPr>
                <w:rFonts w:ascii="Times New Roman" w:hAnsi="Times New Roman" w:cs="Times New Roman"/>
                <w:color w:val="000000" w:themeColor="text1"/>
                <w:sz w:val="24"/>
                <w:szCs w:val="24"/>
              </w:rPr>
              <w:t>-1,2,4-триазол</w:t>
            </w:r>
          </w:p>
        </w:tc>
        <w:tc>
          <w:tcPr>
            <w:tcW w:w="708" w:type="dxa"/>
            <w:vAlign w:val="center"/>
          </w:tcPr>
          <w:p w14:paraId="38B91327" w14:textId="14A31014"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34,1</w:t>
            </w:r>
          </w:p>
        </w:tc>
        <w:tc>
          <w:tcPr>
            <w:tcW w:w="1276" w:type="dxa"/>
            <w:noWrap/>
            <w:vAlign w:val="center"/>
          </w:tcPr>
          <w:p w14:paraId="2F207EB5" w14:textId="4EAC8883"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276" w:type="dxa"/>
            <w:vAlign w:val="center"/>
          </w:tcPr>
          <w:p w14:paraId="0CA9C0CC" w14:textId="4BFDDABD"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1135" w:type="dxa"/>
            <w:vAlign w:val="center"/>
          </w:tcPr>
          <w:p w14:paraId="6755F9D2" w14:textId="64BD53A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w:t>
            </w:r>
          </w:p>
        </w:tc>
        <w:tc>
          <w:tcPr>
            <w:tcW w:w="726" w:type="dxa"/>
            <w:vMerge w:val="restart"/>
            <w:vAlign w:val="center"/>
          </w:tcPr>
          <w:p w14:paraId="685DD177" w14:textId="5EC72824"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992" w:type="dxa"/>
            <w:vMerge w:val="restart"/>
            <w:vAlign w:val="center"/>
          </w:tcPr>
          <w:p w14:paraId="7239BCCF" w14:textId="195BE5DD"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33,9</w:t>
            </w:r>
          </w:p>
        </w:tc>
      </w:tr>
      <w:tr w:rsidR="000B18D5" w:rsidRPr="003B70B0" w14:paraId="70313411" w14:textId="77777777" w:rsidTr="00D50223">
        <w:trPr>
          <w:trHeight w:val="283"/>
        </w:trPr>
        <w:tc>
          <w:tcPr>
            <w:tcW w:w="3539" w:type="dxa"/>
            <w:noWrap/>
            <w:vAlign w:val="center"/>
          </w:tcPr>
          <w:p w14:paraId="6E73F224" w14:textId="4E3E58EC" w:rsidR="00717F86" w:rsidRPr="003B70B0" w:rsidRDefault="00717F86" w:rsidP="00717F86">
            <w:pPr>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708" w:type="dxa"/>
            <w:vAlign w:val="center"/>
          </w:tcPr>
          <w:p w14:paraId="711D39B3" w14:textId="48E6453A"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34,6</w:t>
            </w:r>
          </w:p>
        </w:tc>
        <w:tc>
          <w:tcPr>
            <w:tcW w:w="1276" w:type="dxa"/>
            <w:noWrap/>
            <w:vAlign w:val="center"/>
          </w:tcPr>
          <w:p w14:paraId="093B7427" w14:textId="44FAA6B3"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1276" w:type="dxa"/>
            <w:vAlign w:val="center"/>
          </w:tcPr>
          <w:p w14:paraId="48E3B3D7" w14:textId="5ED9F8B1"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w:t>
            </w:r>
          </w:p>
        </w:tc>
        <w:tc>
          <w:tcPr>
            <w:tcW w:w="1135" w:type="dxa"/>
            <w:vAlign w:val="center"/>
          </w:tcPr>
          <w:p w14:paraId="6277175F" w14:textId="6B268C1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w:t>
            </w:r>
          </w:p>
        </w:tc>
        <w:tc>
          <w:tcPr>
            <w:tcW w:w="726" w:type="dxa"/>
            <w:vMerge/>
            <w:vAlign w:val="center"/>
          </w:tcPr>
          <w:p w14:paraId="0DC8704E"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5D891D2D"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603155E9" w14:textId="77777777" w:rsidTr="00D50223">
        <w:trPr>
          <w:trHeight w:val="283"/>
        </w:trPr>
        <w:tc>
          <w:tcPr>
            <w:tcW w:w="3539" w:type="dxa"/>
            <w:noWrap/>
            <w:vAlign w:val="center"/>
          </w:tcPr>
          <w:p w14:paraId="497E87B6" w14:textId="40D86C59" w:rsidR="00717F86" w:rsidRPr="003B70B0" w:rsidRDefault="00717F86" w:rsidP="00717F86">
            <w:pPr>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1-Формил-2,2-диметилгидразин</w:t>
            </w:r>
          </w:p>
        </w:tc>
        <w:tc>
          <w:tcPr>
            <w:tcW w:w="708" w:type="dxa"/>
            <w:vAlign w:val="center"/>
          </w:tcPr>
          <w:p w14:paraId="162930A7" w14:textId="49C17C0E"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34,7</w:t>
            </w:r>
          </w:p>
        </w:tc>
        <w:tc>
          <w:tcPr>
            <w:tcW w:w="1276" w:type="dxa"/>
            <w:noWrap/>
            <w:vAlign w:val="center"/>
          </w:tcPr>
          <w:p w14:paraId="453C40D9" w14:textId="1EC10A3E"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1276" w:type="dxa"/>
            <w:vAlign w:val="center"/>
          </w:tcPr>
          <w:p w14:paraId="339097EE" w14:textId="6EB2A83D"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88</w:t>
            </w:r>
          </w:p>
        </w:tc>
        <w:tc>
          <w:tcPr>
            <w:tcW w:w="1135" w:type="dxa"/>
            <w:vAlign w:val="center"/>
          </w:tcPr>
          <w:p w14:paraId="4D2149CC" w14:textId="56ED237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726" w:type="dxa"/>
            <w:vMerge/>
            <w:vAlign w:val="center"/>
          </w:tcPr>
          <w:p w14:paraId="1118E3C4"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c>
          <w:tcPr>
            <w:tcW w:w="992" w:type="dxa"/>
            <w:vMerge/>
            <w:vAlign w:val="center"/>
          </w:tcPr>
          <w:p w14:paraId="02E682B7" w14:textId="77777777"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p>
        </w:tc>
      </w:tr>
    </w:tbl>
    <w:p w14:paraId="0E7D2B6C" w14:textId="2F4C0D9D" w:rsidR="008D4374" w:rsidRPr="003B70B0" w:rsidRDefault="008D4374">
      <w:pPr>
        <w:rPr>
          <w:color w:val="000000" w:themeColor="text1"/>
        </w:rPr>
      </w:pPr>
      <w:r w:rsidRPr="003B70B0">
        <w:rPr>
          <w:rFonts w:ascii="Times New Roman" w:hAnsi="Times New Roman" w:cs="Times New Roman"/>
          <w:color w:val="000000" w:themeColor="text1"/>
          <w:sz w:val="28"/>
          <w:szCs w:val="28"/>
        </w:rPr>
        <w:lastRenderedPageBreak/>
        <w:t>Продолжение таблицы 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539"/>
        <w:gridCol w:w="708"/>
        <w:gridCol w:w="1276"/>
        <w:gridCol w:w="1276"/>
        <w:gridCol w:w="1135"/>
        <w:gridCol w:w="726"/>
        <w:gridCol w:w="974"/>
      </w:tblGrid>
      <w:tr w:rsidR="000B18D5" w:rsidRPr="003B70B0" w14:paraId="2FF592E5" w14:textId="77777777" w:rsidTr="00D50223">
        <w:trPr>
          <w:trHeight w:val="283"/>
        </w:trPr>
        <w:tc>
          <w:tcPr>
            <w:tcW w:w="3539" w:type="dxa"/>
            <w:noWrap/>
            <w:vAlign w:val="center"/>
          </w:tcPr>
          <w:p w14:paraId="11E71CBB" w14:textId="1451768B"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1</w:t>
            </w:r>
          </w:p>
        </w:tc>
        <w:tc>
          <w:tcPr>
            <w:tcW w:w="708" w:type="dxa"/>
            <w:vAlign w:val="center"/>
          </w:tcPr>
          <w:p w14:paraId="196CFD11" w14:textId="113BE19E"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lang w:val="en-US"/>
              </w:rPr>
              <w:t>2</w:t>
            </w:r>
          </w:p>
        </w:tc>
        <w:tc>
          <w:tcPr>
            <w:tcW w:w="1276" w:type="dxa"/>
            <w:noWrap/>
            <w:vAlign w:val="center"/>
          </w:tcPr>
          <w:p w14:paraId="053526C8" w14:textId="79E2AAC0"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3</w:t>
            </w:r>
          </w:p>
        </w:tc>
        <w:tc>
          <w:tcPr>
            <w:tcW w:w="1276" w:type="dxa"/>
            <w:vAlign w:val="center"/>
          </w:tcPr>
          <w:p w14:paraId="631D8392" w14:textId="0C96F315"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4</w:t>
            </w:r>
          </w:p>
        </w:tc>
        <w:tc>
          <w:tcPr>
            <w:tcW w:w="1135" w:type="dxa"/>
            <w:vAlign w:val="center"/>
          </w:tcPr>
          <w:p w14:paraId="7E4D6BBA" w14:textId="6A5C2455"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5</w:t>
            </w:r>
          </w:p>
        </w:tc>
        <w:tc>
          <w:tcPr>
            <w:tcW w:w="726" w:type="dxa"/>
            <w:vAlign w:val="center"/>
          </w:tcPr>
          <w:p w14:paraId="7B2AA9CA" w14:textId="288F5962"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6</w:t>
            </w:r>
          </w:p>
        </w:tc>
        <w:tc>
          <w:tcPr>
            <w:tcW w:w="974" w:type="dxa"/>
            <w:vAlign w:val="center"/>
          </w:tcPr>
          <w:p w14:paraId="2EC0A7E4" w14:textId="1BD687D5" w:rsidR="00717F86" w:rsidRPr="003B70B0" w:rsidRDefault="00717F86" w:rsidP="00717F86">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bCs/>
                <w:color w:val="000000" w:themeColor="text1"/>
                <w:sz w:val="24"/>
                <w:szCs w:val="24"/>
              </w:rPr>
              <w:t>7</w:t>
            </w:r>
          </w:p>
        </w:tc>
      </w:tr>
      <w:tr w:rsidR="000B18D5" w:rsidRPr="003B70B0" w14:paraId="401466D9" w14:textId="77777777" w:rsidTr="00D50223">
        <w:trPr>
          <w:trHeight w:val="283"/>
        </w:trPr>
        <w:tc>
          <w:tcPr>
            <w:tcW w:w="3539" w:type="dxa"/>
            <w:noWrap/>
            <w:vAlign w:val="center"/>
            <w:hideMark/>
          </w:tcPr>
          <w:p w14:paraId="13C06422"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708" w:type="dxa"/>
            <w:vAlign w:val="center"/>
          </w:tcPr>
          <w:p w14:paraId="3DA4CE4F"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35,7</w:t>
            </w:r>
          </w:p>
        </w:tc>
        <w:tc>
          <w:tcPr>
            <w:tcW w:w="1276" w:type="dxa"/>
            <w:noWrap/>
            <w:vAlign w:val="center"/>
            <w:hideMark/>
          </w:tcPr>
          <w:p w14:paraId="768B74B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w:t>
            </w:r>
          </w:p>
        </w:tc>
        <w:tc>
          <w:tcPr>
            <w:tcW w:w="1276" w:type="dxa"/>
            <w:vAlign w:val="center"/>
          </w:tcPr>
          <w:p w14:paraId="5F090C95"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w:t>
            </w:r>
          </w:p>
        </w:tc>
        <w:tc>
          <w:tcPr>
            <w:tcW w:w="1135" w:type="dxa"/>
            <w:vAlign w:val="center"/>
          </w:tcPr>
          <w:p w14:paraId="79349F3F"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w:t>
            </w:r>
          </w:p>
        </w:tc>
        <w:tc>
          <w:tcPr>
            <w:tcW w:w="726" w:type="dxa"/>
            <w:vMerge w:val="restart"/>
            <w:vAlign w:val="center"/>
          </w:tcPr>
          <w:p w14:paraId="72CE1C0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974" w:type="dxa"/>
            <w:vMerge w:val="restart"/>
            <w:vAlign w:val="center"/>
          </w:tcPr>
          <w:p w14:paraId="681671B0"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35,5</w:t>
            </w:r>
          </w:p>
        </w:tc>
      </w:tr>
      <w:tr w:rsidR="000B18D5" w:rsidRPr="003B70B0" w14:paraId="6451E751" w14:textId="77777777" w:rsidTr="00D50223">
        <w:trPr>
          <w:trHeight w:val="283"/>
        </w:trPr>
        <w:tc>
          <w:tcPr>
            <w:tcW w:w="3539" w:type="dxa"/>
            <w:noWrap/>
            <w:vAlign w:val="center"/>
          </w:tcPr>
          <w:p w14:paraId="69BA5A9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Формаид</w:t>
            </w:r>
          </w:p>
        </w:tc>
        <w:tc>
          <w:tcPr>
            <w:tcW w:w="708" w:type="dxa"/>
            <w:vAlign w:val="center"/>
          </w:tcPr>
          <w:p w14:paraId="1B792C46" w14:textId="350ACD54"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37,9</w:t>
            </w:r>
          </w:p>
        </w:tc>
        <w:tc>
          <w:tcPr>
            <w:tcW w:w="1276" w:type="dxa"/>
            <w:noWrap/>
            <w:vAlign w:val="center"/>
          </w:tcPr>
          <w:p w14:paraId="12A43A1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w:t>
            </w:r>
          </w:p>
        </w:tc>
        <w:tc>
          <w:tcPr>
            <w:tcW w:w="1276" w:type="dxa"/>
            <w:vAlign w:val="center"/>
          </w:tcPr>
          <w:p w14:paraId="41557B31"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c>
          <w:tcPr>
            <w:tcW w:w="1135" w:type="dxa"/>
            <w:vAlign w:val="center"/>
          </w:tcPr>
          <w:p w14:paraId="0763E3CA"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w:t>
            </w:r>
          </w:p>
        </w:tc>
        <w:tc>
          <w:tcPr>
            <w:tcW w:w="726" w:type="dxa"/>
            <w:vMerge/>
            <w:vAlign w:val="center"/>
          </w:tcPr>
          <w:p w14:paraId="1E267FD2"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74" w:type="dxa"/>
            <w:vMerge/>
            <w:vAlign w:val="center"/>
          </w:tcPr>
          <w:p w14:paraId="4602610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01AA7ABB" w14:textId="77777777" w:rsidTr="00D50223">
        <w:trPr>
          <w:trHeight w:val="283"/>
        </w:trPr>
        <w:tc>
          <w:tcPr>
            <w:tcW w:w="3539" w:type="dxa"/>
            <w:noWrap/>
            <w:vAlign w:val="center"/>
            <w:hideMark/>
          </w:tcPr>
          <w:p w14:paraId="3524061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1,3-Диметил-2-пиразол-5-он</w:t>
            </w:r>
          </w:p>
        </w:tc>
        <w:tc>
          <w:tcPr>
            <w:tcW w:w="708" w:type="dxa"/>
            <w:vAlign w:val="center"/>
          </w:tcPr>
          <w:p w14:paraId="21B4BEC0" w14:textId="4CFFABE4"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37,9</w:t>
            </w:r>
          </w:p>
        </w:tc>
        <w:tc>
          <w:tcPr>
            <w:tcW w:w="1276" w:type="dxa"/>
            <w:noWrap/>
            <w:vAlign w:val="center"/>
            <w:hideMark/>
          </w:tcPr>
          <w:p w14:paraId="2E0695A1"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112</w:t>
            </w:r>
          </w:p>
        </w:tc>
        <w:tc>
          <w:tcPr>
            <w:tcW w:w="1276" w:type="dxa"/>
            <w:vAlign w:val="center"/>
          </w:tcPr>
          <w:p w14:paraId="4DA71F13"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c>
          <w:tcPr>
            <w:tcW w:w="1135" w:type="dxa"/>
            <w:vAlign w:val="center"/>
          </w:tcPr>
          <w:p w14:paraId="1F5FF0B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w:t>
            </w:r>
          </w:p>
        </w:tc>
        <w:tc>
          <w:tcPr>
            <w:tcW w:w="726" w:type="dxa"/>
            <w:vMerge/>
            <w:vAlign w:val="center"/>
          </w:tcPr>
          <w:p w14:paraId="3EA2B45C"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74" w:type="dxa"/>
            <w:vMerge/>
            <w:vAlign w:val="center"/>
          </w:tcPr>
          <w:p w14:paraId="02EE0E62"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0B18D5" w:rsidRPr="003B70B0" w14:paraId="1F46D6C5" w14:textId="77777777" w:rsidTr="00D50223">
        <w:trPr>
          <w:trHeight w:val="283"/>
        </w:trPr>
        <w:tc>
          <w:tcPr>
            <w:tcW w:w="3539" w:type="dxa"/>
            <w:noWrap/>
            <w:vAlign w:val="center"/>
            <w:hideMark/>
          </w:tcPr>
          <w:p w14:paraId="04330319"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708" w:type="dxa"/>
            <w:vAlign w:val="center"/>
          </w:tcPr>
          <w:p w14:paraId="149667C2" w14:textId="43A947F2"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38,4</w:t>
            </w:r>
          </w:p>
        </w:tc>
        <w:tc>
          <w:tcPr>
            <w:tcW w:w="1276" w:type="dxa"/>
            <w:noWrap/>
            <w:vAlign w:val="center"/>
            <w:hideMark/>
          </w:tcPr>
          <w:p w14:paraId="69174BF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w:t>
            </w:r>
          </w:p>
        </w:tc>
        <w:tc>
          <w:tcPr>
            <w:tcW w:w="1276" w:type="dxa"/>
            <w:vAlign w:val="center"/>
          </w:tcPr>
          <w:p w14:paraId="3DCA13B1"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w:t>
            </w:r>
          </w:p>
        </w:tc>
        <w:tc>
          <w:tcPr>
            <w:tcW w:w="1135" w:type="dxa"/>
            <w:vAlign w:val="center"/>
          </w:tcPr>
          <w:p w14:paraId="0C623E14"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726" w:type="dxa"/>
            <w:vMerge/>
            <w:vAlign w:val="center"/>
          </w:tcPr>
          <w:p w14:paraId="2FF43166"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c>
          <w:tcPr>
            <w:tcW w:w="974" w:type="dxa"/>
            <w:vMerge/>
            <w:vAlign w:val="center"/>
          </w:tcPr>
          <w:p w14:paraId="4617EF5F" w14:textId="77777777" w:rsidR="00717F86" w:rsidRPr="003B70B0" w:rsidRDefault="00717F86" w:rsidP="00E06090">
            <w:pPr>
              <w:spacing w:after="0" w:line="276" w:lineRule="auto"/>
              <w:contextualSpacing/>
              <w:jc w:val="center"/>
              <w:rPr>
                <w:rFonts w:ascii="Times New Roman" w:hAnsi="Times New Roman" w:cs="Times New Roman"/>
                <w:color w:val="000000" w:themeColor="text1"/>
                <w:sz w:val="24"/>
                <w:szCs w:val="24"/>
              </w:rPr>
            </w:pPr>
          </w:p>
        </w:tc>
      </w:tr>
      <w:tr w:rsidR="005F0572" w:rsidRPr="003B70B0" w14:paraId="4344879E" w14:textId="77777777" w:rsidTr="00717F86">
        <w:trPr>
          <w:trHeight w:val="300"/>
        </w:trPr>
        <w:tc>
          <w:tcPr>
            <w:tcW w:w="9634" w:type="dxa"/>
            <w:gridSpan w:val="7"/>
            <w:noWrap/>
            <w:vAlign w:val="center"/>
          </w:tcPr>
          <w:p w14:paraId="50901A0F" w14:textId="290BC49F" w:rsidR="005F0572" w:rsidRPr="003B70B0" w:rsidRDefault="005F0572" w:rsidP="005F0572">
            <w:pPr>
              <w:spacing w:after="0" w:line="276"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w:t>
            </w:r>
            <w:r w:rsidRPr="003B70B0">
              <w:rPr>
                <w:rFonts w:ascii="Times New Roman" w:hAnsi="Times New Roman" w:cs="Times New Roman"/>
                <w:color w:val="000000" w:themeColor="text1"/>
                <w:sz w:val="24"/>
                <w:szCs w:val="24"/>
                <w:lang w:val="en-US"/>
              </w:rPr>
              <w:t>RT</w:t>
            </w:r>
            <w:r w:rsidRPr="003B70B0">
              <w:rPr>
                <w:rFonts w:ascii="Times New Roman" w:hAnsi="Times New Roman" w:cs="Times New Roman"/>
                <w:color w:val="000000" w:themeColor="text1"/>
                <w:sz w:val="24"/>
                <w:szCs w:val="24"/>
              </w:rPr>
              <w:t xml:space="preserve"> – время удерживания</w:t>
            </w:r>
            <w:r w:rsidR="00052661" w:rsidRPr="003B70B0">
              <w:rPr>
                <w:rFonts w:ascii="Times New Roman" w:hAnsi="Times New Roman" w:cs="Times New Roman"/>
                <w:color w:val="000000" w:themeColor="text1"/>
                <w:sz w:val="24"/>
                <w:szCs w:val="24"/>
              </w:rPr>
              <w:t xml:space="preserve"> (</w:t>
            </w:r>
            <w:r w:rsidR="00052661" w:rsidRPr="003B70B0">
              <w:rPr>
                <w:rFonts w:ascii="Times New Roman" w:hAnsi="Times New Roman" w:cs="Times New Roman"/>
                <w:color w:val="000000" w:themeColor="text1"/>
                <w:sz w:val="24"/>
                <w:szCs w:val="24"/>
                <w:lang w:val="en-US"/>
              </w:rPr>
              <w:t>retention</w:t>
            </w:r>
            <w:r w:rsidR="00052661" w:rsidRPr="003B70B0">
              <w:rPr>
                <w:rFonts w:ascii="Times New Roman" w:hAnsi="Times New Roman" w:cs="Times New Roman"/>
                <w:color w:val="000000" w:themeColor="text1"/>
                <w:sz w:val="24"/>
                <w:szCs w:val="24"/>
              </w:rPr>
              <w:t xml:space="preserve"> </w:t>
            </w:r>
            <w:r w:rsidR="00052661" w:rsidRPr="003B70B0">
              <w:rPr>
                <w:rFonts w:ascii="Times New Roman" w:hAnsi="Times New Roman" w:cs="Times New Roman"/>
                <w:color w:val="000000" w:themeColor="text1"/>
                <w:sz w:val="24"/>
                <w:szCs w:val="24"/>
                <w:lang w:val="en-US"/>
              </w:rPr>
              <w:t>time</w:t>
            </w:r>
            <w:r w:rsidR="00052661" w:rsidRPr="003B70B0">
              <w:rPr>
                <w:rFonts w:ascii="Times New Roman" w:hAnsi="Times New Roman" w:cs="Times New Roman"/>
                <w:color w:val="000000" w:themeColor="text1"/>
                <w:sz w:val="24"/>
                <w:szCs w:val="24"/>
              </w:rPr>
              <w:t xml:space="preserve">) пика на хроматограмме, мин; </w:t>
            </w:r>
            <w:r w:rsidR="00052661" w:rsidRPr="003B70B0">
              <w:rPr>
                <w:rFonts w:ascii="Times New Roman" w:hAnsi="Times New Roman" w:cs="Times New Roman"/>
                <w:i/>
                <w:color w:val="000000" w:themeColor="text1"/>
                <w:sz w:val="24"/>
                <w:szCs w:val="24"/>
                <w:lang w:val="en-US"/>
              </w:rPr>
              <w:t>m</w:t>
            </w:r>
            <w:r w:rsidR="00052661" w:rsidRPr="003B70B0">
              <w:rPr>
                <w:rFonts w:ascii="Times New Roman" w:hAnsi="Times New Roman" w:cs="Times New Roman"/>
                <w:i/>
                <w:color w:val="000000" w:themeColor="text1"/>
                <w:sz w:val="24"/>
                <w:szCs w:val="24"/>
              </w:rPr>
              <w:t>/</w:t>
            </w:r>
            <w:r w:rsidR="00052661" w:rsidRPr="003B70B0">
              <w:rPr>
                <w:rFonts w:ascii="Times New Roman" w:hAnsi="Times New Roman" w:cs="Times New Roman"/>
                <w:i/>
                <w:color w:val="000000" w:themeColor="text1"/>
                <w:sz w:val="24"/>
                <w:szCs w:val="24"/>
                <w:lang w:val="en-US"/>
              </w:rPr>
              <w:t>z</w:t>
            </w:r>
            <w:r w:rsidR="00052661" w:rsidRPr="003B70B0">
              <w:rPr>
                <w:rFonts w:ascii="Times New Roman" w:hAnsi="Times New Roman" w:cs="Times New Roman"/>
                <w:i/>
                <w:color w:val="000000" w:themeColor="text1"/>
                <w:sz w:val="24"/>
                <w:szCs w:val="24"/>
              </w:rPr>
              <w:t xml:space="preserve"> – </w:t>
            </w:r>
            <w:r w:rsidR="00052661" w:rsidRPr="003B70B0">
              <w:rPr>
                <w:rFonts w:ascii="Times New Roman" w:hAnsi="Times New Roman" w:cs="Times New Roman"/>
                <w:color w:val="000000" w:themeColor="text1"/>
                <w:sz w:val="24"/>
                <w:szCs w:val="24"/>
              </w:rPr>
              <w:t>отношение масса к заряду (</w:t>
            </w:r>
            <w:r w:rsidR="00052661" w:rsidRPr="003B70B0">
              <w:rPr>
                <w:rFonts w:ascii="Times New Roman" w:hAnsi="Times New Roman" w:cs="Times New Roman"/>
                <w:color w:val="000000" w:themeColor="text1"/>
                <w:sz w:val="24"/>
                <w:szCs w:val="24"/>
                <w:lang w:val="en-US"/>
              </w:rPr>
              <w:t>mass</w:t>
            </w:r>
            <w:r w:rsidR="004C5F25" w:rsidRPr="003B70B0">
              <w:rPr>
                <w:rFonts w:ascii="Times New Roman" w:hAnsi="Times New Roman" w:cs="Times New Roman"/>
                <w:color w:val="000000" w:themeColor="text1"/>
                <w:sz w:val="24"/>
                <w:szCs w:val="24"/>
              </w:rPr>
              <w:t>-</w:t>
            </w:r>
            <w:r w:rsidR="00052661" w:rsidRPr="003B70B0">
              <w:rPr>
                <w:rFonts w:ascii="Times New Roman" w:hAnsi="Times New Roman" w:cs="Times New Roman"/>
                <w:color w:val="000000" w:themeColor="text1"/>
                <w:sz w:val="24"/>
                <w:szCs w:val="24"/>
                <w:lang w:val="en-US"/>
              </w:rPr>
              <w:t>to</w:t>
            </w:r>
            <w:r w:rsidR="004C5F25" w:rsidRPr="003B70B0">
              <w:rPr>
                <w:rFonts w:ascii="Times New Roman" w:hAnsi="Times New Roman" w:cs="Times New Roman"/>
                <w:color w:val="000000" w:themeColor="text1"/>
                <w:sz w:val="24"/>
                <w:szCs w:val="24"/>
              </w:rPr>
              <w:t>-</w:t>
            </w:r>
            <w:r w:rsidR="00052661" w:rsidRPr="003B70B0">
              <w:rPr>
                <w:rFonts w:ascii="Times New Roman" w:hAnsi="Times New Roman" w:cs="Times New Roman"/>
                <w:color w:val="000000" w:themeColor="text1"/>
                <w:sz w:val="24"/>
                <w:szCs w:val="24"/>
                <w:lang w:val="en-US"/>
              </w:rPr>
              <w:t>charge</w:t>
            </w:r>
            <w:r w:rsidR="00052661" w:rsidRPr="003B70B0">
              <w:rPr>
                <w:rFonts w:ascii="Times New Roman" w:hAnsi="Times New Roman" w:cs="Times New Roman"/>
                <w:color w:val="000000" w:themeColor="text1"/>
                <w:sz w:val="24"/>
                <w:szCs w:val="24"/>
              </w:rPr>
              <w:t xml:space="preserve">) </w:t>
            </w:r>
            <w:r w:rsidR="008F0851" w:rsidRPr="003B70B0">
              <w:rPr>
                <w:rFonts w:ascii="Times New Roman" w:hAnsi="Times New Roman" w:cs="Times New Roman"/>
                <w:color w:val="000000" w:themeColor="text1"/>
                <w:sz w:val="24"/>
                <w:szCs w:val="24"/>
              </w:rPr>
              <w:t>иона в масс-спектре соединения, а.е.м.</w:t>
            </w:r>
          </w:p>
        </w:tc>
      </w:tr>
    </w:tbl>
    <w:p w14:paraId="7BAA1370" w14:textId="77777777" w:rsidR="006F392E" w:rsidRPr="003B70B0" w:rsidRDefault="006F392E" w:rsidP="006F392E">
      <w:pPr>
        <w:spacing w:after="0" w:line="360" w:lineRule="auto"/>
        <w:ind w:firstLine="567"/>
        <w:contextualSpacing/>
        <w:jc w:val="both"/>
        <w:rPr>
          <w:rFonts w:ascii="Times New Roman" w:hAnsi="Times New Roman" w:cs="Times New Roman"/>
          <w:color w:val="000000" w:themeColor="text1"/>
          <w:sz w:val="28"/>
          <w:szCs w:val="28"/>
        </w:rPr>
      </w:pPr>
    </w:p>
    <w:p w14:paraId="46B8A1A7" w14:textId="32DC81AB" w:rsidR="006F392E" w:rsidRPr="003B70B0" w:rsidRDefault="006F392E" w:rsidP="006F392E">
      <w:pPr>
        <w:pStyle w:val="afc"/>
        <w:keepNext/>
        <w:spacing w:after="0"/>
        <w:ind w:firstLine="0"/>
        <w:rPr>
          <w:sz w:val="28"/>
          <w:szCs w:val="28"/>
        </w:rPr>
      </w:pPr>
      <w:bookmarkStart w:id="33" w:name="_Ref186968264"/>
      <w:r w:rsidRPr="003B70B0">
        <w:rPr>
          <w:sz w:val="28"/>
          <w:szCs w:val="20"/>
        </w:rPr>
        <w:t xml:space="preserve">Таблица </w:t>
      </w:r>
      <w:bookmarkEnd w:id="33"/>
      <w:r w:rsidR="0035310D">
        <w:rPr>
          <w:sz w:val="28"/>
          <w:szCs w:val="20"/>
        </w:rPr>
        <w:t>7</w:t>
      </w:r>
      <w:r w:rsidRPr="003B70B0">
        <w:rPr>
          <w:sz w:val="28"/>
          <w:szCs w:val="28"/>
        </w:rPr>
        <w:t xml:space="preserve"> – Программа масс-спектрометрического детектирования продуктов трансформации НДМГ в режиме SIM, используемая для анализа воды и водных экстрактов из почвы</w:t>
      </w:r>
    </w:p>
    <w:p w14:paraId="341E6826" w14:textId="77777777" w:rsidR="006F392E" w:rsidRPr="003B70B0" w:rsidRDefault="006F392E" w:rsidP="006F392E">
      <w:pPr>
        <w:keepNext/>
        <w:spacing w:after="0" w:line="240" w:lineRule="auto"/>
        <w:contextualSpacing/>
        <w:jc w:val="both"/>
        <w:rPr>
          <w:rFonts w:ascii="Times New Roman" w:hAnsi="Times New Roman" w:cs="Times New Roman"/>
          <w:color w:val="000000" w:themeColor="text1"/>
          <w:sz w:val="24"/>
          <w:szCs w:val="24"/>
        </w:rPr>
      </w:pPr>
    </w:p>
    <w:tbl>
      <w:tblPr>
        <w:tblStyle w:val="a6"/>
        <w:tblW w:w="9614" w:type="dxa"/>
        <w:tblInd w:w="-5" w:type="dxa"/>
        <w:tblCellMar>
          <w:top w:w="28" w:type="dxa"/>
          <w:left w:w="28" w:type="dxa"/>
          <w:bottom w:w="28" w:type="dxa"/>
          <w:right w:w="28" w:type="dxa"/>
        </w:tblCellMar>
        <w:tblLook w:val="04A0" w:firstRow="1" w:lastRow="0" w:firstColumn="1" w:lastColumn="0" w:noHBand="0" w:noVBand="1"/>
      </w:tblPr>
      <w:tblGrid>
        <w:gridCol w:w="2552"/>
        <w:gridCol w:w="688"/>
        <w:gridCol w:w="1260"/>
        <w:gridCol w:w="1831"/>
        <w:gridCol w:w="1663"/>
        <w:gridCol w:w="630"/>
        <w:gridCol w:w="990"/>
      </w:tblGrid>
      <w:tr w:rsidR="003B70B0" w:rsidRPr="003B70B0" w14:paraId="17C2BA7A" w14:textId="77777777" w:rsidTr="00717F86">
        <w:tc>
          <w:tcPr>
            <w:tcW w:w="2552" w:type="dxa"/>
            <w:vAlign w:val="center"/>
          </w:tcPr>
          <w:p w14:paraId="0D8E438A"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Соединение</w:t>
            </w:r>
          </w:p>
        </w:tc>
        <w:tc>
          <w:tcPr>
            <w:tcW w:w="688" w:type="dxa"/>
            <w:vAlign w:val="center"/>
          </w:tcPr>
          <w:p w14:paraId="25C1AE6C"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RT, мин</w:t>
            </w:r>
          </w:p>
        </w:tc>
        <w:tc>
          <w:tcPr>
            <w:tcW w:w="1260" w:type="dxa"/>
            <w:vAlign w:val="center"/>
          </w:tcPr>
          <w:p w14:paraId="124D1BEF"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i/>
                <w:color w:val="000000" w:themeColor="text1"/>
                <w:sz w:val="24"/>
                <w:szCs w:val="24"/>
              </w:rPr>
              <w:t>m/z</w:t>
            </w:r>
            <w:r w:rsidRPr="003B70B0">
              <w:rPr>
                <w:rFonts w:ascii="Times New Roman" w:hAnsi="Times New Roman"/>
                <w:bCs/>
                <w:color w:val="000000" w:themeColor="text1"/>
                <w:sz w:val="24"/>
                <w:szCs w:val="24"/>
              </w:rPr>
              <w:t xml:space="preserve"> </w:t>
            </w:r>
            <w:bookmarkStart w:id="34" w:name="OLE_LINK19"/>
            <w:bookmarkStart w:id="35" w:name="OLE_LINK20"/>
            <w:r w:rsidRPr="003B70B0">
              <w:rPr>
                <w:rFonts w:ascii="Times New Roman" w:hAnsi="Times New Roman"/>
                <w:bCs/>
                <w:color w:val="000000" w:themeColor="text1"/>
                <w:sz w:val="24"/>
                <w:szCs w:val="24"/>
              </w:rPr>
              <w:t xml:space="preserve">основного иона </w:t>
            </w:r>
            <w:bookmarkEnd w:id="34"/>
            <w:bookmarkEnd w:id="35"/>
          </w:p>
        </w:tc>
        <w:tc>
          <w:tcPr>
            <w:tcW w:w="1831" w:type="dxa"/>
            <w:vAlign w:val="center"/>
          </w:tcPr>
          <w:p w14:paraId="33356A3B"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i/>
                <w:color w:val="000000" w:themeColor="text1"/>
                <w:sz w:val="24"/>
                <w:szCs w:val="24"/>
              </w:rPr>
              <w:t>m/z</w:t>
            </w:r>
            <w:r w:rsidRPr="003B70B0">
              <w:rPr>
                <w:rFonts w:ascii="Times New Roman" w:hAnsi="Times New Roman"/>
                <w:bCs/>
                <w:color w:val="000000" w:themeColor="text1"/>
                <w:sz w:val="24"/>
                <w:szCs w:val="24"/>
              </w:rPr>
              <w:t xml:space="preserve"> дополни-тельного иона</w:t>
            </w:r>
          </w:p>
        </w:tc>
        <w:tc>
          <w:tcPr>
            <w:tcW w:w="1663" w:type="dxa"/>
            <w:vAlign w:val="center"/>
          </w:tcPr>
          <w:p w14:paraId="23391B13"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Соотношение интенсив-ностей ионов, %</w:t>
            </w:r>
          </w:p>
        </w:tc>
        <w:tc>
          <w:tcPr>
            <w:tcW w:w="630" w:type="dxa"/>
            <w:vAlign w:val="center"/>
          </w:tcPr>
          <w:p w14:paraId="60D05FDF"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 гр.</w:t>
            </w:r>
          </w:p>
        </w:tc>
        <w:tc>
          <w:tcPr>
            <w:tcW w:w="990" w:type="dxa"/>
            <w:vAlign w:val="center"/>
          </w:tcPr>
          <w:p w14:paraId="34FAE227" w14:textId="77777777" w:rsidR="006F392E" w:rsidRPr="003B70B0" w:rsidRDefault="006F392E" w:rsidP="00E06090">
            <w:pPr>
              <w:spacing w:line="276" w:lineRule="auto"/>
              <w:contextualSpacing/>
              <w:jc w:val="center"/>
              <w:rPr>
                <w:rFonts w:ascii="Times New Roman" w:hAnsi="Times New Roman"/>
                <w:bCs/>
                <w:color w:val="000000" w:themeColor="text1"/>
                <w:sz w:val="24"/>
                <w:szCs w:val="24"/>
              </w:rPr>
            </w:pPr>
            <w:r w:rsidRPr="003B70B0">
              <w:rPr>
                <w:rFonts w:ascii="Times New Roman" w:hAnsi="Times New Roman"/>
                <w:bCs/>
                <w:color w:val="000000" w:themeColor="text1"/>
                <w:sz w:val="24"/>
                <w:szCs w:val="24"/>
              </w:rPr>
              <w:t>Начало, мин</w:t>
            </w:r>
          </w:p>
        </w:tc>
      </w:tr>
      <w:tr w:rsidR="003B70B0" w:rsidRPr="003B70B0" w14:paraId="2176B4FE" w14:textId="77777777" w:rsidTr="00D50223">
        <w:trPr>
          <w:trHeight w:val="283"/>
        </w:trPr>
        <w:tc>
          <w:tcPr>
            <w:tcW w:w="2552" w:type="dxa"/>
            <w:vAlign w:val="center"/>
          </w:tcPr>
          <w:p w14:paraId="247898AA"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bookmarkStart w:id="36" w:name="_Hlk459827076"/>
            <w:r w:rsidRPr="003B70B0">
              <w:rPr>
                <w:rFonts w:ascii="Times New Roman" w:hAnsi="Times New Roman"/>
                <w:color w:val="000000" w:themeColor="text1"/>
                <w:sz w:val="24"/>
                <w:szCs w:val="24"/>
              </w:rPr>
              <w:t>Пиразин</w:t>
            </w:r>
          </w:p>
        </w:tc>
        <w:tc>
          <w:tcPr>
            <w:tcW w:w="688" w:type="dxa"/>
            <w:vAlign w:val="center"/>
          </w:tcPr>
          <w:p w14:paraId="41856A07"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27,8</w:t>
            </w:r>
          </w:p>
        </w:tc>
        <w:tc>
          <w:tcPr>
            <w:tcW w:w="1260" w:type="dxa"/>
            <w:vAlign w:val="center"/>
          </w:tcPr>
          <w:p w14:paraId="36417831"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80</w:t>
            </w:r>
          </w:p>
        </w:tc>
        <w:tc>
          <w:tcPr>
            <w:tcW w:w="1831" w:type="dxa"/>
            <w:vAlign w:val="center"/>
          </w:tcPr>
          <w:p w14:paraId="08ACCDFD"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53</w:t>
            </w:r>
          </w:p>
        </w:tc>
        <w:tc>
          <w:tcPr>
            <w:tcW w:w="1663" w:type="dxa"/>
            <w:vAlign w:val="center"/>
          </w:tcPr>
          <w:p w14:paraId="686722BF"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32</w:t>
            </w:r>
          </w:p>
        </w:tc>
        <w:tc>
          <w:tcPr>
            <w:tcW w:w="630" w:type="dxa"/>
            <w:vAlign w:val="center"/>
          </w:tcPr>
          <w:p w14:paraId="57ACF04C"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990" w:type="dxa"/>
            <w:vAlign w:val="center"/>
          </w:tcPr>
          <w:p w14:paraId="208B7791"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25,0</w:t>
            </w:r>
          </w:p>
        </w:tc>
      </w:tr>
      <w:tr w:rsidR="003B70B0" w:rsidRPr="003B70B0" w14:paraId="2C953236" w14:textId="77777777" w:rsidTr="00D50223">
        <w:trPr>
          <w:trHeight w:val="283"/>
        </w:trPr>
        <w:tc>
          <w:tcPr>
            <w:tcW w:w="2552" w:type="dxa"/>
            <w:vAlign w:val="center"/>
          </w:tcPr>
          <w:p w14:paraId="620A3A6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ДМААН</w:t>
            </w:r>
          </w:p>
        </w:tc>
        <w:tc>
          <w:tcPr>
            <w:tcW w:w="688" w:type="dxa"/>
            <w:vAlign w:val="center"/>
          </w:tcPr>
          <w:p w14:paraId="3D6F823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29,2</w:t>
            </w:r>
          </w:p>
        </w:tc>
        <w:tc>
          <w:tcPr>
            <w:tcW w:w="1260" w:type="dxa"/>
            <w:vAlign w:val="center"/>
          </w:tcPr>
          <w:p w14:paraId="79E38165"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83</w:t>
            </w:r>
          </w:p>
        </w:tc>
        <w:tc>
          <w:tcPr>
            <w:tcW w:w="1831" w:type="dxa"/>
            <w:vAlign w:val="center"/>
          </w:tcPr>
          <w:p w14:paraId="27E804D7"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84</w:t>
            </w:r>
          </w:p>
        </w:tc>
        <w:tc>
          <w:tcPr>
            <w:tcW w:w="1663" w:type="dxa"/>
            <w:vAlign w:val="center"/>
          </w:tcPr>
          <w:p w14:paraId="0B0E7D6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59</w:t>
            </w:r>
          </w:p>
        </w:tc>
        <w:tc>
          <w:tcPr>
            <w:tcW w:w="630" w:type="dxa"/>
            <w:vMerge w:val="restart"/>
            <w:vAlign w:val="center"/>
          </w:tcPr>
          <w:p w14:paraId="45EDB554"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990" w:type="dxa"/>
            <w:vMerge w:val="restart"/>
            <w:vAlign w:val="center"/>
          </w:tcPr>
          <w:p w14:paraId="4B523A5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29,0</w:t>
            </w:r>
          </w:p>
        </w:tc>
      </w:tr>
      <w:tr w:rsidR="003B70B0" w:rsidRPr="003B70B0" w14:paraId="6C437D68" w14:textId="77777777" w:rsidTr="00D50223">
        <w:trPr>
          <w:trHeight w:val="283"/>
        </w:trPr>
        <w:tc>
          <w:tcPr>
            <w:tcW w:w="2552" w:type="dxa"/>
            <w:vAlign w:val="center"/>
          </w:tcPr>
          <w:p w14:paraId="72B41F33"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688" w:type="dxa"/>
            <w:vAlign w:val="center"/>
          </w:tcPr>
          <w:p w14:paraId="031DE2B7"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29,8</w:t>
            </w:r>
          </w:p>
        </w:tc>
        <w:tc>
          <w:tcPr>
            <w:tcW w:w="1260" w:type="dxa"/>
            <w:vAlign w:val="center"/>
          </w:tcPr>
          <w:p w14:paraId="2C8F2B46"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82</w:t>
            </w:r>
          </w:p>
        </w:tc>
        <w:tc>
          <w:tcPr>
            <w:tcW w:w="1831" w:type="dxa"/>
            <w:vAlign w:val="center"/>
          </w:tcPr>
          <w:p w14:paraId="0B7BD70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81</w:t>
            </w:r>
          </w:p>
        </w:tc>
        <w:tc>
          <w:tcPr>
            <w:tcW w:w="1663" w:type="dxa"/>
            <w:vAlign w:val="center"/>
          </w:tcPr>
          <w:p w14:paraId="28F4F3AC"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45</w:t>
            </w:r>
          </w:p>
        </w:tc>
        <w:tc>
          <w:tcPr>
            <w:tcW w:w="630" w:type="dxa"/>
            <w:vMerge/>
            <w:vAlign w:val="center"/>
          </w:tcPr>
          <w:p w14:paraId="5834D5F0"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p>
        </w:tc>
        <w:tc>
          <w:tcPr>
            <w:tcW w:w="990" w:type="dxa"/>
            <w:vMerge/>
            <w:vAlign w:val="center"/>
          </w:tcPr>
          <w:p w14:paraId="7E004AD3"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p>
        </w:tc>
      </w:tr>
      <w:tr w:rsidR="003B70B0" w:rsidRPr="003B70B0" w14:paraId="667A6554" w14:textId="77777777" w:rsidTr="00D50223">
        <w:trPr>
          <w:trHeight w:val="283"/>
        </w:trPr>
        <w:tc>
          <w:tcPr>
            <w:tcW w:w="2552" w:type="dxa"/>
            <w:vAlign w:val="center"/>
          </w:tcPr>
          <w:p w14:paraId="742EE940"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688" w:type="dxa"/>
            <w:vAlign w:val="center"/>
          </w:tcPr>
          <w:p w14:paraId="46B740CC"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33,1</w:t>
            </w:r>
          </w:p>
        </w:tc>
        <w:tc>
          <w:tcPr>
            <w:tcW w:w="1260" w:type="dxa"/>
            <w:vAlign w:val="center"/>
          </w:tcPr>
          <w:p w14:paraId="7F3DB862"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74</w:t>
            </w:r>
          </w:p>
        </w:tc>
        <w:tc>
          <w:tcPr>
            <w:tcW w:w="1831" w:type="dxa"/>
            <w:vAlign w:val="center"/>
          </w:tcPr>
          <w:p w14:paraId="7DD7857A"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42</w:t>
            </w:r>
          </w:p>
        </w:tc>
        <w:tc>
          <w:tcPr>
            <w:tcW w:w="1663" w:type="dxa"/>
            <w:vAlign w:val="center"/>
          </w:tcPr>
          <w:p w14:paraId="50289F84"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37</w:t>
            </w:r>
          </w:p>
        </w:tc>
        <w:tc>
          <w:tcPr>
            <w:tcW w:w="630" w:type="dxa"/>
            <w:vMerge w:val="restart"/>
            <w:vAlign w:val="center"/>
          </w:tcPr>
          <w:p w14:paraId="417C7115"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990" w:type="dxa"/>
            <w:vMerge w:val="restart"/>
            <w:vAlign w:val="center"/>
          </w:tcPr>
          <w:p w14:paraId="5E0AFC35"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33,0</w:t>
            </w:r>
          </w:p>
        </w:tc>
      </w:tr>
      <w:tr w:rsidR="003B70B0" w:rsidRPr="003B70B0" w14:paraId="54E30F90" w14:textId="77777777" w:rsidTr="00D50223">
        <w:trPr>
          <w:trHeight w:val="283"/>
        </w:trPr>
        <w:tc>
          <w:tcPr>
            <w:tcW w:w="2552" w:type="dxa"/>
            <w:vAlign w:val="center"/>
          </w:tcPr>
          <w:p w14:paraId="008E2CD3"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688" w:type="dxa"/>
            <w:vAlign w:val="center"/>
          </w:tcPr>
          <w:p w14:paraId="695A3DF1"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33,8</w:t>
            </w:r>
          </w:p>
        </w:tc>
        <w:tc>
          <w:tcPr>
            <w:tcW w:w="1260" w:type="dxa"/>
            <w:vAlign w:val="center"/>
          </w:tcPr>
          <w:p w14:paraId="4607359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73</w:t>
            </w:r>
          </w:p>
        </w:tc>
        <w:tc>
          <w:tcPr>
            <w:tcW w:w="1831" w:type="dxa"/>
            <w:vAlign w:val="center"/>
          </w:tcPr>
          <w:p w14:paraId="1D9FF4DE"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42</w:t>
            </w:r>
          </w:p>
        </w:tc>
        <w:tc>
          <w:tcPr>
            <w:tcW w:w="1663" w:type="dxa"/>
            <w:vAlign w:val="center"/>
          </w:tcPr>
          <w:p w14:paraId="1C81AAAA"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42</w:t>
            </w:r>
          </w:p>
        </w:tc>
        <w:tc>
          <w:tcPr>
            <w:tcW w:w="630" w:type="dxa"/>
            <w:vMerge/>
            <w:vAlign w:val="center"/>
          </w:tcPr>
          <w:p w14:paraId="357CF035"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p>
        </w:tc>
        <w:tc>
          <w:tcPr>
            <w:tcW w:w="990" w:type="dxa"/>
            <w:vMerge/>
            <w:vAlign w:val="center"/>
          </w:tcPr>
          <w:p w14:paraId="151800CA"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p>
        </w:tc>
      </w:tr>
      <w:tr w:rsidR="003B70B0" w:rsidRPr="003B70B0" w14:paraId="5132E386" w14:textId="77777777" w:rsidTr="00D50223">
        <w:trPr>
          <w:trHeight w:val="283"/>
        </w:trPr>
        <w:tc>
          <w:tcPr>
            <w:tcW w:w="2552" w:type="dxa"/>
            <w:vAlign w:val="center"/>
          </w:tcPr>
          <w:p w14:paraId="25D8DA69"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688" w:type="dxa"/>
            <w:vAlign w:val="center"/>
          </w:tcPr>
          <w:p w14:paraId="0B3FB27C"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44,9</w:t>
            </w:r>
          </w:p>
        </w:tc>
        <w:tc>
          <w:tcPr>
            <w:tcW w:w="1260" w:type="dxa"/>
            <w:vAlign w:val="center"/>
          </w:tcPr>
          <w:p w14:paraId="25AEE556"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83</w:t>
            </w:r>
          </w:p>
        </w:tc>
        <w:tc>
          <w:tcPr>
            <w:tcW w:w="1831" w:type="dxa"/>
            <w:vAlign w:val="center"/>
          </w:tcPr>
          <w:p w14:paraId="41A0E71D"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56</w:t>
            </w:r>
          </w:p>
        </w:tc>
        <w:tc>
          <w:tcPr>
            <w:tcW w:w="1663" w:type="dxa"/>
            <w:vAlign w:val="center"/>
          </w:tcPr>
          <w:p w14:paraId="54CF1954"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34</w:t>
            </w:r>
          </w:p>
        </w:tc>
        <w:tc>
          <w:tcPr>
            <w:tcW w:w="630" w:type="dxa"/>
            <w:vAlign w:val="center"/>
          </w:tcPr>
          <w:p w14:paraId="280B8488"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990" w:type="dxa"/>
            <w:vAlign w:val="center"/>
          </w:tcPr>
          <w:p w14:paraId="5CE82727" w14:textId="77777777" w:rsidR="006F392E" w:rsidRPr="003B70B0" w:rsidRDefault="006F392E" w:rsidP="00E06090">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44,0</w:t>
            </w:r>
          </w:p>
        </w:tc>
      </w:tr>
      <w:tr w:rsidR="003B70B0" w:rsidRPr="003B70B0" w14:paraId="3C5D31A3" w14:textId="77777777" w:rsidTr="00D50223">
        <w:trPr>
          <w:trHeight w:val="283"/>
        </w:trPr>
        <w:tc>
          <w:tcPr>
            <w:tcW w:w="2552" w:type="dxa"/>
            <w:vAlign w:val="center"/>
          </w:tcPr>
          <w:p w14:paraId="3EBDA2F3" w14:textId="1BACFCEB"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1-Формил-2,2-диметилгидразин</w:t>
            </w:r>
          </w:p>
        </w:tc>
        <w:tc>
          <w:tcPr>
            <w:tcW w:w="688" w:type="dxa"/>
            <w:vAlign w:val="center"/>
          </w:tcPr>
          <w:p w14:paraId="0C210AF0" w14:textId="566F80D0"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47,6</w:t>
            </w:r>
          </w:p>
        </w:tc>
        <w:tc>
          <w:tcPr>
            <w:tcW w:w="1260" w:type="dxa"/>
            <w:vAlign w:val="center"/>
          </w:tcPr>
          <w:p w14:paraId="6AAD57AD" w14:textId="0EAD834F"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59</w:t>
            </w:r>
          </w:p>
        </w:tc>
        <w:tc>
          <w:tcPr>
            <w:tcW w:w="1831" w:type="dxa"/>
            <w:vAlign w:val="center"/>
          </w:tcPr>
          <w:p w14:paraId="1709746C" w14:textId="319315B6"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88</w:t>
            </w:r>
          </w:p>
        </w:tc>
        <w:tc>
          <w:tcPr>
            <w:tcW w:w="1663" w:type="dxa"/>
            <w:vAlign w:val="center"/>
          </w:tcPr>
          <w:p w14:paraId="60C40E47" w14:textId="72B4C0CE"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c>
          <w:tcPr>
            <w:tcW w:w="630" w:type="dxa"/>
            <w:vMerge w:val="restart"/>
            <w:vAlign w:val="center"/>
          </w:tcPr>
          <w:p w14:paraId="5C6498BA" w14:textId="555C6BD6"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990" w:type="dxa"/>
            <w:vMerge w:val="restart"/>
            <w:vAlign w:val="center"/>
          </w:tcPr>
          <w:p w14:paraId="1A43F6BB" w14:textId="55A1E302"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46,0</w:t>
            </w:r>
          </w:p>
        </w:tc>
      </w:tr>
      <w:tr w:rsidR="003B70B0" w:rsidRPr="003B70B0" w14:paraId="44A2D207" w14:textId="77777777" w:rsidTr="00D50223">
        <w:trPr>
          <w:trHeight w:val="283"/>
        </w:trPr>
        <w:tc>
          <w:tcPr>
            <w:tcW w:w="2552" w:type="dxa"/>
            <w:vAlign w:val="center"/>
          </w:tcPr>
          <w:p w14:paraId="1D2692E8" w14:textId="1B5588F0"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688" w:type="dxa"/>
            <w:vAlign w:val="center"/>
          </w:tcPr>
          <w:p w14:paraId="6BDE80B5" w14:textId="3B731A75"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49,2</w:t>
            </w:r>
          </w:p>
        </w:tc>
        <w:tc>
          <w:tcPr>
            <w:tcW w:w="1260" w:type="dxa"/>
            <w:vAlign w:val="center"/>
          </w:tcPr>
          <w:p w14:paraId="51FC82F5" w14:textId="49CAC7FB"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82</w:t>
            </w:r>
          </w:p>
        </w:tc>
        <w:tc>
          <w:tcPr>
            <w:tcW w:w="1831" w:type="dxa"/>
            <w:vAlign w:val="center"/>
          </w:tcPr>
          <w:p w14:paraId="5F38DDB9" w14:textId="0366BAFC"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81</w:t>
            </w:r>
          </w:p>
        </w:tc>
        <w:tc>
          <w:tcPr>
            <w:tcW w:w="1663" w:type="dxa"/>
            <w:vAlign w:val="center"/>
          </w:tcPr>
          <w:p w14:paraId="239EF18D" w14:textId="171FFE03" w:rsidR="008D7C6F" w:rsidRPr="003B70B0" w:rsidRDefault="008D7C6F" w:rsidP="008D7C6F">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20</w:t>
            </w:r>
          </w:p>
        </w:tc>
        <w:tc>
          <w:tcPr>
            <w:tcW w:w="630" w:type="dxa"/>
            <w:vMerge/>
            <w:vAlign w:val="center"/>
          </w:tcPr>
          <w:p w14:paraId="23A584EB" w14:textId="77777777" w:rsidR="008D7C6F" w:rsidRPr="003B70B0" w:rsidRDefault="008D7C6F" w:rsidP="008D7C6F">
            <w:pPr>
              <w:spacing w:line="276" w:lineRule="auto"/>
              <w:contextualSpacing/>
              <w:jc w:val="center"/>
              <w:rPr>
                <w:rFonts w:ascii="Times New Roman" w:hAnsi="Times New Roman"/>
                <w:color w:val="000000" w:themeColor="text1"/>
                <w:sz w:val="24"/>
                <w:szCs w:val="24"/>
              </w:rPr>
            </w:pPr>
          </w:p>
        </w:tc>
        <w:tc>
          <w:tcPr>
            <w:tcW w:w="990" w:type="dxa"/>
            <w:vMerge/>
            <w:vAlign w:val="center"/>
          </w:tcPr>
          <w:p w14:paraId="1FE8E4EB" w14:textId="77777777" w:rsidR="008D7C6F" w:rsidRPr="003B70B0" w:rsidRDefault="008D7C6F" w:rsidP="008D7C6F">
            <w:pPr>
              <w:spacing w:line="276" w:lineRule="auto"/>
              <w:contextualSpacing/>
              <w:jc w:val="center"/>
              <w:rPr>
                <w:rFonts w:ascii="Times New Roman" w:hAnsi="Times New Roman"/>
                <w:color w:val="000000" w:themeColor="text1"/>
                <w:sz w:val="24"/>
                <w:szCs w:val="24"/>
              </w:rPr>
            </w:pPr>
          </w:p>
        </w:tc>
      </w:tr>
      <w:tr w:rsidR="003B70B0" w:rsidRPr="003B70B0" w14:paraId="4DD9D605" w14:textId="77777777" w:rsidTr="00D50223">
        <w:trPr>
          <w:trHeight w:val="283"/>
        </w:trPr>
        <w:tc>
          <w:tcPr>
            <w:tcW w:w="2552" w:type="dxa"/>
            <w:vAlign w:val="center"/>
          </w:tcPr>
          <w:p w14:paraId="67C494CF" w14:textId="1D3F6A40"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Формамид</w:t>
            </w:r>
          </w:p>
        </w:tc>
        <w:tc>
          <w:tcPr>
            <w:tcW w:w="688" w:type="dxa"/>
            <w:vAlign w:val="center"/>
          </w:tcPr>
          <w:p w14:paraId="7B8DC2F4" w14:textId="24DBE29B"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52,9</w:t>
            </w:r>
          </w:p>
        </w:tc>
        <w:tc>
          <w:tcPr>
            <w:tcW w:w="1260" w:type="dxa"/>
            <w:vAlign w:val="center"/>
          </w:tcPr>
          <w:p w14:paraId="087D1137" w14:textId="2291277B"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45</w:t>
            </w:r>
          </w:p>
        </w:tc>
        <w:tc>
          <w:tcPr>
            <w:tcW w:w="1831" w:type="dxa"/>
            <w:vAlign w:val="center"/>
          </w:tcPr>
          <w:p w14:paraId="410A2726" w14:textId="35A464FD"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43</w:t>
            </w:r>
          </w:p>
        </w:tc>
        <w:tc>
          <w:tcPr>
            <w:tcW w:w="1663" w:type="dxa"/>
            <w:vAlign w:val="center"/>
          </w:tcPr>
          <w:p w14:paraId="3D8CB12D" w14:textId="7EC30670"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25</w:t>
            </w:r>
          </w:p>
        </w:tc>
        <w:tc>
          <w:tcPr>
            <w:tcW w:w="630" w:type="dxa"/>
            <w:vMerge w:val="restart"/>
            <w:vAlign w:val="center"/>
          </w:tcPr>
          <w:p w14:paraId="5975D30E" w14:textId="35C933C6"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990" w:type="dxa"/>
            <w:vMerge w:val="restart"/>
            <w:vAlign w:val="center"/>
          </w:tcPr>
          <w:p w14:paraId="182E9369" w14:textId="02D413AB"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51,0</w:t>
            </w:r>
          </w:p>
        </w:tc>
      </w:tr>
      <w:tr w:rsidR="003B70B0" w:rsidRPr="003B70B0" w14:paraId="1D491277" w14:textId="77777777" w:rsidTr="00D50223">
        <w:trPr>
          <w:trHeight w:val="283"/>
        </w:trPr>
        <w:tc>
          <w:tcPr>
            <w:tcW w:w="2552" w:type="dxa"/>
            <w:vAlign w:val="center"/>
          </w:tcPr>
          <w:p w14:paraId="4C80B80A" w14:textId="1ADAF04C"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688" w:type="dxa"/>
            <w:vAlign w:val="center"/>
          </w:tcPr>
          <w:p w14:paraId="01212483" w14:textId="5C4165F4"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53,6</w:t>
            </w:r>
          </w:p>
        </w:tc>
        <w:tc>
          <w:tcPr>
            <w:tcW w:w="1260" w:type="dxa"/>
            <w:vAlign w:val="center"/>
          </w:tcPr>
          <w:p w14:paraId="6F827700" w14:textId="53F13362"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w:t>
            </w:r>
          </w:p>
        </w:tc>
        <w:tc>
          <w:tcPr>
            <w:tcW w:w="1831" w:type="dxa"/>
            <w:vAlign w:val="center"/>
          </w:tcPr>
          <w:p w14:paraId="7B1C2ACA" w14:textId="674D0619"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42</w:t>
            </w:r>
          </w:p>
        </w:tc>
        <w:tc>
          <w:tcPr>
            <w:tcW w:w="1663" w:type="dxa"/>
            <w:vAlign w:val="center"/>
          </w:tcPr>
          <w:p w14:paraId="02A2936E" w14:textId="10EFE293" w:rsidR="00717F86" w:rsidRPr="003B70B0" w:rsidRDefault="00717F86" w:rsidP="00717F86">
            <w:pPr>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40</w:t>
            </w:r>
          </w:p>
        </w:tc>
        <w:tc>
          <w:tcPr>
            <w:tcW w:w="630" w:type="dxa"/>
            <w:vMerge/>
            <w:vAlign w:val="center"/>
          </w:tcPr>
          <w:p w14:paraId="31FE82CF" w14:textId="77777777" w:rsidR="00717F86" w:rsidRPr="003B70B0" w:rsidRDefault="00717F86" w:rsidP="00717F86">
            <w:pPr>
              <w:spacing w:line="276" w:lineRule="auto"/>
              <w:contextualSpacing/>
              <w:jc w:val="center"/>
              <w:rPr>
                <w:rFonts w:ascii="Times New Roman" w:hAnsi="Times New Roman"/>
                <w:color w:val="000000" w:themeColor="text1"/>
                <w:sz w:val="24"/>
                <w:szCs w:val="24"/>
              </w:rPr>
            </w:pPr>
          </w:p>
        </w:tc>
        <w:tc>
          <w:tcPr>
            <w:tcW w:w="990" w:type="dxa"/>
            <w:vMerge/>
            <w:vAlign w:val="center"/>
          </w:tcPr>
          <w:p w14:paraId="0BECFA40" w14:textId="77777777" w:rsidR="00717F86" w:rsidRPr="003B70B0" w:rsidRDefault="00717F86" w:rsidP="00717F86">
            <w:pPr>
              <w:spacing w:line="276" w:lineRule="auto"/>
              <w:contextualSpacing/>
              <w:jc w:val="center"/>
              <w:rPr>
                <w:rFonts w:ascii="Times New Roman" w:hAnsi="Times New Roman"/>
                <w:color w:val="000000" w:themeColor="text1"/>
                <w:sz w:val="24"/>
                <w:szCs w:val="24"/>
              </w:rPr>
            </w:pPr>
          </w:p>
        </w:tc>
      </w:tr>
      <w:tr w:rsidR="003B70B0" w:rsidRPr="003B70B0" w14:paraId="6A44F567" w14:textId="77777777" w:rsidTr="00D820A4">
        <w:trPr>
          <w:trHeight w:val="355"/>
        </w:trPr>
        <w:tc>
          <w:tcPr>
            <w:tcW w:w="9614" w:type="dxa"/>
            <w:gridSpan w:val="7"/>
            <w:vAlign w:val="center"/>
          </w:tcPr>
          <w:p w14:paraId="0EBFAC62" w14:textId="1380D4C1" w:rsidR="00717F86" w:rsidRPr="003B70B0" w:rsidRDefault="00717F86" w:rsidP="00717F86">
            <w:pPr>
              <w:spacing w:line="276" w:lineRule="auto"/>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w:t>
            </w:r>
            <w:r w:rsidRPr="003B70B0">
              <w:rPr>
                <w:rFonts w:ascii="Times New Roman" w:hAnsi="Times New Roman"/>
                <w:color w:val="000000" w:themeColor="text1"/>
                <w:sz w:val="24"/>
                <w:szCs w:val="24"/>
                <w:lang w:val="en-US"/>
              </w:rPr>
              <w:t>RT</w:t>
            </w:r>
            <w:r w:rsidRPr="003B70B0">
              <w:rPr>
                <w:rFonts w:ascii="Times New Roman" w:hAnsi="Times New Roman"/>
                <w:color w:val="000000" w:themeColor="text1"/>
                <w:sz w:val="24"/>
                <w:szCs w:val="24"/>
              </w:rPr>
              <w:t xml:space="preserve"> – время удерживания (</w:t>
            </w:r>
            <w:r w:rsidRPr="003B70B0">
              <w:rPr>
                <w:rFonts w:ascii="Times New Roman" w:hAnsi="Times New Roman"/>
                <w:color w:val="000000" w:themeColor="text1"/>
                <w:sz w:val="24"/>
                <w:szCs w:val="24"/>
                <w:lang w:val="en-US"/>
              </w:rPr>
              <w:t>retention</w:t>
            </w:r>
            <w:r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time</w:t>
            </w:r>
            <w:r w:rsidRPr="003B70B0">
              <w:rPr>
                <w:rFonts w:ascii="Times New Roman" w:hAnsi="Times New Roman"/>
                <w:color w:val="000000" w:themeColor="text1"/>
                <w:sz w:val="24"/>
                <w:szCs w:val="24"/>
              </w:rPr>
              <w:t xml:space="preserve">) пика на хроматограмме, мин; </w:t>
            </w:r>
            <w:r w:rsidRPr="003B70B0">
              <w:rPr>
                <w:rFonts w:ascii="Times New Roman" w:hAnsi="Times New Roman"/>
                <w:i/>
                <w:color w:val="000000" w:themeColor="text1"/>
                <w:sz w:val="24"/>
                <w:szCs w:val="24"/>
                <w:lang w:val="en-US"/>
              </w:rPr>
              <w:t>m</w:t>
            </w:r>
            <w:r w:rsidRPr="003B70B0">
              <w:rPr>
                <w:rFonts w:ascii="Times New Roman" w:hAnsi="Times New Roman"/>
                <w:i/>
                <w:color w:val="000000" w:themeColor="text1"/>
                <w:sz w:val="24"/>
                <w:szCs w:val="24"/>
              </w:rPr>
              <w:t>/</w:t>
            </w:r>
            <w:r w:rsidRPr="003B70B0">
              <w:rPr>
                <w:rFonts w:ascii="Times New Roman" w:hAnsi="Times New Roman"/>
                <w:i/>
                <w:color w:val="000000" w:themeColor="text1"/>
                <w:sz w:val="24"/>
                <w:szCs w:val="24"/>
                <w:lang w:val="en-US"/>
              </w:rPr>
              <w:t>z</w:t>
            </w:r>
            <w:r w:rsidRPr="003B70B0">
              <w:rPr>
                <w:rFonts w:ascii="Times New Roman" w:hAnsi="Times New Roman"/>
                <w:i/>
                <w:color w:val="000000" w:themeColor="text1"/>
                <w:sz w:val="24"/>
                <w:szCs w:val="24"/>
              </w:rPr>
              <w:t xml:space="preserve"> – </w:t>
            </w:r>
            <w:r w:rsidRPr="003B70B0">
              <w:rPr>
                <w:rFonts w:ascii="Times New Roman" w:hAnsi="Times New Roman"/>
                <w:color w:val="000000" w:themeColor="text1"/>
                <w:sz w:val="24"/>
                <w:szCs w:val="24"/>
              </w:rPr>
              <w:t>отношение масса к заряду (</w:t>
            </w:r>
            <w:r w:rsidRPr="003B70B0">
              <w:rPr>
                <w:rFonts w:ascii="Times New Roman" w:hAnsi="Times New Roman"/>
                <w:color w:val="000000" w:themeColor="text1"/>
                <w:sz w:val="24"/>
                <w:szCs w:val="24"/>
                <w:lang w:val="en-US"/>
              </w:rPr>
              <w:t>mass</w:t>
            </w:r>
            <w:r w:rsidR="004C5F25"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lang w:val="en-US"/>
              </w:rPr>
              <w:t>to</w:t>
            </w:r>
            <w:r w:rsidR="004C5F25"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lang w:val="en-US"/>
              </w:rPr>
              <w:t>charge</w:t>
            </w:r>
            <w:r w:rsidRPr="003B70B0">
              <w:rPr>
                <w:rFonts w:ascii="Times New Roman" w:hAnsi="Times New Roman"/>
                <w:color w:val="000000" w:themeColor="text1"/>
                <w:sz w:val="24"/>
                <w:szCs w:val="24"/>
              </w:rPr>
              <w:t>) иона в масс-спектре соединения, а.е.м.</w:t>
            </w:r>
          </w:p>
        </w:tc>
      </w:tr>
      <w:bookmarkEnd w:id="36"/>
    </w:tbl>
    <w:p w14:paraId="7FDEC177" w14:textId="77777777" w:rsidR="006F392E" w:rsidRPr="003B70B0" w:rsidRDefault="006F392E" w:rsidP="00CB7DA8">
      <w:pPr>
        <w:spacing w:after="0" w:line="240" w:lineRule="auto"/>
        <w:ind w:firstLine="426"/>
        <w:contextualSpacing/>
        <w:jc w:val="both"/>
        <w:rPr>
          <w:rFonts w:ascii="Times New Roman" w:hAnsi="Times New Roman" w:cs="Times New Roman"/>
          <w:color w:val="000000" w:themeColor="text1"/>
          <w:sz w:val="28"/>
          <w:szCs w:val="28"/>
        </w:rPr>
      </w:pPr>
    </w:p>
    <w:p w14:paraId="5BE43BC8" w14:textId="321FFDA7" w:rsidR="00CB7DA8" w:rsidRPr="003B70B0" w:rsidRDefault="00CB7DA8" w:rsidP="00CB7DA8">
      <w:pPr>
        <w:tabs>
          <w:tab w:val="left" w:pos="284"/>
          <w:tab w:val="left" w:pos="851"/>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ГХ-МС 6890N/5975C (Agilent, США)</w:t>
      </w:r>
      <w:r w:rsidR="004B64ED" w:rsidRPr="003B70B0">
        <w:rPr>
          <w:rFonts w:ascii="Times New Roman" w:hAnsi="Times New Roman" w:cs="Times New Roman"/>
          <w:color w:val="000000" w:themeColor="text1"/>
          <w:sz w:val="28"/>
          <w:szCs w:val="28"/>
        </w:rPr>
        <w:t xml:space="preserve"> был</w:t>
      </w:r>
      <w:r w:rsidRPr="003B70B0">
        <w:rPr>
          <w:rFonts w:ascii="Times New Roman" w:hAnsi="Times New Roman" w:cs="Times New Roman"/>
          <w:color w:val="000000" w:themeColor="text1"/>
          <w:sz w:val="28"/>
          <w:szCs w:val="28"/>
        </w:rPr>
        <w:t xml:space="preserve"> оснащен устройством для ввода проб с возможностью деления потока и автосамплером HT280T (HTA, Италия). Параметры десорбции, продувки септы и режима экономии газа-носителя аналогичны ГХ-МС 6890N/5973N и описаны выше. </w:t>
      </w:r>
    </w:p>
    <w:p w14:paraId="5DD650B4" w14:textId="77777777" w:rsidR="00CB7DA8" w:rsidRPr="003B70B0" w:rsidRDefault="00CB7DA8" w:rsidP="00CB7DA8">
      <w:pPr>
        <w:tabs>
          <w:tab w:val="left" w:pos="284"/>
          <w:tab w:val="left" w:pos="851"/>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Хроматографическое разделение проводили на капиллярной колонке HP-Innowax (Agilent, США) 30 м x 0,25 мм с толщиной пленки 0,25 мкм при скорости потока 1 мл/мин гелия марки «А» (&gt;99,995%, Оренбур-Техгаз, Россия). Нагрев термостата колонок программировали следующим образом: начальная температура 40°С (выдержка в течение 5 мин), затем нагрев со скоростью </w:t>
      </w:r>
      <w:r w:rsidRPr="003B70B0">
        <w:rPr>
          <w:rFonts w:ascii="Times New Roman" w:hAnsi="Times New Roman" w:cs="Times New Roman"/>
          <w:color w:val="000000" w:themeColor="text1"/>
          <w:sz w:val="28"/>
          <w:szCs w:val="28"/>
        </w:rPr>
        <w:lastRenderedPageBreak/>
        <w:t xml:space="preserve">5°С/мин до 100°С, затем нагрев со скоростью 10°С/мин до 140°С, и затем окончательный нагрев со скоростью 20°С/мин до 240°С с последующей выдержкой в течение 5 мин). Общее время анализа составляло 31 мин. </w:t>
      </w:r>
    </w:p>
    <w:p w14:paraId="01E2FC8F" w14:textId="64D70317" w:rsidR="00CB7DA8" w:rsidRPr="003B70B0" w:rsidRDefault="00380C20" w:rsidP="00CB7DA8">
      <w:pPr>
        <w:tabs>
          <w:tab w:val="left" w:pos="284"/>
          <w:tab w:val="left" w:pos="851"/>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Ионизацию электронами проводили при стандартной энергии 70 эВ с последующим д</w:t>
      </w:r>
      <w:r w:rsidR="00CB7DA8" w:rsidRPr="003B70B0">
        <w:rPr>
          <w:rFonts w:ascii="Times New Roman" w:hAnsi="Times New Roman" w:cs="Times New Roman"/>
          <w:color w:val="000000" w:themeColor="text1"/>
          <w:sz w:val="28"/>
          <w:szCs w:val="28"/>
        </w:rPr>
        <w:t>етектировани</w:t>
      </w:r>
      <w:r w:rsidRPr="003B70B0">
        <w:rPr>
          <w:rFonts w:ascii="Times New Roman" w:hAnsi="Times New Roman" w:cs="Times New Roman"/>
          <w:color w:val="000000" w:themeColor="text1"/>
          <w:sz w:val="28"/>
          <w:szCs w:val="28"/>
        </w:rPr>
        <w:t>ем</w:t>
      </w:r>
      <w:r w:rsidR="00CB7DA8" w:rsidRPr="003B70B0">
        <w:rPr>
          <w:rFonts w:ascii="Times New Roman" w:hAnsi="Times New Roman" w:cs="Times New Roman"/>
          <w:color w:val="000000" w:themeColor="text1"/>
          <w:sz w:val="28"/>
          <w:szCs w:val="28"/>
        </w:rPr>
        <w:t xml:space="preserve"> в режиме SIM, разделив все ионы на две группы (первая – НДМА и ДМФА, вторая – МТА и МТА-</w:t>
      </w:r>
      <w:r w:rsidR="00CB7DA8" w:rsidRPr="003B70B0">
        <w:rPr>
          <w:rFonts w:ascii="Times New Roman" w:hAnsi="Times New Roman" w:cs="Times New Roman"/>
          <w:i/>
          <w:color w:val="000000" w:themeColor="text1"/>
          <w:sz w:val="28"/>
          <w:szCs w:val="28"/>
        </w:rPr>
        <w:t>d3</w:t>
      </w:r>
      <w:r w:rsidR="00CB7DA8" w:rsidRPr="003B70B0">
        <w:rPr>
          <w:rFonts w:ascii="Times New Roman" w:hAnsi="Times New Roman" w:cs="Times New Roman"/>
          <w:color w:val="000000" w:themeColor="text1"/>
          <w:sz w:val="28"/>
          <w:szCs w:val="28"/>
        </w:rPr>
        <w:t>).  Время сканирования каждого иона выставляли равной для основных ионов 200 мс и дополнительных 50 мс. Детектируемые основные (дополнительные) ионы МТА, МТА-</w:t>
      </w:r>
      <w:r w:rsidR="00CB7DA8" w:rsidRPr="003B70B0">
        <w:rPr>
          <w:rFonts w:ascii="Times New Roman" w:hAnsi="Times New Roman" w:cs="Times New Roman"/>
          <w:i/>
          <w:color w:val="000000" w:themeColor="text1"/>
          <w:sz w:val="28"/>
          <w:szCs w:val="28"/>
        </w:rPr>
        <w:t>d3</w:t>
      </w:r>
      <w:r w:rsidR="00CB7DA8" w:rsidRPr="003B70B0">
        <w:rPr>
          <w:rFonts w:ascii="Times New Roman" w:hAnsi="Times New Roman" w:cs="Times New Roman"/>
          <w:color w:val="000000" w:themeColor="text1"/>
          <w:sz w:val="28"/>
          <w:szCs w:val="28"/>
        </w:rPr>
        <w:t xml:space="preserve">, НДМА и ДМФА соответствовали </w:t>
      </w:r>
      <w:r w:rsidR="00CB7DA8" w:rsidRPr="003B70B0">
        <w:rPr>
          <w:rFonts w:ascii="Times New Roman" w:hAnsi="Times New Roman" w:cs="Times New Roman"/>
          <w:i/>
          <w:color w:val="000000" w:themeColor="text1"/>
          <w:sz w:val="28"/>
          <w:szCs w:val="28"/>
        </w:rPr>
        <w:t>m/z</w:t>
      </w:r>
      <w:r w:rsidR="00CB7DA8" w:rsidRPr="003B70B0">
        <w:rPr>
          <w:rFonts w:ascii="Times New Roman" w:hAnsi="Times New Roman" w:cs="Times New Roman"/>
          <w:color w:val="000000" w:themeColor="text1"/>
          <w:sz w:val="28"/>
          <w:szCs w:val="28"/>
        </w:rPr>
        <w:t xml:space="preserve"> 83 (56), 86, 74 (42) и 73 (42). Температуры интерфейса, источника ионов и квадруполя составляли 250, 230 и 150°С, соответственно. Задержку растворителя задавали равной 10 мин. Время удерживания МТА (МТА-</w:t>
      </w:r>
      <w:r w:rsidR="00CB7DA8" w:rsidRPr="003B70B0">
        <w:rPr>
          <w:rFonts w:ascii="Times New Roman" w:hAnsi="Times New Roman" w:cs="Times New Roman"/>
          <w:i/>
          <w:color w:val="000000" w:themeColor="text1"/>
          <w:sz w:val="28"/>
          <w:szCs w:val="28"/>
        </w:rPr>
        <w:t>d3</w:t>
      </w:r>
      <w:r w:rsidR="00CB7DA8" w:rsidRPr="003B70B0">
        <w:rPr>
          <w:rFonts w:ascii="Times New Roman" w:hAnsi="Times New Roman" w:cs="Times New Roman"/>
          <w:color w:val="000000" w:themeColor="text1"/>
          <w:sz w:val="28"/>
          <w:szCs w:val="28"/>
        </w:rPr>
        <w:t xml:space="preserve">), НДМА и ДМФА наблюдалось на 20,5, 14,5 и 14,7 мин, соответственно. Собранные в ходе анализа данные обрабатывали с использованием программного обеспечения MSD ChemStation E.02.02.1431 SP1. Для идентификации пиков по масс-спектрам использовали библиотеки Wiley </w:t>
      </w:r>
      <w:r w:rsidR="000958FE" w:rsidRPr="003B70B0">
        <w:rPr>
          <w:rFonts w:ascii="Times New Roman" w:hAnsi="Times New Roman" w:cs="Times New Roman"/>
          <w:color w:val="000000" w:themeColor="text1"/>
          <w:sz w:val="28"/>
          <w:szCs w:val="28"/>
        </w:rPr>
        <w:t xml:space="preserve">10-й версии </w:t>
      </w:r>
      <w:r w:rsidR="00CB7DA8" w:rsidRPr="003B70B0">
        <w:rPr>
          <w:rFonts w:ascii="Times New Roman" w:hAnsi="Times New Roman" w:cs="Times New Roman"/>
          <w:color w:val="000000" w:themeColor="text1"/>
          <w:sz w:val="28"/>
          <w:szCs w:val="28"/>
        </w:rPr>
        <w:t>и NIST11 (США).</w:t>
      </w:r>
    </w:p>
    <w:p w14:paraId="755F95E1" w14:textId="77777777" w:rsidR="00955828" w:rsidRPr="003B70B0" w:rsidRDefault="00955828" w:rsidP="001A182F">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2.2.2 ГХ-МС/МС</w:t>
      </w:r>
    </w:p>
    <w:p w14:paraId="6F05D63E" w14:textId="47A483E5" w:rsidR="00955828" w:rsidRPr="003B70B0" w:rsidRDefault="00955828" w:rsidP="001A182F">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Эксперименты проводили на газовом хроматографе с тандемным масс-спектрометрическим детектором типа «тройной квадруполь» GCMS-TQ8040 (Shimadzu, Япония), оснащенным автосамплером AOC-5000 Plus (Shimadzu, Япония) и капиллярной колонкой HP-INNOWax 60 м x 0,25 мм с толщиной стационарной фазы на основе полярного </w:t>
      </w:r>
      <w:r w:rsidR="00F8263D" w:rsidRPr="003B70B0">
        <w:rPr>
          <w:rFonts w:ascii="Times New Roman" w:hAnsi="Times New Roman" w:cs="Times New Roman"/>
          <w:color w:val="000000" w:themeColor="text1"/>
          <w:sz w:val="28"/>
          <w:szCs w:val="28"/>
        </w:rPr>
        <w:t>полиэтиленгликоля</w:t>
      </w:r>
      <w:r w:rsidRPr="003B70B0">
        <w:rPr>
          <w:rFonts w:ascii="Times New Roman" w:hAnsi="Times New Roman" w:cs="Times New Roman"/>
          <w:color w:val="000000" w:themeColor="text1"/>
          <w:sz w:val="28"/>
          <w:szCs w:val="28"/>
        </w:rPr>
        <w:t xml:space="preserve"> 0,</w:t>
      </w:r>
      <w:r w:rsidR="00925A34" w:rsidRPr="003B70B0">
        <w:rPr>
          <w:rFonts w:ascii="Times New Roman" w:hAnsi="Times New Roman" w:cs="Times New Roman"/>
          <w:color w:val="000000" w:themeColor="text1"/>
          <w:sz w:val="28"/>
          <w:szCs w:val="28"/>
        </w:rPr>
        <w:t xml:space="preserve">25 </w:t>
      </w:r>
      <w:r w:rsidRPr="003B70B0">
        <w:rPr>
          <w:rFonts w:ascii="Times New Roman" w:hAnsi="Times New Roman" w:cs="Times New Roman"/>
          <w:color w:val="000000" w:themeColor="text1"/>
          <w:sz w:val="28"/>
          <w:szCs w:val="28"/>
        </w:rPr>
        <w:t>мкм (Agilent, USA), защищенной предколонкой 1,0 м х 0,25 мм (Restek, США), которая использовалась также для криофокусирования аналитов. Гелий чистотой более 99,9999% (НИИ КМ, Россия) подавали в колонку для достижения постоянного давления 114,7 кПа. Для анализа</w:t>
      </w:r>
      <w:r w:rsidR="0049330A"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термостат колонок выдерживали в течение 5 мин при 40°С, а затем нагревали со скоростью 5°С/мин до 2</w:t>
      </w:r>
      <w:r w:rsidR="0049330A" w:rsidRPr="003B70B0">
        <w:rPr>
          <w:rFonts w:ascii="Times New Roman" w:hAnsi="Times New Roman" w:cs="Times New Roman"/>
          <w:color w:val="000000" w:themeColor="text1"/>
          <w:sz w:val="28"/>
          <w:szCs w:val="28"/>
        </w:rPr>
        <w:t>5</w:t>
      </w:r>
      <w:r w:rsidRPr="003B70B0">
        <w:rPr>
          <w:rFonts w:ascii="Times New Roman" w:hAnsi="Times New Roman" w:cs="Times New Roman"/>
          <w:color w:val="000000" w:themeColor="text1"/>
          <w:sz w:val="28"/>
          <w:szCs w:val="28"/>
        </w:rPr>
        <w:t xml:space="preserve">0°С с последующей выдержкой в течение 10 мин. Общее время анализа составляло 57 мин.  </w:t>
      </w:r>
    </w:p>
    <w:p w14:paraId="4DF8EBF4" w14:textId="785D4319" w:rsidR="00955828" w:rsidRPr="003B70B0" w:rsidRDefault="00955828" w:rsidP="001A182F">
      <w:pPr>
        <w:tabs>
          <w:tab w:val="left" w:pos="567"/>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Десорбцию аналитов с волокна проводили с использованием программируемого устройства для ввода проб Optic-4 (GL Sciences BV, Япония), оснащенным прямым стеклянными лайнером с внутренним диаметром 1,0 мм (GL Sciences BV, Япония) без деления потока. Устройство для ввода проб  программировали с использованием ранее оптимизированной программы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10337-017-3286-2","ISSN":"0009-5893","author":[{"dropping-particle":"V.","family":"Bakaikina","given":"Nadezhda","non-dropping-particle":"","parse-names":false,"suffix":""},{"dropping-particle":"","family":"Kenessov","given":"Bulat","non-dropping-particle":"","parse-names":false,"suffix":""},{"dropping-particle":"V.","family":"Ul’yanovskii","given":"Nikolay","non-dropping-particle":"","parse-names":false,"suffix":""},{"dropping-particle":"","family":"Kosyakov","given":"Dmitry S.","non-dropping-particle":"","parse-names":false,"suffix":""},{"dropping-particle":"","family":"Pokryshkin","given":"Sergey A.","non-dropping-particle":"","parse-names":false,"suffix":""},{"dropping-particle":"","family":"Derbissalin","given":"Miras","non-dropping-particle":"","parse-names":false,"suffix":""},{"dropping-particle":"","family":"Zhubatov","given":"Zhailaubay K.","non-dropping-particle":"","parse-names":false,"suffix":""}],"container-title":"Chromatographia","id":"ITEM-1","issue":"6","issued":{"date-parts":[["2017","6","9"]]},"note":"NULL","page":"931-940","publisher":"Springer Berlin Heidelberg","title":"Quantification of Transformation Products of Unsymmetrical Dimethylhydrazine in Water Using SPME and GC-MS","type":"article-journal","volume":"80"},"uris":["http://www.mendeley.com/documents/?uuid=ae8a06f7-87b3-41da-b7ab-66b77c387147"]},{"id":"ITEM-2","itemData":{"DOI":"10.1016/j.aca.2010.05.040","ISBN":"0003-2670","ISSN":"00032670","PMID":"20638496","abstract":"The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Acta","id":"ITEM-2","issue":"1","issued":{"date-parts":[["2010","7"]]},"page":"32-39","publisher":"Elsevier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[8,83]","plainTextFormattedCitation":"[8,83]","previouslyFormattedCitation":"[8,83]"},"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[8,83]</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исходная температура 170°С (выдержка в течение 0,1 мин), затем нагрев со скоростью 5°С/с до 300°С (выдержка в течение 50 мин). Для анализа экстрактов вводили 1,0 мкл образца в устройство для ввода проб, оснащенное стеклянным лайнером со стекловолокном (GL Sciences, Япония) и программируемое по аналогичной схеме десорбции при делении потока 5:1. Запись ГХ-МС/МС-хроматограмм начинали после старта нагрева криоловушки. Продувку прокладки испарителя (10 мл/мин) и режим экономии газа-носителя (15 мл/мин) включали через 1 и 2 мин после начала анализа, соответственно. </w:t>
      </w:r>
    </w:p>
    <w:p w14:paraId="6180CAFA" w14:textId="5D8EA8A4" w:rsidR="00955828" w:rsidRPr="003B70B0" w:rsidRDefault="00955828" w:rsidP="001A182F">
      <w:pPr>
        <w:tabs>
          <w:tab w:val="left" w:pos="567"/>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Параметры химической ионизации были оптимизированы экспериментально: химическая ионизация с образованием положительно заряженных ионов (</w:t>
      </w:r>
      <w:r w:rsidR="007C33AE">
        <w:rPr>
          <w:rFonts w:ascii="Times New Roman" w:hAnsi="Times New Roman" w:cs="Times New Roman"/>
          <w:color w:val="000000" w:themeColor="text1"/>
          <w:sz w:val="28"/>
          <w:szCs w:val="28"/>
        </w:rPr>
        <w:t>ПХИ</w:t>
      </w:r>
      <w:r w:rsidRPr="003B70B0">
        <w:rPr>
          <w:rFonts w:ascii="Times New Roman" w:hAnsi="Times New Roman" w:cs="Times New Roman"/>
          <w:color w:val="000000" w:themeColor="text1"/>
          <w:sz w:val="28"/>
          <w:szCs w:val="28"/>
        </w:rPr>
        <w:t xml:space="preserve">); давление реагент-газа (метан чистотой &gt;99,99%, Monitoring LLC, Санкт-Петербург, Россия) 240 кПа; </w:t>
      </w:r>
      <w:r w:rsidR="00CC69F4" w:rsidRPr="003B70B0">
        <w:rPr>
          <w:rFonts w:ascii="Times New Roman" w:hAnsi="Times New Roman" w:cs="Times New Roman"/>
          <w:color w:val="000000" w:themeColor="text1"/>
          <w:sz w:val="28"/>
          <w:szCs w:val="28"/>
        </w:rPr>
        <w:t xml:space="preserve">энергия электронов </w:t>
      </w:r>
      <w:r w:rsidRPr="003B70B0">
        <w:rPr>
          <w:rFonts w:ascii="Times New Roman" w:hAnsi="Times New Roman" w:cs="Times New Roman"/>
          <w:color w:val="000000" w:themeColor="text1"/>
          <w:sz w:val="28"/>
          <w:szCs w:val="28"/>
        </w:rPr>
        <w:t xml:space="preserve">30 </w:t>
      </w:r>
      <w:r w:rsidR="00CC69F4" w:rsidRPr="003B70B0">
        <w:rPr>
          <w:rFonts w:ascii="Times New Roman" w:hAnsi="Times New Roman" w:cs="Times New Roman"/>
          <w:color w:val="000000" w:themeColor="text1"/>
          <w:sz w:val="28"/>
          <w:szCs w:val="28"/>
        </w:rPr>
        <w:t>э</w:t>
      </w:r>
      <w:r w:rsidRPr="003B70B0">
        <w:rPr>
          <w:rFonts w:ascii="Times New Roman" w:hAnsi="Times New Roman" w:cs="Times New Roman"/>
          <w:color w:val="000000" w:themeColor="text1"/>
          <w:sz w:val="28"/>
          <w:szCs w:val="28"/>
        </w:rPr>
        <w:t xml:space="preserve">В; </w:t>
      </w:r>
      <w:r w:rsidRPr="003B70B0">
        <w:rPr>
          <w:rFonts w:ascii="Times New Roman" w:hAnsi="Times New Roman" w:cs="Times New Roman"/>
          <w:color w:val="000000" w:themeColor="text1"/>
          <w:sz w:val="28"/>
          <w:szCs w:val="28"/>
        </w:rPr>
        <w:lastRenderedPageBreak/>
        <w:t>ток эмиссии 150 мкА. Ионизацию электрон</w:t>
      </w:r>
      <w:r w:rsidR="00CC69F4" w:rsidRPr="003B70B0">
        <w:rPr>
          <w:rFonts w:ascii="Times New Roman" w:hAnsi="Times New Roman" w:cs="Times New Roman"/>
          <w:color w:val="000000" w:themeColor="text1"/>
          <w:sz w:val="28"/>
          <w:szCs w:val="28"/>
        </w:rPr>
        <w:t>ами</w:t>
      </w:r>
      <w:r w:rsidRPr="003B70B0">
        <w:rPr>
          <w:rFonts w:ascii="Times New Roman" w:hAnsi="Times New Roman" w:cs="Times New Roman"/>
          <w:color w:val="000000" w:themeColor="text1"/>
          <w:sz w:val="28"/>
          <w:szCs w:val="28"/>
        </w:rPr>
        <w:t xml:space="preserve"> проводили при стандартн</w:t>
      </w:r>
      <w:r w:rsidR="00CC69F4" w:rsidRPr="003B70B0">
        <w:rPr>
          <w:rFonts w:ascii="Times New Roman" w:hAnsi="Times New Roman" w:cs="Times New Roman"/>
          <w:color w:val="000000" w:themeColor="text1"/>
          <w:sz w:val="28"/>
          <w:szCs w:val="28"/>
        </w:rPr>
        <w:t xml:space="preserve">ой энергии </w:t>
      </w:r>
      <w:r w:rsidRPr="003B70B0">
        <w:rPr>
          <w:rFonts w:ascii="Times New Roman" w:hAnsi="Times New Roman" w:cs="Times New Roman"/>
          <w:color w:val="000000" w:themeColor="text1"/>
          <w:sz w:val="28"/>
          <w:szCs w:val="28"/>
        </w:rPr>
        <w:t xml:space="preserve">70 </w:t>
      </w:r>
      <w:r w:rsidR="00CC69F4" w:rsidRPr="003B70B0">
        <w:rPr>
          <w:rFonts w:ascii="Times New Roman" w:hAnsi="Times New Roman" w:cs="Times New Roman"/>
          <w:color w:val="000000" w:themeColor="text1"/>
          <w:sz w:val="28"/>
          <w:szCs w:val="28"/>
        </w:rPr>
        <w:t>э</w:t>
      </w:r>
      <w:r w:rsidRPr="003B70B0">
        <w:rPr>
          <w:rFonts w:ascii="Times New Roman" w:hAnsi="Times New Roman" w:cs="Times New Roman"/>
          <w:color w:val="000000" w:themeColor="text1"/>
          <w:sz w:val="28"/>
          <w:szCs w:val="28"/>
        </w:rPr>
        <w:t>В. Температуры источника ионов и интерфейса соответствовали 150 и 250°С.</w:t>
      </w:r>
    </w:p>
    <w:p w14:paraId="24F7C2C5" w14:textId="463B2FE3" w:rsidR="00955828" w:rsidRPr="003B70B0" w:rsidRDefault="00955828" w:rsidP="001A182F">
      <w:pPr>
        <w:tabs>
          <w:tab w:val="left" w:pos="567"/>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 Задержку растворителя выставляли равной 20 мин. Детектор работал в режиме мониторинга множественных реакций (</w:t>
      </w:r>
      <w:r w:rsidR="00C74DF9" w:rsidRPr="003B70B0">
        <w:rPr>
          <w:rFonts w:ascii="Times New Roman" w:hAnsi="Times New Roman" w:cs="Times New Roman"/>
          <w:color w:val="000000" w:themeColor="text1"/>
          <w:sz w:val="28"/>
          <w:szCs w:val="28"/>
        </w:rPr>
        <w:t xml:space="preserve">MRM, </w:t>
      </w:r>
      <w:r w:rsidR="00E641D3" w:rsidRPr="003B70B0">
        <w:rPr>
          <w:rFonts w:ascii="Times New Roman" w:hAnsi="Times New Roman" w:cs="Times New Roman"/>
          <w:color w:val="000000" w:themeColor="text1"/>
          <w:sz w:val="28"/>
          <w:szCs w:val="28"/>
          <w:lang w:val="en-US"/>
        </w:rPr>
        <w:t>multiple</w:t>
      </w:r>
      <w:r w:rsidR="00E641D3" w:rsidRPr="003B70B0">
        <w:rPr>
          <w:rFonts w:ascii="Times New Roman" w:hAnsi="Times New Roman" w:cs="Times New Roman"/>
          <w:color w:val="000000" w:themeColor="text1"/>
          <w:sz w:val="28"/>
          <w:szCs w:val="28"/>
        </w:rPr>
        <w:t xml:space="preserve"> </w:t>
      </w:r>
      <w:r w:rsidR="00E641D3" w:rsidRPr="003B70B0">
        <w:rPr>
          <w:rFonts w:ascii="Times New Roman" w:hAnsi="Times New Roman" w:cs="Times New Roman"/>
          <w:color w:val="000000" w:themeColor="text1"/>
          <w:sz w:val="28"/>
          <w:szCs w:val="28"/>
          <w:lang w:val="en-US"/>
        </w:rPr>
        <w:t>reaction</w:t>
      </w:r>
      <w:r w:rsidR="00E641D3" w:rsidRPr="003B70B0">
        <w:rPr>
          <w:rFonts w:ascii="Times New Roman" w:hAnsi="Times New Roman" w:cs="Times New Roman"/>
          <w:color w:val="000000" w:themeColor="text1"/>
          <w:sz w:val="28"/>
          <w:szCs w:val="28"/>
        </w:rPr>
        <w:t xml:space="preserve"> </w:t>
      </w:r>
      <w:r w:rsidR="00E641D3" w:rsidRPr="003B70B0">
        <w:rPr>
          <w:rFonts w:ascii="Times New Roman" w:hAnsi="Times New Roman" w:cs="Times New Roman"/>
          <w:color w:val="000000" w:themeColor="text1"/>
          <w:sz w:val="28"/>
          <w:szCs w:val="28"/>
          <w:lang w:val="en-US"/>
        </w:rPr>
        <w:t>monitoring</w:t>
      </w:r>
      <w:r w:rsidRPr="003B70B0">
        <w:rPr>
          <w:rFonts w:ascii="Times New Roman" w:hAnsi="Times New Roman" w:cs="Times New Roman"/>
          <w:color w:val="000000" w:themeColor="text1"/>
          <w:sz w:val="28"/>
          <w:szCs w:val="28"/>
        </w:rPr>
        <w:t>) (</w:t>
      </w:r>
      <w:r w:rsidR="003075DD" w:rsidRPr="003B70B0">
        <w:rPr>
          <w:rFonts w:ascii="Times New Roman" w:hAnsi="Times New Roman" w:cs="Times New Roman"/>
          <w:color w:val="000000" w:themeColor="text1"/>
          <w:sz w:val="28"/>
          <w:szCs w:val="28"/>
          <w:lang w:val="kk-KZ"/>
        </w:rPr>
        <w:t>таблицы 8 и 9</w:t>
      </w:r>
      <w:r w:rsidRPr="003B70B0">
        <w:rPr>
          <w:rFonts w:ascii="Times New Roman" w:hAnsi="Times New Roman" w:cs="Times New Roman"/>
          <w:color w:val="000000" w:themeColor="text1"/>
          <w:sz w:val="28"/>
          <w:szCs w:val="28"/>
        </w:rPr>
        <w:t>) и в режиме сканирования выбранных ионов на первом квадруполе (Q1 SIM</w:t>
      </w:r>
      <w:r w:rsidR="00C74DF9" w:rsidRPr="003B70B0">
        <w:rPr>
          <w:rFonts w:ascii="Times New Roman" w:hAnsi="Times New Roman" w:cs="Times New Roman"/>
          <w:color w:val="000000" w:themeColor="text1"/>
          <w:sz w:val="28"/>
          <w:szCs w:val="28"/>
        </w:rPr>
        <w:t xml:space="preserve">, </w:t>
      </w:r>
      <w:r w:rsidR="00C74DF9" w:rsidRPr="003B70B0">
        <w:rPr>
          <w:rFonts w:ascii="Times New Roman" w:hAnsi="Times New Roman" w:cs="Times New Roman"/>
          <w:color w:val="000000" w:themeColor="text1"/>
          <w:sz w:val="28"/>
          <w:szCs w:val="28"/>
          <w:lang w:val="en-US"/>
        </w:rPr>
        <w:t>select</w:t>
      </w:r>
      <w:r w:rsidR="00E7553F" w:rsidRPr="003B70B0">
        <w:rPr>
          <w:rFonts w:ascii="Times New Roman" w:hAnsi="Times New Roman" w:cs="Times New Roman"/>
          <w:color w:val="000000" w:themeColor="text1"/>
          <w:sz w:val="28"/>
          <w:szCs w:val="28"/>
          <w:lang w:val="en-US"/>
        </w:rPr>
        <w:t>ed</w:t>
      </w:r>
      <w:r w:rsidR="00C74DF9" w:rsidRPr="003B70B0">
        <w:rPr>
          <w:rFonts w:ascii="Times New Roman" w:hAnsi="Times New Roman" w:cs="Times New Roman"/>
          <w:color w:val="000000" w:themeColor="text1"/>
          <w:sz w:val="28"/>
          <w:szCs w:val="28"/>
        </w:rPr>
        <w:t xml:space="preserve"> </w:t>
      </w:r>
      <w:r w:rsidR="00C74DF9" w:rsidRPr="003B70B0">
        <w:rPr>
          <w:rFonts w:ascii="Times New Roman" w:hAnsi="Times New Roman" w:cs="Times New Roman"/>
          <w:color w:val="000000" w:themeColor="text1"/>
          <w:sz w:val="28"/>
          <w:szCs w:val="28"/>
          <w:lang w:val="en-US"/>
        </w:rPr>
        <w:t>ion</w:t>
      </w:r>
      <w:r w:rsidR="00C74DF9" w:rsidRPr="003B70B0">
        <w:rPr>
          <w:rFonts w:ascii="Times New Roman" w:hAnsi="Times New Roman" w:cs="Times New Roman"/>
          <w:color w:val="000000" w:themeColor="text1"/>
          <w:sz w:val="28"/>
          <w:szCs w:val="28"/>
        </w:rPr>
        <w:t xml:space="preserve"> </w:t>
      </w:r>
      <w:r w:rsidR="00C74DF9" w:rsidRPr="003B70B0">
        <w:rPr>
          <w:rFonts w:ascii="Times New Roman" w:hAnsi="Times New Roman" w:cs="Times New Roman"/>
          <w:color w:val="000000" w:themeColor="text1"/>
          <w:sz w:val="28"/>
          <w:szCs w:val="28"/>
          <w:lang w:val="en-US"/>
        </w:rPr>
        <w:t>monitoring</w:t>
      </w:r>
      <w:r w:rsidR="00C74DF9" w:rsidRPr="003B70B0">
        <w:rPr>
          <w:rFonts w:ascii="Times New Roman" w:hAnsi="Times New Roman" w:cs="Times New Roman"/>
          <w:color w:val="000000" w:themeColor="text1"/>
          <w:sz w:val="28"/>
          <w:szCs w:val="28"/>
        </w:rPr>
        <w:t xml:space="preserve"> </w:t>
      </w:r>
      <w:r w:rsidR="00C74DF9" w:rsidRPr="003B70B0">
        <w:rPr>
          <w:rFonts w:ascii="Times New Roman" w:hAnsi="Times New Roman" w:cs="Times New Roman"/>
          <w:color w:val="000000" w:themeColor="text1"/>
          <w:sz w:val="28"/>
          <w:szCs w:val="28"/>
          <w:lang w:val="en-US"/>
        </w:rPr>
        <w:t>on</w:t>
      </w:r>
      <w:r w:rsidR="00C74DF9" w:rsidRPr="003B70B0">
        <w:rPr>
          <w:rFonts w:ascii="Times New Roman" w:hAnsi="Times New Roman" w:cs="Times New Roman"/>
          <w:color w:val="000000" w:themeColor="text1"/>
          <w:sz w:val="28"/>
          <w:szCs w:val="28"/>
        </w:rPr>
        <w:t xml:space="preserve"> </w:t>
      </w:r>
      <w:r w:rsidR="003F3C51" w:rsidRPr="003B70B0">
        <w:rPr>
          <w:rFonts w:ascii="Times New Roman" w:hAnsi="Times New Roman" w:cs="Times New Roman"/>
          <w:color w:val="000000" w:themeColor="text1"/>
          <w:sz w:val="28"/>
          <w:szCs w:val="28"/>
          <w:lang w:val="en-US"/>
        </w:rPr>
        <w:t>the</w:t>
      </w:r>
      <w:r w:rsidR="003F3C51" w:rsidRPr="003B70B0">
        <w:rPr>
          <w:rFonts w:ascii="Times New Roman" w:hAnsi="Times New Roman" w:cs="Times New Roman"/>
          <w:color w:val="000000" w:themeColor="text1"/>
          <w:sz w:val="28"/>
          <w:szCs w:val="28"/>
        </w:rPr>
        <w:t xml:space="preserve"> </w:t>
      </w:r>
      <w:r w:rsidR="003F3C51" w:rsidRPr="003B70B0">
        <w:rPr>
          <w:rFonts w:ascii="Times New Roman" w:hAnsi="Times New Roman" w:cs="Times New Roman"/>
          <w:color w:val="000000" w:themeColor="text1"/>
          <w:sz w:val="28"/>
          <w:szCs w:val="28"/>
          <w:lang w:val="en-US"/>
        </w:rPr>
        <w:t>first</w:t>
      </w:r>
      <w:r w:rsidR="003F3C51" w:rsidRPr="003B70B0">
        <w:rPr>
          <w:rFonts w:ascii="Times New Roman" w:hAnsi="Times New Roman" w:cs="Times New Roman"/>
          <w:color w:val="000000" w:themeColor="text1"/>
          <w:sz w:val="28"/>
          <w:szCs w:val="28"/>
        </w:rPr>
        <w:t xml:space="preserve"> </w:t>
      </w:r>
      <w:r w:rsidR="003F3C51" w:rsidRPr="003B70B0">
        <w:rPr>
          <w:rFonts w:ascii="Times New Roman" w:hAnsi="Times New Roman" w:cs="Times New Roman"/>
          <w:color w:val="000000" w:themeColor="text1"/>
          <w:sz w:val="28"/>
          <w:szCs w:val="28"/>
          <w:lang w:val="en-US"/>
        </w:rPr>
        <w:t>quadrupole</w:t>
      </w:r>
      <w:r w:rsidRPr="003B70B0">
        <w:rPr>
          <w:rFonts w:ascii="Times New Roman" w:hAnsi="Times New Roman" w:cs="Times New Roman"/>
          <w:color w:val="000000" w:themeColor="text1"/>
          <w:sz w:val="28"/>
          <w:szCs w:val="28"/>
        </w:rPr>
        <w:t xml:space="preserve">) с использованием </w:t>
      </w:r>
      <w:r w:rsidRPr="003B70B0">
        <w:rPr>
          <w:rFonts w:ascii="Times New Roman" w:hAnsi="Times New Roman" w:cs="Times New Roman"/>
          <w:i/>
          <w:color w:val="000000" w:themeColor="text1"/>
          <w:sz w:val="28"/>
          <w:szCs w:val="28"/>
        </w:rPr>
        <w:t>m/z</w:t>
      </w:r>
      <w:r w:rsidRPr="003B70B0">
        <w:rPr>
          <w:rFonts w:ascii="Times New Roman" w:hAnsi="Times New Roman" w:cs="Times New Roman"/>
          <w:color w:val="000000" w:themeColor="text1"/>
          <w:sz w:val="28"/>
          <w:szCs w:val="28"/>
        </w:rPr>
        <w:t xml:space="preserve"> родительских ионов, указанных в</w:t>
      </w:r>
      <w:r w:rsidR="004E38B9" w:rsidRPr="003B70B0">
        <w:rPr>
          <w:rFonts w:ascii="Times New Roman" w:hAnsi="Times New Roman" w:cs="Times New Roman"/>
          <w:color w:val="000000" w:themeColor="text1"/>
          <w:sz w:val="28"/>
          <w:szCs w:val="28"/>
        </w:rPr>
        <w:t xml:space="preserve"> </w:t>
      </w:r>
      <w:r w:rsidR="00CE7BAA" w:rsidRPr="003B70B0">
        <w:rPr>
          <w:rFonts w:ascii="Times New Roman" w:hAnsi="Times New Roman" w:cs="Times New Roman"/>
          <w:color w:val="000000" w:themeColor="text1"/>
          <w:sz w:val="28"/>
          <w:szCs w:val="28"/>
          <w:lang w:val="kk-KZ"/>
        </w:rPr>
        <w:t>таблице 10</w:t>
      </w:r>
      <w:r w:rsidRPr="003B70B0">
        <w:rPr>
          <w:rFonts w:ascii="Times New Roman" w:hAnsi="Times New Roman" w:cs="Times New Roman"/>
          <w:color w:val="000000" w:themeColor="text1"/>
          <w:sz w:val="28"/>
          <w:szCs w:val="28"/>
        </w:rPr>
        <w:t>, и времени сканирования каждого иона 100 мс. Для вторичной фрагментации давление аргона (&gt;99,998%, NII KM, Россия), подаваемого в ячейку соударения</w:t>
      </w:r>
      <w:r w:rsidR="001B357F"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составляло 200 кПа. </w:t>
      </w:r>
    </w:p>
    <w:p w14:paraId="4FF7D343" w14:textId="77777777" w:rsidR="00955828" w:rsidRPr="003B70B0" w:rsidRDefault="00955828" w:rsidP="000D4351">
      <w:pPr>
        <w:pStyle w:val="a4"/>
        <w:tabs>
          <w:tab w:val="left" w:pos="567"/>
          <w:tab w:val="left" w:pos="2897"/>
        </w:tabs>
        <w:spacing w:line="360" w:lineRule="auto"/>
        <w:ind w:left="567"/>
        <w:jc w:val="both"/>
        <w:rPr>
          <w:color w:val="000000" w:themeColor="text1"/>
          <w:sz w:val="32"/>
          <w:szCs w:val="32"/>
        </w:rPr>
      </w:pPr>
    </w:p>
    <w:p w14:paraId="7170870E" w14:textId="6127BAC7" w:rsidR="00955828" w:rsidRPr="003B70B0" w:rsidRDefault="00955828" w:rsidP="001B60D7">
      <w:pPr>
        <w:pStyle w:val="afc"/>
        <w:keepNext/>
        <w:keepLines/>
        <w:spacing w:after="0"/>
        <w:ind w:firstLine="0"/>
        <w:rPr>
          <w:sz w:val="28"/>
          <w:szCs w:val="20"/>
        </w:rPr>
      </w:pPr>
      <w:bookmarkStart w:id="37" w:name="_Ref186968350"/>
      <w:r w:rsidRPr="003B70B0">
        <w:rPr>
          <w:sz w:val="28"/>
          <w:szCs w:val="20"/>
        </w:rPr>
        <w:t xml:space="preserve">Таблица </w:t>
      </w:r>
      <w:bookmarkEnd w:id="37"/>
      <w:r w:rsidR="0035310D">
        <w:rPr>
          <w:sz w:val="28"/>
          <w:szCs w:val="20"/>
        </w:rPr>
        <w:t>8</w:t>
      </w:r>
      <w:r w:rsidRPr="003B70B0">
        <w:rPr>
          <w:sz w:val="28"/>
          <w:szCs w:val="20"/>
        </w:rPr>
        <w:t xml:space="preserve"> – Программа масс-спектрометрического детектирования продуктов трансформации </w:t>
      </w:r>
      <w:r w:rsidR="0026515C" w:rsidRPr="003B70B0">
        <w:rPr>
          <w:sz w:val="28"/>
          <w:szCs w:val="20"/>
        </w:rPr>
        <w:t>Н</w:t>
      </w:r>
      <w:r w:rsidRPr="003B70B0">
        <w:rPr>
          <w:sz w:val="28"/>
          <w:szCs w:val="20"/>
        </w:rPr>
        <w:t>ДМГ в режиме MRM, используемая для анализа почвы и органических экстрактов из почвы</w:t>
      </w:r>
    </w:p>
    <w:p w14:paraId="04FA1C80" w14:textId="77777777" w:rsidR="00955828" w:rsidRPr="003B70B0" w:rsidRDefault="00955828" w:rsidP="001B60D7">
      <w:pPr>
        <w:pStyle w:val="afc"/>
        <w:keepNext/>
        <w:keepLines/>
        <w:spacing w:after="0"/>
        <w:ind w:firstLine="0"/>
        <w:rPr>
          <w:sz w:val="28"/>
          <w:szCs w:val="20"/>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695"/>
        <w:gridCol w:w="709"/>
        <w:gridCol w:w="1134"/>
        <w:gridCol w:w="1138"/>
        <w:gridCol w:w="1260"/>
        <w:gridCol w:w="1134"/>
        <w:gridCol w:w="1701"/>
      </w:tblGrid>
      <w:tr w:rsidR="000B18D5" w:rsidRPr="003B70B0" w14:paraId="698DDF8C" w14:textId="77777777" w:rsidTr="001A182F">
        <w:trPr>
          <w:trHeight w:val="283"/>
        </w:trPr>
        <w:tc>
          <w:tcPr>
            <w:tcW w:w="2695" w:type="dxa"/>
            <w:noWrap/>
            <w:vAlign w:val="center"/>
            <w:hideMark/>
          </w:tcPr>
          <w:p w14:paraId="0A240A15"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Соединение</w:t>
            </w:r>
          </w:p>
        </w:tc>
        <w:tc>
          <w:tcPr>
            <w:tcW w:w="709" w:type="dxa"/>
            <w:vAlign w:val="center"/>
          </w:tcPr>
          <w:p w14:paraId="23A38838"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RT, мин</w:t>
            </w:r>
          </w:p>
        </w:tc>
        <w:tc>
          <w:tcPr>
            <w:tcW w:w="1134" w:type="dxa"/>
            <w:vAlign w:val="center"/>
          </w:tcPr>
          <w:p w14:paraId="53AD95D9" w14:textId="18E24E3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Время сканиро-вания иона, мс</w:t>
            </w:r>
          </w:p>
        </w:tc>
        <w:tc>
          <w:tcPr>
            <w:tcW w:w="1138" w:type="dxa"/>
            <w:noWrap/>
            <w:vAlign w:val="center"/>
            <w:hideMark/>
          </w:tcPr>
          <w:p w14:paraId="455A86F0"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родитель-ского иона </w:t>
            </w:r>
          </w:p>
        </w:tc>
        <w:tc>
          <w:tcPr>
            <w:tcW w:w="1260" w:type="dxa"/>
            <w:vAlign w:val="center"/>
          </w:tcPr>
          <w:p w14:paraId="3CF78E9D"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w:t>
            </w:r>
          </w:p>
          <w:p w14:paraId="0026E65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дочернего иона </w:t>
            </w:r>
          </w:p>
        </w:tc>
        <w:tc>
          <w:tcPr>
            <w:tcW w:w="1134" w:type="dxa"/>
            <w:noWrap/>
            <w:vAlign w:val="center"/>
            <w:hideMark/>
          </w:tcPr>
          <w:p w14:paraId="6F5E7DA0"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Энергия соударе-ния, эВ</w:t>
            </w:r>
          </w:p>
        </w:tc>
        <w:tc>
          <w:tcPr>
            <w:tcW w:w="1701" w:type="dxa"/>
            <w:noWrap/>
            <w:vAlign w:val="center"/>
          </w:tcPr>
          <w:p w14:paraId="170658EB"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Соотношение интенсивнос-тей дочерних ионов, %</w:t>
            </w:r>
          </w:p>
        </w:tc>
      </w:tr>
      <w:tr w:rsidR="000B18D5" w:rsidRPr="003B70B0" w14:paraId="75AA2571" w14:textId="77777777" w:rsidTr="001A182F">
        <w:trPr>
          <w:trHeight w:val="283"/>
        </w:trPr>
        <w:tc>
          <w:tcPr>
            <w:tcW w:w="2695" w:type="dxa"/>
            <w:noWrap/>
            <w:vAlign w:val="center"/>
          </w:tcPr>
          <w:p w14:paraId="02C5F63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9" w:type="dxa"/>
            <w:vAlign w:val="center"/>
          </w:tcPr>
          <w:p w14:paraId="7F82AB0F" w14:textId="77777777" w:rsidR="00955828" w:rsidRPr="003B70B0" w:rsidRDefault="00955828" w:rsidP="005A2F7E">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2</w:t>
            </w:r>
          </w:p>
        </w:tc>
        <w:tc>
          <w:tcPr>
            <w:tcW w:w="1134" w:type="dxa"/>
            <w:vAlign w:val="center"/>
          </w:tcPr>
          <w:p w14:paraId="52E968EB"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38" w:type="dxa"/>
            <w:noWrap/>
            <w:vAlign w:val="center"/>
          </w:tcPr>
          <w:p w14:paraId="5F6AE3B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260" w:type="dxa"/>
            <w:vAlign w:val="center"/>
          </w:tcPr>
          <w:p w14:paraId="22AE2C2F"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134" w:type="dxa"/>
            <w:noWrap/>
            <w:vAlign w:val="center"/>
          </w:tcPr>
          <w:p w14:paraId="0EE1DEF8"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701" w:type="dxa"/>
            <w:noWrap/>
            <w:vAlign w:val="center"/>
          </w:tcPr>
          <w:p w14:paraId="0A33860C" w14:textId="77777777" w:rsidR="00955828" w:rsidRPr="003B70B0" w:rsidRDefault="00955828" w:rsidP="005A2F7E">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7</w:t>
            </w:r>
          </w:p>
        </w:tc>
      </w:tr>
      <w:tr w:rsidR="000B18D5" w:rsidRPr="003B70B0" w14:paraId="3C371DE7" w14:textId="77777777" w:rsidTr="001A182F">
        <w:trPr>
          <w:trHeight w:val="283"/>
        </w:trPr>
        <w:tc>
          <w:tcPr>
            <w:tcW w:w="2695" w:type="dxa"/>
            <w:noWrap/>
            <w:vAlign w:val="center"/>
            <w:hideMark/>
          </w:tcPr>
          <w:p w14:paraId="1B6B4AE7"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Пиридин</w:t>
            </w:r>
          </w:p>
        </w:tc>
        <w:tc>
          <w:tcPr>
            <w:tcW w:w="709" w:type="dxa"/>
            <w:vAlign w:val="center"/>
          </w:tcPr>
          <w:p w14:paraId="7E25344A"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22,2</w:t>
            </w:r>
          </w:p>
        </w:tc>
        <w:tc>
          <w:tcPr>
            <w:tcW w:w="1134" w:type="dxa"/>
            <w:vAlign w:val="center"/>
          </w:tcPr>
          <w:p w14:paraId="7453F9CF"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54A36F0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w:t>
            </w:r>
          </w:p>
        </w:tc>
        <w:tc>
          <w:tcPr>
            <w:tcW w:w="1260" w:type="dxa"/>
            <w:vAlign w:val="center"/>
          </w:tcPr>
          <w:p w14:paraId="1CE6A6D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 (27)</w:t>
            </w:r>
          </w:p>
        </w:tc>
        <w:tc>
          <w:tcPr>
            <w:tcW w:w="1134" w:type="dxa"/>
            <w:noWrap/>
            <w:vAlign w:val="center"/>
          </w:tcPr>
          <w:p w14:paraId="579AB33C"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 (25)</w:t>
            </w:r>
          </w:p>
        </w:tc>
        <w:tc>
          <w:tcPr>
            <w:tcW w:w="1701" w:type="dxa"/>
            <w:noWrap/>
          </w:tcPr>
          <w:p w14:paraId="64DAE2A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37 </w:t>
            </w:r>
          </w:p>
        </w:tc>
      </w:tr>
      <w:tr w:rsidR="000B18D5" w:rsidRPr="003B70B0" w14:paraId="36125DFB" w14:textId="77777777" w:rsidTr="001A182F">
        <w:trPr>
          <w:trHeight w:val="283"/>
        </w:trPr>
        <w:tc>
          <w:tcPr>
            <w:tcW w:w="2695" w:type="dxa"/>
            <w:noWrap/>
            <w:vAlign w:val="center"/>
            <w:hideMark/>
          </w:tcPr>
          <w:p w14:paraId="298307F4"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709" w:type="dxa"/>
            <w:vAlign w:val="center"/>
          </w:tcPr>
          <w:p w14:paraId="22D4D7BC"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23,3</w:t>
            </w:r>
          </w:p>
        </w:tc>
        <w:tc>
          <w:tcPr>
            <w:tcW w:w="1134" w:type="dxa"/>
          </w:tcPr>
          <w:p w14:paraId="5A6514B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72D7E2DA"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w:t>
            </w:r>
          </w:p>
        </w:tc>
        <w:tc>
          <w:tcPr>
            <w:tcW w:w="1260" w:type="dxa"/>
            <w:vAlign w:val="center"/>
          </w:tcPr>
          <w:p w14:paraId="5F26BE81"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 (28)</w:t>
            </w:r>
          </w:p>
        </w:tc>
        <w:tc>
          <w:tcPr>
            <w:tcW w:w="1134" w:type="dxa"/>
            <w:noWrap/>
            <w:vAlign w:val="center"/>
          </w:tcPr>
          <w:p w14:paraId="6C6737B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(20)</w:t>
            </w:r>
          </w:p>
        </w:tc>
        <w:tc>
          <w:tcPr>
            <w:tcW w:w="1701" w:type="dxa"/>
            <w:noWrap/>
          </w:tcPr>
          <w:p w14:paraId="4ED0A9E4"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63</w:t>
            </w:r>
          </w:p>
        </w:tc>
      </w:tr>
      <w:tr w:rsidR="000B18D5" w:rsidRPr="003B70B0" w14:paraId="5A0A7B27" w14:textId="77777777" w:rsidTr="001A182F">
        <w:trPr>
          <w:trHeight w:val="283"/>
        </w:trPr>
        <w:tc>
          <w:tcPr>
            <w:tcW w:w="2695" w:type="dxa"/>
            <w:noWrap/>
          </w:tcPr>
          <w:p w14:paraId="79AC2AF7"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2-Метилпиразин </w:t>
            </w:r>
          </w:p>
        </w:tc>
        <w:tc>
          <w:tcPr>
            <w:tcW w:w="709" w:type="dxa"/>
            <w:vAlign w:val="center"/>
          </w:tcPr>
          <w:p w14:paraId="5CF93C31"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25,3</w:t>
            </w:r>
          </w:p>
        </w:tc>
        <w:tc>
          <w:tcPr>
            <w:tcW w:w="1134" w:type="dxa"/>
          </w:tcPr>
          <w:p w14:paraId="6087046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36C0029D"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w:t>
            </w:r>
          </w:p>
        </w:tc>
        <w:tc>
          <w:tcPr>
            <w:tcW w:w="1260" w:type="dxa"/>
            <w:vAlign w:val="center"/>
          </w:tcPr>
          <w:p w14:paraId="7F3100CC"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 (54)</w:t>
            </w:r>
          </w:p>
        </w:tc>
        <w:tc>
          <w:tcPr>
            <w:tcW w:w="1134" w:type="dxa"/>
            <w:noWrap/>
            <w:vAlign w:val="center"/>
          </w:tcPr>
          <w:p w14:paraId="15F8820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(16)</w:t>
            </w:r>
          </w:p>
        </w:tc>
        <w:tc>
          <w:tcPr>
            <w:tcW w:w="1701" w:type="dxa"/>
            <w:noWrap/>
          </w:tcPr>
          <w:p w14:paraId="79A214F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92</w:t>
            </w:r>
          </w:p>
        </w:tc>
      </w:tr>
      <w:tr w:rsidR="000B18D5" w:rsidRPr="003B70B0" w14:paraId="378E259A" w14:textId="77777777" w:rsidTr="001A182F">
        <w:trPr>
          <w:trHeight w:val="283"/>
        </w:trPr>
        <w:tc>
          <w:tcPr>
            <w:tcW w:w="2695" w:type="dxa"/>
            <w:noWrap/>
          </w:tcPr>
          <w:p w14:paraId="1E151AE1" w14:textId="1E9E3142"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3-Метилпиридин</w:t>
            </w:r>
          </w:p>
        </w:tc>
        <w:tc>
          <w:tcPr>
            <w:tcW w:w="709" w:type="dxa"/>
            <w:vAlign w:val="center"/>
          </w:tcPr>
          <w:p w14:paraId="2AB4DE90" w14:textId="35D47E61"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26,4</w:t>
            </w:r>
          </w:p>
        </w:tc>
        <w:tc>
          <w:tcPr>
            <w:tcW w:w="1134" w:type="dxa"/>
          </w:tcPr>
          <w:p w14:paraId="77CB1652" w14:textId="34011B11"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45244A17" w14:textId="29782E20"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94</w:t>
            </w:r>
          </w:p>
        </w:tc>
        <w:tc>
          <w:tcPr>
            <w:tcW w:w="1260" w:type="dxa"/>
            <w:vAlign w:val="center"/>
          </w:tcPr>
          <w:p w14:paraId="1C3B2967" w14:textId="028E3807"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 (78)</w:t>
            </w:r>
          </w:p>
        </w:tc>
        <w:tc>
          <w:tcPr>
            <w:tcW w:w="1134" w:type="dxa"/>
            <w:noWrap/>
            <w:vAlign w:val="center"/>
          </w:tcPr>
          <w:p w14:paraId="24B00E1D" w14:textId="25081313"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(16)</w:t>
            </w:r>
          </w:p>
        </w:tc>
        <w:tc>
          <w:tcPr>
            <w:tcW w:w="1701" w:type="dxa"/>
            <w:noWrap/>
          </w:tcPr>
          <w:p w14:paraId="111A4322" w14:textId="41D09207"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86 </w:t>
            </w:r>
          </w:p>
        </w:tc>
      </w:tr>
      <w:tr w:rsidR="000B18D5" w:rsidRPr="003B70B0" w14:paraId="614B0DDB" w14:textId="77777777" w:rsidTr="00851444">
        <w:trPr>
          <w:trHeight w:val="283"/>
        </w:trPr>
        <w:tc>
          <w:tcPr>
            <w:tcW w:w="2695" w:type="dxa"/>
            <w:noWrap/>
            <w:vAlign w:val="center"/>
          </w:tcPr>
          <w:p w14:paraId="1F9399A5" w14:textId="797EE404"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w:t>
            </w:r>
          </w:p>
        </w:tc>
        <w:tc>
          <w:tcPr>
            <w:tcW w:w="709" w:type="dxa"/>
            <w:vAlign w:val="center"/>
          </w:tcPr>
          <w:p w14:paraId="7C7A06C2" w14:textId="13FE669D"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26,9</w:t>
            </w:r>
          </w:p>
        </w:tc>
        <w:tc>
          <w:tcPr>
            <w:tcW w:w="1134" w:type="dxa"/>
          </w:tcPr>
          <w:p w14:paraId="70624D0A" w14:textId="21B363F0"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06326F8C" w14:textId="7A0DABED"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75</w:t>
            </w:r>
          </w:p>
        </w:tc>
        <w:tc>
          <w:tcPr>
            <w:tcW w:w="1260" w:type="dxa"/>
            <w:vAlign w:val="center"/>
          </w:tcPr>
          <w:p w14:paraId="57EE0B86" w14:textId="798996B5"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 (58)</w:t>
            </w:r>
          </w:p>
        </w:tc>
        <w:tc>
          <w:tcPr>
            <w:tcW w:w="1134" w:type="dxa"/>
            <w:noWrap/>
            <w:vAlign w:val="center"/>
          </w:tcPr>
          <w:p w14:paraId="623D0053" w14:textId="2E67A873"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(10)</w:t>
            </w:r>
          </w:p>
        </w:tc>
        <w:tc>
          <w:tcPr>
            <w:tcW w:w="1701" w:type="dxa"/>
            <w:noWrap/>
          </w:tcPr>
          <w:p w14:paraId="59425887" w14:textId="59B5FFA5"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w:t>
            </w:r>
          </w:p>
        </w:tc>
      </w:tr>
      <w:tr w:rsidR="000B18D5" w:rsidRPr="003B70B0" w14:paraId="7C483715" w14:textId="77777777" w:rsidTr="001A182F">
        <w:trPr>
          <w:trHeight w:val="283"/>
        </w:trPr>
        <w:tc>
          <w:tcPr>
            <w:tcW w:w="2695" w:type="dxa"/>
            <w:noWrap/>
          </w:tcPr>
          <w:p w14:paraId="066639EF" w14:textId="361D3BCD"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2,6-Диметилпиразин</w:t>
            </w:r>
          </w:p>
        </w:tc>
        <w:tc>
          <w:tcPr>
            <w:tcW w:w="709" w:type="dxa"/>
            <w:vAlign w:val="center"/>
          </w:tcPr>
          <w:p w14:paraId="1AC93136" w14:textId="1A8BFFAA"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27,2</w:t>
            </w:r>
          </w:p>
        </w:tc>
        <w:tc>
          <w:tcPr>
            <w:tcW w:w="1134" w:type="dxa"/>
          </w:tcPr>
          <w:p w14:paraId="33719E9D" w14:textId="07DBEE95"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28DEB724" w14:textId="1B5C8B18"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w:t>
            </w:r>
          </w:p>
        </w:tc>
        <w:tc>
          <w:tcPr>
            <w:tcW w:w="1260" w:type="dxa"/>
            <w:vAlign w:val="center"/>
          </w:tcPr>
          <w:p w14:paraId="0324AC36" w14:textId="4850DDB4"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 (82)</w:t>
            </w:r>
          </w:p>
        </w:tc>
        <w:tc>
          <w:tcPr>
            <w:tcW w:w="1134" w:type="dxa"/>
            <w:noWrap/>
            <w:vAlign w:val="center"/>
          </w:tcPr>
          <w:p w14:paraId="30EF35B6" w14:textId="61560EE4"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(12)</w:t>
            </w:r>
          </w:p>
        </w:tc>
        <w:tc>
          <w:tcPr>
            <w:tcW w:w="1701" w:type="dxa"/>
            <w:noWrap/>
          </w:tcPr>
          <w:p w14:paraId="63EC5365" w14:textId="3D862C20"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41 </w:t>
            </w:r>
          </w:p>
        </w:tc>
      </w:tr>
      <w:tr w:rsidR="000B18D5" w:rsidRPr="003B70B0" w14:paraId="0454CF85" w14:textId="77777777" w:rsidTr="001A182F">
        <w:trPr>
          <w:trHeight w:val="283"/>
        </w:trPr>
        <w:tc>
          <w:tcPr>
            <w:tcW w:w="2695" w:type="dxa"/>
            <w:noWrap/>
          </w:tcPr>
          <w:p w14:paraId="0BF5E6FB" w14:textId="399B6A8C"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2,6-Диметилпиразин</w:t>
            </w:r>
          </w:p>
        </w:tc>
        <w:tc>
          <w:tcPr>
            <w:tcW w:w="709" w:type="dxa"/>
            <w:vAlign w:val="center"/>
          </w:tcPr>
          <w:p w14:paraId="73AAE720" w14:textId="1A534132"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27,4</w:t>
            </w:r>
          </w:p>
        </w:tc>
        <w:tc>
          <w:tcPr>
            <w:tcW w:w="1134" w:type="dxa"/>
          </w:tcPr>
          <w:p w14:paraId="7E719C73" w14:textId="06F8E7D2"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678BE248" w14:textId="15E20FCD"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w:t>
            </w:r>
          </w:p>
        </w:tc>
        <w:tc>
          <w:tcPr>
            <w:tcW w:w="1260" w:type="dxa"/>
            <w:vAlign w:val="center"/>
          </w:tcPr>
          <w:p w14:paraId="7C74E3C1" w14:textId="1C84DAE8"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 (68)</w:t>
            </w:r>
          </w:p>
        </w:tc>
        <w:tc>
          <w:tcPr>
            <w:tcW w:w="1134" w:type="dxa"/>
            <w:noWrap/>
            <w:vAlign w:val="center"/>
          </w:tcPr>
          <w:p w14:paraId="2B527021" w14:textId="2FCEA8EF"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(14)</w:t>
            </w:r>
          </w:p>
        </w:tc>
        <w:tc>
          <w:tcPr>
            <w:tcW w:w="1701" w:type="dxa"/>
            <w:noWrap/>
          </w:tcPr>
          <w:p w14:paraId="14A47623" w14:textId="2633AA93" w:rsidR="00B73228" w:rsidRPr="003B70B0" w:rsidRDefault="00B73228" w:rsidP="00B732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33 </w:t>
            </w:r>
          </w:p>
        </w:tc>
      </w:tr>
      <w:tr w:rsidR="000B18D5" w:rsidRPr="003B70B0" w14:paraId="2E89A507" w14:textId="77777777" w:rsidTr="00887D76">
        <w:trPr>
          <w:trHeight w:val="283"/>
        </w:trPr>
        <w:tc>
          <w:tcPr>
            <w:tcW w:w="2695" w:type="dxa"/>
            <w:noWrap/>
            <w:vAlign w:val="center"/>
          </w:tcPr>
          <w:p w14:paraId="308155B8" w14:textId="70178E75"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ДМФА</w:t>
            </w:r>
          </w:p>
        </w:tc>
        <w:tc>
          <w:tcPr>
            <w:tcW w:w="709" w:type="dxa"/>
            <w:vAlign w:val="center"/>
          </w:tcPr>
          <w:p w14:paraId="6CC250D4" w14:textId="52C110E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27,4</w:t>
            </w:r>
          </w:p>
        </w:tc>
        <w:tc>
          <w:tcPr>
            <w:tcW w:w="1134" w:type="dxa"/>
          </w:tcPr>
          <w:p w14:paraId="75A3BED0" w14:textId="53B2EF4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25DC1DB0" w14:textId="12930DF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w:t>
            </w:r>
          </w:p>
        </w:tc>
        <w:tc>
          <w:tcPr>
            <w:tcW w:w="1260" w:type="dxa"/>
            <w:vAlign w:val="center"/>
          </w:tcPr>
          <w:p w14:paraId="086BA09D" w14:textId="2E8C01B8"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 (31)</w:t>
            </w:r>
          </w:p>
        </w:tc>
        <w:tc>
          <w:tcPr>
            <w:tcW w:w="1134" w:type="dxa"/>
            <w:noWrap/>
            <w:vAlign w:val="center"/>
          </w:tcPr>
          <w:p w14:paraId="23FD58F0" w14:textId="4C2AB7C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 (16)</w:t>
            </w:r>
          </w:p>
        </w:tc>
        <w:tc>
          <w:tcPr>
            <w:tcW w:w="1701" w:type="dxa"/>
            <w:noWrap/>
          </w:tcPr>
          <w:p w14:paraId="4949C7FA" w14:textId="1DD90F28"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39 </w:t>
            </w:r>
          </w:p>
        </w:tc>
      </w:tr>
      <w:tr w:rsidR="000B18D5" w:rsidRPr="003B70B0" w14:paraId="0C48D581" w14:textId="77777777" w:rsidTr="00887D76">
        <w:trPr>
          <w:trHeight w:val="283"/>
        </w:trPr>
        <w:tc>
          <w:tcPr>
            <w:tcW w:w="2695" w:type="dxa"/>
            <w:noWrap/>
            <w:vAlign w:val="center"/>
          </w:tcPr>
          <w:p w14:paraId="58D5FC40" w14:textId="2B273E69"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2,3-Диметилпиразин</w:t>
            </w:r>
          </w:p>
        </w:tc>
        <w:tc>
          <w:tcPr>
            <w:tcW w:w="709" w:type="dxa"/>
            <w:vAlign w:val="center"/>
          </w:tcPr>
          <w:p w14:paraId="243B05EF" w14:textId="1B92038F"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134" w:type="dxa"/>
          </w:tcPr>
          <w:p w14:paraId="075F5DC5" w14:textId="4B9F4E6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1138" w:type="dxa"/>
            <w:noWrap/>
            <w:vAlign w:val="center"/>
          </w:tcPr>
          <w:p w14:paraId="709D0E07" w14:textId="398EB96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w:t>
            </w:r>
          </w:p>
        </w:tc>
        <w:tc>
          <w:tcPr>
            <w:tcW w:w="1260" w:type="dxa"/>
            <w:vAlign w:val="center"/>
          </w:tcPr>
          <w:p w14:paraId="54301CFA" w14:textId="336A856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 (42)</w:t>
            </w:r>
          </w:p>
        </w:tc>
        <w:tc>
          <w:tcPr>
            <w:tcW w:w="1134" w:type="dxa"/>
            <w:noWrap/>
            <w:vAlign w:val="center"/>
          </w:tcPr>
          <w:p w14:paraId="54D4752A" w14:textId="188D492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(20)</w:t>
            </w:r>
          </w:p>
        </w:tc>
        <w:tc>
          <w:tcPr>
            <w:tcW w:w="1701" w:type="dxa"/>
            <w:noWrap/>
          </w:tcPr>
          <w:p w14:paraId="759FBDFF" w14:textId="7F3BB9C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w:t>
            </w:r>
          </w:p>
        </w:tc>
      </w:tr>
      <w:tr w:rsidR="000B18D5" w:rsidRPr="003B70B0" w14:paraId="0CCA620B" w14:textId="77777777" w:rsidTr="00887D76">
        <w:trPr>
          <w:trHeight w:val="283"/>
        </w:trPr>
        <w:tc>
          <w:tcPr>
            <w:tcW w:w="2695" w:type="dxa"/>
            <w:noWrap/>
            <w:vAlign w:val="center"/>
          </w:tcPr>
          <w:p w14:paraId="16C1093A" w14:textId="3153D18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2,3,5-Триметилпиразин </w:t>
            </w:r>
          </w:p>
        </w:tc>
        <w:tc>
          <w:tcPr>
            <w:tcW w:w="709" w:type="dxa"/>
            <w:vAlign w:val="center"/>
          </w:tcPr>
          <w:p w14:paraId="068BAEF2" w14:textId="77990838"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29,9</w:t>
            </w:r>
          </w:p>
        </w:tc>
        <w:tc>
          <w:tcPr>
            <w:tcW w:w="1134" w:type="dxa"/>
          </w:tcPr>
          <w:p w14:paraId="37C32838" w14:textId="44DD3BB0"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38" w:type="dxa"/>
            <w:noWrap/>
            <w:vAlign w:val="center"/>
          </w:tcPr>
          <w:p w14:paraId="54EACFEC" w14:textId="7647A5C7"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123</w:t>
            </w:r>
          </w:p>
        </w:tc>
        <w:tc>
          <w:tcPr>
            <w:tcW w:w="1260" w:type="dxa"/>
            <w:vAlign w:val="center"/>
          </w:tcPr>
          <w:p w14:paraId="4F3779EF" w14:textId="35AFB12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(55)</w:t>
            </w:r>
          </w:p>
        </w:tc>
        <w:tc>
          <w:tcPr>
            <w:tcW w:w="1134" w:type="dxa"/>
            <w:noWrap/>
            <w:vAlign w:val="center"/>
          </w:tcPr>
          <w:p w14:paraId="1E4DA091" w14:textId="302B70A5"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(20)</w:t>
            </w:r>
          </w:p>
        </w:tc>
        <w:tc>
          <w:tcPr>
            <w:tcW w:w="1701" w:type="dxa"/>
            <w:noWrap/>
          </w:tcPr>
          <w:p w14:paraId="23158CE1" w14:textId="0D8D371F"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w:t>
            </w:r>
          </w:p>
        </w:tc>
      </w:tr>
      <w:tr w:rsidR="000B18D5" w:rsidRPr="003B70B0" w14:paraId="7EC243F1" w14:textId="77777777" w:rsidTr="00887D76">
        <w:trPr>
          <w:trHeight w:val="283"/>
        </w:trPr>
        <w:tc>
          <w:tcPr>
            <w:tcW w:w="2695" w:type="dxa"/>
            <w:noWrap/>
            <w:vAlign w:val="center"/>
          </w:tcPr>
          <w:p w14:paraId="0A759AE9" w14:textId="7D88572E"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МТА</w:t>
            </w:r>
          </w:p>
        </w:tc>
        <w:tc>
          <w:tcPr>
            <w:tcW w:w="709" w:type="dxa"/>
            <w:vAlign w:val="center"/>
          </w:tcPr>
          <w:p w14:paraId="5CC4A3C0" w14:textId="7285856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35,0</w:t>
            </w:r>
          </w:p>
        </w:tc>
        <w:tc>
          <w:tcPr>
            <w:tcW w:w="1134" w:type="dxa"/>
            <w:vAlign w:val="center"/>
          </w:tcPr>
          <w:p w14:paraId="7ECAE50C" w14:textId="075ADC3E"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48C1F791" w14:textId="43BFEFB2"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84</w:t>
            </w:r>
          </w:p>
        </w:tc>
        <w:tc>
          <w:tcPr>
            <w:tcW w:w="1260" w:type="dxa"/>
            <w:vAlign w:val="center"/>
          </w:tcPr>
          <w:p w14:paraId="54435968" w14:textId="355B49D8"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 (42)</w:t>
            </w:r>
          </w:p>
        </w:tc>
        <w:tc>
          <w:tcPr>
            <w:tcW w:w="1134" w:type="dxa"/>
            <w:noWrap/>
            <w:vAlign w:val="center"/>
          </w:tcPr>
          <w:p w14:paraId="36C9BB8E" w14:textId="0A2CB69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(20)</w:t>
            </w:r>
          </w:p>
        </w:tc>
        <w:tc>
          <w:tcPr>
            <w:tcW w:w="1701" w:type="dxa"/>
            <w:noWrap/>
          </w:tcPr>
          <w:p w14:paraId="742D0914" w14:textId="70649D02"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r>
      <w:tr w:rsidR="000B18D5" w:rsidRPr="003B70B0" w14:paraId="5C212183" w14:textId="77777777" w:rsidTr="00887D76">
        <w:trPr>
          <w:trHeight w:val="283"/>
        </w:trPr>
        <w:tc>
          <w:tcPr>
            <w:tcW w:w="2695" w:type="dxa"/>
            <w:noWrap/>
            <w:vAlign w:val="center"/>
          </w:tcPr>
          <w:p w14:paraId="7EA5CE5E" w14:textId="5EE848BD"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MTA-</w:t>
            </w:r>
            <w:r w:rsidRPr="003B70B0">
              <w:rPr>
                <w:rFonts w:ascii="Times New Roman" w:hAnsi="Times New Roman" w:cs="Times New Roman"/>
                <w:i/>
                <w:color w:val="000000" w:themeColor="text1"/>
                <w:sz w:val="24"/>
                <w:szCs w:val="24"/>
              </w:rPr>
              <w:t>d3</w:t>
            </w:r>
          </w:p>
        </w:tc>
        <w:tc>
          <w:tcPr>
            <w:tcW w:w="709" w:type="dxa"/>
            <w:vAlign w:val="center"/>
          </w:tcPr>
          <w:p w14:paraId="39EAD905" w14:textId="103B73F9"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34,9</w:t>
            </w:r>
          </w:p>
        </w:tc>
        <w:tc>
          <w:tcPr>
            <w:tcW w:w="1134" w:type="dxa"/>
            <w:vAlign w:val="center"/>
          </w:tcPr>
          <w:p w14:paraId="01946BD0" w14:textId="53DCCDD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35F8B99E" w14:textId="58D21F73"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87</w:t>
            </w:r>
          </w:p>
        </w:tc>
        <w:tc>
          <w:tcPr>
            <w:tcW w:w="1260" w:type="dxa"/>
            <w:vAlign w:val="center"/>
          </w:tcPr>
          <w:p w14:paraId="21F5BEF0" w14:textId="100D774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 (46)</w:t>
            </w:r>
          </w:p>
        </w:tc>
        <w:tc>
          <w:tcPr>
            <w:tcW w:w="1134" w:type="dxa"/>
            <w:noWrap/>
            <w:vAlign w:val="center"/>
          </w:tcPr>
          <w:p w14:paraId="6BAAC8A3" w14:textId="6FA5222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(16)</w:t>
            </w:r>
          </w:p>
        </w:tc>
        <w:tc>
          <w:tcPr>
            <w:tcW w:w="1701" w:type="dxa"/>
            <w:noWrap/>
          </w:tcPr>
          <w:p w14:paraId="11E0120C" w14:textId="2D1CF43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w:t>
            </w:r>
          </w:p>
        </w:tc>
      </w:tr>
      <w:tr w:rsidR="000B18D5" w:rsidRPr="003B70B0" w14:paraId="794C7868" w14:textId="77777777" w:rsidTr="00887D76">
        <w:trPr>
          <w:trHeight w:val="283"/>
        </w:trPr>
        <w:tc>
          <w:tcPr>
            <w:tcW w:w="2695" w:type="dxa"/>
            <w:noWrap/>
            <w:vAlign w:val="center"/>
          </w:tcPr>
          <w:p w14:paraId="6F966F07" w14:textId="4AD189C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709" w:type="dxa"/>
            <w:vAlign w:val="center"/>
          </w:tcPr>
          <w:p w14:paraId="792E588D" w14:textId="639F0F59"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36,5</w:t>
            </w:r>
          </w:p>
        </w:tc>
        <w:tc>
          <w:tcPr>
            <w:tcW w:w="1134" w:type="dxa"/>
            <w:vAlign w:val="center"/>
          </w:tcPr>
          <w:p w14:paraId="0208008E" w14:textId="681CBFC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0809E749" w14:textId="31F6AF41"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w:t>
            </w:r>
          </w:p>
        </w:tc>
        <w:tc>
          <w:tcPr>
            <w:tcW w:w="1260" w:type="dxa"/>
            <w:vAlign w:val="center"/>
          </w:tcPr>
          <w:p w14:paraId="7EFA88A0" w14:textId="5FAE28A7"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(32)</w:t>
            </w:r>
          </w:p>
        </w:tc>
        <w:tc>
          <w:tcPr>
            <w:tcW w:w="1134" w:type="dxa"/>
            <w:noWrap/>
            <w:vAlign w:val="center"/>
          </w:tcPr>
          <w:p w14:paraId="6C58604B" w14:textId="375A78E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(10)</w:t>
            </w:r>
          </w:p>
        </w:tc>
        <w:tc>
          <w:tcPr>
            <w:tcW w:w="1701" w:type="dxa"/>
            <w:noWrap/>
          </w:tcPr>
          <w:p w14:paraId="157309D2" w14:textId="24DD989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57 </w:t>
            </w:r>
          </w:p>
        </w:tc>
      </w:tr>
      <w:tr w:rsidR="000B18D5" w:rsidRPr="003B70B0" w14:paraId="56FBF674" w14:textId="77777777" w:rsidTr="00887D76">
        <w:trPr>
          <w:trHeight w:val="283"/>
        </w:trPr>
        <w:tc>
          <w:tcPr>
            <w:tcW w:w="2695" w:type="dxa"/>
            <w:noWrap/>
            <w:vAlign w:val="center"/>
          </w:tcPr>
          <w:p w14:paraId="5B6A9F38" w14:textId="64332AFF"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1-Формил-2,2-диметилгидразин</w:t>
            </w:r>
          </w:p>
        </w:tc>
        <w:tc>
          <w:tcPr>
            <w:tcW w:w="709" w:type="dxa"/>
            <w:vAlign w:val="center"/>
          </w:tcPr>
          <w:p w14:paraId="246AFC9D" w14:textId="1A05728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36,7</w:t>
            </w:r>
          </w:p>
        </w:tc>
        <w:tc>
          <w:tcPr>
            <w:tcW w:w="1134" w:type="dxa"/>
            <w:vAlign w:val="center"/>
          </w:tcPr>
          <w:p w14:paraId="3769E1A3" w14:textId="5E082CA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7401F271" w14:textId="7AA569DD"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w:t>
            </w:r>
          </w:p>
        </w:tc>
        <w:tc>
          <w:tcPr>
            <w:tcW w:w="1260" w:type="dxa"/>
            <w:vAlign w:val="center"/>
          </w:tcPr>
          <w:p w14:paraId="09BEDD27" w14:textId="36DB3EC5"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 (71)</w:t>
            </w:r>
          </w:p>
        </w:tc>
        <w:tc>
          <w:tcPr>
            <w:tcW w:w="1134" w:type="dxa"/>
            <w:noWrap/>
            <w:vAlign w:val="center"/>
          </w:tcPr>
          <w:p w14:paraId="7A36DDA2" w14:textId="1403CC3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 (6)</w:t>
            </w:r>
          </w:p>
        </w:tc>
        <w:tc>
          <w:tcPr>
            <w:tcW w:w="1701" w:type="dxa"/>
            <w:noWrap/>
          </w:tcPr>
          <w:p w14:paraId="25E18019" w14:textId="70BEC3E7"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16 </w:t>
            </w:r>
          </w:p>
        </w:tc>
      </w:tr>
      <w:tr w:rsidR="000B18D5" w:rsidRPr="003B70B0" w14:paraId="64509984" w14:textId="77777777" w:rsidTr="00425BD6">
        <w:trPr>
          <w:trHeight w:val="283"/>
        </w:trPr>
        <w:tc>
          <w:tcPr>
            <w:tcW w:w="2695" w:type="dxa"/>
            <w:noWrap/>
            <w:vAlign w:val="center"/>
          </w:tcPr>
          <w:p w14:paraId="4EBCA5D8" w14:textId="6E1D0DCA"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709" w:type="dxa"/>
            <w:vAlign w:val="center"/>
          </w:tcPr>
          <w:p w14:paraId="36333539" w14:textId="6BA6DF90"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37,7</w:t>
            </w:r>
          </w:p>
        </w:tc>
        <w:tc>
          <w:tcPr>
            <w:tcW w:w="1134" w:type="dxa"/>
            <w:vAlign w:val="center"/>
          </w:tcPr>
          <w:p w14:paraId="658D98CE" w14:textId="7BDB87C7"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38" w:type="dxa"/>
            <w:noWrap/>
            <w:vAlign w:val="center"/>
          </w:tcPr>
          <w:p w14:paraId="042C1385" w14:textId="2FF4CFD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60" w:type="dxa"/>
            <w:vAlign w:val="center"/>
          </w:tcPr>
          <w:p w14:paraId="29F59262" w14:textId="5DD6FA6B"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(56)</w:t>
            </w:r>
          </w:p>
        </w:tc>
        <w:tc>
          <w:tcPr>
            <w:tcW w:w="1134" w:type="dxa"/>
            <w:noWrap/>
            <w:vAlign w:val="center"/>
          </w:tcPr>
          <w:p w14:paraId="4CFD94DD" w14:textId="1B51D05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(12)</w:t>
            </w:r>
          </w:p>
        </w:tc>
        <w:tc>
          <w:tcPr>
            <w:tcW w:w="1701" w:type="dxa"/>
            <w:noWrap/>
          </w:tcPr>
          <w:p w14:paraId="3744C544" w14:textId="2CB32C12"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w:t>
            </w:r>
          </w:p>
        </w:tc>
      </w:tr>
      <w:tr w:rsidR="000B18D5" w:rsidRPr="003B70B0" w14:paraId="621CAEE1" w14:textId="77777777" w:rsidTr="00425BD6">
        <w:trPr>
          <w:trHeight w:val="283"/>
        </w:trPr>
        <w:tc>
          <w:tcPr>
            <w:tcW w:w="2695" w:type="dxa"/>
            <w:noWrap/>
            <w:vAlign w:val="center"/>
          </w:tcPr>
          <w:p w14:paraId="531AB4CB" w14:textId="70AE6F6D"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Формамид</w:t>
            </w:r>
          </w:p>
        </w:tc>
        <w:tc>
          <w:tcPr>
            <w:tcW w:w="709" w:type="dxa"/>
            <w:vAlign w:val="center"/>
          </w:tcPr>
          <w:p w14:paraId="4296C442" w14:textId="6EF58DF9"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40,1</w:t>
            </w:r>
          </w:p>
        </w:tc>
        <w:tc>
          <w:tcPr>
            <w:tcW w:w="1134" w:type="dxa"/>
            <w:vAlign w:val="center"/>
          </w:tcPr>
          <w:p w14:paraId="2CF40320" w14:textId="5D54808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2828B2BA" w14:textId="0DD339EC"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w:t>
            </w:r>
          </w:p>
        </w:tc>
        <w:tc>
          <w:tcPr>
            <w:tcW w:w="1260" w:type="dxa"/>
            <w:vAlign w:val="center"/>
          </w:tcPr>
          <w:p w14:paraId="3C5D43B7" w14:textId="7B61D0C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 (44)</w:t>
            </w:r>
          </w:p>
        </w:tc>
        <w:tc>
          <w:tcPr>
            <w:tcW w:w="1134" w:type="dxa"/>
            <w:noWrap/>
            <w:vAlign w:val="center"/>
          </w:tcPr>
          <w:p w14:paraId="60FB9B85" w14:textId="7293250D"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(28)</w:t>
            </w:r>
          </w:p>
        </w:tc>
        <w:tc>
          <w:tcPr>
            <w:tcW w:w="1701" w:type="dxa"/>
            <w:noWrap/>
          </w:tcPr>
          <w:p w14:paraId="2F8A2791" w14:textId="12015DEF"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r>
      <w:tr w:rsidR="000B18D5" w:rsidRPr="003B70B0" w14:paraId="732C1628" w14:textId="77777777" w:rsidTr="00425BD6">
        <w:trPr>
          <w:trHeight w:val="283"/>
        </w:trPr>
        <w:tc>
          <w:tcPr>
            <w:tcW w:w="2695" w:type="dxa"/>
            <w:noWrap/>
            <w:vAlign w:val="center"/>
          </w:tcPr>
          <w:p w14:paraId="50CCDE26" w14:textId="597D5730"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2-фуральдегида</w:t>
            </w:r>
          </w:p>
        </w:tc>
        <w:tc>
          <w:tcPr>
            <w:tcW w:w="709" w:type="dxa"/>
            <w:vAlign w:val="center"/>
          </w:tcPr>
          <w:p w14:paraId="5E73262E" w14:textId="3886C393"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40,2</w:t>
            </w:r>
          </w:p>
        </w:tc>
        <w:tc>
          <w:tcPr>
            <w:tcW w:w="1134" w:type="dxa"/>
            <w:vAlign w:val="center"/>
          </w:tcPr>
          <w:p w14:paraId="028C8C67" w14:textId="2509B0E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64F30F27" w14:textId="7FD440DE"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w:t>
            </w:r>
          </w:p>
        </w:tc>
        <w:tc>
          <w:tcPr>
            <w:tcW w:w="1260" w:type="dxa"/>
            <w:vAlign w:val="center"/>
          </w:tcPr>
          <w:p w14:paraId="5B992CCD" w14:textId="0CC9724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(111)</w:t>
            </w:r>
          </w:p>
        </w:tc>
        <w:tc>
          <w:tcPr>
            <w:tcW w:w="1134" w:type="dxa"/>
            <w:noWrap/>
            <w:vAlign w:val="center"/>
          </w:tcPr>
          <w:p w14:paraId="1E5898F4" w14:textId="27319104"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(6)</w:t>
            </w:r>
          </w:p>
        </w:tc>
        <w:tc>
          <w:tcPr>
            <w:tcW w:w="1701" w:type="dxa"/>
            <w:noWrap/>
          </w:tcPr>
          <w:p w14:paraId="47F0925F" w14:textId="33951906" w:rsidR="008435EB" w:rsidRPr="003B70B0" w:rsidRDefault="008435EB" w:rsidP="008435EB">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80 </w:t>
            </w:r>
          </w:p>
        </w:tc>
      </w:tr>
      <w:tr w:rsidR="00E70AE8" w:rsidRPr="003B70B0" w14:paraId="21DD0E4A" w14:textId="77777777" w:rsidTr="00425BD6">
        <w:trPr>
          <w:trHeight w:val="283"/>
        </w:trPr>
        <w:tc>
          <w:tcPr>
            <w:tcW w:w="2695" w:type="dxa"/>
            <w:noWrap/>
            <w:vAlign w:val="center"/>
          </w:tcPr>
          <w:p w14:paraId="2694D05B" w14:textId="4EB42ADE"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9" w:type="dxa"/>
            <w:vAlign w:val="center"/>
          </w:tcPr>
          <w:p w14:paraId="3609FF1D" w14:textId="70DD55FF"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40,8</w:t>
            </w:r>
          </w:p>
        </w:tc>
        <w:tc>
          <w:tcPr>
            <w:tcW w:w="1134" w:type="dxa"/>
            <w:vAlign w:val="center"/>
          </w:tcPr>
          <w:p w14:paraId="388CBD06" w14:textId="7638FF2F"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0A3C5F95" w14:textId="03A2AF7B"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w:t>
            </w:r>
          </w:p>
        </w:tc>
        <w:tc>
          <w:tcPr>
            <w:tcW w:w="1260" w:type="dxa"/>
            <w:vAlign w:val="center"/>
          </w:tcPr>
          <w:p w14:paraId="492B86C8" w14:textId="1332A979"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(28)</w:t>
            </w:r>
          </w:p>
        </w:tc>
        <w:tc>
          <w:tcPr>
            <w:tcW w:w="1134" w:type="dxa"/>
            <w:noWrap/>
            <w:vAlign w:val="center"/>
          </w:tcPr>
          <w:p w14:paraId="25DE9494" w14:textId="199C4BBE"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(20)</w:t>
            </w:r>
          </w:p>
        </w:tc>
        <w:tc>
          <w:tcPr>
            <w:tcW w:w="1701" w:type="dxa"/>
            <w:noWrap/>
          </w:tcPr>
          <w:p w14:paraId="66F6B726" w14:textId="1C128820" w:rsidR="00E641D3" w:rsidRPr="003B70B0" w:rsidRDefault="00E641D3" w:rsidP="00E641D3">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23 </w:t>
            </w:r>
          </w:p>
        </w:tc>
      </w:tr>
      <w:tr w:rsidR="00637C28" w:rsidRPr="003B70B0" w14:paraId="305176C3" w14:textId="77777777" w:rsidTr="00425BD6">
        <w:trPr>
          <w:trHeight w:val="283"/>
        </w:trPr>
        <w:tc>
          <w:tcPr>
            <w:tcW w:w="2695" w:type="dxa"/>
            <w:noWrap/>
            <w:vAlign w:val="center"/>
          </w:tcPr>
          <w:p w14:paraId="73AA6A6A" w14:textId="2246E695" w:rsidR="00637C28" w:rsidRPr="003B70B0" w:rsidRDefault="00637C28" w:rsidP="00637C28">
            <w:pPr>
              <w:tabs>
                <w:tab w:val="left" w:pos="284"/>
              </w:tabs>
              <w:spacing w:after="0" w:line="240"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9" w:type="dxa"/>
            <w:vAlign w:val="center"/>
          </w:tcPr>
          <w:p w14:paraId="6BC14C95" w14:textId="1508A531"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1134" w:type="dxa"/>
            <w:vAlign w:val="center"/>
          </w:tcPr>
          <w:p w14:paraId="71A3D581" w14:textId="07B61216"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38" w:type="dxa"/>
            <w:noWrap/>
            <w:vAlign w:val="center"/>
          </w:tcPr>
          <w:p w14:paraId="3542ACED" w14:textId="6EE07BD4"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60" w:type="dxa"/>
            <w:vAlign w:val="center"/>
          </w:tcPr>
          <w:p w14:paraId="59F0CBB3" w14:textId="34FB69CE"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(56)</w:t>
            </w:r>
          </w:p>
        </w:tc>
        <w:tc>
          <w:tcPr>
            <w:tcW w:w="1134" w:type="dxa"/>
            <w:noWrap/>
            <w:vAlign w:val="center"/>
          </w:tcPr>
          <w:p w14:paraId="05C3766F" w14:textId="2C16CBFE"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(12)</w:t>
            </w:r>
          </w:p>
        </w:tc>
        <w:tc>
          <w:tcPr>
            <w:tcW w:w="1701" w:type="dxa"/>
            <w:noWrap/>
          </w:tcPr>
          <w:p w14:paraId="36A34316" w14:textId="019CA60B" w:rsidR="00637C28" w:rsidRPr="003B70B0" w:rsidRDefault="00637C28" w:rsidP="00637C28">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r>
    </w:tbl>
    <w:p w14:paraId="457AB8E7" w14:textId="77777777" w:rsidR="001640F5" w:rsidRDefault="001640F5" w:rsidP="00BE726F">
      <w:pPr>
        <w:spacing w:after="0" w:line="240" w:lineRule="auto"/>
        <w:rPr>
          <w:rFonts w:ascii="Times New Roman" w:hAnsi="Times New Roman" w:cs="Times New Roman"/>
          <w:color w:val="000000" w:themeColor="text1"/>
          <w:sz w:val="28"/>
          <w:szCs w:val="28"/>
          <w:lang w:val="en-US"/>
        </w:rPr>
      </w:pPr>
    </w:p>
    <w:p w14:paraId="194D3EE5" w14:textId="3FB2B29B" w:rsidR="008D4374" w:rsidRPr="003B70B0" w:rsidRDefault="008D4374" w:rsidP="00BE726F">
      <w:pPr>
        <w:spacing w:after="0" w:line="240" w:lineRule="auto"/>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rPr>
        <w:lastRenderedPageBreak/>
        <w:t xml:space="preserve">Продолжение </w:t>
      </w:r>
      <w:r w:rsidR="003075DD" w:rsidRPr="003B70B0">
        <w:rPr>
          <w:rFonts w:ascii="Times New Roman" w:hAnsi="Times New Roman" w:cs="Times New Roman"/>
          <w:color w:val="000000" w:themeColor="text1"/>
          <w:sz w:val="28"/>
          <w:szCs w:val="28"/>
          <w:lang w:val="kk-KZ"/>
        </w:rPr>
        <w:t>таблицы 8</w:t>
      </w:r>
    </w:p>
    <w:p w14:paraId="2E802B23" w14:textId="77777777" w:rsidR="008D4374" w:rsidRPr="003B70B0" w:rsidRDefault="008D4374" w:rsidP="00BE726F">
      <w:pPr>
        <w:spacing w:after="0" w:line="240" w:lineRule="auto"/>
        <w:rPr>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689"/>
        <w:gridCol w:w="708"/>
        <w:gridCol w:w="1134"/>
        <w:gridCol w:w="993"/>
        <w:gridCol w:w="1275"/>
        <w:gridCol w:w="1134"/>
        <w:gridCol w:w="1701"/>
      </w:tblGrid>
      <w:tr w:rsidR="000B18D5" w:rsidRPr="003B70B0" w14:paraId="7A5348DE" w14:textId="77777777" w:rsidTr="00183971">
        <w:trPr>
          <w:trHeight w:val="283"/>
        </w:trPr>
        <w:tc>
          <w:tcPr>
            <w:tcW w:w="2689" w:type="dxa"/>
            <w:noWrap/>
            <w:vAlign w:val="center"/>
          </w:tcPr>
          <w:p w14:paraId="07110ED4" w14:textId="4323310B"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vAlign w:val="center"/>
          </w:tcPr>
          <w:p w14:paraId="347289EC" w14:textId="381D5C0C"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2</w:t>
            </w:r>
          </w:p>
        </w:tc>
        <w:tc>
          <w:tcPr>
            <w:tcW w:w="1134" w:type="dxa"/>
            <w:vAlign w:val="center"/>
          </w:tcPr>
          <w:p w14:paraId="2921F156" w14:textId="59611C2A"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993" w:type="dxa"/>
            <w:noWrap/>
            <w:vAlign w:val="center"/>
          </w:tcPr>
          <w:p w14:paraId="1634387A" w14:textId="7D824EFF"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275" w:type="dxa"/>
            <w:vAlign w:val="center"/>
          </w:tcPr>
          <w:p w14:paraId="6C6757B1" w14:textId="0B1D8161"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134" w:type="dxa"/>
            <w:noWrap/>
            <w:vAlign w:val="center"/>
          </w:tcPr>
          <w:p w14:paraId="539C040E" w14:textId="05F919B8"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701" w:type="dxa"/>
            <w:noWrap/>
            <w:vAlign w:val="center"/>
          </w:tcPr>
          <w:p w14:paraId="23547683" w14:textId="405C5327" w:rsidR="008D4374" w:rsidRPr="003B70B0" w:rsidRDefault="008D4374" w:rsidP="00BE726F">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7</w:t>
            </w:r>
          </w:p>
        </w:tc>
      </w:tr>
      <w:tr w:rsidR="000B18D5" w:rsidRPr="003B70B0" w14:paraId="4F8CBCCA" w14:textId="77777777" w:rsidTr="00183971">
        <w:trPr>
          <w:trHeight w:val="283"/>
        </w:trPr>
        <w:tc>
          <w:tcPr>
            <w:tcW w:w="2689" w:type="dxa"/>
            <w:noWrap/>
            <w:vAlign w:val="center"/>
            <w:hideMark/>
          </w:tcPr>
          <w:p w14:paraId="36A0BB87"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8" w:type="dxa"/>
            <w:vAlign w:val="center"/>
          </w:tcPr>
          <w:p w14:paraId="4F46F5F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42,4</w:t>
            </w:r>
          </w:p>
        </w:tc>
        <w:tc>
          <w:tcPr>
            <w:tcW w:w="1134" w:type="dxa"/>
            <w:vAlign w:val="center"/>
          </w:tcPr>
          <w:p w14:paraId="70561ED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993" w:type="dxa"/>
            <w:noWrap/>
            <w:vAlign w:val="center"/>
          </w:tcPr>
          <w:p w14:paraId="32E983A8"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275" w:type="dxa"/>
            <w:vAlign w:val="center"/>
          </w:tcPr>
          <w:p w14:paraId="436C9960"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 (28)</w:t>
            </w:r>
          </w:p>
        </w:tc>
        <w:tc>
          <w:tcPr>
            <w:tcW w:w="1134" w:type="dxa"/>
            <w:noWrap/>
            <w:vAlign w:val="center"/>
          </w:tcPr>
          <w:p w14:paraId="3844CD7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(16)</w:t>
            </w:r>
          </w:p>
        </w:tc>
        <w:tc>
          <w:tcPr>
            <w:tcW w:w="1701" w:type="dxa"/>
            <w:noWrap/>
          </w:tcPr>
          <w:p w14:paraId="428A5286"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85 </w:t>
            </w:r>
          </w:p>
        </w:tc>
      </w:tr>
      <w:tr w:rsidR="000B18D5" w:rsidRPr="003B70B0" w14:paraId="57C32191" w14:textId="77777777" w:rsidTr="00183971">
        <w:trPr>
          <w:trHeight w:val="283"/>
        </w:trPr>
        <w:tc>
          <w:tcPr>
            <w:tcW w:w="2689" w:type="dxa"/>
            <w:noWrap/>
          </w:tcPr>
          <w:p w14:paraId="6533709D"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2-Этил-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708" w:type="dxa"/>
            <w:vAlign w:val="center"/>
          </w:tcPr>
          <w:p w14:paraId="01743212"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48,7</w:t>
            </w:r>
          </w:p>
        </w:tc>
        <w:tc>
          <w:tcPr>
            <w:tcW w:w="1134" w:type="dxa"/>
            <w:vAlign w:val="center"/>
          </w:tcPr>
          <w:p w14:paraId="61B199C1"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993" w:type="dxa"/>
            <w:noWrap/>
            <w:vAlign w:val="center"/>
          </w:tcPr>
          <w:p w14:paraId="75646A50"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275" w:type="dxa"/>
            <w:vAlign w:val="center"/>
          </w:tcPr>
          <w:p w14:paraId="284F6544"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 (69)</w:t>
            </w:r>
          </w:p>
        </w:tc>
        <w:tc>
          <w:tcPr>
            <w:tcW w:w="1134" w:type="dxa"/>
            <w:noWrap/>
            <w:vAlign w:val="center"/>
          </w:tcPr>
          <w:p w14:paraId="08ECB241"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(12)</w:t>
            </w:r>
          </w:p>
        </w:tc>
        <w:tc>
          <w:tcPr>
            <w:tcW w:w="1701" w:type="dxa"/>
            <w:noWrap/>
          </w:tcPr>
          <w:p w14:paraId="7B7F2533"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24 </w:t>
            </w:r>
          </w:p>
        </w:tc>
      </w:tr>
      <w:tr w:rsidR="000B18D5" w:rsidRPr="003B70B0" w14:paraId="2FC021E7" w14:textId="77777777" w:rsidTr="00183971">
        <w:trPr>
          <w:trHeight w:val="283"/>
        </w:trPr>
        <w:tc>
          <w:tcPr>
            <w:tcW w:w="2689" w:type="dxa"/>
            <w:noWrap/>
          </w:tcPr>
          <w:p w14:paraId="73EBA43E" w14:textId="52DA97A0"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003F68C1" w:rsidRPr="003B70B0">
              <w:rPr>
                <w:rFonts w:ascii="Times New Roman" w:hAnsi="Times New Roman" w:cs="Times New Roman"/>
                <w:color w:val="000000" w:themeColor="text1"/>
                <w:sz w:val="24"/>
                <w:szCs w:val="24"/>
              </w:rPr>
              <w:t>И</w:t>
            </w:r>
            <w:r w:rsidRPr="003B70B0">
              <w:rPr>
                <w:rFonts w:ascii="Times New Roman" w:hAnsi="Times New Roman" w:cs="Times New Roman"/>
                <w:color w:val="000000" w:themeColor="text1"/>
                <w:sz w:val="24"/>
                <w:szCs w:val="24"/>
              </w:rPr>
              <w:t>мидазол</w:t>
            </w:r>
          </w:p>
        </w:tc>
        <w:tc>
          <w:tcPr>
            <w:tcW w:w="708" w:type="dxa"/>
            <w:vAlign w:val="center"/>
          </w:tcPr>
          <w:p w14:paraId="3208E64B"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50,6</w:t>
            </w:r>
          </w:p>
        </w:tc>
        <w:tc>
          <w:tcPr>
            <w:tcW w:w="1134" w:type="dxa"/>
            <w:vAlign w:val="center"/>
          </w:tcPr>
          <w:p w14:paraId="1A77AA2F"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993" w:type="dxa"/>
            <w:noWrap/>
            <w:vAlign w:val="center"/>
          </w:tcPr>
          <w:p w14:paraId="7BC885D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w:t>
            </w:r>
          </w:p>
        </w:tc>
        <w:tc>
          <w:tcPr>
            <w:tcW w:w="1275" w:type="dxa"/>
            <w:vAlign w:val="center"/>
          </w:tcPr>
          <w:p w14:paraId="56C489B6"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(28)</w:t>
            </w:r>
          </w:p>
        </w:tc>
        <w:tc>
          <w:tcPr>
            <w:tcW w:w="1134" w:type="dxa"/>
            <w:noWrap/>
            <w:vAlign w:val="center"/>
          </w:tcPr>
          <w:p w14:paraId="4CE3F2E4"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(26)</w:t>
            </w:r>
          </w:p>
        </w:tc>
        <w:tc>
          <w:tcPr>
            <w:tcW w:w="1701" w:type="dxa"/>
            <w:noWrap/>
          </w:tcPr>
          <w:p w14:paraId="5FEA049F"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6 </w:t>
            </w:r>
          </w:p>
        </w:tc>
      </w:tr>
      <w:tr w:rsidR="000B18D5" w:rsidRPr="003B70B0" w14:paraId="173E87E5" w14:textId="77777777" w:rsidTr="00183971">
        <w:trPr>
          <w:trHeight w:val="283"/>
        </w:trPr>
        <w:tc>
          <w:tcPr>
            <w:tcW w:w="2689" w:type="dxa"/>
            <w:noWrap/>
          </w:tcPr>
          <w:p w14:paraId="78E16219"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1,2,4-Триазол</w:t>
            </w:r>
          </w:p>
        </w:tc>
        <w:tc>
          <w:tcPr>
            <w:tcW w:w="708" w:type="dxa"/>
            <w:vAlign w:val="center"/>
          </w:tcPr>
          <w:p w14:paraId="797D4859"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54,6</w:t>
            </w:r>
          </w:p>
        </w:tc>
        <w:tc>
          <w:tcPr>
            <w:tcW w:w="1134" w:type="dxa"/>
            <w:vAlign w:val="center"/>
          </w:tcPr>
          <w:p w14:paraId="564D747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993" w:type="dxa"/>
            <w:noWrap/>
            <w:vAlign w:val="center"/>
          </w:tcPr>
          <w:p w14:paraId="747AF0D8"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w:t>
            </w:r>
          </w:p>
        </w:tc>
        <w:tc>
          <w:tcPr>
            <w:tcW w:w="1275" w:type="dxa"/>
            <w:vAlign w:val="center"/>
          </w:tcPr>
          <w:p w14:paraId="2B767DF7"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 (28)</w:t>
            </w:r>
          </w:p>
        </w:tc>
        <w:tc>
          <w:tcPr>
            <w:tcW w:w="1134" w:type="dxa"/>
            <w:noWrap/>
            <w:vAlign w:val="center"/>
          </w:tcPr>
          <w:p w14:paraId="7BCB2AF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(26)</w:t>
            </w:r>
          </w:p>
        </w:tc>
        <w:tc>
          <w:tcPr>
            <w:tcW w:w="1701" w:type="dxa"/>
            <w:noWrap/>
          </w:tcPr>
          <w:p w14:paraId="3C3D504E" w14:textId="77777777" w:rsidR="00955828" w:rsidRPr="003B70B0" w:rsidRDefault="00955828" w:rsidP="005A2F7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r>
      <w:tr w:rsidR="008435EB" w:rsidRPr="003B70B0" w14:paraId="27F83B22" w14:textId="77777777" w:rsidTr="00183971">
        <w:trPr>
          <w:trHeight w:val="283"/>
        </w:trPr>
        <w:tc>
          <w:tcPr>
            <w:tcW w:w="9634" w:type="dxa"/>
            <w:gridSpan w:val="7"/>
            <w:noWrap/>
            <w:vAlign w:val="center"/>
          </w:tcPr>
          <w:p w14:paraId="50A6BEF2" w14:textId="594FCEE0" w:rsidR="008435EB" w:rsidRPr="003B70B0" w:rsidRDefault="008435EB" w:rsidP="008435EB">
            <w:pPr>
              <w:tabs>
                <w:tab w:val="left" w:pos="284"/>
              </w:tabs>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w:t>
            </w:r>
            <w:r w:rsidRPr="003B70B0">
              <w:rPr>
                <w:rFonts w:ascii="Times New Roman" w:hAnsi="Times New Roman" w:cs="Times New Roman"/>
                <w:color w:val="000000" w:themeColor="text1"/>
                <w:sz w:val="24"/>
                <w:szCs w:val="24"/>
                <w:lang w:val="en-US"/>
              </w:rPr>
              <w:t>RT</w:t>
            </w:r>
            <w:r w:rsidRPr="003B70B0">
              <w:rPr>
                <w:rFonts w:ascii="Times New Roman" w:hAnsi="Times New Roman" w:cs="Times New Roman"/>
                <w:color w:val="000000" w:themeColor="text1"/>
                <w:sz w:val="24"/>
                <w:szCs w:val="24"/>
              </w:rPr>
              <w:t xml:space="preserve"> – время удерживания (</w:t>
            </w:r>
            <w:r w:rsidRPr="003B70B0">
              <w:rPr>
                <w:rFonts w:ascii="Times New Roman" w:hAnsi="Times New Roman" w:cs="Times New Roman"/>
                <w:color w:val="000000" w:themeColor="text1"/>
                <w:sz w:val="24"/>
                <w:szCs w:val="24"/>
                <w:lang w:val="en-US"/>
              </w:rPr>
              <w:t>retention</w:t>
            </w:r>
            <w:r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color w:val="000000" w:themeColor="text1"/>
                <w:sz w:val="24"/>
                <w:szCs w:val="24"/>
                <w:lang w:val="en-US"/>
              </w:rPr>
              <w:t>time</w:t>
            </w:r>
            <w:r w:rsidRPr="003B70B0">
              <w:rPr>
                <w:rFonts w:ascii="Times New Roman" w:hAnsi="Times New Roman" w:cs="Times New Roman"/>
                <w:color w:val="000000" w:themeColor="text1"/>
                <w:sz w:val="24"/>
                <w:szCs w:val="24"/>
              </w:rPr>
              <w:t xml:space="preserve">) пика на хроматограмме, мин; </w:t>
            </w:r>
            <w:r w:rsidRPr="003B70B0">
              <w:rPr>
                <w:rFonts w:ascii="Times New Roman" w:hAnsi="Times New Roman" w:cs="Times New Roman"/>
                <w:i/>
                <w:color w:val="000000" w:themeColor="text1"/>
                <w:sz w:val="24"/>
                <w:szCs w:val="24"/>
                <w:lang w:val="en-US"/>
              </w:rPr>
              <w:t>m</w:t>
            </w:r>
            <w:r w:rsidRPr="003B70B0">
              <w:rPr>
                <w:rFonts w:ascii="Times New Roman" w:hAnsi="Times New Roman" w:cs="Times New Roman"/>
                <w:i/>
                <w:color w:val="000000" w:themeColor="text1"/>
                <w:sz w:val="24"/>
                <w:szCs w:val="24"/>
              </w:rPr>
              <w:t>/</w:t>
            </w:r>
            <w:r w:rsidRPr="003B70B0">
              <w:rPr>
                <w:rFonts w:ascii="Times New Roman" w:hAnsi="Times New Roman" w:cs="Times New Roman"/>
                <w:i/>
                <w:color w:val="000000" w:themeColor="text1"/>
                <w:sz w:val="24"/>
                <w:szCs w:val="24"/>
                <w:lang w:val="en-US"/>
              </w:rPr>
              <w:t>z</w:t>
            </w:r>
            <w:r w:rsidRPr="003B70B0">
              <w:rPr>
                <w:rFonts w:ascii="Times New Roman" w:hAnsi="Times New Roman" w:cs="Times New Roman"/>
                <w:i/>
                <w:color w:val="000000" w:themeColor="text1"/>
                <w:sz w:val="24"/>
                <w:szCs w:val="24"/>
              </w:rPr>
              <w:t xml:space="preserve"> – </w:t>
            </w:r>
            <w:r w:rsidRPr="003B70B0">
              <w:rPr>
                <w:rFonts w:ascii="Times New Roman" w:hAnsi="Times New Roman" w:cs="Times New Roman"/>
                <w:color w:val="000000" w:themeColor="text1"/>
                <w:sz w:val="24"/>
                <w:szCs w:val="24"/>
              </w:rPr>
              <w:t>отношение масса к заряду (</w:t>
            </w:r>
            <w:r w:rsidRPr="003B70B0">
              <w:rPr>
                <w:rFonts w:ascii="Times New Roman" w:hAnsi="Times New Roman" w:cs="Times New Roman"/>
                <w:color w:val="000000" w:themeColor="text1"/>
                <w:sz w:val="24"/>
                <w:szCs w:val="24"/>
                <w:lang w:val="en-US"/>
              </w:rPr>
              <w:t>mass</w:t>
            </w:r>
            <w:r w:rsidR="004C5F25"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to</w:t>
            </w:r>
            <w:r w:rsidR="004C5F25"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charge</w:t>
            </w:r>
            <w:r w:rsidRPr="003B70B0">
              <w:rPr>
                <w:rFonts w:ascii="Times New Roman" w:hAnsi="Times New Roman" w:cs="Times New Roman"/>
                <w:color w:val="000000" w:themeColor="text1"/>
                <w:sz w:val="24"/>
                <w:szCs w:val="24"/>
              </w:rPr>
              <w:t>) иона в масс-спектре соединения, а.е.м.</w:t>
            </w:r>
          </w:p>
        </w:tc>
      </w:tr>
    </w:tbl>
    <w:p w14:paraId="54F02193" w14:textId="77777777" w:rsidR="00955828" w:rsidRPr="003B70B0" w:rsidRDefault="00955828" w:rsidP="000D4351">
      <w:pPr>
        <w:tabs>
          <w:tab w:val="left" w:pos="284"/>
          <w:tab w:val="left" w:pos="1134"/>
        </w:tabs>
        <w:spacing w:after="0" w:line="360" w:lineRule="auto"/>
        <w:ind w:firstLine="567"/>
        <w:contextualSpacing/>
        <w:jc w:val="both"/>
        <w:rPr>
          <w:rFonts w:ascii="Times New Roman" w:hAnsi="Times New Roman" w:cs="Times New Roman"/>
          <w:b/>
          <w:color w:val="000000" w:themeColor="text1"/>
          <w:sz w:val="28"/>
          <w:szCs w:val="28"/>
        </w:rPr>
      </w:pPr>
    </w:p>
    <w:p w14:paraId="1B44E5E3" w14:textId="775EB21A" w:rsidR="00955828" w:rsidRPr="003B70B0" w:rsidRDefault="00955828" w:rsidP="00C475FB">
      <w:pPr>
        <w:pStyle w:val="afc"/>
        <w:keepNext/>
        <w:keepLines/>
        <w:spacing w:after="0"/>
        <w:ind w:firstLine="0"/>
        <w:rPr>
          <w:sz w:val="28"/>
          <w:szCs w:val="20"/>
        </w:rPr>
      </w:pPr>
      <w:bookmarkStart w:id="38" w:name="_Ref186968352"/>
      <w:r w:rsidRPr="003B70B0">
        <w:rPr>
          <w:sz w:val="28"/>
          <w:szCs w:val="20"/>
        </w:rPr>
        <w:t xml:space="preserve">Таблица </w:t>
      </w:r>
      <w:bookmarkEnd w:id="38"/>
      <w:r w:rsidR="0035310D">
        <w:rPr>
          <w:sz w:val="28"/>
          <w:szCs w:val="20"/>
        </w:rPr>
        <w:t>9</w:t>
      </w:r>
      <w:r w:rsidRPr="003B70B0">
        <w:rPr>
          <w:sz w:val="28"/>
          <w:szCs w:val="20"/>
        </w:rPr>
        <w:t xml:space="preserve"> </w:t>
      </w:r>
      <w:r w:rsidRPr="003B70B0">
        <w:rPr>
          <w:sz w:val="28"/>
          <w:szCs w:val="28"/>
        </w:rPr>
        <w:t xml:space="preserve">– Программа масс-спектрометрического детектирования продуктов трансформации </w:t>
      </w:r>
      <w:r w:rsidR="003F68C1" w:rsidRPr="003B70B0">
        <w:rPr>
          <w:sz w:val="28"/>
          <w:szCs w:val="28"/>
        </w:rPr>
        <w:t>Н</w:t>
      </w:r>
      <w:r w:rsidRPr="003B70B0">
        <w:rPr>
          <w:sz w:val="28"/>
          <w:szCs w:val="28"/>
        </w:rPr>
        <w:t>ДМГ в режиме MRM, используемая для анализа воды и водных экстрактов из почвы</w:t>
      </w:r>
    </w:p>
    <w:p w14:paraId="3D33F501" w14:textId="77777777" w:rsidR="00955828" w:rsidRPr="003B70B0" w:rsidRDefault="00955828" w:rsidP="005A2F7E">
      <w:pPr>
        <w:pStyle w:val="a4"/>
        <w:keepNext/>
        <w:keepLines/>
        <w:ind w:left="0"/>
        <w:jc w:val="both"/>
        <w:rPr>
          <w:color w:val="000000" w:themeColor="text1"/>
          <w:sz w:val="28"/>
          <w:szCs w:val="28"/>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15"/>
        <w:gridCol w:w="709"/>
        <w:gridCol w:w="1134"/>
        <w:gridCol w:w="1127"/>
        <w:gridCol w:w="1260"/>
        <w:gridCol w:w="1134"/>
        <w:gridCol w:w="1701"/>
      </w:tblGrid>
      <w:tr w:rsidR="000B18D5" w:rsidRPr="003B70B0" w14:paraId="501CC2E4" w14:textId="77777777" w:rsidTr="001A182F">
        <w:trPr>
          <w:trHeight w:val="283"/>
        </w:trPr>
        <w:tc>
          <w:tcPr>
            <w:tcW w:w="2515" w:type="dxa"/>
            <w:noWrap/>
            <w:vAlign w:val="center"/>
            <w:hideMark/>
          </w:tcPr>
          <w:p w14:paraId="0D4B0268"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Соединение</w:t>
            </w:r>
          </w:p>
        </w:tc>
        <w:tc>
          <w:tcPr>
            <w:tcW w:w="709" w:type="dxa"/>
            <w:vAlign w:val="center"/>
          </w:tcPr>
          <w:p w14:paraId="11A7F77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RT, мин</w:t>
            </w:r>
          </w:p>
        </w:tc>
        <w:tc>
          <w:tcPr>
            <w:tcW w:w="1134" w:type="dxa"/>
            <w:vAlign w:val="center"/>
          </w:tcPr>
          <w:p w14:paraId="73CE80F3"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Время сканиро-вания каждого иона, мс</w:t>
            </w:r>
          </w:p>
        </w:tc>
        <w:tc>
          <w:tcPr>
            <w:tcW w:w="1127" w:type="dxa"/>
            <w:noWrap/>
            <w:vAlign w:val="center"/>
          </w:tcPr>
          <w:p w14:paraId="5435E4DC"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родитель-ского иона </w:t>
            </w:r>
          </w:p>
        </w:tc>
        <w:tc>
          <w:tcPr>
            <w:tcW w:w="1260" w:type="dxa"/>
            <w:vAlign w:val="center"/>
          </w:tcPr>
          <w:p w14:paraId="3299AC0E"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w:t>
            </w:r>
          </w:p>
          <w:p w14:paraId="4C6A70A6"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дочернего иона </w:t>
            </w:r>
          </w:p>
        </w:tc>
        <w:tc>
          <w:tcPr>
            <w:tcW w:w="1134" w:type="dxa"/>
            <w:noWrap/>
            <w:vAlign w:val="center"/>
          </w:tcPr>
          <w:p w14:paraId="2A7068CC"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Энергия соударе-ния, эВ</w:t>
            </w:r>
          </w:p>
        </w:tc>
        <w:tc>
          <w:tcPr>
            <w:tcW w:w="1701" w:type="dxa"/>
            <w:noWrap/>
            <w:vAlign w:val="center"/>
          </w:tcPr>
          <w:p w14:paraId="35712171"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Соотношение интенсивнос-тей дочерних ионов, %</w:t>
            </w:r>
          </w:p>
        </w:tc>
      </w:tr>
      <w:tr w:rsidR="000B18D5" w:rsidRPr="003B70B0" w14:paraId="4865636C" w14:textId="77777777" w:rsidTr="001A182F">
        <w:trPr>
          <w:trHeight w:val="283"/>
        </w:trPr>
        <w:tc>
          <w:tcPr>
            <w:tcW w:w="2515" w:type="dxa"/>
            <w:noWrap/>
            <w:vAlign w:val="center"/>
          </w:tcPr>
          <w:p w14:paraId="179182A1" w14:textId="43650782" w:rsidR="0052633A" w:rsidRPr="003B70B0" w:rsidRDefault="0052633A"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Пиридин</w:t>
            </w:r>
          </w:p>
        </w:tc>
        <w:tc>
          <w:tcPr>
            <w:tcW w:w="709" w:type="dxa"/>
            <w:vAlign w:val="center"/>
          </w:tcPr>
          <w:p w14:paraId="444D14C8" w14:textId="39CF6065" w:rsidR="0052633A" w:rsidRPr="003B70B0" w:rsidRDefault="0052633A"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22,2</w:t>
            </w:r>
          </w:p>
        </w:tc>
        <w:tc>
          <w:tcPr>
            <w:tcW w:w="1134" w:type="dxa"/>
            <w:vAlign w:val="center"/>
          </w:tcPr>
          <w:p w14:paraId="5C2322A2" w14:textId="60162B69" w:rsidR="0052633A" w:rsidRPr="003B70B0" w:rsidRDefault="0052633A"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4AF482DC" w14:textId="70BF3101" w:rsidR="0052633A" w:rsidRPr="003B70B0" w:rsidRDefault="00C4438E"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w:t>
            </w:r>
          </w:p>
        </w:tc>
        <w:tc>
          <w:tcPr>
            <w:tcW w:w="1260" w:type="dxa"/>
            <w:vAlign w:val="center"/>
          </w:tcPr>
          <w:p w14:paraId="214CFBE1" w14:textId="5B34835C" w:rsidR="0052633A" w:rsidRPr="003B70B0" w:rsidRDefault="004E58A3"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 (27)</w:t>
            </w:r>
          </w:p>
        </w:tc>
        <w:tc>
          <w:tcPr>
            <w:tcW w:w="1134" w:type="dxa"/>
            <w:noWrap/>
            <w:vAlign w:val="center"/>
          </w:tcPr>
          <w:p w14:paraId="2167A4EE" w14:textId="4EF5D692" w:rsidR="0052633A" w:rsidRPr="003B70B0" w:rsidRDefault="004E58A3"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 (25)</w:t>
            </w:r>
          </w:p>
        </w:tc>
        <w:tc>
          <w:tcPr>
            <w:tcW w:w="1701" w:type="dxa"/>
            <w:noWrap/>
            <w:vAlign w:val="center"/>
          </w:tcPr>
          <w:p w14:paraId="202F0F29" w14:textId="003E50C8" w:rsidR="0052633A" w:rsidRPr="003B70B0" w:rsidRDefault="004E58A3"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w:t>
            </w:r>
          </w:p>
        </w:tc>
      </w:tr>
      <w:tr w:rsidR="000B18D5" w:rsidRPr="003B70B0" w14:paraId="7941F3CE" w14:textId="77777777" w:rsidTr="001A182F">
        <w:trPr>
          <w:trHeight w:val="283"/>
        </w:trPr>
        <w:tc>
          <w:tcPr>
            <w:tcW w:w="2515" w:type="dxa"/>
            <w:noWrap/>
            <w:vAlign w:val="center"/>
            <w:hideMark/>
          </w:tcPr>
          <w:p w14:paraId="7A6D92A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709" w:type="dxa"/>
            <w:vAlign w:val="center"/>
          </w:tcPr>
          <w:p w14:paraId="58A0B543"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23,3</w:t>
            </w:r>
          </w:p>
        </w:tc>
        <w:tc>
          <w:tcPr>
            <w:tcW w:w="1134" w:type="dxa"/>
            <w:vAlign w:val="center"/>
          </w:tcPr>
          <w:p w14:paraId="2856B105"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27" w:type="dxa"/>
            <w:noWrap/>
            <w:vAlign w:val="center"/>
          </w:tcPr>
          <w:p w14:paraId="20D1D2F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w:t>
            </w:r>
          </w:p>
        </w:tc>
        <w:tc>
          <w:tcPr>
            <w:tcW w:w="1260" w:type="dxa"/>
            <w:vAlign w:val="center"/>
          </w:tcPr>
          <w:p w14:paraId="2C968EB8"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 (28)</w:t>
            </w:r>
          </w:p>
        </w:tc>
        <w:tc>
          <w:tcPr>
            <w:tcW w:w="1134" w:type="dxa"/>
            <w:noWrap/>
            <w:vAlign w:val="center"/>
          </w:tcPr>
          <w:p w14:paraId="26EDE58A"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(20)</w:t>
            </w:r>
          </w:p>
        </w:tc>
        <w:tc>
          <w:tcPr>
            <w:tcW w:w="1701" w:type="dxa"/>
            <w:noWrap/>
            <w:vAlign w:val="center"/>
          </w:tcPr>
          <w:p w14:paraId="0F8B978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63</w:t>
            </w:r>
          </w:p>
        </w:tc>
      </w:tr>
      <w:tr w:rsidR="000B18D5" w:rsidRPr="003B70B0" w14:paraId="2AC3E5B1" w14:textId="77777777" w:rsidTr="001A182F">
        <w:trPr>
          <w:trHeight w:val="283"/>
        </w:trPr>
        <w:tc>
          <w:tcPr>
            <w:tcW w:w="2515" w:type="dxa"/>
            <w:noWrap/>
            <w:vAlign w:val="center"/>
            <w:hideMark/>
          </w:tcPr>
          <w:p w14:paraId="7233222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НДМА</w:t>
            </w:r>
          </w:p>
        </w:tc>
        <w:tc>
          <w:tcPr>
            <w:tcW w:w="709" w:type="dxa"/>
            <w:vAlign w:val="center"/>
          </w:tcPr>
          <w:p w14:paraId="2EB1A61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26,9</w:t>
            </w:r>
          </w:p>
        </w:tc>
        <w:tc>
          <w:tcPr>
            <w:tcW w:w="1134" w:type="dxa"/>
            <w:vAlign w:val="center"/>
          </w:tcPr>
          <w:p w14:paraId="703E2A5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1BEBC90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75</w:t>
            </w:r>
          </w:p>
        </w:tc>
        <w:tc>
          <w:tcPr>
            <w:tcW w:w="1260" w:type="dxa"/>
            <w:vAlign w:val="center"/>
          </w:tcPr>
          <w:p w14:paraId="3F8B5DE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 (58)</w:t>
            </w:r>
          </w:p>
        </w:tc>
        <w:tc>
          <w:tcPr>
            <w:tcW w:w="1134" w:type="dxa"/>
            <w:noWrap/>
            <w:vAlign w:val="center"/>
          </w:tcPr>
          <w:p w14:paraId="609ED470"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 (16)</w:t>
            </w:r>
          </w:p>
        </w:tc>
        <w:tc>
          <w:tcPr>
            <w:tcW w:w="1701" w:type="dxa"/>
            <w:noWrap/>
            <w:vAlign w:val="center"/>
          </w:tcPr>
          <w:p w14:paraId="4848C53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w:t>
            </w:r>
          </w:p>
        </w:tc>
      </w:tr>
      <w:tr w:rsidR="000B18D5" w:rsidRPr="003B70B0" w14:paraId="26900741" w14:textId="77777777" w:rsidTr="001A182F">
        <w:trPr>
          <w:trHeight w:val="283"/>
        </w:trPr>
        <w:tc>
          <w:tcPr>
            <w:tcW w:w="2515" w:type="dxa"/>
            <w:noWrap/>
            <w:vAlign w:val="center"/>
            <w:hideMark/>
          </w:tcPr>
          <w:p w14:paraId="384F8F0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ДМФА</w:t>
            </w:r>
          </w:p>
        </w:tc>
        <w:tc>
          <w:tcPr>
            <w:tcW w:w="709" w:type="dxa"/>
            <w:vAlign w:val="center"/>
          </w:tcPr>
          <w:p w14:paraId="5F2F675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27,4</w:t>
            </w:r>
          </w:p>
        </w:tc>
        <w:tc>
          <w:tcPr>
            <w:tcW w:w="1134" w:type="dxa"/>
            <w:vAlign w:val="center"/>
          </w:tcPr>
          <w:p w14:paraId="389D813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0D726BA1"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w:t>
            </w:r>
          </w:p>
        </w:tc>
        <w:tc>
          <w:tcPr>
            <w:tcW w:w="1260" w:type="dxa"/>
            <w:vAlign w:val="center"/>
          </w:tcPr>
          <w:p w14:paraId="7997BAC1"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 (31)</w:t>
            </w:r>
          </w:p>
        </w:tc>
        <w:tc>
          <w:tcPr>
            <w:tcW w:w="1134" w:type="dxa"/>
            <w:noWrap/>
            <w:vAlign w:val="center"/>
          </w:tcPr>
          <w:p w14:paraId="4CE471F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(10)</w:t>
            </w:r>
          </w:p>
        </w:tc>
        <w:tc>
          <w:tcPr>
            <w:tcW w:w="1701" w:type="dxa"/>
            <w:noWrap/>
            <w:vAlign w:val="center"/>
          </w:tcPr>
          <w:p w14:paraId="72F47095"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w:t>
            </w:r>
          </w:p>
        </w:tc>
      </w:tr>
      <w:tr w:rsidR="000B18D5" w:rsidRPr="003B70B0" w14:paraId="5BE517A8" w14:textId="77777777" w:rsidTr="001A182F">
        <w:trPr>
          <w:trHeight w:val="283"/>
        </w:trPr>
        <w:tc>
          <w:tcPr>
            <w:tcW w:w="2515" w:type="dxa"/>
            <w:noWrap/>
            <w:vAlign w:val="center"/>
            <w:hideMark/>
          </w:tcPr>
          <w:p w14:paraId="7E731DA7"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МТА</w:t>
            </w:r>
          </w:p>
        </w:tc>
        <w:tc>
          <w:tcPr>
            <w:tcW w:w="709" w:type="dxa"/>
            <w:vAlign w:val="center"/>
          </w:tcPr>
          <w:p w14:paraId="21459617"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34,9</w:t>
            </w:r>
          </w:p>
        </w:tc>
        <w:tc>
          <w:tcPr>
            <w:tcW w:w="1134" w:type="dxa"/>
            <w:vAlign w:val="center"/>
          </w:tcPr>
          <w:p w14:paraId="059BC51A"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43E53AA1"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84</w:t>
            </w:r>
          </w:p>
        </w:tc>
        <w:tc>
          <w:tcPr>
            <w:tcW w:w="1260" w:type="dxa"/>
            <w:vAlign w:val="center"/>
          </w:tcPr>
          <w:p w14:paraId="4C071791"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 (42)</w:t>
            </w:r>
          </w:p>
        </w:tc>
        <w:tc>
          <w:tcPr>
            <w:tcW w:w="1134" w:type="dxa"/>
            <w:noWrap/>
            <w:vAlign w:val="center"/>
          </w:tcPr>
          <w:p w14:paraId="471FF0CA"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(20)</w:t>
            </w:r>
          </w:p>
        </w:tc>
        <w:tc>
          <w:tcPr>
            <w:tcW w:w="1701" w:type="dxa"/>
            <w:noWrap/>
            <w:vAlign w:val="center"/>
          </w:tcPr>
          <w:p w14:paraId="2F654A6E"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r>
      <w:tr w:rsidR="000B18D5" w:rsidRPr="003B70B0" w14:paraId="05DFBD29" w14:textId="77777777" w:rsidTr="001A182F">
        <w:trPr>
          <w:trHeight w:val="283"/>
        </w:trPr>
        <w:tc>
          <w:tcPr>
            <w:tcW w:w="2515" w:type="dxa"/>
            <w:noWrap/>
            <w:vAlign w:val="center"/>
            <w:hideMark/>
          </w:tcPr>
          <w:p w14:paraId="7EC95C9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709" w:type="dxa"/>
            <w:vAlign w:val="center"/>
          </w:tcPr>
          <w:p w14:paraId="0DF342BD"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36,5</w:t>
            </w:r>
          </w:p>
        </w:tc>
        <w:tc>
          <w:tcPr>
            <w:tcW w:w="1134" w:type="dxa"/>
            <w:vAlign w:val="center"/>
          </w:tcPr>
          <w:p w14:paraId="4854139E"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5C816EC3"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w:t>
            </w:r>
          </w:p>
        </w:tc>
        <w:tc>
          <w:tcPr>
            <w:tcW w:w="1260" w:type="dxa"/>
            <w:vAlign w:val="center"/>
          </w:tcPr>
          <w:p w14:paraId="6C830AED"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(32)</w:t>
            </w:r>
          </w:p>
        </w:tc>
        <w:tc>
          <w:tcPr>
            <w:tcW w:w="1134" w:type="dxa"/>
            <w:noWrap/>
            <w:vAlign w:val="center"/>
          </w:tcPr>
          <w:p w14:paraId="7A470900"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(10)</w:t>
            </w:r>
          </w:p>
        </w:tc>
        <w:tc>
          <w:tcPr>
            <w:tcW w:w="1701" w:type="dxa"/>
            <w:noWrap/>
            <w:vAlign w:val="center"/>
          </w:tcPr>
          <w:p w14:paraId="12313C37"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w:t>
            </w:r>
          </w:p>
        </w:tc>
      </w:tr>
      <w:tr w:rsidR="000B18D5" w:rsidRPr="003B70B0" w14:paraId="6FB5BB88" w14:textId="77777777" w:rsidTr="001A182F">
        <w:trPr>
          <w:trHeight w:val="283"/>
        </w:trPr>
        <w:tc>
          <w:tcPr>
            <w:tcW w:w="2515" w:type="dxa"/>
            <w:noWrap/>
            <w:vAlign w:val="center"/>
          </w:tcPr>
          <w:p w14:paraId="53712BAD" w14:textId="5D77C83E" w:rsidR="00B73228" w:rsidRPr="003B70B0" w:rsidRDefault="00B73228" w:rsidP="00B73228">
            <w:pPr>
              <w:tabs>
                <w:tab w:val="left" w:pos="284"/>
              </w:tabs>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1-Формил-2,2-диметилгидразин</w:t>
            </w:r>
          </w:p>
        </w:tc>
        <w:tc>
          <w:tcPr>
            <w:tcW w:w="709" w:type="dxa"/>
            <w:vAlign w:val="center"/>
          </w:tcPr>
          <w:p w14:paraId="37A56829" w14:textId="5749CAA3"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36,7</w:t>
            </w:r>
          </w:p>
        </w:tc>
        <w:tc>
          <w:tcPr>
            <w:tcW w:w="1134" w:type="dxa"/>
            <w:vAlign w:val="center"/>
          </w:tcPr>
          <w:p w14:paraId="5F99BE57" w14:textId="44EFC06E"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2827FA74" w14:textId="3CB62769"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w:t>
            </w:r>
          </w:p>
        </w:tc>
        <w:tc>
          <w:tcPr>
            <w:tcW w:w="1260" w:type="dxa"/>
            <w:vAlign w:val="center"/>
          </w:tcPr>
          <w:p w14:paraId="20C00EBB" w14:textId="3312ACC1"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 (71)</w:t>
            </w:r>
          </w:p>
        </w:tc>
        <w:tc>
          <w:tcPr>
            <w:tcW w:w="1134" w:type="dxa"/>
            <w:noWrap/>
            <w:vAlign w:val="center"/>
          </w:tcPr>
          <w:p w14:paraId="0301E691" w14:textId="6E7A3822"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 (6)</w:t>
            </w:r>
          </w:p>
        </w:tc>
        <w:tc>
          <w:tcPr>
            <w:tcW w:w="1701" w:type="dxa"/>
            <w:noWrap/>
            <w:vAlign w:val="center"/>
          </w:tcPr>
          <w:p w14:paraId="7AF6F8DA" w14:textId="61C87041"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w:t>
            </w:r>
          </w:p>
        </w:tc>
      </w:tr>
      <w:tr w:rsidR="000B18D5" w:rsidRPr="003B70B0" w14:paraId="7EB8954A" w14:textId="77777777" w:rsidTr="001A182F">
        <w:trPr>
          <w:trHeight w:val="283"/>
        </w:trPr>
        <w:tc>
          <w:tcPr>
            <w:tcW w:w="2515" w:type="dxa"/>
            <w:noWrap/>
            <w:vAlign w:val="center"/>
          </w:tcPr>
          <w:p w14:paraId="20854346" w14:textId="618749D9" w:rsidR="00B73228" w:rsidRPr="003B70B0" w:rsidRDefault="00B73228" w:rsidP="00B73228">
            <w:pPr>
              <w:tabs>
                <w:tab w:val="left" w:pos="284"/>
              </w:tabs>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709" w:type="dxa"/>
            <w:vAlign w:val="center"/>
          </w:tcPr>
          <w:p w14:paraId="33729638" w14:textId="1E28FAAD"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37,7</w:t>
            </w:r>
          </w:p>
        </w:tc>
        <w:tc>
          <w:tcPr>
            <w:tcW w:w="1134" w:type="dxa"/>
            <w:vAlign w:val="center"/>
          </w:tcPr>
          <w:p w14:paraId="4DF9A840" w14:textId="25258775"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27" w:type="dxa"/>
            <w:noWrap/>
            <w:vAlign w:val="center"/>
          </w:tcPr>
          <w:p w14:paraId="7DB88B25" w14:textId="2BCA475B"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60" w:type="dxa"/>
            <w:vAlign w:val="center"/>
          </w:tcPr>
          <w:p w14:paraId="2BBEF9DD" w14:textId="0A203C36"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(56)</w:t>
            </w:r>
          </w:p>
        </w:tc>
        <w:tc>
          <w:tcPr>
            <w:tcW w:w="1134" w:type="dxa"/>
            <w:noWrap/>
            <w:vAlign w:val="center"/>
          </w:tcPr>
          <w:p w14:paraId="58844AA8" w14:textId="11B2A868"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(12)</w:t>
            </w:r>
          </w:p>
        </w:tc>
        <w:tc>
          <w:tcPr>
            <w:tcW w:w="1701" w:type="dxa"/>
            <w:noWrap/>
            <w:vAlign w:val="center"/>
          </w:tcPr>
          <w:p w14:paraId="6630F1C9" w14:textId="0DF34785"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w:t>
            </w:r>
          </w:p>
        </w:tc>
      </w:tr>
      <w:tr w:rsidR="000B18D5" w:rsidRPr="003B70B0" w14:paraId="4E6BDEB8" w14:textId="77777777" w:rsidTr="001A182F">
        <w:trPr>
          <w:trHeight w:val="283"/>
        </w:trPr>
        <w:tc>
          <w:tcPr>
            <w:tcW w:w="2515" w:type="dxa"/>
            <w:noWrap/>
            <w:vAlign w:val="center"/>
          </w:tcPr>
          <w:p w14:paraId="031400A9" w14:textId="490B7376" w:rsidR="00B73228" w:rsidRPr="003B70B0" w:rsidRDefault="00B73228" w:rsidP="00B73228">
            <w:pPr>
              <w:tabs>
                <w:tab w:val="left" w:pos="284"/>
              </w:tabs>
              <w:spacing w:after="0" w:line="276" w:lineRule="auto"/>
              <w:contextualSpacing/>
              <w:jc w:val="center"/>
              <w:rPr>
                <w:rFonts w:ascii="Times New Roman" w:hAnsi="Times New Roman" w:cs="Times New Roman"/>
                <w:i/>
                <w:color w:val="000000" w:themeColor="text1"/>
                <w:sz w:val="24"/>
                <w:szCs w:val="24"/>
              </w:rPr>
            </w:pPr>
            <w:r w:rsidRPr="003B70B0">
              <w:rPr>
                <w:rFonts w:ascii="Times New Roman" w:hAnsi="Times New Roman" w:cs="Times New Roman"/>
                <w:color w:val="000000" w:themeColor="text1"/>
                <w:sz w:val="24"/>
                <w:szCs w:val="24"/>
              </w:rPr>
              <w:t>Формамид</w:t>
            </w:r>
          </w:p>
        </w:tc>
        <w:tc>
          <w:tcPr>
            <w:tcW w:w="709" w:type="dxa"/>
            <w:vAlign w:val="center"/>
          </w:tcPr>
          <w:p w14:paraId="316A0140" w14:textId="57594DE8"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40,1</w:t>
            </w:r>
          </w:p>
        </w:tc>
        <w:tc>
          <w:tcPr>
            <w:tcW w:w="1134" w:type="dxa"/>
            <w:vAlign w:val="center"/>
          </w:tcPr>
          <w:p w14:paraId="4ABED463" w14:textId="180EA788"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15E6A62B" w14:textId="053DD59D"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w:t>
            </w:r>
          </w:p>
        </w:tc>
        <w:tc>
          <w:tcPr>
            <w:tcW w:w="1260" w:type="dxa"/>
            <w:vAlign w:val="center"/>
          </w:tcPr>
          <w:p w14:paraId="4C818F0B" w14:textId="3038AD45"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 (44)</w:t>
            </w:r>
          </w:p>
        </w:tc>
        <w:tc>
          <w:tcPr>
            <w:tcW w:w="1134" w:type="dxa"/>
            <w:noWrap/>
            <w:vAlign w:val="center"/>
          </w:tcPr>
          <w:p w14:paraId="21598784" w14:textId="095C039D"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(28)</w:t>
            </w:r>
          </w:p>
        </w:tc>
        <w:tc>
          <w:tcPr>
            <w:tcW w:w="1701" w:type="dxa"/>
            <w:noWrap/>
            <w:vAlign w:val="center"/>
          </w:tcPr>
          <w:p w14:paraId="02B0A9B9" w14:textId="2A0365D1"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r>
      <w:tr w:rsidR="000B18D5" w:rsidRPr="003B70B0" w14:paraId="04089C0B" w14:textId="77777777" w:rsidTr="00B73228">
        <w:trPr>
          <w:trHeight w:val="283"/>
        </w:trPr>
        <w:tc>
          <w:tcPr>
            <w:tcW w:w="2515" w:type="dxa"/>
            <w:noWrap/>
            <w:vAlign w:val="center"/>
          </w:tcPr>
          <w:p w14:paraId="1BFC9E40" w14:textId="20C78EC6"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2-фуральдегида</w:t>
            </w:r>
          </w:p>
        </w:tc>
        <w:tc>
          <w:tcPr>
            <w:tcW w:w="709" w:type="dxa"/>
            <w:vAlign w:val="center"/>
          </w:tcPr>
          <w:p w14:paraId="454FC8ED" w14:textId="22BD03DE"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40,2</w:t>
            </w:r>
          </w:p>
        </w:tc>
        <w:tc>
          <w:tcPr>
            <w:tcW w:w="1134" w:type="dxa"/>
            <w:vAlign w:val="center"/>
          </w:tcPr>
          <w:p w14:paraId="20DC1779" w14:textId="484A2F7E"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367D3B99" w14:textId="610CD86D"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w:t>
            </w:r>
          </w:p>
        </w:tc>
        <w:tc>
          <w:tcPr>
            <w:tcW w:w="1260" w:type="dxa"/>
            <w:vAlign w:val="center"/>
          </w:tcPr>
          <w:p w14:paraId="7D6430B9" w14:textId="44D7BDC4"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(111)</w:t>
            </w:r>
          </w:p>
        </w:tc>
        <w:tc>
          <w:tcPr>
            <w:tcW w:w="1134" w:type="dxa"/>
            <w:noWrap/>
            <w:vAlign w:val="center"/>
          </w:tcPr>
          <w:p w14:paraId="07AE28BD" w14:textId="2397DED3"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 (6)</w:t>
            </w:r>
          </w:p>
        </w:tc>
        <w:tc>
          <w:tcPr>
            <w:tcW w:w="1701" w:type="dxa"/>
            <w:noWrap/>
            <w:vAlign w:val="center"/>
          </w:tcPr>
          <w:p w14:paraId="3F5D9421" w14:textId="144BF73B" w:rsidR="00B73228" w:rsidRPr="003B70B0" w:rsidRDefault="00B73228" w:rsidP="00B73228">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w:t>
            </w:r>
          </w:p>
        </w:tc>
      </w:tr>
      <w:tr w:rsidR="000B18D5" w:rsidRPr="003B70B0" w14:paraId="6743412A" w14:textId="77777777" w:rsidTr="001A182F">
        <w:trPr>
          <w:trHeight w:val="283"/>
        </w:trPr>
        <w:tc>
          <w:tcPr>
            <w:tcW w:w="2515" w:type="dxa"/>
            <w:noWrap/>
            <w:vAlign w:val="center"/>
            <w:hideMark/>
          </w:tcPr>
          <w:p w14:paraId="5957149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9" w:type="dxa"/>
            <w:vAlign w:val="center"/>
          </w:tcPr>
          <w:p w14:paraId="7CBE6A80"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40,8</w:t>
            </w:r>
          </w:p>
        </w:tc>
        <w:tc>
          <w:tcPr>
            <w:tcW w:w="1134" w:type="dxa"/>
            <w:vAlign w:val="center"/>
          </w:tcPr>
          <w:p w14:paraId="3008BBC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127" w:type="dxa"/>
            <w:noWrap/>
            <w:vAlign w:val="center"/>
          </w:tcPr>
          <w:p w14:paraId="5A1927F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w:t>
            </w:r>
          </w:p>
        </w:tc>
        <w:tc>
          <w:tcPr>
            <w:tcW w:w="1260" w:type="dxa"/>
            <w:vAlign w:val="center"/>
          </w:tcPr>
          <w:p w14:paraId="122045E5"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(28)</w:t>
            </w:r>
          </w:p>
        </w:tc>
        <w:tc>
          <w:tcPr>
            <w:tcW w:w="1134" w:type="dxa"/>
            <w:noWrap/>
            <w:vAlign w:val="center"/>
          </w:tcPr>
          <w:p w14:paraId="7B261703"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(20)</w:t>
            </w:r>
          </w:p>
        </w:tc>
        <w:tc>
          <w:tcPr>
            <w:tcW w:w="1701" w:type="dxa"/>
            <w:noWrap/>
            <w:vAlign w:val="center"/>
          </w:tcPr>
          <w:p w14:paraId="7F4DD076"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w:t>
            </w:r>
          </w:p>
        </w:tc>
      </w:tr>
      <w:tr w:rsidR="000B18D5" w:rsidRPr="003B70B0" w14:paraId="6B786A70" w14:textId="77777777" w:rsidTr="001A182F">
        <w:trPr>
          <w:trHeight w:val="283"/>
        </w:trPr>
        <w:tc>
          <w:tcPr>
            <w:tcW w:w="2515" w:type="dxa"/>
            <w:noWrap/>
            <w:vAlign w:val="center"/>
            <w:hideMark/>
          </w:tcPr>
          <w:p w14:paraId="1A27E3AB"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9" w:type="dxa"/>
            <w:vAlign w:val="center"/>
          </w:tcPr>
          <w:p w14:paraId="0755D0D2"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1134" w:type="dxa"/>
            <w:vAlign w:val="center"/>
          </w:tcPr>
          <w:p w14:paraId="0238B686"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27" w:type="dxa"/>
            <w:noWrap/>
            <w:vAlign w:val="center"/>
          </w:tcPr>
          <w:p w14:paraId="54BEE8ED"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260" w:type="dxa"/>
            <w:vAlign w:val="center"/>
          </w:tcPr>
          <w:p w14:paraId="3AFAB96C"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(56)</w:t>
            </w:r>
          </w:p>
        </w:tc>
        <w:tc>
          <w:tcPr>
            <w:tcW w:w="1134" w:type="dxa"/>
            <w:noWrap/>
            <w:vAlign w:val="center"/>
          </w:tcPr>
          <w:p w14:paraId="3FA82F3D"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 (12)</w:t>
            </w:r>
          </w:p>
        </w:tc>
        <w:tc>
          <w:tcPr>
            <w:tcW w:w="1701" w:type="dxa"/>
            <w:noWrap/>
            <w:vAlign w:val="center"/>
          </w:tcPr>
          <w:p w14:paraId="32290A2F"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r>
      <w:tr w:rsidR="000B18D5" w:rsidRPr="003B70B0" w14:paraId="404B72BA" w14:textId="77777777" w:rsidTr="001A182F">
        <w:trPr>
          <w:trHeight w:val="283"/>
        </w:trPr>
        <w:tc>
          <w:tcPr>
            <w:tcW w:w="2515" w:type="dxa"/>
            <w:noWrap/>
            <w:vAlign w:val="center"/>
            <w:hideMark/>
          </w:tcPr>
          <w:p w14:paraId="059841D4"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709" w:type="dxa"/>
            <w:vAlign w:val="center"/>
          </w:tcPr>
          <w:p w14:paraId="3D220E4C"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42,4</w:t>
            </w:r>
          </w:p>
        </w:tc>
        <w:tc>
          <w:tcPr>
            <w:tcW w:w="1134" w:type="dxa"/>
            <w:vAlign w:val="center"/>
          </w:tcPr>
          <w:p w14:paraId="5E8B60DC"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1127" w:type="dxa"/>
            <w:noWrap/>
            <w:vAlign w:val="center"/>
          </w:tcPr>
          <w:p w14:paraId="240FBD4D"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260" w:type="dxa"/>
            <w:vAlign w:val="center"/>
          </w:tcPr>
          <w:p w14:paraId="0ADE0399"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 (28)</w:t>
            </w:r>
          </w:p>
        </w:tc>
        <w:tc>
          <w:tcPr>
            <w:tcW w:w="1134" w:type="dxa"/>
            <w:noWrap/>
            <w:vAlign w:val="center"/>
          </w:tcPr>
          <w:p w14:paraId="023CC925"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 (16)</w:t>
            </w:r>
          </w:p>
        </w:tc>
        <w:tc>
          <w:tcPr>
            <w:tcW w:w="1701" w:type="dxa"/>
            <w:noWrap/>
            <w:vAlign w:val="center"/>
          </w:tcPr>
          <w:p w14:paraId="70FD4BA2" w14:textId="77777777" w:rsidR="00955828" w:rsidRPr="003B70B0" w:rsidRDefault="00955828" w:rsidP="003F3483">
            <w:pPr>
              <w:tabs>
                <w:tab w:val="left" w:pos="284"/>
              </w:tabs>
              <w:spacing w:after="0" w:line="276"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85</w:t>
            </w:r>
          </w:p>
        </w:tc>
      </w:tr>
      <w:tr w:rsidR="00100D79" w:rsidRPr="003B70B0" w14:paraId="0783CCA3" w14:textId="77777777" w:rsidTr="00C47547">
        <w:trPr>
          <w:trHeight w:val="283"/>
        </w:trPr>
        <w:tc>
          <w:tcPr>
            <w:tcW w:w="9580" w:type="dxa"/>
            <w:gridSpan w:val="7"/>
            <w:noWrap/>
            <w:vAlign w:val="center"/>
          </w:tcPr>
          <w:p w14:paraId="69A20417" w14:textId="1568E4AA" w:rsidR="00100D79" w:rsidRPr="003B70B0" w:rsidRDefault="00100D79" w:rsidP="00100D79">
            <w:pPr>
              <w:tabs>
                <w:tab w:val="left" w:pos="284"/>
              </w:tabs>
              <w:spacing w:after="0" w:line="276"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w:t>
            </w:r>
            <w:r w:rsidRPr="003B70B0">
              <w:rPr>
                <w:rFonts w:ascii="Times New Roman" w:hAnsi="Times New Roman" w:cs="Times New Roman"/>
                <w:color w:val="000000" w:themeColor="text1"/>
                <w:sz w:val="24"/>
                <w:szCs w:val="24"/>
                <w:lang w:val="en-US"/>
              </w:rPr>
              <w:t>RT</w:t>
            </w:r>
            <w:r w:rsidRPr="003B70B0">
              <w:rPr>
                <w:rFonts w:ascii="Times New Roman" w:hAnsi="Times New Roman" w:cs="Times New Roman"/>
                <w:color w:val="000000" w:themeColor="text1"/>
                <w:sz w:val="24"/>
                <w:szCs w:val="24"/>
              </w:rPr>
              <w:t xml:space="preserve"> – время удерживания (</w:t>
            </w:r>
            <w:r w:rsidRPr="003B70B0">
              <w:rPr>
                <w:rFonts w:ascii="Times New Roman" w:hAnsi="Times New Roman" w:cs="Times New Roman"/>
                <w:color w:val="000000" w:themeColor="text1"/>
                <w:sz w:val="24"/>
                <w:szCs w:val="24"/>
                <w:lang w:val="en-US"/>
              </w:rPr>
              <w:t>retention</w:t>
            </w:r>
            <w:r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color w:val="000000" w:themeColor="text1"/>
                <w:sz w:val="24"/>
                <w:szCs w:val="24"/>
                <w:lang w:val="en-US"/>
              </w:rPr>
              <w:t>time</w:t>
            </w:r>
            <w:r w:rsidRPr="003B70B0">
              <w:rPr>
                <w:rFonts w:ascii="Times New Roman" w:hAnsi="Times New Roman" w:cs="Times New Roman"/>
                <w:color w:val="000000" w:themeColor="text1"/>
                <w:sz w:val="24"/>
                <w:szCs w:val="24"/>
              </w:rPr>
              <w:t xml:space="preserve">) пика на хроматограмме, мин; </w:t>
            </w:r>
            <w:r w:rsidRPr="003B70B0">
              <w:rPr>
                <w:rFonts w:ascii="Times New Roman" w:hAnsi="Times New Roman" w:cs="Times New Roman"/>
                <w:i/>
                <w:color w:val="000000" w:themeColor="text1"/>
                <w:sz w:val="24"/>
                <w:szCs w:val="24"/>
                <w:lang w:val="en-US"/>
              </w:rPr>
              <w:t>m</w:t>
            </w:r>
            <w:r w:rsidRPr="003B70B0">
              <w:rPr>
                <w:rFonts w:ascii="Times New Roman" w:hAnsi="Times New Roman" w:cs="Times New Roman"/>
                <w:i/>
                <w:color w:val="000000" w:themeColor="text1"/>
                <w:sz w:val="24"/>
                <w:szCs w:val="24"/>
              </w:rPr>
              <w:t>/</w:t>
            </w:r>
            <w:r w:rsidRPr="003B70B0">
              <w:rPr>
                <w:rFonts w:ascii="Times New Roman" w:hAnsi="Times New Roman" w:cs="Times New Roman"/>
                <w:i/>
                <w:color w:val="000000" w:themeColor="text1"/>
                <w:sz w:val="24"/>
                <w:szCs w:val="24"/>
                <w:lang w:val="en-US"/>
              </w:rPr>
              <w:t>z</w:t>
            </w:r>
            <w:r w:rsidRPr="003B70B0">
              <w:rPr>
                <w:rFonts w:ascii="Times New Roman" w:hAnsi="Times New Roman" w:cs="Times New Roman"/>
                <w:i/>
                <w:color w:val="000000" w:themeColor="text1"/>
                <w:sz w:val="24"/>
                <w:szCs w:val="24"/>
              </w:rPr>
              <w:t xml:space="preserve"> – </w:t>
            </w:r>
            <w:r w:rsidRPr="003B70B0">
              <w:rPr>
                <w:rFonts w:ascii="Times New Roman" w:hAnsi="Times New Roman" w:cs="Times New Roman"/>
                <w:color w:val="000000" w:themeColor="text1"/>
                <w:sz w:val="24"/>
                <w:szCs w:val="24"/>
              </w:rPr>
              <w:t>отношение масса к заряду (</w:t>
            </w:r>
            <w:r w:rsidRPr="003B70B0">
              <w:rPr>
                <w:rFonts w:ascii="Times New Roman" w:hAnsi="Times New Roman" w:cs="Times New Roman"/>
                <w:color w:val="000000" w:themeColor="text1"/>
                <w:sz w:val="24"/>
                <w:szCs w:val="24"/>
                <w:lang w:val="en-US"/>
              </w:rPr>
              <w:t>mass</w:t>
            </w:r>
            <w:r w:rsidR="004C5F25"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to</w:t>
            </w:r>
            <w:r w:rsidR="004C5F25"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charge</w:t>
            </w:r>
            <w:r w:rsidRPr="003B70B0">
              <w:rPr>
                <w:rFonts w:ascii="Times New Roman" w:hAnsi="Times New Roman" w:cs="Times New Roman"/>
                <w:color w:val="000000" w:themeColor="text1"/>
                <w:sz w:val="24"/>
                <w:szCs w:val="24"/>
              </w:rPr>
              <w:t>) иона в масс-спектре соединения, а.е.м.</w:t>
            </w:r>
          </w:p>
        </w:tc>
      </w:tr>
    </w:tbl>
    <w:p w14:paraId="36B697C5" w14:textId="77777777" w:rsidR="00183971" w:rsidRDefault="00183971" w:rsidP="000D4351">
      <w:pPr>
        <w:pStyle w:val="a4"/>
        <w:tabs>
          <w:tab w:val="left" w:pos="567"/>
          <w:tab w:val="left" w:pos="2897"/>
        </w:tabs>
        <w:spacing w:line="360" w:lineRule="auto"/>
        <w:ind w:left="0"/>
        <w:jc w:val="both"/>
        <w:rPr>
          <w:color w:val="000000" w:themeColor="text1"/>
          <w:sz w:val="28"/>
          <w:szCs w:val="28"/>
        </w:rPr>
      </w:pPr>
    </w:p>
    <w:p w14:paraId="2856631A" w14:textId="77777777" w:rsidR="00637C28" w:rsidRDefault="00637C28" w:rsidP="000D4351">
      <w:pPr>
        <w:pStyle w:val="a4"/>
        <w:tabs>
          <w:tab w:val="left" w:pos="567"/>
          <w:tab w:val="left" w:pos="2897"/>
        </w:tabs>
        <w:spacing w:line="360" w:lineRule="auto"/>
        <w:ind w:left="0"/>
        <w:jc w:val="both"/>
        <w:rPr>
          <w:color w:val="000000" w:themeColor="text1"/>
          <w:sz w:val="28"/>
          <w:szCs w:val="28"/>
        </w:rPr>
      </w:pPr>
    </w:p>
    <w:p w14:paraId="38E868EE" w14:textId="77777777" w:rsidR="00637C28" w:rsidRDefault="00637C28" w:rsidP="000D4351">
      <w:pPr>
        <w:pStyle w:val="a4"/>
        <w:tabs>
          <w:tab w:val="left" w:pos="567"/>
          <w:tab w:val="left" w:pos="2897"/>
        </w:tabs>
        <w:spacing w:line="360" w:lineRule="auto"/>
        <w:ind w:left="0"/>
        <w:jc w:val="both"/>
        <w:rPr>
          <w:color w:val="000000" w:themeColor="text1"/>
          <w:sz w:val="28"/>
          <w:szCs w:val="28"/>
        </w:rPr>
      </w:pPr>
    </w:p>
    <w:p w14:paraId="6369E19D" w14:textId="77777777" w:rsidR="00637C28" w:rsidRPr="003B70B0" w:rsidRDefault="00637C28" w:rsidP="000D4351">
      <w:pPr>
        <w:pStyle w:val="a4"/>
        <w:tabs>
          <w:tab w:val="left" w:pos="567"/>
          <w:tab w:val="left" w:pos="2897"/>
        </w:tabs>
        <w:spacing w:line="360" w:lineRule="auto"/>
        <w:ind w:left="0"/>
        <w:jc w:val="both"/>
        <w:rPr>
          <w:color w:val="000000" w:themeColor="text1"/>
          <w:sz w:val="28"/>
          <w:szCs w:val="28"/>
        </w:rPr>
      </w:pPr>
    </w:p>
    <w:p w14:paraId="1199A48F" w14:textId="1C8DCDE2" w:rsidR="005379D9" w:rsidRPr="003B70B0" w:rsidRDefault="00EB6561" w:rsidP="004E38B9">
      <w:pPr>
        <w:pStyle w:val="afc"/>
        <w:spacing w:after="0"/>
        <w:ind w:firstLine="0"/>
        <w:rPr>
          <w:sz w:val="28"/>
          <w:szCs w:val="28"/>
        </w:rPr>
      </w:pPr>
      <w:bookmarkStart w:id="39" w:name="_Ref193199699"/>
      <w:r w:rsidRPr="003B70B0">
        <w:rPr>
          <w:sz w:val="28"/>
          <w:szCs w:val="28"/>
        </w:rPr>
        <w:lastRenderedPageBreak/>
        <w:t xml:space="preserve">Таблица </w:t>
      </w:r>
      <w:bookmarkEnd w:id="39"/>
      <w:r w:rsidR="0035310D">
        <w:rPr>
          <w:sz w:val="28"/>
          <w:szCs w:val="28"/>
        </w:rPr>
        <w:t>10</w:t>
      </w:r>
      <w:r w:rsidRPr="003B70B0">
        <w:rPr>
          <w:sz w:val="28"/>
          <w:szCs w:val="28"/>
        </w:rPr>
        <w:t xml:space="preserve"> </w:t>
      </w:r>
      <w:r w:rsidR="008D4374" w:rsidRPr="003B70B0">
        <w:rPr>
          <w:sz w:val="28"/>
          <w:szCs w:val="28"/>
        </w:rPr>
        <w:t xml:space="preserve">– </w:t>
      </w:r>
      <w:r w:rsidR="005379D9" w:rsidRPr="003B70B0">
        <w:rPr>
          <w:sz w:val="28"/>
          <w:szCs w:val="28"/>
        </w:rPr>
        <w:t>Программа масс-спектрометрического детектирования продуктов трансформации НДМГ в режиме SIM на первом квадруполе</w:t>
      </w:r>
      <w:r w:rsidR="00783509" w:rsidRPr="003B70B0">
        <w:rPr>
          <w:sz w:val="28"/>
          <w:szCs w:val="28"/>
        </w:rPr>
        <w:t xml:space="preserve"> после</w:t>
      </w:r>
      <w:r w:rsidR="005379D9" w:rsidRPr="003B70B0">
        <w:rPr>
          <w:sz w:val="28"/>
          <w:szCs w:val="28"/>
        </w:rPr>
        <w:t xml:space="preserve"> </w:t>
      </w:r>
      <w:r w:rsidR="00783509" w:rsidRPr="003B70B0">
        <w:rPr>
          <w:sz w:val="28"/>
          <w:szCs w:val="28"/>
        </w:rPr>
        <w:t xml:space="preserve">химической ионизации </w:t>
      </w:r>
      <w:r w:rsidR="00BA0421" w:rsidRPr="003B70B0">
        <w:rPr>
          <w:sz w:val="28"/>
          <w:szCs w:val="28"/>
        </w:rPr>
        <w:t xml:space="preserve">с образованием положительных ионов </w:t>
      </w:r>
      <w:r w:rsidR="005379D9" w:rsidRPr="003B70B0">
        <w:rPr>
          <w:sz w:val="28"/>
          <w:szCs w:val="28"/>
        </w:rPr>
        <w:t>для анализа воды и водных экстрактов из почвы</w:t>
      </w:r>
    </w:p>
    <w:p w14:paraId="3F21E2C3" w14:textId="03512973" w:rsidR="005379D9" w:rsidRPr="003B70B0" w:rsidRDefault="005379D9" w:rsidP="0045425B">
      <w:pPr>
        <w:pStyle w:val="a4"/>
        <w:ind w:left="0"/>
        <w:rPr>
          <w:color w:val="000000" w:themeColor="text1"/>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7"/>
        <w:gridCol w:w="851"/>
        <w:gridCol w:w="1560"/>
        <w:gridCol w:w="1559"/>
        <w:gridCol w:w="1558"/>
        <w:gridCol w:w="567"/>
        <w:gridCol w:w="992"/>
      </w:tblGrid>
      <w:tr w:rsidR="000B18D5" w:rsidRPr="003B70B0" w14:paraId="5C70585C" w14:textId="77777777" w:rsidTr="0045425B">
        <w:trPr>
          <w:trHeight w:val="283"/>
        </w:trPr>
        <w:tc>
          <w:tcPr>
            <w:tcW w:w="2547" w:type="dxa"/>
            <w:noWrap/>
            <w:vAlign w:val="center"/>
            <w:hideMark/>
          </w:tcPr>
          <w:p w14:paraId="120526D6" w14:textId="698BA9EA" w:rsidR="00910A18" w:rsidRPr="003B70B0" w:rsidRDefault="00910A18" w:rsidP="0045425B">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Соединение</w:t>
            </w:r>
          </w:p>
        </w:tc>
        <w:tc>
          <w:tcPr>
            <w:tcW w:w="851" w:type="dxa"/>
            <w:vAlign w:val="center"/>
          </w:tcPr>
          <w:p w14:paraId="6AAFAAF8" w14:textId="61C34F3B" w:rsidR="00910A18" w:rsidRPr="003B70B0" w:rsidRDefault="00910A18" w:rsidP="0045425B">
            <w:pPr>
              <w:tabs>
                <w:tab w:val="left" w:pos="284"/>
              </w:tabs>
              <w:spacing w:after="0" w:line="240" w:lineRule="auto"/>
              <w:ind w:hanging="81"/>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lang w:val="en-US"/>
              </w:rPr>
              <w:t xml:space="preserve">RT, </w:t>
            </w:r>
            <w:r w:rsidRPr="003B70B0">
              <w:rPr>
                <w:rFonts w:ascii="Times New Roman" w:hAnsi="Times New Roman" w:cs="Times New Roman"/>
                <w:bCs/>
                <w:color w:val="000000" w:themeColor="text1"/>
                <w:sz w:val="24"/>
                <w:szCs w:val="24"/>
              </w:rPr>
              <w:t>мин</w:t>
            </w:r>
          </w:p>
        </w:tc>
        <w:tc>
          <w:tcPr>
            <w:tcW w:w="1560" w:type="dxa"/>
            <w:vAlign w:val="center"/>
          </w:tcPr>
          <w:p w14:paraId="703ED404" w14:textId="19E58565" w:rsidR="00910A18" w:rsidRPr="003B70B0" w:rsidRDefault="00910A18" w:rsidP="0045425B">
            <w:pPr>
              <w:tabs>
                <w:tab w:val="left" w:pos="284"/>
              </w:tabs>
              <w:spacing w:after="0" w:line="240" w:lineRule="auto"/>
              <w:contextualSpacing/>
              <w:jc w:val="center"/>
              <w:rPr>
                <w:rFonts w:ascii="Times New Roman" w:hAnsi="Times New Roman" w:cs="Times New Roman"/>
                <w:bCs/>
                <w:color w:val="000000" w:themeColor="text1"/>
                <w:sz w:val="24"/>
                <w:szCs w:val="24"/>
                <w:lang w:val="en-US"/>
              </w:rPr>
            </w:pPr>
            <w:r w:rsidRPr="003B70B0">
              <w:rPr>
                <w:rFonts w:ascii="Times New Roman" w:hAnsi="Times New Roman" w:cs="Times New Roman"/>
                <w:bCs/>
                <w:i/>
                <w:color w:val="000000" w:themeColor="text1"/>
                <w:sz w:val="24"/>
                <w:szCs w:val="24"/>
              </w:rPr>
              <w:t>m/z</w:t>
            </w:r>
            <w:r w:rsidRPr="003B70B0">
              <w:rPr>
                <w:rFonts w:ascii="Times New Roman" w:hAnsi="Times New Roman" w:cs="Times New Roman"/>
                <w:bCs/>
                <w:color w:val="000000" w:themeColor="text1"/>
                <w:sz w:val="24"/>
                <w:szCs w:val="24"/>
              </w:rPr>
              <w:t xml:space="preserve"> основного иона </w:t>
            </w:r>
          </w:p>
        </w:tc>
        <w:tc>
          <w:tcPr>
            <w:tcW w:w="1559" w:type="dxa"/>
            <w:noWrap/>
            <w:vAlign w:val="center"/>
            <w:hideMark/>
          </w:tcPr>
          <w:p w14:paraId="35589B2F" w14:textId="192C705D" w:rsidR="00910A18" w:rsidRPr="003B70B0" w:rsidRDefault="00910A18" w:rsidP="0045425B">
            <w:pPr>
              <w:tabs>
                <w:tab w:val="left" w:pos="284"/>
              </w:tabs>
              <w:spacing w:after="0" w:line="240" w:lineRule="auto"/>
              <w:contextualSpacing/>
              <w:jc w:val="center"/>
              <w:rPr>
                <w:rFonts w:ascii="Times New Roman" w:hAnsi="Times New Roman" w:cs="Times New Roman"/>
                <w:b/>
                <w:color w:val="000000" w:themeColor="text1"/>
                <w:sz w:val="24"/>
                <w:szCs w:val="24"/>
              </w:rPr>
            </w:pPr>
            <w:r w:rsidRPr="003B70B0">
              <w:rPr>
                <w:rFonts w:ascii="Times New Roman" w:hAnsi="Times New Roman" w:cs="Times New Roman"/>
                <w:bCs/>
                <w:i/>
                <w:color w:val="000000" w:themeColor="text1"/>
                <w:sz w:val="24"/>
                <w:szCs w:val="24"/>
              </w:rPr>
              <w:t>m/z</w:t>
            </w:r>
            <w:r w:rsidRPr="003B70B0">
              <w:rPr>
                <w:rFonts w:ascii="Times New Roman" w:hAnsi="Times New Roman" w:cs="Times New Roman"/>
                <w:bCs/>
                <w:color w:val="000000" w:themeColor="text1"/>
                <w:sz w:val="24"/>
                <w:szCs w:val="24"/>
              </w:rPr>
              <w:t xml:space="preserve"> дополни-тельного иона</w:t>
            </w:r>
          </w:p>
        </w:tc>
        <w:tc>
          <w:tcPr>
            <w:tcW w:w="1558" w:type="dxa"/>
            <w:vAlign w:val="center"/>
          </w:tcPr>
          <w:p w14:paraId="23462C1F" w14:textId="0E9A9433" w:rsidR="00910A18" w:rsidRPr="003B70B0" w:rsidRDefault="00910A18" w:rsidP="0045425B">
            <w:pPr>
              <w:tabs>
                <w:tab w:val="left" w:pos="284"/>
              </w:tabs>
              <w:spacing w:after="0" w:line="240" w:lineRule="auto"/>
              <w:contextualSpacing/>
              <w:jc w:val="center"/>
              <w:rPr>
                <w:rFonts w:ascii="Times New Roman" w:hAnsi="Times New Roman" w:cs="Times New Roman"/>
                <w:b/>
                <w:color w:val="000000" w:themeColor="text1"/>
                <w:sz w:val="24"/>
                <w:szCs w:val="24"/>
                <w:lang w:val="en-US"/>
              </w:rPr>
            </w:pPr>
            <w:r w:rsidRPr="003B70B0">
              <w:rPr>
                <w:rFonts w:ascii="Times New Roman" w:hAnsi="Times New Roman" w:cs="Times New Roman"/>
                <w:bCs/>
                <w:color w:val="000000" w:themeColor="text1"/>
                <w:sz w:val="24"/>
                <w:szCs w:val="24"/>
              </w:rPr>
              <w:t>Соотношение интенсив-ностей ионов, %</w:t>
            </w:r>
          </w:p>
        </w:tc>
        <w:tc>
          <w:tcPr>
            <w:tcW w:w="567" w:type="dxa"/>
            <w:noWrap/>
            <w:vAlign w:val="center"/>
            <w:hideMark/>
          </w:tcPr>
          <w:p w14:paraId="5D420CF8" w14:textId="79B89D4F" w:rsidR="00910A18" w:rsidRPr="003B70B0" w:rsidRDefault="00910A18" w:rsidP="0045425B">
            <w:pPr>
              <w:tabs>
                <w:tab w:val="left" w:pos="284"/>
              </w:tabs>
              <w:spacing w:after="0" w:line="240" w:lineRule="auto"/>
              <w:contextualSpacing/>
              <w:jc w:val="center"/>
              <w:rPr>
                <w:rFonts w:ascii="Times New Roman" w:hAnsi="Times New Roman" w:cs="Times New Roman"/>
                <w:b/>
                <w:color w:val="000000" w:themeColor="text1"/>
                <w:sz w:val="24"/>
                <w:szCs w:val="24"/>
              </w:rPr>
            </w:pPr>
            <w:r w:rsidRPr="003B70B0">
              <w:rPr>
                <w:rFonts w:ascii="Times New Roman" w:hAnsi="Times New Roman" w:cs="Times New Roman"/>
                <w:bCs/>
                <w:color w:val="000000" w:themeColor="text1"/>
                <w:sz w:val="24"/>
                <w:szCs w:val="24"/>
              </w:rPr>
              <w:t>№ гр.</w:t>
            </w:r>
          </w:p>
        </w:tc>
        <w:tc>
          <w:tcPr>
            <w:tcW w:w="992" w:type="dxa"/>
            <w:noWrap/>
            <w:vAlign w:val="center"/>
          </w:tcPr>
          <w:p w14:paraId="49F87A15" w14:textId="2065DA3E" w:rsidR="00910A18" w:rsidRPr="003B70B0" w:rsidRDefault="00910A18" w:rsidP="0045425B">
            <w:pPr>
              <w:tabs>
                <w:tab w:val="left" w:pos="284"/>
              </w:tabs>
              <w:spacing w:after="0" w:line="240" w:lineRule="auto"/>
              <w:contextualSpacing/>
              <w:jc w:val="center"/>
              <w:rPr>
                <w:rFonts w:ascii="Times New Roman" w:hAnsi="Times New Roman" w:cs="Times New Roman"/>
                <w:b/>
                <w:color w:val="000000" w:themeColor="text1"/>
                <w:sz w:val="24"/>
                <w:szCs w:val="24"/>
                <w:lang w:val="en-US"/>
              </w:rPr>
            </w:pPr>
            <w:r w:rsidRPr="003B70B0">
              <w:rPr>
                <w:rFonts w:ascii="Times New Roman" w:hAnsi="Times New Roman" w:cs="Times New Roman"/>
                <w:bCs/>
                <w:color w:val="000000" w:themeColor="text1"/>
                <w:sz w:val="24"/>
                <w:szCs w:val="24"/>
              </w:rPr>
              <w:t>Начало, мин</w:t>
            </w:r>
          </w:p>
        </w:tc>
      </w:tr>
      <w:tr w:rsidR="000B18D5" w:rsidRPr="003B70B0" w14:paraId="7185D64A" w14:textId="77777777" w:rsidTr="00637C28">
        <w:trPr>
          <w:trHeight w:val="283"/>
        </w:trPr>
        <w:tc>
          <w:tcPr>
            <w:tcW w:w="2547" w:type="dxa"/>
            <w:noWrap/>
            <w:vAlign w:val="center"/>
            <w:hideMark/>
          </w:tcPr>
          <w:p w14:paraId="5CFAAE5E" w14:textId="6CE9B1F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Пиридин</w:t>
            </w:r>
          </w:p>
        </w:tc>
        <w:tc>
          <w:tcPr>
            <w:tcW w:w="851" w:type="dxa"/>
            <w:vAlign w:val="center"/>
          </w:tcPr>
          <w:p w14:paraId="18002A09" w14:textId="4CA00BF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22,2</w:t>
            </w:r>
          </w:p>
        </w:tc>
        <w:tc>
          <w:tcPr>
            <w:tcW w:w="1560" w:type="dxa"/>
            <w:vAlign w:val="center"/>
          </w:tcPr>
          <w:p w14:paraId="59596599" w14:textId="1965FAE4"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80</w:t>
            </w:r>
          </w:p>
        </w:tc>
        <w:tc>
          <w:tcPr>
            <w:tcW w:w="1559" w:type="dxa"/>
            <w:noWrap/>
            <w:vAlign w:val="center"/>
          </w:tcPr>
          <w:p w14:paraId="559B7F9D" w14:textId="306BB55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w:t>
            </w:r>
          </w:p>
        </w:tc>
        <w:tc>
          <w:tcPr>
            <w:tcW w:w="1558" w:type="dxa"/>
            <w:vAlign w:val="center"/>
          </w:tcPr>
          <w:p w14:paraId="497B8C7E" w14:textId="0C2577D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5,0</w:t>
            </w:r>
          </w:p>
        </w:tc>
        <w:tc>
          <w:tcPr>
            <w:tcW w:w="567" w:type="dxa"/>
            <w:noWrap/>
            <w:vAlign w:val="center"/>
          </w:tcPr>
          <w:p w14:paraId="23C98B2D"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1</w:t>
            </w:r>
          </w:p>
        </w:tc>
        <w:tc>
          <w:tcPr>
            <w:tcW w:w="992" w:type="dxa"/>
            <w:noWrap/>
            <w:vAlign w:val="center"/>
          </w:tcPr>
          <w:p w14:paraId="05ED092E" w14:textId="4F0BF96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20</w:t>
            </w:r>
            <w:r w:rsidRPr="003B70B0">
              <w:rPr>
                <w:rFonts w:ascii="Times New Roman" w:hAnsi="Times New Roman" w:cs="Times New Roman"/>
                <w:color w:val="000000" w:themeColor="text1"/>
                <w:sz w:val="24"/>
                <w:szCs w:val="24"/>
                <w:lang w:val="en-US"/>
              </w:rPr>
              <w:t>,0</w:t>
            </w:r>
          </w:p>
        </w:tc>
      </w:tr>
      <w:tr w:rsidR="000B18D5" w:rsidRPr="003B70B0" w14:paraId="6EC346F4" w14:textId="77777777" w:rsidTr="00637C28">
        <w:trPr>
          <w:trHeight w:val="283"/>
        </w:trPr>
        <w:tc>
          <w:tcPr>
            <w:tcW w:w="2547" w:type="dxa"/>
            <w:noWrap/>
            <w:vAlign w:val="center"/>
            <w:hideMark/>
          </w:tcPr>
          <w:p w14:paraId="367AD802" w14:textId="19886EA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851" w:type="dxa"/>
            <w:vAlign w:val="center"/>
          </w:tcPr>
          <w:p w14:paraId="21BD99C6" w14:textId="37B7A9A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23,3</w:t>
            </w:r>
          </w:p>
        </w:tc>
        <w:tc>
          <w:tcPr>
            <w:tcW w:w="1560" w:type="dxa"/>
            <w:vAlign w:val="center"/>
          </w:tcPr>
          <w:p w14:paraId="01C0FAA1" w14:textId="7EDD25CD"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81</w:t>
            </w:r>
          </w:p>
        </w:tc>
        <w:tc>
          <w:tcPr>
            <w:tcW w:w="1559" w:type="dxa"/>
            <w:noWrap/>
            <w:vAlign w:val="center"/>
          </w:tcPr>
          <w:p w14:paraId="635BA0B8" w14:textId="70A7F679"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w:t>
            </w:r>
          </w:p>
        </w:tc>
        <w:tc>
          <w:tcPr>
            <w:tcW w:w="1558" w:type="dxa"/>
            <w:vAlign w:val="center"/>
          </w:tcPr>
          <w:p w14:paraId="4D318F75" w14:textId="1214E045"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5,5</w:t>
            </w:r>
          </w:p>
        </w:tc>
        <w:tc>
          <w:tcPr>
            <w:tcW w:w="567" w:type="dxa"/>
            <w:noWrap/>
            <w:vAlign w:val="center"/>
          </w:tcPr>
          <w:p w14:paraId="01595978"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2</w:t>
            </w:r>
          </w:p>
        </w:tc>
        <w:tc>
          <w:tcPr>
            <w:tcW w:w="992" w:type="dxa"/>
            <w:noWrap/>
            <w:vAlign w:val="center"/>
          </w:tcPr>
          <w:p w14:paraId="5BC9FB87" w14:textId="077A202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23,</w:t>
            </w:r>
            <w:r w:rsidRPr="003B70B0">
              <w:rPr>
                <w:rFonts w:ascii="Times New Roman" w:hAnsi="Times New Roman" w:cs="Times New Roman"/>
                <w:color w:val="000000" w:themeColor="text1"/>
                <w:sz w:val="24"/>
                <w:szCs w:val="24"/>
                <w:lang w:val="en-US"/>
              </w:rPr>
              <w:t>2</w:t>
            </w:r>
          </w:p>
        </w:tc>
      </w:tr>
      <w:tr w:rsidR="000B18D5" w:rsidRPr="003B70B0" w14:paraId="12F04CA8" w14:textId="77777777" w:rsidTr="00637C28">
        <w:trPr>
          <w:trHeight w:val="283"/>
        </w:trPr>
        <w:tc>
          <w:tcPr>
            <w:tcW w:w="2547" w:type="dxa"/>
            <w:noWrap/>
            <w:vAlign w:val="center"/>
            <w:hideMark/>
          </w:tcPr>
          <w:p w14:paraId="5485ECEF" w14:textId="47ABA9B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НДМА</w:t>
            </w:r>
          </w:p>
        </w:tc>
        <w:tc>
          <w:tcPr>
            <w:tcW w:w="851" w:type="dxa"/>
            <w:vAlign w:val="center"/>
          </w:tcPr>
          <w:p w14:paraId="30DF750D" w14:textId="1A05251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26,9</w:t>
            </w:r>
          </w:p>
        </w:tc>
        <w:tc>
          <w:tcPr>
            <w:tcW w:w="1560" w:type="dxa"/>
            <w:vAlign w:val="center"/>
          </w:tcPr>
          <w:p w14:paraId="079A409A" w14:textId="0AC06D2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75</w:t>
            </w:r>
          </w:p>
        </w:tc>
        <w:tc>
          <w:tcPr>
            <w:tcW w:w="1559" w:type="dxa"/>
            <w:noWrap/>
            <w:vAlign w:val="center"/>
          </w:tcPr>
          <w:p w14:paraId="43AD155C" w14:textId="3688F172"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74</w:t>
            </w:r>
          </w:p>
        </w:tc>
        <w:tc>
          <w:tcPr>
            <w:tcW w:w="1558" w:type="dxa"/>
            <w:vAlign w:val="center"/>
          </w:tcPr>
          <w:p w14:paraId="621933DA" w14:textId="1D2E05F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1,9</w:t>
            </w:r>
          </w:p>
        </w:tc>
        <w:tc>
          <w:tcPr>
            <w:tcW w:w="567" w:type="dxa"/>
            <w:vMerge w:val="restart"/>
            <w:noWrap/>
            <w:vAlign w:val="center"/>
          </w:tcPr>
          <w:p w14:paraId="7BE70C55"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3</w:t>
            </w:r>
          </w:p>
        </w:tc>
        <w:tc>
          <w:tcPr>
            <w:tcW w:w="992" w:type="dxa"/>
            <w:vMerge w:val="restart"/>
            <w:noWrap/>
            <w:vAlign w:val="center"/>
          </w:tcPr>
          <w:p w14:paraId="69D1066C" w14:textId="60BB6DB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25,5</w:t>
            </w:r>
          </w:p>
        </w:tc>
      </w:tr>
      <w:tr w:rsidR="000B18D5" w:rsidRPr="003B70B0" w14:paraId="60B30C26" w14:textId="77777777" w:rsidTr="00637C28">
        <w:trPr>
          <w:trHeight w:val="283"/>
        </w:trPr>
        <w:tc>
          <w:tcPr>
            <w:tcW w:w="2547" w:type="dxa"/>
            <w:noWrap/>
            <w:vAlign w:val="center"/>
            <w:hideMark/>
          </w:tcPr>
          <w:p w14:paraId="27B98055" w14:textId="122B8F9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ДМФА</w:t>
            </w:r>
          </w:p>
        </w:tc>
        <w:tc>
          <w:tcPr>
            <w:tcW w:w="851" w:type="dxa"/>
            <w:vAlign w:val="center"/>
          </w:tcPr>
          <w:p w14:paraId="127CF24E" w14:textId="7DA50DF4"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27,4</w:t>
            </w:r>
          </w:p>
        </w:tc>
        <w:tc>
          <w:tcPr>
            <w:tcW w:w="1560" w:type="dxa"/>
            <w:vAlign w:val="center"/>
          </w:tcPr>
          <w:p w14:paraId="5E68615E" w14:textId="0B517A22"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74</w:t>
            </w:r>
          </w:p>
        </w:tc>
        <w:tc>
          <w:tcPr>
            <w:tcW w:w="1559" w:type="dxa"/>
            <w:noWrap/>
            <w:vAlign w:val="center"/>
          </w:tcPr>
          <w:p w14:paraId="656C347A" w14:textId="2642EF02"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73</w:t>
            </w:r>
          </w:p>
        </w:tc>
        <w:tc>
          <w:tcPr>
            <w:tcW w:w="1558" w:type="dxa"/>
            <w:vAlign w:val="center"/>
          </w:tcPr>
          <w:p w14:paraId="03262AA7" w14:textId="238EDAE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17,2</w:t>
            </w:r>
          </w:p>
        </w:tc>
        <w:tc>
          <w:tcPr>
            <w:tcW w:w="567" w:type="dxa"/>
            <w:vMerge/>
            <w:noWrap/>
            <w:vAlign w:val="center"/>
          </w:tcPr>
          <w:p w14:paraId="6A3F0595"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c>
          <w:tcPr>
            <w:tcW w:w="992" w:type="dxa"/>
            <w:vMerge/>
            <w:noWrap/>
            <w:vAlign w:val="center"/>
          </w:tcPr>
          <w:p w14:paraId="0EC618D3"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r>
      <w:tr w:rsidR="000B18D5" w:rsidRPr="003B70B0" w14:paraId="657537B8" w14:textId="77777777" w:rsidTr="00637C28">
        <w:trPr>
          <w:trHeight w:val="283"/>
        </w:trPr>
        <w:tc>
          <w:tcPr>
            <w:tcW w:w="2547" w:type="dxa"/>
            <w:noWrap/>
            <w:vAlign w:val="center"/>
            <w:hideMark/>
          </w:tcPr>
          <w:p w14:paraId="4FE6022B" w14:textId="4C3A099A"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МТА</w:t>
            </w:r>
          </w:p>
        </w:tc>
        <w:tc>
          <w:tcPr>
            <w:tcW w:w="851" w:type="dxa"/>
            <w:vAlign w:val="center"/>
          </w:tcPr>
          <w:p w14:paraId="45EE08D5" w14:textId="083CD913"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34,9</w:t>
            </w:r>
          </w:p>
        </w:tc>
        <w:tc>
          <w:tcPr>
            <w:tcW w:w="1560" w:type="dxa"/>
            <w:vAlign w:val="center"/>
          </w:tcPr>
          <w:p w14:paraId="57D5ABB8" w14:textId="0BAC7F15"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84</w:t>
            </w:r>
          </w:p>
        </w:tc>
        <w:tc>
          <w:tcPr>
            <w:tcW w:w="1559" w:type="dxa"/>
            <w:noWrap/>
            <w:vAlign w:val="center"/>
          </w:tcPr>
          <w:p w14:paraId="3B29919A" w14:textId="1152116E"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112</w:t>
            </w:r>
          </w:p>
        </w:tc>
        <w:tc>
          <w:tcPr>
            <w:tcW w:w="1558" w:type="dxa"/>
            <w:vAlign w:val="center"/>
          </w:tcPr>
          <w:p w14:paraId="44C3A008" w14:textId="28B985D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5,5</w:t>
            </w:r>
          </w:p>
        </w:tc>
        <w:tc>
          <w:tcPr>
            <w:tcW w:w="567" w:type="dxa"/>
            <w:noWrap/>
            <w:vAlign w:val="center"/>
          </w:tcPr>
          <w:p w14:paraId="1FDF19A4"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4</w:t>
            </w:r>
          </w:p>
        </w:tc>
        <w:tc>
          <w:tcPr>
            <w:tcW w:w="992" w:type="dxa"/>
            <w:noWrap/>
            <w:vAlign w:val="center"/>
          </w:tcPr>
          <w:p w14:paraId="4CE76E09" w14:textId="031EEACD"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30</w:t>
            </w:r>
            <w:r w:rsidRPr="003B70B0">
              <w:rPr>
                <w:rFonts w:ascii="Times New Roman" w:hAnsi="Times New Roman" w:cs="Times New Roman"/>
                <w:color w:val="000000" w:themeColor="text1"/>
                <w:sz w:val="24"/>
                <w:szCs w:val="24"/>
                <w:lang w:val="en-US"/>
              </w:rPr>
              <w:t>,0</w:t>
            </w:r>
          </w:p>
        </w:tc>
      </w:tr>
      <w:tr w:rsidR="000B18D5" w:rsidRPr="003B70B0" w14:paraId="432EB380" w14:textId="77777777" w:rsidTr="00637C28">
        <w:trPr>
          <w:trHeight w:val="283"/>
        </w:trPr>
        <w:tc>
          <w:tcPr>
            <w:tcW w:w="2547" w:type="dxa"/>
            <w:noWrap/>
            <w:vAlign w:val="center"/>
            <w:hideMark/>
          </w:tcPr>
          <w:p w14:paraId="5CE76FA0" w14:textId="38621AC0"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851" w:type="dxa"/>
            <w:vAlign w:val="center"/>
          </w:tcPr>
          <w:p w14:paraId="35B2288A" w14:textId="5A26CA99"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36,5</w:t>
            </w:r>
          </w:p>
        </w:tc>
        <w:tc>
          <w:tcPr>
            <w:tcW w:w="1560" w:type="dxa"/>
            <w:vAlign w:val="center"/>
          </w:tcPr>
          <w:p w14:paraId="0ECA00B1" w14:textId="69C3D45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w:t>
            </w:r>
          </w:p>
        </w:tc>
        <w:tc>
          <w:tcPr>
            <w:tcW w:w="1559" w:type="dxa"/>
            <w:noWrap/>
            <w:vAlign w:val="center"/>
          </w:tcPr>
          <w:p w14:paraId="76892F82" w14:textId="752C064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119</w:t>
            </w:r>
          </w:p>
        </w:tc>
        <w:tc>
          <w:tcPr>
            <w:tcW w:w="1558" w:type="dxa"/>
            <w:vAlign w:val="center"/>
          </w:tcPr>
          <w:p w14:paraId="07F08AB0" w14:textId="7594295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3,6</w:t>
            </w:r>
          </w:p>
        </w:tc>
        <w:tc>
          <w:tcPr>
            <w:tcW w:w="567" w:type="dxa"/>
            <w:vMerge w:val="restart"/>
            <w:noWrap/>
            <w:vAlign w:val="center"/>
          </w:tcPr>
          <w:p w14:paraId="32052A2D"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5</w:t>
            </w:r>
          </w:p>
        </w:tc>
        <w:tc>
          <w:tcPr>
            <w:tcW w:w="992" w:type="dxa"/>
            <w:vMerge w:val="restart"/>
            <w:noWrap/>
            <w:vAlign w:val="center"/>
          </w:tcPr>
          <w:p w14:paraId="0B2FC895" w14:textId="18A9C42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35,8</w:t>
            </w:r>
          </w:p>
        </w:tc>
      </w:tr>
      <w:tr w:rsidR="000B18D5" w:rsidRPr="003B70B0" w14:paraId="265AC4AB" w14:textId="77777777" w:rsidTr="00637C28">
        <w:trPr>
          <w:trHeight w:val="283"/>
        </w:trPr>
        <w:tc>
          <w:tcPr>
            <w:tcW w:w="2547" w:type="dxa"/>
            <w:noWrap/>
            <w:vAlign w:val="center"/>
            <w:hideMark/>
          </w:tcPr>
          <w:p w14:paraId="71A91841" w14:textId="3BF2A39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1-Формил-2,2-диметилгидразин</w:t>
            </w:r>
          </w:p>
        </w:tc>
        <w:tc>
          <w:tcPr>
            <w:tcW w:w="851" w:type="dxa"/>
            <w:vAlign w:val="center"/>
          </w:tcPr>
          <w:p w14:paraId="7F145EE2" w14:textId="15D92EDA"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36,7</w:t>
            </w:r>
          </w:p>
        </w:tc>
        <w:tc>
          <w:tcPr>
            <w:tcW w:w="1560" w:type="dxa"/>
            <w:vAlign w:val="center"/>
          </w:tcPr>
          <w:p w14:paraId="4B890C3F" w14:textId="073BFA3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w:t>
            </w:r>
          </w:p>
        </w:tc>
        <w:tc>
          <w:tcPr>
            <w:tcW w:w="1559" w:type="dxa"/>
            <w:noWrap/>
            <w:vAlign w:val="center"/>
          </w:tcPr>
          <w:p w14:paraId="63A7A85F" w14:textId="1113B60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90</w:t>
            </w:r>
          </w:p>
        </w:tc>
        <w:tc>
          <w:tcPr>
            <w:tcW w:w="1558" w:type="dxa"/>
            <w:vAlign w:val="center"/>
          </w:tcPr>
          <w:p w14:paraId="31F33C66" w14:textId="185E53D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24,6</w:t>
            </w:r>
          </w:p>
        </w:tc>
        <w:tc>
          <w:tcPr>
            <w:tcW w:w="567" w:type="dxa"/>
            <w:vMerge/>
            <w:noWrap/>
            <w:vAlign w:val="center"/>
          </w:tcPr>
          <w:p w14:paraId="5B60E082"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c>
          <w:tcPr>
            <w:tcW w:w="992" w:type="dxa"/>
            <w:vMerge/>
            <w:noWrap/>
            <w:vAlign w:val="center"/>
          </w:tcPr>
          <w:p w14:paraId="2E91B1B2"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r>
      <w:tr w:rsidR="000B18D5" w:rsidRPr="003B70B0" w14:paraId="1F6F71DF" w14:textId="77777777" w:rsidTr="00637C28">
        <w:trPr>
          <w:trHeight w:val="283"/>
        </w:trPr>
        <w:tc>
          <w:tcPr>
            <w:tcW w:w="2547" w:type="dxa"/>
            <w:noWrap/>
            <w:vAlign w:val="center"/>
            <w:hideMark/>
          </w:tcPr>
          <w:p w14:paraId="0337A725" w14:textId="288222F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851" w:type="dxa"/>
            <w:vAlign w:val="center"/>
          </w:tcPr>
          <w:p w14:paraId="0913F3D0" w14:textId="5731155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37,7</w:t>
            </w:r>
          </w:p>
        </w:tc>
        <w:tc>
          <w:tcPr>
            <w:tcW w:w="1560" w:type="dxa"/>
            <w:vAlign w:val="center"/>
          </w:tcPr>
          <w:p w14:paraId="5D7D1CF9" w14:textId="488167A9"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559" w:type="dxa"/>
            <w:noWrap/>
            <w:vAlign w:val="center"/>
          </w:tcPr>
          <w:p w14:paraId="23CD65F3" w14:textId="74FEA82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w:t>
            </w:r>
          </w:p>
        </w:tc>
        <w:tc>
          <w:tcPr>
            <w:tcW w:w="1558" w:type="dxa"/>
            <w:vAlign w:val="center"/>
          </w:tcPr>
          <w:p w14:paraId="19CCDC3E" w14:textId="09F0E5E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4,6</w:t>
            </w:r>
          </w:p>
        </w:tc>
        <w:tc>
          <w:tcPr>
            <w:tcW w:w="567" w:type="dxa"/>
            <w:noWrap/>
            <w:vAlign w:val="center"/>
          </w:tcPr>
          <w:p w14:paraId="6329FC81"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6</w:t>
            </w:r>
          </w:p>
        </w:tc>
        <w:tc>
          <w:tcPr>
            <w:tcW w:w="992" w:type="dxa"/>
            <w:noWrap/>
            <w:vAlign w:val="center"/>
          </w:tcPr>
          <w:p w14:paraId="5CC8D3BA" w14:textId="1305C48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37,3</w:t>
            </w:r>
          </w:p>
        </w:tc>
      </w:tr>
      <w:tr w:rsidR="000B18D5" w:rsidRPr="003B70B0" w14:paraId="147D255B" w14:textId="77777777" w:rsidTr="00637C28">
        <w:trPr>
          <w:trHeight w:val="283"/>
        </w:trPr>
        <w:tc>
          <w:tcPr>
            <w:tcW w:w="2547" w:type="dxa"/>
            <w:noWrap/>
            <w:vAlign w:val="center"/>
            <w:hideMark/>
          </w:tcPr>
          <w:p w14:paraId="11702FB0" w14:textId="34FB36E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Формамид</w:t>
            </w:r>
          </w:p>
        </w:tc>
        <w:tc>
          <w:tcPr>
            <w:tcW w:w="851" w:type="dxa"/>
            <w:vAlign w:val="center"/>
          </w:tcPr>
          <w:p w14:paraId="17E224D8" w14:textId="1DF89DCE"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40,1</w:t>
            </w:r>
          </w:p>
        </w:tc>
        <w:tc>
          <w:tcPr>
            <w:tcW w:w="1560" w:type="dxa"/>
            <w:vAlign w:val="center"/>
          </w:tcPr>
          <w:p w14:paraId="59AC24E5" w14:textId="28C65CF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46</w:t>
            </w:r>
          </w:p>
        </w:tc>
        <w:tc>
          <w:tcPr>
            <w:tcW w:w="1559" w:type="dxa"/>
            <w:noWrap/>
            <w:vAlign w:val="center"/>
          </w:tcPr>
          <w:p w14:paraId="3C104866" w14:textId="7332A560"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47</w:t>
            </w:r>
          </w:p>
        </w:tc>
        <w:tc>
          <w:tcPr>
            <w:tcW w:w="1558" w:type="dxa"/>
            <w:vAlign w:val="center"/>
          </w:tcPr>
          <w:p w14:paraId="57B63769" w14:textId="76C20F94"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64,2</w:t>
            </w:r>
          </w:p>
        </w:tc>
        <w:tc>
          <w:tcPr>
            <w:tcW w:w="567" w:type="dxa"/>
            <w:vMerge w:val="restart"/>
            <w:noWrap/>
            <w:vAlign w:val="center"/>
          </w:tcPr>
          <w:p w14:paraId="0478A67E"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7</w:t>
            </w:r>
          </w:p>
        </w:tc>
        <w:tc>
          <w:tcPr>
            <w:tcW w:w="992" w:type="dxa"/>
            <w:vMerge w:val="restart"/>
            <w:noWrap/>
            <w:vAlign w:val="center"/>
          </w:tcPr>
          <w:p w14:paraId="2397E01B" w14:textId="5295EEE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38,9</w:t>
            </w:r>
          </w:p>
        </w:tc>
      </w:tr>
      <w:tr w:rsidR="000B18D5" w:rsidRPr="003B70B0" w14:paraId="568A7632" w14:textId="77777777" w:rsidTr="00637C28">
        <w:trPr>
          <w:trHeight w:val="283"/>
        </w:trPr>
        <w:tc>
          <w:tcPr>
            <w:tcW w:w="2547" w:type="dxa"/>
            <w:noWrap/>
            <w:vAlign w:val="center"/>
            <w:hideMark/>
          </w:tcPr>
          <w:p w14:paraId="200EDAB8" w14:textId="5EA6C23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Диметилгидразон 2-фуральдегида</w:t>
            </w:r>
          </w:p>
        </w:tc>
        <w:tc>
          <w:tcPr>
            <w:tcW w:w="851" w:type="dxa"/>
            <w:vAlign w:val="center"/>
          </w:tcPr>
          <w:p w14:paraId="74E98355" w14:textId="6223F25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40,2</w:t>
            </w:r>
          </w:p>
        </w:tc>
        <w:tc>
          <w:tcPr>
            <w:tcW w:w="1560" w:type="dxa"/>
            <w:vAlign w:val="center"/>
          </w:tcPr>
          <w:p w14:paraId="3D604073" w14:textId="760E070D"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139</w:t>
            </w:r>
          </w:p>
        </w:tc>
        <w:tc>
          <w:tcPr>
            <w:tcW w:w="1559" w:type="dxa"/>
            <w:noWrap/>
            <w:vAlign w:val="center"/>
          </w:tcPr>
          <w:p w14:paraId="30955D43" w14:textId="6A827865"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111</w:t>
            </w:r>
          </w:p>
        </w:tc>
        <w:tc>
          <w:tcPr>
            <w:tcW w:w="1558" w:type="dxa"/>
            <w:vAlign w:val="center"/>
          </w:tcPr>
          <w:p w14:paraId="6D2792E0" w14:textId="19AFF51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4,4</w:t>
            </w:r>
          </w:p>
        </w:tc>
        <w:tc>
          <w:tcPr>
            <w:tcW w:w="567" w:type="dxa"/>
            <w:vMerge/>
            <w:noWrap/>
            <w:vAlign w:val="center"/>
          </w:tcPr>
          <w:p w14:paraId="223A9CC7"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c>
          <w:tcPr>
            <w:tcW w:w="992" w:type="dxa"/>
            <w:vMerge/>
            <w:noWrap/>
            <w:vAlign w:val="center"/>
          </w:tcPr>
          <w:p w14:paraId="3D9D4C72"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p>
        </w:tc>
      </w:tr>
      <w:tr w:rsidR="000B18D5" w:rsidRPr="003B70B0" w14:paraId="51E49385" w14:textId="77777777" w:rsidTr="00637C28">
        <w:trPr>
          <w:trHeight w:val="283"/>
        </w:trPr>
        <w:tc>
          <w:tcPr>
            <w:tcW w:w="2547" w:type="dxa"/>
            <w:noWrap/>
            <w:vAlign w:val="center"/>
            <w:hideMark/>
          </w:tcPr>
          <w:p w14:paraId="18E552A1" w14:textId="6E4EBAC4"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851" w:type="dxa"/>
            <w:vAlign w:val="center"/>
          </w:tcPr>
          <w:p w14:paraId="309FA4A2" w14:textId="154DC79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40,8</w:t>
            </w:r>
          </w:p>
        </w:tc>
        <w:tc>
          <w:tcPr>
            <w:tcW w:w="1560" w:type="dxa"/>
            <w:vAlign w:val="center"/>
          </w:tcPr>
          <w:p w14:paraId="777BB2E4" w14:textId="5175134E"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69</w:t>
            </w:r>
          </w:p>
        </w:tc>
        <w:tc>
          <w:tcPr>
            <w:tcW w:w="1559" w:type="dxa"/>
            <w:noWrap/>
            <w:vAlign w:val="center"/>
          </w:tcPr>
          <w:p w14:paraId="5F8ABF13" w14:textId="2891FB5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558" w:type="dxa"/>
            <w:vAlign w:val="center"/>
          </w:tcPr>
          <w:p w14:paraId="68D12B9E" w14:textId="2ECBAC1E"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7,0</w:t>
            </w:r>
          </w:p>
        </w:tc>
        <w:tc>
          <w:tcPr>
            <w:tcW w:w="567" w:type="dxa"/>
            <w:noWrap/>
            <w:vAlign w:val="center"/>
          </w:tcPr>
          <w:p w14:paraId="3B8345EF"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8</w:t>
            </w:r>
          </w:p>
        </w:tc>
        <w:tc>
          <w:tcPr>
            <w:tcW w:w="992" w:type="dxa"/>
            <w:noWrap/>
            <w:vAlign w:val="center"/>
          </w:tcPr>
          <w:p w14:paraId="361EAD21" w14:textId="0545BD46"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40,7</w:t>
            </w:r>
          </w:p>
        </w:tc>
      </w:tr>
      <w:tr w:rsidR="000B18D5" w:rsidRPr="003B70B0" w14:paraId="57C9F287" w14:textId="77777777" w:rsidTr="00637C28">
        <w:trPr>
          <w:trHeight w:val="283"/>
        </w:trPr>
        <w:tc>
          <w:tcPr>
            <w:tcW w:w="2547" w:type="dxa"/>
            <w:noWrap/>
            <w:vAlign w:val="center"/>
            <w:hideMark/>
          </w:tcPr>
          <w:p w14:paraId="48FC2890" w14:textId="40A3C3C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851" w:type="dxa"/>
            <w:vAlign w:val="center"/>
          </w:tcPr>
          <w:p w14:paraId="0CACEE96" w14:textId="70332D72"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1560" w:type="dxa"/>
            <w:vAlign w:val="center"/>
          </w:tcPr>
          <w:p w14:paraId="6149B4E6" w14:textId="5E8C213F"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c>
          <w:tcPr>
            <w:tcW w:w="1559" w:type="dxa"/>
            <w:noWrap/>
            <w:vAlign w:val="center"/>
          </w:tcPr>
          <w:p w14:paraId="63ADD589" w14:textId="129A657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w:t>
            </w:r>
          </w:p>
        </w:tc>
        <w:tc>
          <w:tcPr>
            <w:tcW w:w="1558" w:type="dxa"/>
            <w:vAlign w:val="center"/>
          </w:tcPr>
          <w:p w14:paraId="1EE5DDE3" w14:textId="0D7115E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4,7</w:t>
            </w:r>
          </w:p>
        </w:tc>
        <w:tc>
          <w:tcPr>
            <w:tcW w:w="567" w:type="dxa"/>
            <w:noWrap/>
            <w:vAlign w:val="center"/>
          </w:tcPr>
          <w:p w14:paraId="737DFD44"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9</w:t>
            </w:r>
          </w:p>
        </w:tc>
        <w:tc>
          <w:tcPr>
            <w:tcW w:w="992" w:type="dxa"/>
            <w:noWrap/>
            <w:vAlign w:val="center"/>
          </w:tcPr>
          <w:p w14:paraId="436A158F" w14:textId="454C132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41,2</w:t>
            </w:r>
          </w:p>
        </w:tc>
      </w:tr>
      <w:tr w:rsidR="000B18D5" w:rsidRPr="003B70B0" w14:paraId="12DE6776" w14:textId="77777777" w:rsidTr="00637C28">
        <w:trPr>
          <w:trHeight w:val="283"/>
        </w:trPr>
        <w:tc>
          <w:tcPr>
            <w:tcW w:w="2547" w:type="dxa"/>
            <w:noWrap/>
            <w:vAlign w:val="center"/>
            <w:hideMark/>
          </w:tcPr>
          <w:p w14:paraId="796A0E3D" w14:textId="1F1CAC68"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851" w:type="dxa"/>
            <w:vAlign w:val="center"/>
          </w:tcPr>
          <w:p w14:paraId="74B13B42" w14:textId="5618F3BC"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42,4</w:t>
            </w:r>
          </w:p>
        </w:tc>
        <w:tc>
          <w:tcPr>
            <w:tcW w:w="1560" w:type="dxa"/>
            <w:vAlign w:val="center"/>
          </w:tcPr>
          <w:p w14:paraId="4E3B51FB" w14:textId="60935821"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w:t>
            </w:r>
          </w:p>
        </w:tc>
        <w:tc>
          <w:tcPr>
            <w:tcW w:w="1559" w:type="dxa"/>
            <w:noWrap/>
            <w:vAlign w:val="center"/>
          </w:tcPr>
          <w:p w14:paraId="54C4DF87" w14:textId="59C65E2B"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w:t>
            </w:r>
          </w:p>
        </w:tc>
        <w:tc>
          <w:tcPr>
            <w:tcW w:w="1558" w:type="dxa"/>
            <w:vAlign w:val="center"/>
          </w:tcPr>
          <w:p w14:paraId="1FC0139D" w14:textId="60F84712"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4,2</w:t>
            </w:r>
          </w:p>
        </w:tc>
        <w:tc>
          <w:tcPr>
            <w:tcW w:w="567" w:type="dxa"/>
            <w:noWrap/>
            <w:vAlign w:val="center"/>
          </w:tcPr>
          <w:p w14:paraId="26BD3226" w14:textId="77777777"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lang w:val="en-US"/>
              </w:rPr>
              <w:t>10</w:t>
            </w:r>
          </w:p>
        </w:tc>
        <w:tc>
          <w:tcPr>
            <w:tcW w:w="992" w:type="dxa"/>
            <w:noWrap/>
            <w:vAlign w:val="center"/>
          </w:tcPr>
          <w:p w14:paraId="4339938D" w14:textId="6058DFE3" w:rsidR="00FC4CE5" w:rsidRPr="003B70B0" w:rsidRDefault="00FC4CE5" w:rsidP="00FC4CE5">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42,0</w:t>
            </w:r>
          </w:p>
        </w:tc>
      </w:tr>
      <w:tr w:rsidR="003F3C51" w:rsidRPr="003B70B0" w14:paraId="0D71952C" w14:textId="77777777" w:rsidTr="008E46BC">
        <w:trPr>
          <w:trHeight w:val="345"/>
        </w:trPr>
        <w:tc>
          <w:tcPr>
            <w:tcW w:w="9634" w:type="dxa"/>
            <w:gridSpan w:val="7"/>
            <w:noWrap/>
            <w:vAlign w:val="center"/>
          </w:tcPr>
          <w:p w14:paraId="3B9CE7B3" w14:textId="6D6F394B" w:rsidR="003F3C51" w:rsidRPr="003B70B0" w:rsidRDefault="003F3C51" w:rsidP="003F3C51">
            <w:pPr>
              <w:tabs>
                <w:tab w:val="left" w:pos="284"/>
              </w:tabs>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w:t>
            </w:r>
            <w:r w:rsidRPr="003B70B0">
              <w:rPr>
                <w:rFonts w:ascii="Times New Roman" w:hAnsi="Times New Roman" w:cs="Times New Roman"/>
                <w:color w:val="000000" w:themeColor="text1"/>
                <w:sz w:val="24"/>
                <w:szCs w:val="24"/>
                <w:lang w:val="en-US"/>
              </w:rPr>
              <w:t>RT</w:t>
            </w:r>
            <w:r w:rsidRPr="003B70B0">
              <w:rPr>
                <w:rFonts w:ascii="Times New Roman" w:hAnsi="Times New Roman" w:cs="Times New Roman"/>
                <w:color w:val="000000" w:themeColor="text1"/>
                <w:sz w:val="24"/>
                <w:szCs w:val="24"/>
              </w:rPr>
              <w:t xml:space="preserve"> – время удерживания (</w:t>
            </w:r>
            <w:r w:rsidRPr="003B70B0">
              <w:rPr>
                <w:rFonts w:ascii="Times New Roman" w:hAnsi="Times New Roman" w:cs="Times New Roman"/>
                <w:color w:val="000000" w:themeColor="text1"/>
                <w:sz w:val="24"/>
                <w:szCs w:val="24"/>
                <w:lang w:val="en-US"/>
              </w:rPr>
              <w:t>retention</w:t>
            </w:r>
            <w:r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color w:val="000000" w:themeColor="text1"/>
                <w:sz w:val="24"/>
                <w:szCs w:val="24"/>
                <w:lang w:val="en-US"/>
              </w:rPr>
              <w:t>time</w:t>
            </w:r>
            <w:r w:rsidRPr="003B70B0">
              <w:rPr>
                <w:rFonts w:ascii="Times New Roman" w:hAnsi="Times New Roman" w:cs="Times New Roman"/>
                <w:color w:val="000000" w:themeColor="text1"/>
                <w:sz w:val="24"/>
                <w:szCs w:val="24"/>
              </w:rPr>
              <w:t xml:space="preserve">) пика на хроматограмме, мин; </w:t>
            </w:r>
            <w:r w:rsidRPr="003B70B0">
              <w:rPr>
                <w:rFonts w:ascii="Times New Roman" w:hAnsi="Times New Roman" w:cs="Times New Roman"/>
                <w:i/>
                <w:color w:val="000000" w:themeColor="text1"/>
                <w:sz w:val="24"/>
                <w:szCs w:val="24"/>
                <w:lang w:val="en-US"/>
              </w:rPr>
              <w:t>m</w:t>
            </w:r>
            <w:r w:rsidRPr="003B70B0">
              <w:rPr>
                <w:rFonts w:ascii="Times New Roman" w:hAnsi="Times New Roman" w:cs="Times New Roman"/>
                <w:i/>
                <w:color w:val="000000" w:themeColor="text1"/>
                <w:sz w:val="24"/>
                <w:szCs w:val="24"/>
              </w:rPr>
              <w:t>/</w:t>
            </w:r>
            <w:r w:rsidRPr="003B70B0">
              <w:rPr>
                <w:rFonts w:ascii="Times New Roman" w:hAnsi="Times New Roman" w:cs="Times New Roman"/>
                <w:i/>
                <w:color w:val="000000" w:themeColor="text1"/>
                <w:sz w:val="24"/>
                <w:szCs w:val="24"/>
                <w:lang w:val="en-US"/>
              </w:rPr>
              <w:t>z</w:t>
            </w:r>
            <w:r w:rsidRPr="003B70B0">
              <w:rPr>
                <w:rFonts w:ascii="Times New Roman" w:hAnsi="Times New Roman" w:cs="Times New Roman"/>
                <w:i/>
                <w:color w:val="000000" w:themeColor="text1"/>
                <w:sz w:val="24"/>
                <w:szCs w:val="24"/>
              </w:rPr>
              <w:t xml:space="preserve"> – </w:t>
            </w:r>
            <w:r w:rsidRPr="003B70B0">
              <w:rPr>
                <w:rFonts w:ascii="Times New Roman" w:hAnsi="Times New Roman" w:cs="Times New Roman"/>
                <w:color w:val="000000" w:themeColor="text1"/>
                <w:sz w:val="24"/>
                <w:szCs w:val="24"/>
              </w:rPr>
              <w:t>отношение масса к заряду (</w:t>
            </w:r>
            <w:r w:rsidRPr="003B70B0">
              <w:rPr>
                <w:rFonts w:ascii="Times New Roman" w:hAnsi="Times New Roman" w:cs="Times New Roman"/>
                <w:color w:val="000000" w:themeColor="text1"/>
                <w:sz w:val="24"/>
                <w:szCs w:val="24"/>
                <w:lang w:val="en-US"/>
              </w:rPr>
              <w:t>mass</w:t>
            </w:r>
            <w:r w:rsidR="00007B7F"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to</w:t>
            </w:r>
            <w:r w:rsidR="00007B7F" w:rsidRPr="003B70B0">
              <w:rPr>
                <w:rFonts w:ascii="Times New Roman" w:hAnsi="Times New Roman" w:cs="Times New Roman"/>
                <w:color w:val="000000" w:themeColor="text1"/>
                <w:sz w:val="24"/>
                <w:szCs w:val="24"/>
              </w:rPr>
              <w:t>-</w:t>
            </w:r>
            <w:r w:rsidRPr="003B70B0">
              <w:rPr>
                <w:rFonts w:ascii="Times New Roman" w:hAnsi="Times New Roman" w:cs="Times New Roman"/>
                <w:color w:val="000000" w:themeColor="text1"/>
                <w:sz w:val="24"/>
                <w:szCs w:val="24"/>
                <w:lang w:val="en-US"/>
              </w:rPr>
              <w:t>charge</w:t>
            </w:r>
            <w:r w:rsidRPr="003B70B0">
              <w:rPr>
                <w:rFonts w:ascii="Times New Roman" w:hAnsi="Times New Roman" w:cs="Times New Roman"/>
                <w:color w:val="000000" w:themeColor="text1"/>
                <w:sz w:val="24"/>
                <w:szCs w:val="24"/>
              </w:rPr>
              <w:t>) иона в масс-спектре соединения, а.е.м.</w:t>
            </w:r>
          </w:p>
        </w:tc>
      </w:tr>
    </w:tbl>
    <w:p w14:paraId="367859DC" w14:textId="77777777" w:rsidR="00B05E3C" w:rsidRDefault="00B05E3C" w:rsidP="0045425B">
      <w:pPr>
        <w:pStyle w:val="a4"/>
        <w:tabs>
          <w:tab w:val="left" w:pos="567"/>
          <w:tab w:val="left" w:pos="2897"/>
        </w:tabs>
        <w:ind w:left="567"/>
        <w:jc w:val="both"/>
        <w:rPr>
          <w:color w:val="000000" w:themeColor="text1"/>
          <w:sz w:val="20"/>
          <w:szCs w:val="20"/>
        </w:rPr>
      </w:pPr>
    </w:p>
    <w:p w14:paraId="18A2C8EA" w14:textId="77777777" w:rsidR="00637C28" w:rsidRPr="003B70B0" w:rsidRDefault="00637C28" w:rsidP="0045425B">
      <w:pPr>
        <w:pStyle w:val="a4"/>
        <w:tabs>
          <w:tab w:val="left" w:pos="567"/>
          <w:tab w:val="left" w:pos="2897"/>
        </w:tabs>
        <w:ind w:left="567"/>
        <w:jc w:val="both"/>
        <w:rPr>
          <w:color w:val="000000" w:themeColor="text1"/>
          <w:sz w:val="20"/>
          <w:szCs w:val="20"/>
        </w:rPr>
      </w:pPr>
    </w:p>
    <w:p w14:paraId="2973F1FF" w14:textId="19B9CE6C" w:rsidR="00955828" w:rsidRPr="003B70B0" w:rsidRDefault="00955828" w:rsidP="0045425B">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2.2.3 Другое оборудование</w:t>
      </w:r>
    </w:p>
    <w:p w14:paraId="3CF0BEA8" w14:textId="68D71AE6" w:rsidR="003D7599" w:rsidRPr="003B70B0" w:rsidRDefault="003D7599" w:rsidP="0045425B">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Определение полной (</w:t>
      </w:r>
      <w:r w:rsidRPr="003B70B0">
        <w:rPr>
          <w:rFonts w:ascii="Times New Roman" w:hAnsi="Times New Roman" w:cs="Times New Roman"/>
          <w:color w:val="000000" w:themeColor="text1"/>
          <w:sz w:val="28"/>
          <w:szCs w:val="28"/>
          <w:lang w:val="en-US"/>
        </w:rPr>
        <w:t>total</w:t>
      </w:r>
      <w:r w:rsidRPr="003B70B0">
        <w:rPr>
          <w:rFonts w:ascii="Times New Roman" w:hAnsi="Times New Roman" w:cs="Times New Roman"/>
          <w:color w:val="000000" w:themeColor="text1"/>
          <w:sz w:val="28"/>
          <w:szCs w:val="28"/>
        </w:rPr>
        <w:t>) концентрации продуктов трансформации НДМГ (</w:t>
      </w:r>
      <w:r w:rsidR="009F042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свободных</w:t>
      </w:r>
      <w:r w:rsidR="009F042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и связанных аналитов) в реальных образцах почвы </w:t>
      </w:r>
      <w:r w:rsidR="009F0424" w:rsidRPr="003B70B0">
        <w:rPr>
          <w:rFonts w:ascii="Times New Roman" w:hAnsi="Times New Roman" w:cs="Times New Roman"/>
          <w:color w:val="000000" w:themeColor="text1"/>
          <w:sz w:val="28"/>
          <w:szCs w:val="28"/>
        </w:rPr>
        <w:t xml:space="preserve">проводили согласно методике на основе ускоренной экстракции растворителем </w:t>
      </w:r>
      <w:r w:rsidR="009F0424"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009F0424"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009F0424" w:rsidRPr="003B70B0">
        <w:rPr>
          <w:rFonts w:ascii="Times New Roman" w:hAnsi="Times New Roman" w:cs="Times New Roman"/>
          <w:color w:val="000000" w:themeColor="text1"/>
          <w:sz w:val="28"/>
          <w:szCs w:val="28"/>
        </w:rPr>
        <w:fldChar w:fldCharType="end"/>
      </w:r>
      <w:r w:rsidR="009F0424" w:rsidRPr="003B70B0">
        <w:rPr>
          <w:rFonts w:ascii="Times New Roman" w:hAnsi="Times New Roman" w:cs="Times New Roman"/>
          <w:color w:val="000000" w:themeColor="text1"/>
          <w:sz w:val="28"/>
          <w:szCs w:val="28"/>
        </w:rPr>
        <w:t>, позволяющей достигать 100% извлечения продуктов трансформации НДМГ из почвы. Э</w:t>
      </w:r>
      <w:r w:rsidR="00955828" w:rsidRPr="003B70B0">
        <w:rPr>
          <w:rFonts w:ascii="Times New Roman" w:hAnsi="Times New Roman" w:cs="Times New Roman"/>
          <w:color w:val="000000" w:themeColor="text1"/>
          <w:sz w:val="28"/>
          <w:szCs w:val="28"/>
        </w:rPr>
        <w:t>кстракцию проводили с использованием системы</w:t>
      </w:r>
      <w:r w:rsidRPr="003B70B0">
        <w:rPr>
          <w:rFonts w:ascii="Times New Roman" w:hAnsi="Times New Roman" w:cs="Times New Roman"/>
          <w:color w:val="000000" w:themeColor="text1"/>
          <w:sz w:val="28"/>
          <w:szCs w:val="28"/>
        </w:rPr>
        <w:t xml:space="preserve"> сверхбыстрой экстракции</w:t>
      </w:r>
      <w:r w:rsidR="00955828" w:rsidRPr="003B70B0">
        <w:rPr>
          <w:rFonts w:ascii="Times New Roman" w:hAnsi="Times New Roman" w:cs="Times New Roman"/>
          <w:color w:val="000000" w:themeColor="text1"/>
          <w:sz w:val="28"/>
          <w:szCs w:val="28"/>
        </w:rPr>
        <w:t xml:space="preserve"> ASE</w:t>
      </w:r>
      <w:r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350 (</w:t>
      </w:r>
      <w:r w:rsidRPr="003B70B0">
        <w:rPr>
          <w:rFonts w:ascii="Times New Roman" w:hAnsi="Times New Roman" w:cs="Times New Roman"/>
          <w:color w:val="000000" w:themeColor="text1"/>
          <w:sz w:val="28"/>
          <w:szCs w:val="28"/>
        </w:rPr>
        <w:t>Thermo Scientific™ Dionex™</w:t>
      </w:r>
      <w:r w:rsidR="00955828" w:rsidRPr="003B70B0">
        <w:rPr>
          <w:rFonts w:ascii="Times New Roman" w:hAnsi="Times New Roman" w:cs="Times New Roman"/>
          <w:color w:val="000000" w:themeColor="text1"/>
          <w:sz w:val="28"/>
          <w:szCs w:val="28"/>
        </w:rPr>
        <w:t>, США)</w:t>
      </w:r>
      <w:r w:rsidRPr="003B70B0">
        <w:rPr>
          <w:rFonts w:ascii="Times New Roman" w:hAnsi="Times New Roman" w:cs="Times New Roman"/>
          <w:color w:val="000000" w:themeColor="text1"/>
          <w:sz w:val="28"/>
          <w:szCs w:val="28"/>
        </w:rPr>
        <w:t xml:space="preserve">, которая позволяет проводить экстракцию органических соединений из твердых и полутвердых образцов жидкими растворителями </w:t>
      </w:r>
      <w:r w:rsidR="00955828" w:rsidRPr="003B70B0">
        <w:rPr>
          <w:rFonts w:ascii="Times New Roman" w:hAnsi="Times New Roman" w:cs="Times New Roman"/>
          <w:color w:val="000000" w:themeColor="text1"/>
          <w:sz w:val="28"/>
          <w:szCs w:val="28"/>
        </w:rPr>
        <w:t xml:space="preserve">с рабочим давлением </w:t>
      </w:r>
      <w:r w:rsidR="009B3E1F" w:rsidRPr="003B70B0">
        <w:rPr>
          <w:rFonts w:ascii="Times New Roman" w:hAnsi="Times New Roman" w:cs="Times New Roman"/>
          <w:color w:val="000000" w:themeColor="text1"/>
          <w:sz w:val="28"/>
          <w:szCs w:val="28"/>
        </w:rPr>
        <w:t xml:space="preserve">до </w:t>
      </w:r>
      <w:r w:rsidR="00955828" w:rsidRPr="003B70B0">
        <w:rPr>
          <w:rFonts w:ascii="Times New Roman" w:hAnsi="Times New Roman" w:cs="Times New Roman"/>
          <w:color w:val="000000" w:themeColor="text1"/>
          <w:sz w:val="28"/>
          <w:szCs w:val="28"/>
        </w:rPr>
        <w:t xml:space="preserve">100 бар. </w:t>
      </w:r>
    </w:p>
    <w:p w14:paraId="6017832D" w14:textId="70D52B73" w:rsidR="00955828" w:rsidRPr="003B70B0" w:rsidRDefault="00955828" w:rsidP="0045425B">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сушки и прекондиционирования виал использовали сушильную печь SNOL (Россия). Аналитические весы были приобретены у Ohaus (Китай).</w:t>
      </w:r>
    </w:p>
    <w:p w14:paraId="29A3B1C5" w14:textId="77777777" w:rsidR="00B73228" w:rsidRPr="003B70B0" w:rsidRDefault="00B73228" w:rsidP="0045425B">
      <w:pPr>
        <w:tabs>
          <w:tab w:val="left" w:pos="284"/>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651D140A" w14:textId="77777777" w:rsidR="00955828" w:rsidRPr="003B70B0" w:rsidRDefault="00955828" w:rsidP="00B73228">
      <w:pPr>
        <w:keepNext/>
        <w:keepLines/>
        <w:tabs>
          <w:tab w:val="left" w:pos="284"/>
          <w:tab w:val="left" w:pos="1134"/>
        </w:tabs>
        <w:spacing w:after="0" w:line="240" w:lineRule="auto"/>
        <w:ind w:firstLine="720"/>
        <w:contextualSpacing/>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2.3 Экспериментальные образцы</w:t>
      </w:r>
    </w:p>
    <w:p w14:paraId="59B0B63F" w14:textId="032B5702" w:rsidR="00955828" w:rsidRPr="003B70B0" w:rsidRDefault="00BA5C81" w:rsidP="001A182F">
      <w:pPr>
        <w:tabs>
          <w:tab w:val="left" w:pos="851"/>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Холостые </w:t>
      </w:r>
      <w:r w:rsidR="00955828" w:rsidRPr="003B70B0">
        <w:rPr>
          <w:rFonts w:ascii="Times New Roman" w:eastAsia="Calibri" w:hAnsi="Times New Roman" w:cs="Times New Roman"/>
          <w:color w:val="000000" w:themeColor="text1"/>
          <w:sz w:val="28"/>
          <w:szCs w:val="28"/>
        </w:rPr>
        <w:t>образцы почвы: песок (ПП), легкий суглинок (ЛС) и тяжелый суглинок (Т</w:t>
      </w:r>
      <w:r w:rsidR="00794A4A" w:rsidRPr="003B70B0">
        <w:rPr>
          <w:rFonts w:ascii="Times New Roman" w:eastAsia="Calibri" w:hAnsi="Times New Roman" w:cs="Times New Roman"/>
          <w:color w:val="000000" w:themeColor="text1"/>
          <w:sz w:val="28"/>
          <w:szCs w:val="28"/>
        </w:rPr>
        <w:t>С</w:t>
      </w:r>
      <w:r w:rsidR="00955828" w:rsidRPr="003B70B0">
        <w:rPr>
          <w:rFonts w:ascii="Times New Roman" w:eastAsia="Calibri" w:hAnsi="Times New Roman" w:cs="Times New Roman"/>
          <w:color w:val="000000" w:themeColor="text1"/>
          <w:sz w:val="28"/>
          <w:szCs w:val="28"/>
        </w:rPr>
        <w:t>) были отобраны с мест падения отделяющихся частей ракет-носителей в Центральном Казахстане. Данные почвы характеризовались низким содержанием органического вещества (0,12, 0,60, 0,90%, соответственно</w:t>
      </w:r>
      <w:r w:rsidR="00F107E7">
        <w:rPr>
          <w:rFonts w:ascii="Times New Roman" w:eastAsia="Calibri" w:hAnsi="Times New Roman" w:cs="Times New Roman"/>
          <w:color w:val="000000" w:themeColor="text1"/>
          <w:sz w:val="28"/>
          <w:szCs w:val="28"/>
        </w:rPr>
        <w:t>, по методу Тюрина</w:t>
      </w:r>
      <w:r w:rsidR="00955828" w:rsidRPr="003B70B0">
        <w:rPr>
          <w:rFonts w:ascii="Times New Roman" w:eastAsia="Calibri" w:hAnsi="Times New Roman" w:cs="Times New Roman"/>
          <w:color w:val="000000" w:themeColor="text1"/>
          <w:sz w:val="28"/>
          <w:szCs w:val="28"/>
        </w:rPr>
        <w:t xml:space="preserve">). Найденные значения pH почвы </w:t>
      </w:r>
      <w:r w:rsidR="00F107E7">
        <w:rPr>
          <w:rFonts w:ascii="Times New Roman" w:eastAsia="Calibri" w:hAnsi="Times New Roman" w:cs="Times New Roman"/>
          <w:color w:val="000000" w:themeColor="text1"/>
          <w:sz w:val="28"/>
          <w:szCs w:val="28"/>
        </w:rPr>
        <w:t xml:space="preserve">(по водной вытяжке) </w:t>
      </w:r>
      <w:r w:rsidR="00955828" w:rsidRPr="003B70B0">
        <w:rPr>
          <w:rFonts w:ascii="Times New Roman" w:eastAsia="Calibri" w:hAnsi="Times New Roman" w:cs="Times New Roman"/>
          <w:color w:val="000000" w:themeColor="text1"/>
          <w:sz w:val="28"/>
          <w:szCs w:val="28"/>
        </w:rPr>
        <w:t xml:space="preserve">соответствовали 7,0, 8,4, и 8,8. </w:t>
      </w:r>
      <w:r w:rsidR="007E3AD4" w:rsidRPr="003B70B0">
        <w:rPr>
          <w:rFonts w:ascii="Times New Roman" w:eastAsia="Calibri" w:hAnsi="Times New Roman" w:cs="Times New Roman"/>
          <w:color w:val="000000" w:themeColor="text1"/>
          <w:sz w:val="28"/>
          <w:szCs w:val="28"/>
        </w:rPr>
        <w:t>П</w:t>
      </w:r>
      <w:r w:rsidR="00955828" w:rsidRPr="003B70B0">
        <w:rPr>
          <w:rFonts w:ascii="Times New Roman" w:eastAsia="Calibri" w:hAnsi="Times New Roman" w:cs="Times New Roman"/>
          <w:color w:val="000000" w:themeColor="text1"/>
          <w:sz w:val="28"/>
          <w:szCs w:val="28"/>
        </w:rPr>
        <w:t>очва</w:t>
      </w:r>
      <w:r w:rsidR="005316FF">
        <w:rPr>
          <w:rFonts w:ascii="Times New Roman" w:eastAsia="Calibri" w:hAnsi="Times New Roman" w:cs="Times New Roman"/>
          <w:color w:val="000000" w:themeColor="text1"/>
          <w:sz w:val="28"/>
          <w:szCs w:val="28"/>
        </w:rPr>
        <w:t xml:space="preserve"> с высоким содержанием органического </w:t>
      </w:r>
      <w:r w:rsidR="00FE2D9C">
        <w:rPr>
          <w:rFonts w:ascii="Times New Roman" w:eastAsia="Calibri" w:hAnsi="Times New Roman" w:cs="Times New Roman"/>
          <w:color w:val="000000" w:themeColor="text1"/>
          <w:sz w:val="28"/>
          <w:szCs w:val="28"/>
        </w:rPr>
        <w:lastRenderedPageBreak/>
        <w:t>вещества</w:t>
      </w:r>
      <w:r w:rsidR="005316FF">
        <w:rPr>
          <w:rFonts w:ascii="Times New Roman" w:eastAsia="Calibri" w:hAnsi="Times New Roman" w:cs="Times New Roman"/>
          <w:color w:val="000000" w:themeColor="text1"/>
          <w:sz w:val="28"/>
          <w:szCs w:val="28"/>
        </w:rPr>
        <w:t xml:space="preserve"> </w:t>
      </w:r>
      <w:r w:rsidR="00955828" w:rsidRPr="003B70B0">
        <w:rPr>
          <w:rFonts w:ascii="Times New Roman" w:eastAsia="Calibri" w:hAnsi="Times New Roman" w:cs="Times New Roman"/>
          <w:color w:val="000000" w:themeColor="text1"/>
          <w:sz w:val="28"/>
          <w:szCs w:val="28"/>
        </w:rPr>
        <w:t xml:space="preserve">(≥13%) была приобретена на рынке г. Алматы. Перед использованием все почвы высушивали при 110°С в течение 5 ч, </w:t>
      </w:r>
      <w:r w:rsidR="00FF0345" w:rsidRPr="003B70B0">
        <w:rPr>
          <w:rFonts w:ascii="Times New Roman" w:eastAsia="Calibri" w:hAnsi="Times New Roman" w:cs="Times New Roman"/>
          <w:color w:val="000000" w:themeColor="text1"/>
          <w:sz w:val="28"/>
          <w:szCs w:val="28"/>
        </w:rPr>
        <w:t>после чего</w:t>
      </w:r>
      <w:r w:rsidR="00955828" w:rsidRPr="003B70B0">
        <w:rPr>
          <w:rFonts w:ascii="Times New Roman" w:eastAsia="Calibri" w:hAnsi="Times New Roman" w:cs="Times New Roman"/>
          <w:color w:val="000000" w:themeColor="text1"/>
          <w:sz w:val="28"/>
          <w:szCs w:val="28"/>
        </w:rPr>
        <w:t xml:space="preserve"> пропускали через сито с диаметром отверстий 1 мм. </w:t>
      </w:r>
    </w:p>
    <w:p w14:paraId="6B4C6700" w14:textId="53E930D8" w:rsidR="00955828" w:rsidRPr="003B70B0" w:rsidRDefault="00955828" w:rsidP="001A182F">
      <w:pPr>
        <w:tabs>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Апробацию и сравнение двух подходов к подготовке проб на основе ускоренной экстракции растворителем и ТФМЭ выполняли на шести реальных образцах почв, отобранных </w:t>
      </w:r>
      <w:r w:rsidR="007801A4" w:rsidRPr="003B70B0">
        <w:rPr>
          <w:rFonts w:ascii="Times New Roman" w:eastAsia="Calibri" w:hAnsi="Times New Roman" w:cs="Times New Roman"/>
          <w:color w:val="000000" w:themeColor="text1"/>
          <w:sz w:val="28"/>
          <w:szCs w:val="28"/>
        </w:rPr>
        <w:t>в районе аварийного падения ракеты-носителя «Протон-М» с блоком космических аппаратов «Глонасс-М» (2.07.2013, 46°03′36,8″ с.ш. и 62°59′43,9″ в.д.</w:t>
      </w:r>
      <w:r w:rsidRPr="003B70B0">
        <w:rPr>
          <w:rFonts w:ascii="Times New Roman" w:eastAsia="Calibri" w:hAnsi="Times New Roman" w:cs="Times New Roman"/>
          <w:color w:val="000000" w:themeColor="text1"/>
          <w:sz w:val="28"/>
          <w:szCs w:val="28"/>
        </w:rPr>
        <w:t xml:space="preserve">, </w:t>
      </w:r>
      <w:r w:rsidR="00CE7BAA" w:rsidRPr="003B70B0">
        <w:rPr>
          <w:rFonts w:ascii="Times New Roman" w:hAnsi="Times New Roman" w:cs="Times New Roman"/>
          <w:color w:val="000000" w:themeColor="text1"/>
          <w:sz w:val="28"/>
          <w:szCs w:val="28"/>
          <w:lang w:val="kk-KZ"/>
        </w:rPr>
        <w:t>таблица 11</w:t>
      </w:r>
      <w:r w:rsidRPr="003B70B0">
        <w:rPr>
          <w:rFonts w:ascii="Times New Roman" w:eastAsia="Calibri" w:hAnsi="Times New Roman" w:cs="Times New Roman"/>
          <w:color w:val="000000" w:themeColor="text1"/>
          <w:sz w:val="28"/>
          <w:szCs w:val="28"/>
        </w:rPr>
        <w:t xml:space="preserve">). Отбор проб проведен спустя 1 </w:t>
      </w:r>
      <w:r w:rsidR="0005655E" w:rsidRPr="003B70B0">
        <w:rPr>
          <w:rFonts w:ascii="Times New Roman" w:eastAsia="Calibri" w:hAnsi="Times New Roman" w:cs="Times New Roman"/>
          <w:color w:val="000000" w:themeColor="text1"/>
          <w:sz w:val="28"/>
          <w:szCs w:val="28"/>
        </w:rPr>
        <w:t xml:space="preserve">сутки </w:t>
      </w:r>
      <w:r w:rsidRPr="003B70B0">
        <w:rPr>
          <w:rFonts w:ascii="Times New Roman" w:eastAsia="Calibri" w:hAnsi="Times New Roman" w:cs="Times New Roman"/>
          <w:color w:val="000000" w:themeColor="text1"/>
          <w:sz w:val="28"/>
          <w:szCs w:val="28"/>
        </w:rPr>
        <w:t xml:space="preserve">после аварии. Образцы хранились в герметично закрытых банках в холодильнике при 2-8°С. </w:t>
      </w:r>
    </w:p>
    <w:p w14:paraId="6D185C37" w14:textId="77777777" w:rsidR="00955828" w:rsidRPr="003B70B0" w:rsidRDefault="00955828" w:rsidP="001A182F">
      <w:pPr>
        <w:tabs>
          <w:tab w:val="left" w:pos="1418"/>
        </w:tabs>
        <w:spacing w:after="0" w:line="240" w:lineRule="auto"/>
        <w:contextualSpacing/>
        <w:jc w:val="both"/>
        <w:rPr>
          <w:rFonts w:ascii="Times New Roman" w:eastAsia="Calibri" w:hAnsi="Times New Roman" w:cs="Times New Roman"/>
          <w:color w:val="000000" w:themeColor="text1"/>
          <w:sz w:val="28"/>
          <w:szCs w:val="28"/>
        </w:rPr>
      </w:pPr>
    </w:p>
    <w:p w14:paraId="5A969580" w14:textId="78ADA8CC" w:rsidR="00955828" w:rsidRPr="003B70B0" w:rsidRDefault="00955828" w:rsidP="001A182F">
      <w:pPr>
        <w:pStyle w:val="afc"/>
        <w:spacing w:after="0"/>
        <w:ind w:firstLine="0"/>
        <w:rPr>
          <w:sz w:val="28"/>
          <w:szCs w:val="28"/>
        </w:rPr>
      </w:pPr>
      <w:bookmarkStart w:id="40" w:name="_Ref186968424"/>
      <w:bookmarkStart w:id="41" w:name="_Ref187244229"/>
      <w:r w:rsidRPr="003B70B0">
        <w:rPr>
          <w:sz w:val="28"/>
          <w:szCs w:val="28"/>
        </w:rPr>
        <w:t xml:space="preserve">Таблица </w:t>
      </w:r>
      <w:bookmarkEnd w:id="40"/>
      <w:r w:rsidR="0035310D">
        <w:rPr>
          <w:sz w:val="28"/>
          <w:szCs w:val="28"/>
        </w:rPr>
        <w:t>11</w:t>
      </w:r>
      <w:r w:rsidRPr="003B70B0">
        <w:rPr>
          <w:sz w:val="28"/>
          <w:szCs w:val="28"/>
        </w:rPr>
        <w:t xml:space="preserve"> – Изученные образцы почв, отобранные с места аварийного падения ракет</w:t>
      </w:r>
      <w:r w:rsidR="00295249" w:rsidRPr="003B70B0">
        <w:rPr>
          <w:sz w:val="28"/>
          <w:szCs w:val="28"/>
        </w:rPr>
        <w:t>ы</w:t>
      </w:r>
      <w:r w:rsidRPr="003B70B0">
        <w:rPr>
          <w:sz w:val="28"/>
          <w:szCs w:val="28"/>
        </w:rPr>
        <w:t>-носителя «Протон-М» (2 июля 2013 г.)</w:t>
      </w:r>
      <w:bookmarkEnd w:id="41"/>
    </w:p>
    <w:p w14:paraId="5DF24283" w14:textId="77777777" w:rsidR="00955828" w:rsidRPr="003B70B0" w:rsidRDefault="00955828" w:rsidP="001A182F">
      <w:pPr>
        <w:tabs>
          <w:tab w:val="left" w:pos="1418"/>
        </w:tabs>
        <w:spacing w:after="0" w:line="240" w:lineRule="auto"/>
        <w:contextualSpacing/>
        <w:jc w:val="both"/>
        <w:rPr>
          <w:rFonts w:ascii="Times New Roman" w:eastAsia="Calibri" w:hAnsi="Times New Roman" w:cs="Times New Roman"/>
          <w:color w:val="000000" w:themeColor="text1"/>
          <w:sz w:val="28"/>
          <w:szCs w:val="28"/>
        </w:rPr>
      </w:pPr>
    </w:p>
    <w:tbl>
      <w:tblPr>
        <w:tblStyle w:val="5"/>
        <w:tblW w:w="9634" w:type="dxa"/>
        <w:tblLayout w:type="fixed"/>
        <w:tblCellMar>
          <w:left w:w="0" w:type="dxa"/>
          <w:right w:w="0" w:type="dxa"/>
        </w:tblCellMar>
        <w:tblLook w:val="04A0" w:firstRow="1" w:lastRow="0" w:firstColumn="1" w:lastColumn="0" w:noHBand="0" w:noVBand="1"/>
      </w:tblPr>
      <w:tblGrid>
        <w:gridCol w:w="1446"/>
        <w:gridCol w:w="5647"/>
        <w:gridCol w:w="2541"/>
      </w:tblGrid>
      <w:tr w:rsidR="000B18D5" w:rsidRPr="003B70B0" w14:paraId="737EF5C9" w14:textId="77777777" w:rsidTr="003F3483">
        <w:trPr>
          <w:trHeight w:val="20"/>
        </w:trPr>
        <w:tc>
          <w:tcPr>
            <w:tcW w:w="1446" w:type="dxa"/>
            <w:vAlign w:val="center"/>
          </w:tcPr>
          <w:p w14:paraId="31EE94D3"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Код </w:t>
            </w:r>
          </w:p>
          <w:p w14:paraId="28D03872"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образца</w:t>
            </w:r>
          </w:p>
        </w:tc>
        <w:tc>
          <w:tcPr>
            <w:tcW w:w="5647" w:type="dxa"/>
            <w:vAlign w:val="center"/>
          </w:tcPr>
          <w:p w14:paraId="5712466E"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Место отбора проб</w:t>
            </w:r>
          </w:p>
        </w:tc>
        <w:tc>
          <w:tcPr>
            <w:tcW w:w="2541" w:type="dxa"/>
            <w:vAlign w:val="center"/>
          </w:tcPr>
          <w:p w14:paraId="7324BBB4"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Глубина отбора, </w:t>
            </w:r>
          </w:p>
          <w:p w14:paraId="6341EF1C"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см</w:t>
            </w:r>
          </w:p>
        </w:tc>
      </w:tr>
      <w:tr w:rsidR="000B18D5" w:rsidRPr="003B70B0" w14:paraId="5C0F291A" w14:textId="77777777" w:rsidTr="00637C28">
        <w:trPr>
          <w:trHeight w:val="283"/>
        </w:trPr>
        <w:tc>
          <w:tcPr>
            <w:tcW w:w="1446" w:type="dxa"/>
            <w:vAlign w:val="center"/>
          </w:tcPr>
          <w:p w14:paraId="68A82072"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5647" w:type="dxa"/>
            <w:vAlign w:val="center"/>
          </w:tcPr>
          <w:p w14:paraId="14F19C25"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Эпицентр кратера</w:t>
            </w:r>
          </w:p>
        </w:tc>
        <w:tc>
          <w:tcPr>
            <w:tcW w:w="2541" w:type="dxa"/>
            <w:vAlign w:val="center"/>
          </w:tcPr>
          <w:p w14:paraId="13FFEC0B"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30-40</w:t>
            </w:r>
          </w:p>
        </w:tc>
      </w:tr>
      <w:tr w:rsidR="000B18D5" w:rsidRPr="003B70B0" w14:paraId="6684F04F" w14:textId="77777777" w:rsidTr="00637C28">
        <w:trPr>
          <w:trHeight w:val="283"/>
        </w:trPr>
        <w:tc>
          <w:tcPr>
            <w:tcW w:w="1446" w:type="dxa"/>
            <w:vAlign w:val="center"/>
          </w:tcPr>
          <w:p w14:paraId="4CA8B2BF"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5647" w:type="dxa"/>
            <w:vAlign w:val="center"/>
          </w:tcPr>
          <w:p w14:paraId="7EDE1D3A"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25 м от эпицентра (С-З направление)</w:t>
            </w:r>
          </w:p>
        </w:tc>
        <w:tc>
          <w:tcPr>
            <w:tcW w:w="2541" w:type="dxa"/>
            <w:vAlign w:val="center"/>
          </w:tcPr>
          <w:p w14:paraId="2A144417"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r>
      <w:tr w:rsidR="000B18D5" w:rsidRPr="003B70B0" w14:paraId="280B3B4B" w14:textId="77777777" w:rsidTr="00637C28">
        <w:trPr>
          <w:trHeight w:val="283"/>
        </w:trPr>
        <w:tc>
          <w:tcPr>
            <w:tcW w:w="1446" w:type="dxa"/>
            <w:vAlign w:val="center"/>
          </w:tcPr>
          <w:p w14:paraId="1503EB42"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5647" w:type="dxa"/>
            <w:vAlign w:val="center"/>
          </w:tcPr>
          <w:p w14:paraId="5264ED4F"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90 м от эпицентра (С-З направление)</w:t>
            </w:r>
          </w:p>
        </w:tc>
        <w:tc>
          <w:tcPr>
            <w:tcW w:w="2541" w:type="dxa"/>
            <w:vAlign w:val="center"/>
          </w:tcPr>
          <w:p w14:paraId="04F0E198"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r>
      <w:tr w:rsidR="000B18D5" w:rsidRPr="003B70B0" w14:paraId="124DC6BC" w14:textId="77777777" w:rsidTr="00637C28">
        <w:trPr>
          <w:trHeight w:val="283"/>
        </w:trPr>
        <w:tc>
          <w:tcPr>
            <w:tcW w:w="1446" w:type="dxa"/>
            <w:vAlign w:val="center"/>
          </w:tcPr>
          <w:p w14:paraId="51EE7321"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5647" w:type="dxa"/>
            <w:vAlign w:val="center"/>
          </w:tcPr>
          <w:p w14:paraId="43C38C62"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140 м от эпицентра (Ю-В направление)</w:t>
            </w:r>
          </w:p>
        </w:tc>
        <w:tc>
          <w:tcPr>
            <w:tcW w:w="2541" w:type="dxa"/>
            <w:vAlign w:val="center"/>
          </w:tcPr>
          <w:p w14:paraId="3FED6BCF"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r>
      <w:tr w:rsidR="000B18D5" w:rsidRPr="003B70B0" w14:paraId="106411AB" w14:textId="77777777" w:rsidTr="00637C28">
        <w:trPr>
          <w:trHeight w:val="283"/>
        </w:trPr>
        <w:tc>
          <w:tcPr>
            <w:tcW w:w="1446" w:type="dxa"/>
            <w:vAlign w:val="center"/>
          </w:tcPr>
          <w:p w14:paraId="4CCDC84D"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5647" w:type="dxa"/>
            <w:vAlign w:val="center"/>
          </w:tcPr>
          <w:p w14:paraId="0D8A200C"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130 м от эпицентра (С-В направление)</w:t>
            </w:r>
          </w:p>
        </w:tc>
        <w:tc>
          <w:tcPr>
            <w:tcW w:w="2541" w:type="dxa"/>
            <w:vAlign w:val="center"/>
          </w:tcPr>
          <w:p w14:paraId="06FC1952"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r>
      <w:tr w:rsidR="00955828" w:rsidRPr="003B70B0" w14:paraId="5AD9D943" w14:textId="77777777" w:rsidTr="00637C28">
        <w:trPr>
          <w:trHeight w:val="283"/>
        </w:trPr>
        <w:tc>
          <w:tcPr>
            <w:tcW w:w="1446" w:type="dxa"/>
            <w:vAlign w:val="center"/>
          </w:tcPr>
          <w:p w14:paraId="6A068D68"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5647" w:type="dxa"/>
            <w:vAlign w:val="center"/>
          </w:tcPr>
          <w:p w14:paraId="186BC924"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230 м от эпицентра (Ю направление)</w:t>
            </w:r>
          </w:p>
        </w:tc>
        <w:tc>
          <w:tcPr>
            <w:tcW w:w="2541" w:type="dxa"/>
            <w:vAlign w:val="center"/>
          </w:tcPr>
          <w:p w14:paraId="7A10354E" w14:textId="77777777" w:rsidR="00955828" w:rsidRPr="003B70B0" w:rsidRDefault="00955828" w:rsidP="00FD7681">
            <w:pPr>
              <w:tabs>
                <w:tab w:val="left" w:pos="1418"/>
              </w:tabs>
              <w:spacing w:line="276" w:lineRule="auto"/>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r>
    </w:tbl>
    <w:p w14:paraId="7270B6C7" w14:textId="77777777" w:rsidR="00955828" w:rsidRPr="003B70B0" w:rsidRDefault="00955828" w:rsidP="003F3C51">
      <w:pPr>
        <w:tabs>
          <w:tab w:val="left" w:pos="1134"/>
          <w:tab w:val="left" w:pos="1418"/>
        </w:tabs>
        <w:spacing w:after="0" w:line="240" w:lineRule="auto"/>
        <w:ind w:firstLine="567"/>
        <w:contextualSpacing/>
        <w:jc w:val="both"/>
        <w:rPr>
          <w:rFonts w:ascii="Times New Roman" w:eastAsia="Calibri" w:hAnsi="Times New Roman" w:cs="Times New Roman"/>
          <w:b/>
          <w:color w:val="000000" w:themeColor="text1"/>
          <w:sz w:val="28"/>
          <w:szCs w:val="28"/>
        </w:rPr>
      </w:pPr>
    </w:p>
    <w:p w14:paraId="0076827B" w14:textId="73C067B7" w:rsidR="00AF7539" w:rsidRPr="003B70B0" w:rsidRDefault="00955828" w:rsidP="003F3C51">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В качестве реальных водных образцов выступали образцы снега, отобранные вблизи железнодорожной станции Торетам (Кызыл-Ординская область, Казахстан, 45°39′10,4″ с.ш., E63°19′11,9″ в.д.), расположенной на пути транспортировки ракетного топлива на космодром Байконур (Казахстан). Модельные образцы воды готовили </w:t>
      </w:r>
      <w:r w:rsidR="007B4BAD" w:rsidRPr="003B70B0">
        <w:rPr>
          <w:rFonts w:ascii="Times New Roman" w:eastAsia="Calibri" w:hAnsi="Times New Roman" w:cs="Times New Roman"/>
          <w:color w:val="000000" w:themeColor="text1"/>
          <w:sz w:val="28"/>
          <w:szCs w:val="28"/>
        </w:rPr>
        <w:t xml:space="preserve">введением </w:t>
      </w:r>
      <w:r w:rsidRPr="003B70B0">
        <w:rPr>
          <w:rFonts w:ascii="Times New Roman" w:eastAsia="Calibri" w:hAnsi="Times New Roman" w:cs="Times New Roman"/>
          <w:color w:val="000000" w:themeColor="text1"/>
          <w:sz w:val="28"/>
          <w:szCs w:val="28"/>
        </w:rPr>
        <w:t>стандарт</w:t>
      </w:r>
      <w:r w:rsidR="007B4BAD" w:rsidRPr="003B70B0">
        <w:rPr>
          <w:rFonts w:ascii="Times New Roman" w:eastAsia="Calibri" w:hAnsi="Times New Roman" w:cs="Times New Roman"/>
          <w:color w:val="000000" w:themeColor="text1"/>
          <w:sz w:val="28"/>
          <w:szCs w:val="28"/>
        </w:rPr>
        <w:t>ов</w:t>
      </w:r>
      <w:r w:rsidR="002A48A7" w:rsidRPr="003B70B0">
        <w:rPr>
          <w:rFonts w:ascii="Times New Roman" w:eastAsia="Calibri" w:hAnsi="Times New Roman" w:cs="Times New Roman"/>
          <w:color w:val="000000" w:themeColor="text1"/>
          <w:sz w:val="28"/>
          <w:szCs w:val="28"/>
        </w:rPr>
        <w:t xml:space="preserve"> в</w:t>
      </w:r>
      <w:r w:rsidRPr="003B70B0">
        <w:rPr>
          <w:rFonts w:ascii="Times New Roman" w:eastAsia="Calibri" w:hAnsi="Times New Roman" w:cs="Times New Roman"/>
          <w:color w:val="000000" w:themeColor="text1"/>
          <w:sz w:val="28"/>
          <w:szCs w:val="28"/>
        </w:rPr>
        <w:t xml:space="preserve"> </w:t>
      </w:r>
      <w:r w:rsidR="002A48A7" w:rsidRPr="003B70B0">
        <w:rPr>
          <w:rFonts w:ascii="Times New Roman" w:eastAsia="Calibri" w:hAnsi="Times New Roman" w:cs="Times New Roman"/>
          <w:color w:val="000000" w:themeColor="text1"/>
          <w:sz w:val="28"/>
          <w:szCs w:val="28"/>
        </w:rPr>
        <w:t>дистиллированную</w:t>
      </w:r>
      <w:r w:rsidR="002F0496" w:rsidRPr="003B70B0">
        <w:rPr>
          <w:rFonts w:ascii="Times New Roman" w:eastAsia="Calibri" w:hAnsi="Times New Roman" w:cs="Times New Roman"/>
          <w:color w:val="000000" w:themeColor="text1"/>
          <w:sz w:val="28"/>
          <w:szCs w:val="28"/>
        </w:rPr>
        <w:t xml:space="preserve"> и </w:t>
      </w:r>
      <w:r w:rsidRPr="003B70B0">
        <w:rPr>
          <w:rFonts w:ascii="Times New Roman" w:eastAsia="Calibri" w:hAnsi="Times New Roman" w:cs="Times New Roman"/>
          <w:color w:val="000000" w:themeColor="text1"/>
          <w:sz w:val="28"/>
          <w:szCs w:val="28"/>
        </w:rPr>
        <w:t>природн</w:t>
      </w:r>
      <w:r w:rsidR="002A48A7" w:rsidRPr="003B70B0">
        <w:rPr>
          <w:rFonts w:ascii="Times New Roman" w:eastAsia="Calibri" w:hAnsi="Times New Roman" w:cs="Times New Roman"/>
          <w:color w:val="000000" w:themeColor="text1"/>
          <w:sz w:val="28"/>
          <w:szCs w:val="28"/>
        </w:rPr>
        <w:t>ую</w:t>
      </w:r>
      <w:r w:rsidRPr="003B70B0">
        <w:rPr>
          <w:rFonts w:ascii="Times New Roman" w:eastAsia="Calibri" w:hAnsi="Times New Roman" w:cs="Times New Roman"/>
          <w:color w:val="000000" w:themeColor="text1"/>
          <w:sz w:val="28"/>
          <w:szCs w:val="28"/>
        </w:rPr>
        <w:t xml:space="preserve"> </w:t>
      </w:r>
      <w:r w:rsidR="005C0367" w:rsidRPr="003B70B0">
        <w:rPr>
          <w:rFonts w:ascii="Times New Roman" w:eastAsia="Calibri" w:hAnsi="Times New Roman" w:cs="Times New Roman"/>
          <w:color w:val="000000" w:themeColor="text1"/>
          <w:sz w:val="28"/>
          <w:szCs w:val="28"/>
        </w:rPr>
        <w:t>озерную</w:t>
      </w:r>
      <w:r w:rsidRPr="003B70B0">
        <w:rPr>
          <w:rFonts w:ascii="Times New Roman" w:eastAsia="Calibri" w:hAnsi="Times New Roman" w:cs="Times New Roman"/>
          <w:color w:val="000000" w:themeColor="text1"/>
          <w:sz w:val="28"/>
          <w:szCs w:val="28"/>
        </w:rPr>
        <w:t xml:space="preserve"> (озеро Сакизор, Казахстан, 54°4′26″ с.ш., 75°36′34″ в.д.)</w:t>
      </w:r>
      <w:r w:rsidR="002F0496" w:rsidRPr="003B70B0">
        <w:rPr>
          <w:rFonts w:ascii="Times New Roman" w:eastAsia="Calibri" w:hAnsi="Times New Roman" w:cs="Times New Roman"/>
          <w:color w:val="000000" w:themeColor="text1"/>
          <w:sz w:val="28"/>
          <w:szCs w:val="28"/>
        </w:rPr>
        <w:t>.</w:t>
      </w:r>
    </w:p>
    <w:p w14:paraId="6920EF85" w14:textId="6864DCC6"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 </w:t>
      </w:r>
    </w:p>
    <w:p w14:paraId="2F91ABA4" w14:textId="77777777" w:rsidR="00955828" w:rsidRPr="003B70B0" w:rsidRDefault="00955828" w:rsidP="001A182F">
      <w:pPr>
        <w:keepNext/>
        <w:tabs>
          <w:tab w:val="left" w:pos="284"/>
          <w:tab w:val="left" w:pos="1134"/>
        </w:tabs>
        <w:spacing w:after="0" w:line="240" w:lineRule="auto"/>
        <w:ind w:firstLine="720"/>
        <w:contextualSpacing/>
        <w:jc w:val="both"/>
        <w:rPr>
          <w:rFonts w:ascii="Times New Roman" w:hAnsi="Times New Roman" w:cs="Times New Roman"/>
          <w:b/>
          <w:color w:val="000000" w:themeColor="text1"/>
          <w:sz w:val="28"/>
          <w:szCs w:val="28"/>
        </w:rPr>
      </w:pPr>
      <w:r w:rsidRPr="003B70B0">
        <w:rPr>
          <w:rFonts w:ascii="Times New Roman" w:hAnsi="Times New Roman" w:cs="Times New Roman"/>
          <w:b/>
          <w:color w:val="000000" w:themeColor="text1"/>
          <w:sz w:val="28"/>
          <w:szCs w:val="28"/>
        </w:rPr>
        <w:t>2.4 Методология выполнения экспериментов</w:t>
      </w:r>
    </w:p>
    <w:p w14:paraId="79328F3A" w14:textId="6CB2F1B1" w:rsidR="004E5066" w:rsidRPr="003B70B0" w:rsidRDefault="006B2BC3" w:rsidP="002669CB">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Правильность (близость результатов измеренных концентраций в образце к истинным значениям) разрабатываемых методик оценивали с использованием наблюдаемой степени извлечения (перевод с английского термина “apparent recovery”), которую рассчитывали делением найденной концентрации на номинальную</w:t>
      </w:r>
      <w:r w:rsidR="00821A20" w:rsidRPr="003B70B0">
        <w:rPr>
          <w:rFonts w:ascii="Times New Roman" w:eastAsia="Calibri" w:hAnsi="Times New Roman" w:cs="Times New Roman"/>
          <w:color w:val="000000" w:themeColor="text1"/>
          <w:sz w:val="28"/>
          <w:szCs w:val="28"/>
        </w:rPr>
        <w:t xml:space="preserve"> концентрацию</w:t>
      </w:r>
      <w:r w:rsidRPr="003B70B0">
        <w:rPr>
          <w:rFonts w:ascii="Times New Roman" w:eastAsia="Calibri" w:hAnsi="Times New Roman" w:cs="Times New Roman"/>
          <w:color w:val="000000" w:themeColor="text1"/>
          <w:sz w:val="28"/>
          <w:szCs w:val="28"/>
        </w:rPr>
        <w:t xml:space="preserve"> т.е. заложенную для модельных образцов, либо определенную другой методикой анализа для реальных образцов. </w:t>
      </w:r>
    </w:p>
    <w:p w14:paraId="68A0837F" w14:textId="5CD81E9B" w:rsidR="005C1288" w:rsidRPr="003B70B0" w:rsidRDefault="002675A8" w:rsidP="002669CB">
      <w:pPr>
        <w:tabs>
          <w:tab w:val="left" w:pos="1134"/>
          <w:tab w:val="left" w:pos="1418"/>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Наблюдаемая степень извлечения</w:t>
      </w:r>
      <w:r w:rsidR="005C1288" w:rsidRPr="003B70B0">
        <w:rPr>
          <w:rFonts w:ascii="Times New Roman" w:eastAsia="Calibri" w:hAnsi="Times New Roman" w:cs="Times New Roman"/>
          <w:color w:val="000000" w:themeColor="text1"/>
          <w:sz w:val="28"/>
          <w:szCs w:val="28"/>
        </w:rPr>
        <w:t xml:space="preserve"> (</w:t>
      </w:r>
      <w:r w:rsidR="005C1288" w:rsidRPr="003B70B0">
        <w:rPr>
          <w:rFonts w:ascii="Times New Roman" w:eastAsia="Calibri" w:hAnsi="Times New Roman" w:cs="Times New Roman"/>
          <w:i/>
          <w:color w:val="000000" w:themeColor="text1"/>
          <w:sz w:val="28"/>
          <w:szCs w:val="28"/>
          <w:lang w:val="en-US"/>
        </w:rPr>
        <w:t>R</w:t>
      </w:r>
      <w:r w:rsidR="005C1288" w:rsidRPr="003B70B0">
        <w:rPr>
          <w:rFonts w:ascii="Times New Roman" w:eastAsia="Calibri" w:hAnsi="Times New Roman" w:cs="Times New Roman"/>
          <w:i/>
          <w:color w:val="000000" w:themeColor="text1"/>
          <w:sz w:val="28"/>
          <w:szCs w:val="28"/>
          <w:vertAlign w:val="subscript"/>
          <w:lang w:val="en-US"/>
        </w:rPr>
        <w:t>A</w:t>
      </w:r>
      <w:r w:rsidR="005C1288"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rPr>
        <w:t xml:space="preserve">, согласно рекомендациям </w:t>
      </w:r>
      <w:r w:rsidR="00632997" w:rsidRPr="003B70B0">
        <w:rPr>
          <w:rFonts w:ascii="Times New Roman" w:eastAsia="Calibri" w:hAnsi="Times New Roman" w:cs="Times New Roman"/>
          <w:color w:val="000000" w:themeColor="text1"/>
          <w:sz w:val="28"/>
          <w:szCs w:val="28"/>
        </w:rPr>
        <w:t>Международного союза теоретической и прикладной химии (International Union of Pure and Applied Chemistry)</w:t>
      </w:r>
      <w:r w:rsidR="005B680B" w:rsidRPr="003B70B0">
        <w:rPr>
          <w:rFonts w:ascii="Times New Roman" w:eastAsia="Calibri" w:hAnsi="Times New Roman" w:cs="Times New Roman"/>
          <w:color w:val="000000" w:themeColor="text1"/>
          <w:sz w:val="28"/>
          <w:szCs w:val="28"/>
        </w:rPr>
        <w:t xml:space="preserve"> </w:t>
      </w:r>
      <w:r w:rsidR="00566524">
        <w:rPr>
          <w:rFonts w:ascii="Times New Roman" w:eastAsia="Calibri" w:hAnsi="Times New Roman" w:cs="Times New Roman"/>
          <w:color w:val="000000" w:themeColor="text1"/>
          <w:sz w:val="28"/>
          <w:szCs w:val="28"/>
        </w:rPr>
        <w:fldChar w:fldCharType="begin" w:fldLock="1"/>
      </w:r>
      <w:r w:rsidR="00F90CAA">
        <w:rPr>
          <w:rFonts w:ascii="Times New Roman" w:eastAsia="Calibri" w:hAnsi="Times New Roman" w:cs="Times New Roman"/>
          <w:color w:val="000000" w:themeColor="text1"/>
          <w:sz w:val="28"/>
          <w:szCs w:val="28"/>
        </w:rPr>
        <w:instrText>ADDIN CSL_CITATION {"citationItems":[{"id":"ITEM-1","itemData":{"DOI":"10.1351/pac200274112201","ISSN":"1365-3075","abstract":"The terms recovery and apparent recovery are recommended to avoid confusion caused by the use of the term recovery to cover two distinct situations. These situations deal with: (a) the yield of a preconcentration or extraction stage of an analytical process (where recovery is recommended) and (b) the quantity observed value/reference value , obtained using an analytical procedure that involves a calibration graph (where apparent recovery is recommended).","author":[{"dropping-particle":"","family":"Burns","given":"D. T.","non-dropping-particle":"","parse-names":false,"suffix":""},{"dropping-particle":"","family":"Danzer","given":"Klaus","non-dropping-particle":"","parse-names":false,"suffix":""},{"dropping-particle":"","family":"Townshend","given":"A.","non-dropping-particle":"","parse-names":false,"suffix":""}],"container-title":"Pure and Applied Chemistry","id":"ITEM-1","issue":"11","issued":{"date-parts":[["2002","1","1"]]},"page":"2201-2205","title":"Use of the term \"recovery\" and \"apparent recovery\" in analytical procedures (IUPAC Recommendations 2002)","type":"article-journal","volume":"74"},"uris":["http://www.mendeley.com/documents/?uuid=24527671-5e34-4683-8901-dac4bb697194"]}],"mendeley":{"formattedCitation":"[133]","plainTextFormattedCitation":"[133]","previouslyFormattedCitation":"[133]"},"properties":{"noteIndex":0},"schema":"https://github.com/citation-style-language/schema/raw/master/csl-citation.json"}</w:instrText>
      </w:r>
      <w:r w:rsidR="00566524">
        <w:rPr>
          <w:rFonts w:ascii="Times New Roman" w:eastAsia="Calibri" w:hAnsi="Times New Roman" w:cs="Times New Roman"/>
          <w:color w:val="000000" w:themeColor="text1"/>
          <w:sz w:val="28"/>
          <w:szCs w:val="28"/>
        </w:rPr>
        <w:fldChar w:fldCharType="separate"/>
      </w:r>
      <w:r w:rsidR="00F90CAA" w:rsidRPr="00F90CAA">
        <w:rPr>
          <w:rFonts w:ascii="Times New Roman" w:eastAsia="Calibri" w:hAnsi="Times New Roman" w:cs="Times New Roman"/>
          <w:noProof/>
          <w:color w:val="000000" w:themeColor="text1"/>
          <w:sz w:val="28"/>
          <w:szCs w:val="28"/>
        </w:rPr>
        <w:t>[133]</w:t>
      </w:r>
      <w:r w:rsidR="00566524">
        <w:rPr>
          <w:rFonts w:ascii="Times New Roman" w:eastAsia="Calibri" w:hAnsi="Times New Roman" w:cs="Times New Roman"/>
          <w:color w:val="000000" w:themeColor="text1"/>
          <w:sz w:val="28"/>
          <w:szCs w:val="28"/>
        </w:rPr>
        <w:fldChar w:fldCharType="end"/>
      </w:r>
      <w:r w:rsidR="00D208B2" w:rsidRPr="003B70B0">
        <w:rPr>
          <w:rFonts w:ascii="Times New Roman" w:eastAsia="Calibri" w:hAnsi="Times New Roman" w:cs="Times New Roman"/>
          <w:color w:val="000000" w:themeColor="text1"/>
          <w:sz w:val="28"/>
          <w:szCs w:val="28"/>
        </w:rPr>
        <w:t>,</w:t>
      </w:r>
      <w:r w:rsidR="00D208B2" w:rsidRPr="003B70B0">
        <w:rPr>
          <w:rFonts w:ascii="Times New Roman" w:hAnsi="Times New Roman" w:cs="Times New Roman"/>
          <w:color w:val="000000" w:themeColor="text1"/>
          <w:sz w:val="28"/>
          <w:szCs w:val="28"/>
        </w:rPr>
        <w:t xml:space="preserve"> </w:t>
      </w:r>
      <w:r w:rsidR="0041562C" w:rsidRPr="003B70B0">
        <w:rPr>
          <w:rFonts w:ascii="Times New Roman" w:hAnsi="Times New Roman" w:cs="Times New Roman"/>
          <w:color w:val="000000" w:themeColor="text1"/>
          <w:sz w:val="28"/>
          <w:szCs w:val="28"/>
        </w:rPr>
        <w:t xml:space="preserve">определяется как наблюдаемое значение </w:t>
      </w:r>
      <w:r w:rsidR="0041562C" w:rsidRPr="003B70B0">
        <w:rPr>
          <w:rFonts w:ascii="Times New Roman" w:hAnsi="Times New Roman" w:cs="Times New Roman"/>
          <w:i/>
          <w:iCs/>
          <w:color w:val="000000" w:themeColor="text1"/>
          <w:sz w:val="28"/>
          <w:szCs w:val="28"/>
        </w:rPr>
        <w:t>x(</w:t>
      </w:r>
      <w:r w:rsidR="0041562C" w:rsidRPr="003B70B0">
        <w:rPr>
          <w:rFonts w:ascii="Times New Roman" w:hAnsi="Times New Roman" w:cs="Times New Roman"/>
          <w:i/>
          <w:iCs/>
          <w:color w:val="000000" w:themeColor="text1"/>
          <w:sz w:val="28"/>
          <w:szCs w:val="28"/>
          <w:vertAlign w:val="subscript"/>
        </w:rPr>
        <w:t>obs</w:t>
      </w:r>
      <w:r w:rsidR="0041562C" w:rsidRPr="003B70B0">
        <w:rPr>
          <w:rFonts w:ascii="Times New Roman" w:hAnsi="Times New Roman" w:cs="Times New Roman"/>
          <w:i/>
          <w:iCs/>
          <w:color w:val="000000" w:themeColor="text1"/>
          <w:sz w:val="28"/>
          <w:szCs w:val="28"/>
        </w:rPr>
        <w:t>)</w:t>
      </w:r>
      <w:r w:rsidR="0041562C" w:rsidRPr="003B70B0">
        <w:rPr>
          <w:rFonts w:ascii="Times New Roman" w:hAnsi="Times New Roman" w:cs="Times New Roman"/>
          <w:color w:val="000000" w:themeColor="text1"/>
          <w:sz w:val="28"/>
          <w:szCs w:val="28"/>
        </w:rPr>
        <w:t>, полученное в результате аналитической процедуры с</w:t>
      </w:r>
      <w:r w:rsidR="00806412" w:rsidRPr="003B70B0">
        <w:rPr>
          <w:rFonts w:ascii="Times New Roman" w:hAnsi="Times New Roman" w:cs="Times New Roman"/>
          <w:color w:val="000000" w:themeColor="text1"/>
          <w:sz w:val="28"/>
          <w:szCs w:val="28"/>
        </w:rPr>
        <w:t xml:space="preserve"> </w:t>
      </w:r>
      <w:r w:rsidR="0041562C" w:rsidRPr="003B70B0">
        <w:rPr>
          <w:rFonts w:ascii="Times New Roman" w:hAnsi="Times New Roman" w:cs="Times New Roman"/>
          <w:color w:val="000000" w:themeColor="text1"/>
          <w:sz w:val="28"/>
          <w:szCs w:val="28"/>
        </w:rPr>
        <w:t>помощью калибровочного графика, дел</w:t>
      </w:r>
      <w:r w:rsidR="00806412" w:rsidRPr="003B70B0">
        <w:rPr>
          <w:rFonts w:ascii="Times New Roman" w:hAnsi="Times New Roman" w:cs="Times New Roman"/>
          <w:color w:val="000000" w:themeColor="text1"/>
          <w:sz w:val="28"/>
          <w:szCs w:val="28"/>
        </w:rPr>
        <w:t xml:space="preserve">енное </w:t>
      </w:r>
      <w:r w:rsidR="0041562C" w:rsidRPr="003B70B0">
        <w:rPr>
          <w:rFonts w:ascii="Times New Roman" w:hAnsi="Times New Roman" w:cs="Times New Roman"/>
          <w:color w:val="000000" w:themeColor="text1"/>
          <w:sz w:val="28"/>
          <w:szCs w:val="28"/>
        </w:rPr>
        <w:t xml:space="preserve">на контрольное значение </w:t>
      </w:r>
      <w:r w:rsidR="0041562C" w:rsidRPr="003B70B0">
        <w:rPr>
          <w:rFonts w:ascii="Times New Roman" w:hAnsi="Times New Roman" w:cs="Times New Roman"/>
          <w:i/>
          <w:iCs/>
          <w:color w:val="000000" w:themeColor="text1"/>
          <w:sz w:val="28"/>
          <w:szCs w:val="28"/>
        </w:rPr>
        <w:t>x(</w:t>
      </w:r>
      <w:r w:rsidR="0041562C" w:rsidRPr="003B70B0">
        <w:rPr>
          <w:rFonts w:ascii="Times New Roman" w:hAnsi="Times New Roman" w:cs="Times New Roman"/>
          <w:i/>
          <w:iCs/>
          <w:color w:val="000000" w:themeColor="text1"/>
          <w:sz w:val="28"/>
          <w:szCs w:val="28"/>
          <w:vertAlign w:val="subscript"/>
        </w:rPr>
        <w:t>ref</w:t>
      </w:r>
      <w:r w:rsidR="0041562C" w:rsidRPr="003B70B0">
        <w:rPr>
          <w:rFonts w:ascii="Times New Roman" w:hAnsi="Times New Roman" w:cs="Times New Roman"/>
          <w:i/>
          <w:iCs/>
          <w:color w:val="000000" w:themeColor="text1"/>
          <w:sz w:val="28"/>
          <w:szCs w:val="28"/>
        </w:rPr>
        <w:t>).</w:t>
      </w:r>
      <w:r w:rsidR="002669CB" w:rsidRPr="003B70B0">
        <w:rPr>
          <w:rFonts w:ascii="Times New Roman" w:hAnsi="Times New Roman" w:cs="Times New Roman"/>
          <w:color w:val="000000" w:themeColor="text1"/>
          <w:sz w:val="28"/>
          <w:szCs w:val="28"/>
        </w:rPr>
        <w:t xml:space="preserve"> </w:t>
      </w:r>
      <w:r w:rsidR="002669CB" w:rsidRPr="003B70B0">
        <w:rPr>
          <w:rStyle w:val="anegp0gi0b9av8jahpyh"/>
          <w:rFonts w:ascii="Times New Roman" w:hAnsi="Times New Roman" w:cs="Times New Roman"/>
          <w:color w:val="000000" w:themeColor="text1"/>
          <w:sz w:val="28"/>
          <w:szCs w:val="28"/>
        </w:rPr>
        <w:t>Если</w:t>
      </w:r>
      <w:r w:rsidR="002669CB" w:rsidRPr="003B70B0">
        <w:rPr>
          <w:rFonts w:ascii="Times New Roman" w:hAnsi="Times New Roman" w:cs="Times New Roman"/>
          <w:color w:val="000000" w:themeColor="text1"/>
          <w:sz w:val="28"/>
          <w:szCs w:val="28"/>
        </w:rPr>
        <w:t xml:space="preserve"> </w:t>
      </w:r>
      <w:r w:rsidR="002669CB" w:rsidRPr="003B70B0">
        <w:rPr>
          <w:rStyle w:val="anegp0gi0b9av8jahpyh"/>
          <w:rFonts w:ascii="Times New Roman" w:hAnsi="Times New Roman" w:cs="Times New Roman"/>
          <w:i/>
          <w:iCs/>
          <w:color w:val="000000" w:themeColor="text1"/>
          <w:sz w:val="28"/>
          <w:szCs w:val="28"/>
        </w:rPr>
        <w:t>x</w:t>
      </w:r>
      <w:r w:rsidR="002669CB" w:rsidRPr="003B70B0">
        <w:rPr>
          <w:rStyle w:val="anegp0gi0b9av8jahpyh"/>
          <w:rFonts w:ascii="Times New Roman" w:hAnsi="Times New Roman" w:cs="Times New Roman"/>
          <w:i/>
          <w:iCs/>
          <w:color w:val="000000" w:themeColor="text1"/>
          <w:sz w:val="28"/>
          <w:szCs w:val="28"/>
          <w:vertAlign w:val="subscript"/>
        </w:rPr>
        <w:t>A</w:t>
      </w:r>
      <w:r w:rsidR="002669CB" w:rsidRPr="003B70B0">
        <w:rPr>
          <w:rStyle w:val="anegp0gi0b9av8jahpyh"/>
          <w:rFonts w:ascii="Times New Roman" w:hAnsi="Times New Roman" w:cs="Times New Roman"/>
          <w:i/>
          <w:iCs/>
          <w:color w:val="000000" w:themeColor="text1"/>
          <w:sz w:val="28"/>
          <w:szCs w:val="28"/>
        </w:rPr>
        <w:t>(S)</w:t>
      </w:r>
      <w:r w:rsidR="00452AB8" w:rsidRPr="003B70B0">
        <w:rPr>
          <w:rStyle w:val="anegp0gi0b9av8jahpyh"/>
          <w:rFonts w:ascii="Times New Roman" w:hAnsi="Times New Roman" w:cs="Times New Roman"/>
          <w:color w:val="000000" w:themeColor="text1"/>
          <w:sz w:val="28"/>
          <w:szCs w:val="28"/>
        </w:rPr>
        <w:t xml:space="preserve"> это количество добавленного аналита A (искусственно внесенное количество) в модельный образец, </w:t>
      </w:r>
      <w:r w:rsidR="002669CB" w:rsidRPr="003B70B0">
        <w:rPr>
          <w:rStyle w:val="anegp0gi0b9av8jahpyh"/>
          <w:rFonts w:ascii="Times New Roman" w:hAnsi="Times New Roman" w:cs="Times New Roman"/>
          <w:i/>
          <w:iCs/>
          <w:color w:val="000000" w:themeColor="text1"/>
          <w:sz w:val="28"/>
          <w:szCs w:val="28"/>
        </w:rPr>
        <w:t>x</w:t>
      </w:r>
      <w:r w:rsidR="002669CB" w:rsidRPr="003B70B0">
        <w:rPr>
          <w:rStyle w:val="anegp0gi0b9av8jahpyh"/>
          <w:rFonts w:ascii="Times New Roman" w:hAnsi="Times New Roman" w:cs="Times New Roman"/>
          <w:i/>
          <w:iCs/>
          <w:color w:val="000000" w:themeColor="text1"/>
          <w:sz w:val="28"/>
          <w:szCs w:val="28"/>
          <w:vertAlign w:val="subscript"/>
        </w:rPr>
        <w:t>A</w:t>
      </w:r>
      <w:r w:rsidR="002669CB" w:rsidRPr="003B70B0">
        <w:rPr>
          <w:rStyle w:val="anegp0gi0b9av8jahpyh"/>
          <w:rFonts w:ascii="Times New Roman" w:hAnsi="Times New Roman" w:cs="Times New Roman"/>
          <w:i/>
          <w:iCs/>
          <w:color w:val="000000" w:themeColor="text1"/>
          <w:sz w:val="28"/>
          <w:szCs w:val="28"/>
        </w:rPr>
        <w:t>(O)</w:t>
      </w:r>
      <w:r w:rsidR="00452AB8" w:rsidRPr="003B70B0">
        <w:rPr>
          <w:rStyle w:val="anegp0gi0b9av8jahpyh"/>
          <w:rFonts w:ascii="Times New Roman" w:hAnsi="Times New Roman" w:cs="Times New Roman"/>
          <w:color w:val="000000" w:themeColor="text1"/>
          <w:sz w:val="28"/>
          <w:szCs w:val="28"/>
        </w:rPr>
        <w:t xml:space="preserve"> – количество</w:t>
      </w:r>
      <w:r w:rsidR="00452AB8" w:rsidRPr="003B70B0">
        <w:rPr>
          <w:rFonts w:ascii="Times New Roman" w:hAnsi="Times New Roman" w:cs="Times New Roman"/>
          <w:color w:val="000000" w:themeColor="text1"/>
          <w:sz w:val="28"/>
          <w:szCs w:val="28"/>
        </w:rPr>
        <w:t xml:space="preserve"> аналита </w:t>
      </w:r>
      <w:r w:rsidR="00452AB8" w:rsidRPr="003B70B0">
        <w:rPr>
          <w:rStyle w:val="anegp0gi0b9av8jahpyh"/>
          <w:rFonts w:ascii="Times New Roman" w:hAnsi="Times New Roman" w:cs="Times New Roman"/>
          <w:color w:val="000000" w:themeColor="text1"/>
          <w:sz w:val="28"/>
          <w:szCs w:val="28"/>
        </w:rPr>
        <w:t>A</w:t>
      </w:r>
      <w:r w:rsidR="00452AB8" w:rsidRPr="003B70B0">
        <w:rPr>
          <w:rFonts w:ascii="Times New Roman" w:hAnsi="Times New Roman" w:cs="Times New Roman"/>
          <w:color w:val="000000" w:themeColor="text1"/>
          <w:sz w:val="28"/>
          <w:szCs w:val="28"/>
        </w:rPr>
        <w:t xml:space="preserve"> </w:t>
      </w:r>
      <w:r w:rsidR="00452AB8" w:rsidRPr="003B70B0">
        <w:rPr>
          <w:rStyle w:val="anegp0gi0b9av8jahpyh"/>
          <w:rFonts w:ascii="Times New Roman" w:hAnsi="Times New Roman" w:cs="Times New Roman"/>
          <w:color w:val="000000" w:themeColor="text1"/>
          <w:sz w:val="28"/>
          <w:szCs w:val="28"/>
        </w:rPr>
        <w:t>в</w:t>
      </w:r>
      <w:r w:rsidR="00452AB8" w:rsidRPr="003B70B0">
        <w:rPr>
          <w:rFonts w:ascii="Times New Roman" w:hAnsi="Times New Roman" w:cs="Times New Roman"/>
          <w:color w:val="000000" w:themeColor="text1"/>
          <w:sz w:val="28"/>
          <w:szCs w:val="28"/>
        </w:rPr>
        <w:t xml:space="preserve"> </w:t>
      </w:r>
      <w:r w:rsidR="00452AB8" w:rsidRPr="003B70B0">
        <w:rPr>
          <w:rStyle w:val="anegp0gi0b9av8jahpyh"/>
          <w:rFonts w:ascii="Times New Roman" w:hAnsi="Times New Roman" w:cs="Times New Roman"/>
          <w:color w:val="000000" w:themeColor="text1"/>
          <w:sz w:val="28"/>
          <w:szCs w:val="28"/>
        </w:rPr>
        <w:t>исходном</w:t>
      </w:r>
      <w:r w:rsidR="00452AB8" w:rsidRPr="003B70B0">
        <w:rPr>
          <w:rFonts w:ascii="Times New Roman" w:hAnsi="Times New Roman" w:cs="Times New Roman"/>
          <w:color w:val="000000" w:themeColor="text1"/>
          <w:sz w:val="28"/>
          <w:szCs w:val="28"/>
        </w:rPr>
        <w:t xml:space="preserve"> </w:t>
      </w:r>
      <w:r w:rsidR="00452AB8" w:rsidRPr="003B70B0">
        <w:rPr>
          <w:rStyle w:val="anegp0gi0b9av8jahpyh"/>
          <w:rFonts w:ascii="Times New Roman" w:hAnsi="Times New Roman" w:cs="Times New Roman"/>
          <w:color w:val="000000" w:themeColor="text1"/>
          <w:sz w:val="28"/>
          <w:szCs w:val="28"/>
        </w:rPr>
        <w:t>образце</w:t>
      </w:r>
      <w:r w:rsidR="00EF19C3" w:rsidRPr="003B70B0">
        <w:rPr>
          <w:rStyle w:val="anegp0gi0b9av8jahpyh"/>
          <w:rFonts w:ascii="Times New Roman" w:hAnsi="Times New Roman" w:cs="Times New Roman"/>
          <w:color w:val="000000" w:themeColor="text1"/>
          <w:sz w:val="28"/>
          <w:szCs w:val="28"/>
        </w:rPr>
        <w:t>,</w:t>
      </w:r>
      <w:r w:rsidR="002669CB" w:rsidRPr="003B70B0">
        <w:rPr>
          <w:rFonts w:ascii="Times New Roman" w:hAnsi="Times New Roman" w:cs="Times New Roman"/>
          <w:color w:val="000000" w:themeColor="text1"/>
          <w:sz w:val="28"/>
          <w:szCs w:val="28"/>
        </w:rPr>
        <w:t xml:space="preserve"> </w:t>
      </w:r>
      <w:r w:rsidR="002669CB" w:rsidRPr="003B70B0">
        <w:rPr>
          <w:rStyle w:val="anegp0gi0b9av8jahpyh"/>
          <w:rFonts w:ascii="Times New Roman" w:hAnsi="Times New Roman" w:cs="Times New Roman"/>
          <w:i/>
          <w:iCs/>
          <w:color w:val="000000" w:themeColor="text1"/>
          <w:sz w:val="28"/>
          <w:szCs w:val="28"/>
        </w:rPr>
        <w:t>x</w:t>
      </w:r>
      <w:r w:rsidR="002669CB" w:rsidRPr="003B70B0">
        <w:rPr>
          <w:rStyle w:val="anegp0gi0b9av8jahpyh"/>
          <w:rFonts w:ascii="Times New Roman" w:hAnsi="Times New Roman" w:cs="Times New Roman"/>
          <w:i/>
          <w:iCs/>
          <w:color w:val="000000" w:themeColor="text1"/>
          <w:sz w:val="28"/>
          <w:szCs w:val="28"/>
          <w:vertAlign w:val="subscript"/>
        </w:rPr>
        <w:t>A</w:t>
      </w:r>
      <w:r w:rsidR="002669CB" w:rsidRPr="003B70B0">
        <w:rPr>
          <w:rStyle w:val="anegp0gi0b9av8jahpyh"/>
          <w:rFonts w:ascii="Times New Roman" w:hAnsi="Times New Roman" w:cs="Times New Roman"/>
          <w:i/>
          <w:iCs/>
          <w:color w:val="000000" w:themeColor="text1"/>
          <w:sz w:val="28"/>
          <w:szCs w:val="28"/>
        </w:rPr>
        <w:t>(O</w:t>
      </w:r>
      <w:r w:rsidR="002669CB" w:rsidRPr="003B70B0">
        <w:rPr>
          <w:rFonts w:ascii="Times New Roman" w:hAnsi="Times New Roman" w:cs="Times New Roman"/>
          <w:i/>
          <w:iCs/>
          <w:color w:val="000000" w:themeColor="text1"/>
          <w:sz w:val="28"/>
          <w:szCs w:val="28"/>
        </w:rPr>
        <w:t xml:space="preserve"> </w:t>
      </w:r>
      <w:r w:rsidR="002669CB" w:rsidRPr="003B70B0">
        <w:rPr>
          <w:rStyle w:val="anegp0gi0b9av8jahpyh"/>
          <w:rFonts w:ascii="Times New Roman" w:hAnsi="Times New Roman" w:cs="Times New Roman"/>
          <w:i/>
          <w:iCs/>
          <w:color w:val="000000" w:themeColor="text1"/>
          <w:sz w:val="28"/>
          <w:szCs w:val="28"/>
        </w:rPr>
        <w:t>+</w:t>
      </w:r>
      <w:r w:rsidR="002669CB" w:rsidRPr="003B70B0">
        <w:rPr>
          <w:rFonts w:ascii="Times New Roman" w:hAnsi="Times New Roman" w:cs="Times New Roman"/>
          <w:i/>
          <w:iCs/>
          <w:color w:val="000000" w:themeColor="text1"/>
          <w:sz w:val="28"/>
          <w:szCs w:val="28"/>
        </w:rPr>
        <w:t xml:space="preserve"> </w:t>
      </w:r>
      <w:r w:rsidR="002669CB" w:rsidRPr="003B70B0">
        <w:rPr>
          <w:rStyle w:val="anegp0gi0b9av8jahpyh"/>
          <w:rFonts w:ascii="Times New Roman" w:hAnsi="Times New Roman" w:cs="Times New Roman"/>
          <w:i/>
          <w:iCs/>
          <w:color w:val="000000" w:themeColor="text1"/>
          <w:sz w:val="28"/>
          <w:szCs w:val="28"/>
        </w:rPr>
        <w:t>S)</w:t>
      </w:r>
      <w:r w:rsidR="002669CB" w:rsidRPr="003B70B0">
        <w:rPr>
          <w:rFonts w:ascii="Times New Roman" w:hAnsi="Times New Roman" w:cs="Times New Roman"/>
          <w:color w:val="000000" w:themeColor="text1"/>
          <w:sz w:val="28"/>
          <w:szCs w:val="28"/>
        </w:rPr>
        <w:t xml:space="preserve"> </w:t>
      </w:r>
      <w:r w:rsidR="00EF19C3" w:rsidRPr="003B70B0">
        <w:rPr>
          <w:rFonts w:ascii="Times New Roman" w:hAnsi="Times New Roman" w:cs="Times New Roman"/>
          <w:color w:val="000000" w:themeColor="text1"/>
          <w:sz w:val="28"/>
          <w:szCs w:val="28"/>
        </w:rPr>
        <w:t>–</w:t>
      </w:r>
      <w:r w:rsidR="002669CB" w:rsidRPr="003B70B0">
        <w:rPr>
          <w:rFonts w:ascii="Times New Roman" w:hAnsi="Times New Roman" w:cs="Times New Roman"/>
          <w:color w:val="000000" w:themeColor="text1"/>
          <w:sz w:val="28"/>
          <w:szCs w:val="28"/>
        </w:rPr>
        <w:t xml:space="preserve"> </w:t>
      </w:r>
      <w:r w:rsidR="002669CB" w:rsidRPr="003B70B0">
        <w:rPr>
          <w:rStyle w:val="anegp0gi0b9av8jahpyh"/>
          <w:rFonts w:ascii="Times New Roman" w:hAnsi="Times New Roman" w:cs="Times New Roman"/>
          <w:color w:val="000000" w:themeColor="text1"/>
          <w:sz w:val="28"/>
          <w:szCs w:val="28"/>
        </w:rPr>
        <w:t>количество</w:t>
      </w:r>
      <w:r w:rsidR="00EF19C3" w:rsidRPr="003B70B0">
        <w:rPr>
          <w:rStyle w:val="anegp0gi0b9av8jahpyh"/>
          <w:rFonts w:ascii="Times New Roman" w:hAnsi="Times New Roman" w:cs="Times New Roman"/>
          <w:color w:val="000000" w:themeColor="text1"/>
          <w:sz w:val="28"/>
          <w:szCs w:val="28"/>
        </w:rPr>
        <w:t xml:space="preserve"> аналита</w:t>
      </w:r>
      <w:r w:rsidR="00EF4638" w:rsidRPr="003B70B0">
        <w:rPr>
          <w:rStyle w:val="anegp0gi0b9av8jahpyh"/>
          <w:rFonts w:ascii="Times New Roman" w:hAnsi="Times New Roman" w:cs="Times New Roman"/>
          <w:color w:val="000000" w:themeColor="text1"/>
          <w:sz w:val="28"/>
          <w:szCs w:val="28"/>
        </w:rPr>
        <w:t xml:space="preserve"> А</w:t>
      </w:r>
      <w:r w:rsidR="00C64E19" w:rsidRPr="003B70B0">
        <w:rPr>
          <w:rFonts w:ascii="Times New Roman" w:hAnsi="Times New Roman" w:cs="Times New Roman"/>
          <w:color w:val="000000" w:themeColor="text1"/>
          <w:sz w:val="28"/>
          <w:szCs w:val="28"/>
        </w:rPr>
        <w:t xml:space="preserve"> в</w:t>
      </w:r>
      <w:r w:rsidR="00EC6E08" w:rsidRPr="003B70B0">
        <w:rPr>
          <w:rStyle w:val="anegp0gi0b9av8jahpyh"/>
          <w:rFonts w:ascii="Times New Roman" w:hAnsi="Times New Roman" w:cs="Times New Roman"/>
          <w:color w:val="000000" w:themeColor="text1"/>
          <w:sz w:val="28"/>
          <w:szCs w:val="28"/>
        </w:rPr>
        <w:t xml:space="preserve"> </w:t>
      </w:r>
      <w:r w:rsidR="00EC6E08" w:rsidRPr="003B70B0">
        <w:rPr>
          <w:rFonts w:ascii="Times New Roman" w:hAnsi="Times New Roman" w:cs="Times New Roman"/>
          <w:color w:val="000000" w:themeColor="text1"/>
          <w:sz w:val="28"/>
          <w:szCs w:val="28"/>
        </w:rPr>
        <w:t>модельно</w:t>
      </w:r>
      <w:r w:rsidR="00C64E19" w:rsidRPr="003B70B0">
        <w:rPr>
          <w:rFonts w:ascii="Times New Roman" w:hAnsi="Times New Roman" w:cs="Times New Roman"/>
          <w:color w:val="000000" w:themeColor="text1"/>
          <w:sz w:val="28"/>
          <w:szCs w:val="28"/>
        </w:rPr>
        <w:t>м</w:t>
      </w:r>
      <w:r w:rsidR="00EC6E08" w:rsidRPr="003B70B0">
        <w:rPr>
          <w:rFonts w:ascii="Times New Roman" w:hAnsi="Times New Roman" w:cs="Times New Roman"/>
          <w:color w:val="000000" w:themeColor="text1"/>
          <w:sz w:val="28"/>
          <w:szCs w:val="28"/>
        </w:rPr>
        <w:t xml:space="preserve"> </w:t>
      </w:r>
      <w:r w:rsidR="00EC6E08" w:rsidRPr="003B70B0">
        <w:rPr>
          <w:rStyle w:val="anegp0gi0b9av8jahpyh"/>
          <w:rFonts w:ascii="Times New Roman" w:hAnsi="Times New Roman" w:cs="Times New Roman"/>
          <w:color w:val="000000" w:themeColor="text1"/>
          <w:sz w:val="28"/>
          <w:szCs w:val="28"/>
        </w:rPr>
        <w:t>образц</w:t>
      </w:r>
      <w:r w:rsidR="00C64E19" w:rsidRPr="003B70B0">
        <w:rPr>
          <w:rStyle w:val="anegp0gi0b9av8jahpyh"/>
          <w:rFonts w:ascii="Times New Roman" w:hAnsi="Times New Roman" w:cs="Times New Roman"/>
          <w:color w:val="000000" w:themeColor="text1"/>
          <w:sz w:val="28"/>
          <w:szCs w:val="28"/>
        </w:rPr>
        <w:t>е,</w:t>
      </w:r>
      <w:r w:rsidR="00EC6E08" w:rsidRPr="003B70B0">
        <w:rPr>
          <w:rStyle w:val="anegp0gi0b9av8jahpyh"/>
          <w:rFonts w:ascii="Times New Roman" w:hAnsi="Times New Roman" w:cs="Times New Roman"/>
          <w:color w:val="000000" w:themeColor="text1"/>
          <w:sz w:val="28"/>
          <w:szCs w:val="28"/>
        </w:rPr>
        <w:t xml:space="preserve"> найденное в результате </w:t>
      </w:r>
      <w:r w:rsidR="00EC6E08" w:rsidRPr="003B70B0">
        <w:rPr>
          <w:rStyle w:val="anegp0gi0b9av8jahpyh"/>
          <w:rFonts w:ascii="Times New Roman" w:hAnsi="Times New Roman" w:cs="Times New Roman"/>
          <w:color w:val="000000" w:themeColor="text1"/>
          <w:sz w:val="28"/>
          <w:szCs w:val="28"/>
        </w:rPr>
        <w:lastRenderedPageBreak/>
        <w:t>аналитической процедуры</w:t>
      </w:r>
      <w:r w:rsidR="002669CB" w:rsidRPr="003B70B0">
        <w:rPr>
          <w:rStyle w:val="anegp0gi0b9av8jahpyh"/>
          <w:rFonts w:ascii="Times New Roman" w:hAnsi="Times New Roman" w:cs="Times New Roman"/>
          <w:color w:val="000000" w:themeColor="text1"/>
          <w:sz w:val="28"/>
          <w:szCs w:val="28"/>
        </w:rPr>
        <w:t>,</w:t>
      </w:r>
      <w:r w:rsidR="002669CB" w:rsidRPr="003B70B0">
        <w:rPr>
          <w:rFonts w:ascii="Times New Roman" w:hAnsi="Times New Roman" w:cs="Times New Roman"/>
          <w:color w:val="000000" w:themeColor="text1"/>
          <w:sz w:val="28"/>
          <w:szCs w:val="28"/>
        </w:rPr>
        <w:t xml:space="preserve"> </w:t>
      </w:r>
      <w:r w:rsidR="002669CB" w:rsidRPr="003B70B0">
        <w:rPr>
          <w:rStyle w:val="anegp0gi0b9av8jahpyh"/>
          <w:rFonts w:ascii="Times New Roman" w:hAnsi="Times New Roman" w:cs="Times New Roman"/>
          <w:color w:val="000000" w:themeColor="text1"/>
          <w:sz w:val="28"/>
          <w:szCs w:val="28"/>
        </w:rPr>
        <w:t>то</w:t>
      </w:r>
      <w:r w:rsidR="002669CB" w:rsidRPr="003B70B0">
        <w:rPr>
          <w:rFonts w:ascii="Times New Roman" w:hAnsi="Times New Roman" w:cs="Times New Roman"/>
          <w:color w:val="000000" w:themeColor="text1"/>
          <w:sz w:val="28"/>
          <w:szCs w:val="28"/>
        </w:rPr>
        <w:t xml:space="preserve"> </w:t>
      </w:r>
      <w:r w:rsidR="00E907CD" w:rsidRPr="003B70B0">
        <w:rPr>
          <w:rStyle w:val="anegp0gi0b9av8jahpyh"/>
          <w:rFonts w:ascii="Times New Roman" w:hAnsi="Times New Roman" w:cs="Times New Roman"/>
          <w:color w:val="000000" w:themeColor="text1"/>
          <w:sz w:val="28"/>
          <w:szCs w:val="28"/>
        </w:rPr>
        <w:t xml:space="preserve">наблюдаемая степень извлечения </w:t>
      </w:r>
      <w:r w:rsidR="002669CB" w:rsidRPr="003B70B0">
        <w:rPr>
          <w:rStyle w:val="anegp0gi0b9av8jahpyh"/>
          <w:rFonts w:ascii="Times New Roman" w:hAnsi="Times New Roman" w:cs="Times New Roman"/>
          <w:color w:val="000000" w:themeColor="text1"/>
          <w:sz w:val="28"/>
          <w:szCs w:val="28"/>
        </w:rPr>
        <w:t>становится</w:t>
      </w:r>
      <w:r w:rsidR="002669CB" w:rsidRPr="003B70B0">
        <w:rPr>
          <w:rFonts w:ascii="Times New Roman" w:hAnsi="Times New Roman" w:cs="Times New Roman"/>
          <w:color w:val="000000" w:themeColor="text1"/>
          <w:sz w:val="28"/>
          <w:szCs w:val="28"/>
        </w:rPr>
        <w:t xml:space="preserve"> равн</w:t>
      </w:r>
      <w:r w:rsidR="001E21BC" w:rsidRPr="003B70B0">
        <w:rPr>
          <w:rFonts w:ascii="Times New Roman" w:hAnsi="Times New Roman" w:cs="Times New Roman"/>
          <w:color w:val="000000" w:themeColor="text1"/>
          <w:sz w:val="28"/>
          <w:szCs w:val="28"/>
        </w:rPr>
        <w:t>ой</w:t>
      </w:r>
      <w:r w:rsidR="00452AB8" w:rsidRPr="003B70B0">
        <w:rPr>
          <w:rFonts w:ascii="Times New Roman" w:hAnsi="Times New Roman" w:cs="Times New Roman"/>
          <w:color w:val="000000" w:themeColor="text1"/>
          <w:sz w:val="28"/>
          <w:szCs w:val="28"/>
        </w:rPr>
        <w:t>:</w:t>
      </w:r>
    </w:p>
    <w:p w14:paraId="329011A3" w14:textId="77777777" w:rsidR="00BB34A4" w:rsidRPr="003B70B0" w:rsidRDefault="00BB34A4" w:rsidP="002669CB">
      <w:pPr>
        <w:tabs>
          <w:tab w:val="left" w:pos="1134"/>
          <w:tab w:val="left" w:pos="1418"/>
        </w:tabs>
        <w:spacing w:after="0" w:line="240" w:lineRule="auto"/>
        <w:ind w:firstLine="720"/>
        <w:contextualSpacing/>
        <w:jc w:val="both"/>
        <w:rPr>
          <w:rFonts w:ascii="Times New Roman" w:hAnsi="Times New Roman" w:cs="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8"/>
      </w:tblGrid>
      <w:tr w:rsidR="00E70AE8" w:rsidRPr="003B70B0" w14:paraId="22FE4BDE" w14:textId="77777777" w:rsidTr="00F107E7">
        <w:trPr>
          <w:trHeight w:val="736"/>
        </w:trPr>
        <w:tc>
          <w:tcPr>
            <w:tcW w:w="9067" w:type="dxa"/>
          </w:tcPr>
          <w:p w14:paraId="07532746" w14:textId="1066AF28" w:rsidR="00BB34A4" w:rsidRPr="003B70B0" w:rsidRDefault="00000000" w:rsidP="00BB34A4">
            <w:pPr>
              <w:tabs>
                <w:tab w:val="left" w:pos="1134"/>
                <w:tab w:val="left" w:pos="1418"/>
              </w:tabs>
              <w:ind w:right="-677"/>
              <w:contextualSpacing/>
              <w:jc w:val="both"/>
              <w:rPr>
                <w:rFonts w:ascii="Times New Roman" w:hAnsi="Times New Roman"/>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O+S</m:t>
                        </m:r>
                      </m:e>
                    </m:d>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(O)</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(S)</m:t>
                    </m:r>
                  </m:den>
                </m:f>
              </m:oMath>
            </m:oMathPara>
          </w:p>
        </w:tc>
        <w:tc>
          <w:tcPr>
            <w:tcW w:w="568" w:type="dxa"/>
            <w:vAlign w:val="center"/>
          </w:tcPr>
          <w:p w14:paraId="1C166A72" w14:textId="28CE1B78" w:rsidR="00BB34A4" w:rsidRPr="003B70B0" w:rsidRDefault="00BB34A4" w:rsidP="00BB34A4">
            <w:pPr>
              <w:tabs>
                <w:tab w:val="left" w:pos="1134"/>
                <w:tab w:val="left" w:pos="1418"/>
              </w:tabs>
              <w:contextualSpacing/>
              <w:jc w:val="right"/>
              <w:rPr>
                <w:rFonts w:ascii="Times New Roman" w:hAnsi="Times New Roman"/>
                <w:color w:val="000000" w:themeColor="text1"/>
                <w:sz w:val="28"/>
                <w:szCs w:val="28"/>
              </w:rPr>
            </w:pPr>
            <w:r w:rsidRPr="003B70B0">
              <w:rPr>
                <w:rFonts w:ascii="Times New Roman" w:hAnsi="Times New Roman"/>
                <w:color w:val="000000" w:themeColor="text1"/>
                <w:sz w:val="28"/>
                <w:szCs w:val="28"/>
              </w:rPr>
              <w:t>(6)</w:t>
            </w:r>
          </w:p>
        </w:tc>
      </w:tr>
    </w:tbl>
    <w:p w14:paraId="5D7FE0B1" w14:textId="77777777" w:rsidR="0068034D" w:rsidRPr="003B70B0" w:rsidRDefault="0068034D" w:rsidP="00863413">
      <w:pPr>
        <w:tabs>
          <w:tab w:val="left" w:pos="1134"/>
          <w:tab w:val="left" w:pos="1418"/>
        </w:tabs>
        <w:spacing w:after="0" w:line="240" w:lineRule="auto"/>
        <w:contextualSpacing/>
        <w:jc w:val="both"/>
        <w:rPr>
          <w:rFonts w:ascii="Times New Roman" w:hAnsi="Times New Roman" w:cs="Times New Roman"/>
          <w:color w:val="000000" w:themeColor="text1"/>
          <w:sz w:val="28"/>
          <w:szCs w:val="28"/>
        </w:rPr>
      </w:pPr>
    </w:p>
    <w:p w14:paraId="6DE80A25" w14:textId="193CD50E" w:rsidR="00AE0F93" w:rsidRPr="003B70B0" w:rsidRDefault="0090513C" w:rsidP="00AE0F93">
      <w:pPr>
        <w:tabs>
          <w:tab w:val="left" w:pos="1134"/>
          <w:tab w:val="left" w:pos="1418"/>
        </w:tabs>
        <w:spacing w:after="0" w:line="240" w:lineRule="auto"/>
        <w:ind w:firstLine="720"/>
        <w:contextualSpacing/>
        <w:jc w:val="both"/>
        <w:rPr>
          <w:rStyle w:val="anegp0gi0b9av8jahpyh"/>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Значения </w:t>
      </w:r>
      <w:r w:rsidRPr="003B70B0">
        <w:rPr>
          <w:rStyle w:val="anegp0gi0b9av8jahpyh"/>
          <w:rFonts w:ascii="Times New Roman" w:hAnsi="Times New Roman" w:cs="Times New Roman"/>
          <w:i/>
          <w:iCs/>
          <w:color w:val="000000" w:themeColor="text1"/>
          <w:sz w:val="28"/>
          <w:szCs w:val="28"/>
        </w:rPr>
        <w:t>x</w:t>
      </w:r>
      <w:r w:rsidRPr="003B70B0">
        <w:rPr>
          <w:rStyle w:val="anegp0gi0b9av8jahpyh"/>
          <w:rFonts w:ascii="Times New Roman" w:hAnsi="Times New Roman" w:cs="Times New Roman"/>
          <w:i/>
          <w:iCs/>
          <w:color w:val="000000" w:themeColor="text1"/>
          <w:sz w:val="28"/>
          <w:szCs w:val="28"/>
          <w:vertAlign w:val="subscript"/>
        </w:rPr>
        <w:t>A</w:t>
      </w:r>
      <w:r w:rsidRPr="003B70B0">
        <w:rPr>
          <w:rStyle w:val="anegp0gi0b9av8jahpyh"/>
          <w:rFonts w:ascii="Times New Roman" w:hAnsi="Times New Roman" w:cs="Times New Roman"/>
          <w:i/>
          <w:iCs/>
          <w:color w:val="000000" w:themeColor="text1"/>
          <w:sz w:val="28"/>
          <w:szCs w:val="28"/>
        </w:rPr>
        <w:t>(O)</w:t>
      </w:r>
      <w:r w:rsidRPr="003B70B0">
        <w:rPr>
          <w:rStyle w:val="anegp0gi0b9av8jahpyh"/>
          <w:rFonts w:ascii="Times New Roman" w:hAnsi="Times New Roman" w:cs="Times New Roman"/>
          <w:color w:val="000000" w:themeColor="text1"/>
          <w:sz w:val="28"/>
          <w:szCs w:val="28"/>
        </w:rPr>
        <w:t xml:space="preserve"> </w:t>
      </w:r>
      <w:r w:rsidR="00AE0F93" w:rsidRPr="003B70B0">
        <w:rPr>
          <w:rStyle w:val="anegp0gi0b9av8jahpyh"/>
          <w:rFonts w:ascii="Times New Roman" w:hAnsi="Times New Roman" w:cs="Times New Roman"/>
          <w:color w:val="000000" w:themeColor="text1"/>
          <w:sz w:val="28"/>
          <w:szCs w:val="28"/>
        </w:rPr>
        <w:t>оставались</w:t>
      </w:r>
      <w:r w:rsidRPr="003B70B0">
        <w:rPr>
          <w:rStyle w:val="anegp0gi0b9av8jahpyh"/>
          <w:rFonts w:ascii="Times New Roman" w:hAnsi="Times New Roman" w:cs="Times New Roman"/>
          <w:color w:val="000000" w:themeColor="text1"/>
          <w:sz w:val="28"/>
          <w:szCs w:val="28"/>
        </w:rPr>
        <w:t xml:space="preserve"> равными </w:t>
      </w:r>
      <w:r w:rsidR="00155E6D" w:rsidRPr="003B70B0">
        <w:rPr>
          <w:rStyle w:val="anegp0gi0b9av8jahpyh"/>
          <w:rFonts w:ascii="Times New Roman" w:hAnsi="Times New Roman" w:cs="Times New Roman"/>
          <w:color w:val="000000" w:themeColor="text1"/>
          <w:sz w:val="28"/>
          <w:szCs w:val="28"/>
        </w:rPr>
        <w:t xml:space="preserve">0 </w:t>
      </w:r>
      <w:r w:rsidR="00AE0F93" w:rsidRPr="003B70B0">
        <w:rPr>
          <w:rStyle w:val="anegp0gi0b9av8jahpyh"/>
          <w:rFonts w:ascii="Times New Roman" w:hAnsi="Times New Roman" w:cs="Times New Roman"/>
          <w:color w:val="000000" w:themeColor="text1"/>
          <w:sz w:val="28"/>
          <w:szCs w:val="28"/>
        </w:rPr>
        <w:t xml:space="preserve">для всех модельных образцов, </w:t>
      </w:r>
      <w:r w:rsidR="0080312E" w:rsidRPr="003B70B0">
        <w:rPr>
          <w:rStyle w:val="anegp0gi0b9av8jahpyh"/>
          <w:rFonts w:ascii="Times New Roman" w:hAnsi="Times New Roman" w:cs="Times New Roman"/>
          <w:color w:val="000000" w:themeColor="text1"/>
          <w:sz w:val="28"/>
          <w:szCs w:val="28"/>
        </w:rPr>
        <w:t xml:space="preserve">так как </w:t>
      </w:r>
      <w:r w:rsidR="00DD5928" w:rsidRPr="003B70B0">
        <w:rPr>
          <w:rStyle w:val="anegp0gi0b9av8jahpyh"/>
          <w:rFonts w:ascii="Times New Roman" w:hAnsi="Times New Roman" w:cs="Times New Roman"/>
          <w:color w:val="000000" w:themeColor="text1"/>
          <w:sz w:val="28"/>
          <w:szCs w:val="28"/>
        </w:rPr>
        <w:t>были использован</w:t>
      </w:r>
      <w:r w:rsidR="002C49D0" w:rsidRPr="003B70B0">
        <w:rPr>
          <w:rStyle w:val="anegp0gi0b9av8jahpyh"/>
          <w:rFonts w:ascii="Times New Roman" w:hAnsi="Times New Roman" w:cs="Times New Roman"/>
          <w:color w:val="000000" w:themeColor="text1"/>
          <w:sz w:val="28"/>
          <w:szCs w:val="28"/>
        </w:rPr>
        <w:t>ы</w:t>
      </w:r>
      <w:r w:rsidR="00DD5928" w:rsidRPr="003B70B0">
        <w:rPr>
          <w:rStyle w:val="anegp0gi0b9av8jahpyh"/>
          <w:rFonts w:ascii="Times New Roman" w:hAnsi="Times New Roman" w:cs="Times New Roman"/>
          <w:color w:val="000000" w:themeColor="text1"/>
          <w:sz w:val="28"/>
          <w:szCs w:val="28"/>
        </w:rPr>
        <w:t xml:space="preserve"> холост</w:t>
      </w:r>
      <w:r w:rsidR="002C49D0" w:rsidRPr="003B70B0">
        <w:rPr>
          <w:rStyle w:val="anegp0gi0b9av8jahpyh"/>
          <w:rFonts w:ascii="Times New Roman" w:hAnsi="Times New Roman" w:cs="Times New Roman"/>
          <w:color w:val="000000" w:themeColor="text1"/>
          <w:sz w:val="28"/>
          <w:szCs w:val="28"/>
        </w:rPr>
        <w:t xml:space="preserve">ые образцы </w:t>
      </w:r>
      <w:r w:rsidR="00DD5928" w:rsidRPr="003B70B0">
        <w:rPr>
          <w:rStyle w:val="anegp0gi0b9av8jahpyh"/>
          <w:rFonts w:ascii="Times New Roman" w:hAnsi="Times New Roman" w:cs="Times New Roman"/>
          <w:color w:val="000000" w:themeColor="text1"/>
          <w:sz w:val="28"/>
          <w:szCs w:val="28"/>
        </w:rPr>
        <w:t>почв</w:t>
      </w:r>
      <w:r w:rsidR="002C49D0" w:rsidRPr="003B70B0">
        <w:rPr>
          <w:rStyle w:val="anegp0gi0b9av8jahpyh"/>
          <w:rFonts w:ascii="Times New Roman" w:hAnsi="Times New Roman" w:cs="Times New Roman"/>
          <w:color w:val="000000" w:themeColor="text1"/>
          <w:sz w:val="28"/>
          <w:szCs w:val="28"/>
        </w:rPr>
        <w:t>ы</w:t>
      </w:r>
      <w:r w:rsidR="004D6653" w:rsidRPr="003B70B0">
        <w:rPr>
          <w:rStyle w:val="anegp0gi0b9av8jahpyh"/>
          <w:rFonts w:ascii="Times New Roman" w:hAnsi="Times New Roman" w:cs="Times New Roman"/>
          <w:color w:val="000000" w:themeColor="text1"/>
          <w:sz w:val="28"/>
          <w:szCs w:val="28"/>
        </w:rPr>
        <w:t xml:space="preserve">, </w:t>
      </w:r>
      <w:r w:rsidR="002C49D0" w:rsidRPr="003B70B0">
        <w:rPr>
          <w:rStyle w:val="anegp0gi0b9av8jahpyh"/>
          <w:rFonts w:ascii="Times New Roman" w:hAnsi="Times New Roman" w:cs="Times New Roman"/>
          <w:color w:val="000000" w:themeColor="text1"/>
          <w:sz w:val="28"/>
          <w:szCs w:val="28"/>
        </w:rPr>
        <w:t xml:space="preserve">дистиллированная </w:t>
      </w:r>
      <w:r w:rsidR="00DD5928" w:rsidRPr="003B70B0">
        <w:rPr>
          <w:rStyle w:val="anegp0gi0b9av8jahpyh"/>
          <w:rFonts w:ascii="Times New Roman" w:hAnsi="Times New Roman" w:cs="Times New Roman"/>
          <w:color w:val="000000" w:themeColor="text1"/>
          <w:sz w:val="28"/>
          <w:szCs w:val="28"/>
        </w:rPr>
        <w:t xml:space="preserve">вода </w:t>
      </w:r>
      <w:r w:rsidR="00862C36" w:rsidRPr="003B70B0">
        <w:rPr>
          <w:rStyle w:val="anegp0gi0b9av8jahpyh"/>
          <w:rFonts w:ascii="Times New Roman" w:hAnsi="Times New Roman" w:cs="Times New Roman"/>
          <w:color w:val="000000" w:themeColor="text1"/>
          <w:sz w:val="28"/>
          <w:szCs w:val="28"/>
        </w:rPr>
        <w:t>и</w:t>
      </w:r>
      <w:r w:rsidR="002C49D0" w:rsidRPr="003B70B0">
        <w:rPr>
          <w:rStyle w:val="anegp0gi0b9av8jahpyh"/>
          <w:rFonts w:ascii="Times New Roman" w:hAnsi="Times New Roman" w:cs="Times New Roman"/>
          <w:color w:val="000000" w:themeColor="text1"/>
          <w:sz w:val="28"/>
          <w:szCs w:val="28"/>
        </w:rPr>
        <w:t xml:space="preserve"> вода,</w:t>
      </w:r>
      <w:r w:rsidR="00862C36" w:rsidRPr="003B70B0">
        <w:rPr>
          <w:rStyle w:val="anegp0gi0b9av8jahpyh"/>
          <w:rFonts w:ascii="Times New Roman" w:hAnsi="Times New Roman" w:cs="Times New Roman"/>
          <w:color w:val="000000" w:themeColor="text1"/>
          <w:sz w:val="28"/>
          <w:szCs w:val="28"/>
        </w:rPr>
        <w:t xml:space="preserve"> отобранная с озера неподверженной ракетокосмической деятельности</w:t>
      </w:r>
      <w:r w:rsidR="004D6653" w:rsidRPr="003B70B0">
        <w:rPr>
          <w:rStyle w:val="anegp0gi0b9av8jahpyh"/>
          <w:rFonts w:ascii="Times New Roman" w:hAnsi="Times New Roman" w:cs="Times New Roman"/>
          <w:color w:val="000000" w:themeColor="text1"/>
          <w:sz w:val="28"/>
          <w:szCs w:val="28"/>
        </w:rPr>
        <w:t xml:space="preserve">, поэтому </w:t>
      </w:r>
      <w:r w:rsidR="008679E4" w:rsidRPr="003B70B0">
        <w:rPr>
          <w:rStyle w:val="anegp0gi0b9av8jahpyh"/>
          <w:rFonts w:ascii="Times New Roman" w:hAnsi="Times New Roman" w:cs="Times New Roman"/>
          <w:color w:val="000000" w:themeColor="text1"/>
          <w:sz w:val="28"/>
          <w:szCs w:val="28"/>
        </w:rPr>
        <w:t xml:space="preserve">формулу для расчета </w:t>
      </w:r>
      <w:r w:rsidR="004D6653" w:rsidRPr="003B70B0">
        <w:rPr>
          <w:rStyle w:val="anegp0gi0b9av8jahpyh"/>
          <w:rFonts w:ascii="Times New Roman" w:hAnsi="Times New Roman" w:cs="Times New Roman"/>
          <w:color w:val="000000" w:themeColor="text1"/>
          <w:sz w:val="28"/>
          <w:szCs w:val="28"/>
        </w:rPr>
        <w:t>наблюдаем</w:t>
      </w:r>
      <w:r w:rsidR="008679E4" w:rsidRPr="003B70B0">
        <w:rPr>
          <w:rStyle w:val="anegp0gi0b9av8jahpyh"/>
          <w:rFonts w:ascii="Times New Roman" w:hAnsi="Times New Roman" w:cs="Times New Roman"/>
          <w:color w:val="000000" w:themeColor="text1"/>
          <w:sz w:val="28"/>
          <w:szCs w:val="28"/>
        </w:rPr>
        <w:t>ой</w:t>
      </w:r>
      <w:r w:rsidR="004D6653" w:rsidRPr="003B70B0">
        <w:rPr>
          <w:rStyle w:val="anegp0gi0b9av8jahpyh"/>
          <w:rFonts w:ascii="Times New Roman" w:hAnsi="Times New Roman" w:cs="Times New Roman"/>
          <w:color w:val="000000" w:themeColor="text1"/>
          <w:sz w:val="28"/>
          <w:szCs w:val="28"/>
        </w:rPr>
        <w:t xml:space="preserve"> степен</w:t>
      </w:r>
      <w:r w:rsidR="008679E4" w:rsidRPr="003B70B0">
        <w:rPr>
          <w:rStyle w:val="anegp0gi0b9av8jahpyh"/>
          <w:rFonts w:ascii="Times New Roman" w:hAnsi="Times New Roman" w:cs="Times New Roman"/>
          <w:color w:val="000000" w:themeColor="text1"/>
          <w:sz w:val="28"/>
          <w:szCs w:val="28"/>
        </w:rPr>
        <w:t>и</w:t>
      </w:r>
      <w:r w:rsidR="004D6653" w:rsidRPr="003B70B0">
        <w:rPr>
          <w:rStyle w:val="anegp0gi0b9av8jahpyh"/>
          <w:rFonts w:ascii="Times New Roman" w:hAnsi="Times New Roman" w:cs="Times New Roman"/>
          <w:color w:val="000000" w:themeColor="text1"/>
          <w:sz w:val="28"/>
          <w:szCs w:val="28"/>
        </w:rPr>
        <w:t xml:space="preserve"> извлечения </w:t>
      </w:r>
      <w:r w:rsidR="008679E4" w:rsidRPr="003B70B0">
        <w:rPr>
          <w:rStyle w:val="anegp0gi0b9av8jahpyh"/>
          <w:rFonts w:ascii="Times New Roman" w:hAnsi="Times New Roman" w:cs="Times New Roman"/>
          <w:color w:val="000000" w:themeColor="text1"/>
          <w:sz w:val="28"/>
          <w:szCs w:val="28"/>
        </w:rPr>
        <w:t xml:space="preserve">сократили и </w:t>
      </w:r>
      <w:r w:rsidR="007705E3" w:rsidRPr="003B70B0">
        <w:rPr>
          <w:rStyle w:val="anegp0gi0b9av8jahpyh"/>
          <w:rFonts w:ascii="Times New Roman" w:hAnsi="Times New Roman" w:cs="Times New Roman"/>
          <w:color w:val="000000" w:themeColor="text1"/>
          <w:sz w:val="28"/>
          <w:szCs w:val="28"/>
        </w:rPr>
        <w:t>для удобства перевели в проценты</w:t>
      </w:r>
      <w:r w:rsidR="004D6653" w:rsidRPr="003B70B0">
        <w:rPr>
          <w:rStyle w:val="anegp0gi0b9av8jahpyh"/>
          <w:rFonts w:ascii="Times New Roman" w:hAnsi="Times New Roman" w:cs="Times New Roman"/>
          <w:color w:val="000000" w:themeColor="text1"/>
          <w:sz w:val="28"/>
          <w:szCs w:val="28"/>
        </w:rPr>
        <w:t>:</w:t>
      </w:r>
    </w:p>
    <w:p w14:paraId="4244E195" w14:textId="77777777" w:rsidR="00BB34A4" w:rsidRPr="003B70B0" w:rsidRDefault="00BB34A4" w:rsidP="00AE0F93">
      <w:pPr>
        <w:tabs>
          <w:tab w:val="left" w:pos="1134"/>
          <w:tab w:val="left" w:pos="1418"/>
        </w:tabs>
        <w:spacing w:after="0" w:line="240" w:lineRule="auto"/>
        <w:ind w:firstLine="720"/>
        <w:contextualSpacing/>
        <w:jc w:val="both"/>
        <w:rPr>
          <w:rStyle w:val="anegp0gi0b9av8jahpyh"/>
          <w:rFonts w:ascii="Times New Roman" w:hAnsi="Times New Roman" w:cs="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8"/>
      </w:tblGrid>
      <w:tr w:rsidR="00E70AE8" w:rsidRPr="003B70B0" w14:paraId="03D822B2" w14:textId="77777777" w:rsidTr="00901F18">
        <w:trPr>
          <w:trHeight w:val="851"/>
        </w:trPr>
        <w:tc>
          <w:tcPr>
            <w:tcW w:w="9067" w:type="dxa"/>
          </w:tcPr>
          <w:p w14:paraId="7A178B4C" w14:textId="71A635B1" w:rsidR="00BB34A4" w:rsidRPr="003B70B0" w:rsidRDefault="00000000" w:rsidP="005B680B">
            <w:pPr>
              <w:tabs>
                <w:tab w:val="left" w:pos="1134"/>
                <w:tab w:val="left" w:pos="1418"/>
              </w:tabs>
              <w:ind w:right="-686" w:firstLine="35"/>
              <w:contextualSpacing/>
              <w:jc w:val="both"/>
              <w:rPr>
                <w:rFonts w:ascii="Times New Roman" w:eastAsiaTheme="minorEastAsia" w:hAnsi="Times New Roman"/>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O+S</m:t>
                        </m:r>
                      </m:e>
                    </m:d>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(S)</m:t>
                    </m:r>
                  </m:den>
                </m:f>
                <m:r>
                  <m:rPr>
                    <m:sty m:val="p"/>
                  </m:rPr>
                  <w:rPr>
                    <w:rFonts w:ascii="Segoe UI Symbol" w:hAnsi="Segoe UI Symbol" w:cs="Segoe UI Symbol"/>
                    <w:color w:val="000000" w:themeColor="text1"/>
                    <w:sz w:val="28"/>
                    <w:szCs w:val="28"/>
                  </w:rPr>
                  <m:t>⸱</m:t>
                </m:r>
                <m:r>
                  <m:rPr>
                    <m:sty m:val="p"/>
                  </m:rPr>
                  <w:rPr>
                    <w:rFonts w:ascii="Cambria Math" w:hAnsi="Cambria Math"/>
                    <w:color w:val="000000" w:themeColor="text1"/>
                    <w:sz w:val="28"/>
                    <w:szCs w:val="28"/>
                  </w:rPr>
                  <m:t xml:space="preserve"> 100%</m:t>
                </m:r>
              </m:oMath>
            </m:oMathPara>
          </w:p>
        </w:tc>
        <w:tc>
          <w:tcPr>
            <w:tcW w:w="568" w:type="dxa"/>
            <w:vAlign w:val="center"/>
          </w:tcPr>
          <w:p w14:paraId="7447DC37" w14:textId="531C0AAD" w:rsidR="00BB34A4" w:rsidRPr="003B70B0" w:rsidRDefault="00BB34A4" w:rsidP="007D3F95">
            <w:pPr>
              <w:tabs>
                <w:tab w:val="left" w:pos="1134"/>
                <w:tab w:val="left" w:pos="1418"/>
              </w:tabs>
              <w:contextualSpacing/>
              <w:jc w:val="right"/>
              <w:rPr>
                <w:rFonts w:ascii="Times New Roman" w:hAnsi="Times New Roman"/>
                <w:color w:val="000000" w:themeColor="text1"/>
                <w:sz w:val="28"/>
                <w:szCs w:val="28"/>
              </w:rPr>
            </w:pPr>
            <w:r w:rsidRPr="003B70B0">
              <w:rPr>
                <w:rFonts w:ascii="Times New Roman" w:hAnsi="Times New Roman"/>
                <w:color w:val="000000" w:themeColor="text1"/>
                <w:sz w:val="28"/>
                <w:szCs w:val="28"/>
              </w:rPr>
              <w:t>(7)</w:t>
            </w:r>
          </w:p>
        </w:tc>
      </w:tr>
    </w:tbl>
    <w:p w14:paraId="5EDB4A56" w14:textId="77777777" w:rsidR="0068034D" w:rsidRPr="003B70B0" w:rsidRDefault="0068034D" w:rsidP="001A182F">
      <w:pPr>
        <w:keepNext/>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p>
    <w:p w14:paraId="4ACFAE35" w14:textId="2452AD15" w:rsidR="00BE407F" w:rsidRPr="003B70B0" w:rsidRDefault="00BE407F" w:rsidP="001A182F">
      <w:pPr>
        <w:keepNext/>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При анализе образцов почвы с </w:t>
      </w:r>
      <w:r w:rsidR="00C86D9E" w:rsidRPr="003B70B0">
        <w:rPr>
          <w:rFonts w:ascii="Times New Roman" w:eastAsia="Calibri" w:hAnsi="Times New Roman" w:cs="Times New Roman"/>
          <w:color w:val="000000" w:themeColor="text1"/>
          <w:sz w:val="28"/>
          <w:szCs w:val="28"/>
        </w:rPr>
        <w:t>реальных мест падения от</w:t>
      </w:r>
      <w:r w:rsidR="005B680B" w:rsidRPr="003B70B0">
        <w:rPr>
          <w:rFonts w:ascii="Times New Roman" w:eastAsia="Calibri" w:hAnsi="Times New Roman" w:cs="Times New Roman"/>
          <w:color w:val="000000" w:themeColor="text1"/>
          <w:sz w:val="28"/>
          <w:szCs w:val="28"/>
        </w:rPr>
        <w:t>д</w:t>
      </w:r>
      <w:r w:rsidR="00C86D9E" w:rsidRPr="003B70B0">
        <w:rPr>
          <w:rFonts w:ascii="Times New Roman" w:eastAsia="Calibri" w:hAnsi="Times New Roman" w:cs="Times New Roman"/>
          <w:color w:val="000000" w:themeColor="text1"/>
          <w:sz w:val="28"/>
          <w:szCs w:val="28"/>
        </w:rPr>
        <w:t>еляющихся ча</w:t>
      </w:r>
      <w:r w:rsidR="00DF3D84" w:rsidRPr="003B70B0">
        <w:rPr>
          <w:rFonts w:ascii="Times New Roman" w:eastAsia="Calibri" w:hAnsi="Times New Roman" w:cs="Times New Roman"/>
          <w:color w:val="000000" w:themeColor="text1"/>
          <w:sz w:val="28"/>
          <w:szCs w:val="28"/>
        </w:rPr>
        <w:t>стей ракет</w:t>
      </w:r>
      <w:r w:rsidR="00AB712B" w:rsidRPr="003B70B0">
        <w:rPr>
          <w:rFonts w:ascii="Times New Roman" w:eastAsia="Calibri" w:hAnsi="Times New Roman" w:cs="Times New Roman"/>
          <w:color w:val="000000" w:themeColor="text1"/>
          <w:sz w:val="28"/>
          <w:szCs w:val="28"/>
        </w:rPr>
        <w:t>-но</w:t>
      </w:r>
      <w:r w:rsidR="00DF3D84" w:rsidRPr="003B70B0">
        <w:rPr>
          <w:rFonts w:ascii="Times New Roman" w:eastAsia="Calibri" w:hAnsi="Times New Roman" w:cs="Times New Roman"/>
          <w:color w:val="000000" w:themeColor="text1"/>
          <w:sz w:val="28"/>
          <w:szCs w:val="28"/>
        </w:rPr>
        <w:t xml:space="preserve">сителей и загрязненных НДМГ и продуктами его трансформации </w:t>
      </w:r>
      <w:r w:rsidR="00DF3D84" w:rsidRPr="003B70B0">
        <w:rPr>
          <w:rStyle w:val="anegp0gi0b9av8jahpyh"/>
          <w:rFonts w:ascii="Times New Roman" w:hAnsi="Times New Roman" w:cs="Times New Roman"/>
          <w:color w:val="000000" w:themeColor="text1"/>
          <w:sz w:val="28"/>
          <w:szCs w:val="28"/>
        </w:rPr>
        <w:t xml:space="preserve">наблюдаемую степень извлечения определяли </w:t>
      </w:r>
      <w:r w:rsidR="001D3566" w:rsidRPr="003B70B0">
        <w:rPr>
          <w:rStyle w:val="anegp0gi0b9av8jahpyh"/>
          <w:rFonts w:ascii="Times New Roman" w:hAnsi="Times New Roman" w:cs="Times New Roman"/>
          <w:color w:val="000000" w:themeColor="text1"/>
          <w:sz w:val="28"/>
          <w:szCs w:val="28"/>
        </w:rPr>
        <w:t xml:space="preserve">процентным </w:t>
      </w:r>
      <w:r w:rsidR="00DF3D84" w:rsidRPr="003B70B0">
        <w:rPr>
          <w:rStyle w:val="anegp0gi0b9av8jahpyh"/>
          <w:rFonts w:ascii="Times New Roman" w:hAnsi="Times New Roman" w:cs="Times New Roman"/>
          <w:color w:val="000000" w:themeColor="text1"/>
          <w:sz w:val="28"/>
          <w:szCs w:val="28"/>
        </w:rPr>
        <w:t xml:space="preserve">отношением </w:t>
      </w:r>
      <w:r w:rsidR="00DF3D84" w:rsidRPr="003B70B0">
        <w:rPr>
          <w:rFonts w:ascii="Times New Roman" w:eastAsia="Calibri" w:hAnsi="Times New Roman" w:cs="Times New Roman"/>
          <w:color w:val="000000" w:themeColor="text1"/>
          <w:sz w:val="28"/>
          <w:szCs w:val="28"/>
        </w:rPr>
        <w:t xml:space="preserve"> </w:t>
      </w:r>
      <w:r w:rsidR="00C64E19" w:rsidRPr="003B70B0">
        <w:rPr>
          <w:rFonts w:ascii="Times New Roman" w:eastAsia="Calibri" w:hAnsi="Times New Roman" w:cs="Times New Roman"/>
          <w:color w:val="000000" w:themeColor="text1"/>
          <w:sz w:val="28"/>
          <w:szCs w:val="28"/>
        </w:rPr>
        <w:t>количеств</w:t>
      </w:r>
      <w:r w:rsidR="00F92521" w:rsidRPr="003B70B0">
        <w:rPr>
          <w:rFonts w:ascii="Times New Roman" w:eastAsia="Calibri" w:hAnsi="Times New Roman" w:cs="Times New Roman"/>
          <w:color w:val="000000" w:themeColor="text1"/>
          <w:sz w:val="28"/>
          <w:szCs w:val="28"/>
        </w:rPr>
        <w:t>а</w:t>
      </w:r>
      <w:r w:rsidR="00C64E19" w:rsidRPr="003B70B0">
        <w:rPr>
          <w:rFonts w:ascii="Times New Roman" w:eastAsia="Calibri" w:hAnsi="Times New Roman" w:cs="Times New Roman"/>
          <w:color w:val="000000" w:themeColor="text1"/>
          <w:sz w:val="28"/>
          <w:szCs w:val="28"/>
        </w:rPr>
        <w:t xml:space="preserve"> аналита А в анализируемом образце, найденн</w:t>
      </w:r>
      <w:r w:rsidR="00F92521" w:rsidRPr="003B70B0">
        <w:rPr>
          <w:rFonts w:ascii="Times New Roman" w:eastAsia="Calibri" w:hAnsi="Times New Roman" w:cs="Times New Roman"/>
          <w:color w:val="000000" w:themeColor="text1"/>
          <w:sz w:val="28"/>
          <w:szCs w:val="28"/>
        </w:rPr>
        <w:t>ым</w:t>
      </w:r>
      <w:r w:rsidR="00C64E19" w:rsidRPr="003B70B0">
        <w:rPr>
          <w:rFonts w:ascii="Times New Roman" w:eastAsia="Calibri" w:hAnsi="Times New Roman" w:cs="Times New Roman"/>
          <w:color w:val="000000" w:themeColor="text1"/>
          <w:sz w:val="28"/>
          <w:szCs w:val="28"/>
        </w:rPr>
        <w:t xml:space="preserve"> в результате аналитической процедуры </w:t>
      </w:r>
      <w:r w:rsidR="00D649A4" w:rsidRPr="003B70B0">
        <w:rPr>
          <w:rStyle w:val="anegp0gi0b9av8jahpyh"/>
          <w:rFonts w:ascii="Times New Roman" w:hAnsi="Times New Roman" w:cs="Times New Roman"/>
          <w:i/>
          <w:iCs/>
          <w:color w:val="000000" w:themeColor="text1"/>
          <w:sz w:val="28"/>
          <w:szCs w:val="28"/>
        </w:rPr>
        <w:t>x</w:t>
      </w:r>
      <w:r w:rsidR="00D649A4" w:rsidRPr="003B70B0">
        <w:rPr>
          <w:rStyle w:val="anegp0gi0b9av8jahpyh"/>
          <w:rFonts w:ascii="Times New Roman" w:hAnsi="Times New Roman" w:cs="Times New Roman"/>
          <w:i/>
          <w:iCs/>
          <w:color w:val="000000" w:themeColor="text1"/>
          <w:sz w:val="28"/>
          <w:szCs w:val="28"/>
          <w:vertAlign w:val="subscript"/>
        </w:rPr>
        <w:t>A</w:t>
      </w:r>
      <w:r w:rsidR="00D649A4" w:rsidRPr="003B70B0">
        <w:rPr>
          <w:rStyle w:val="anegp0gi0b9av8jahpyh"/>
          <w:rFonts w:ascii="Times New Roman" w:hAnsi="Times New Roman" w:cs="Times New Roman"/>
          <w:i/>
          <w:iCs/>
          <w:color w:val="000000" w:themeColor="text1"/>
          <w:sz w:val="28"/>
          <w:szCs w:val="28"/>
        </w:rPr>
        <w:t>(O</w:t>
      </w:r>
      <w:r w:rsidR="00D649A4" w:rsidRPr="003B70B0">
        <w:rPr>
          <w:rFonts w:ascii="Times New Roman" w:hAnsi="Times New Roman" w:cs="Times New Roman"/>
          <w:i/>
          <w:iCs/>
          <w:color w:val="000000" w:themeColor="text1"/>
          <w:sz w:val="28"/>
          <w:szCs w:val="28"/>
        </w:rPr>
        <w:t xml:space="preserve"> </w:t>
      </w:r>
      <w:r w:rsidR="00D649A4" w:rsidRPr="003B70B0">
        <w:rPr>
          <w:rStyle w:val="anegp0gi0b9av8jahpyh"/>
          <w:rFonts w:ascii="Times New Roman" w:hAnsi="Times New Roman" w:cs="Times New Roman"/>
          <w:i/>
          <w:iCs/>
          <w:color w:val="000000" w:themeColor="text1"/>
          <w:sz w:val="28"/>
          <w:szCs w:val="28"/>
        </w:rPr>
        <w:t>+</w:t>
      </w:r>
      <w:r w:rsidR="00D649A4" w:rsidRPr="003B70B0">
        <w:rPr>
          <w:rFonts w:ascii="Times New Roman" w:hAnsi="Times New Roman" w:cs="Times New Roman"/>
          <w:i/>
          <w:iCs/>
          <w:color w:val="000000" w:themeColor="text1"/>
          <w:sz w:val="28"/>
          <w:szCs w:val="28"/>
        </w:rPr>
        <w:t xml:space="preserve"> </w:t>
      </w:r>
      <w:r w:rsidR="00D649A4" w:rsidRPr="003B70B0">
        <w:rPr>
          <w:rStyle w:val="anegp0gi0b9av8jahpyh"/>
          <w:rFonts w:ascii="Times New Roman" w:hAnsi="Times New Roman" w:cs="Times New Roman"/>
          <w:i/>
          <w:iCs/>
          <w:color w:val="000000" w:themeColor="text1"/>
          <w:sz w:val="28"/>
          <w:szCs w:val="28"/>
        </w:rPr>
        <w:t>S</w:t>
      </w:r>
      <w:r w:rsidR="0089481F" w:rsidRPr="003B70B0">
        <w:rPr>
          <w:rStyle w:val="anegp0gi0b9av8jahpyh"/>
          <w:rFonts w:ascii="Times New Roman" w:hAnsi="Times New Roman" w:cs="Times New Roman"/>
          <w:i/>
          <w:iCs/>
          <w:color w:val="000000" w:themeColor="text1"/>
          <w:sz w:val="28"/>
          <w:szCs w:val="28"/>
        </w:rPr>
        <w:t>)</w:t>
      </w:r>
      <w:r w:rsidR="00F92521" w:rsidRPr="003B70B0">
        <w:rPr>
          <w:rFonts w:ascii="Times New Roman" w:eastAsia="Calibri" w:hAnsi="Times New Roman" w:cs="Times New Roman"/>
          <w:color w:val="000000" w:themeColor="text1"/>
          <w:sz w:val="28"/>
          <w:szCs w:val="28"/>
        </w:rPr>
        <w:t xml:space="preserve"> </w:t>
      </w:r>
      <w:r w:rsidR="00C64E19" w:rsidRPr="003B70B0">
        <w:rPr>
          <w:rFonts w:ascii="Times New Roman" w:eastAsia="Calibri" w:hAnsi="Times New Roman" w:cs="Times New Roman"/>
          <w:color w:val="000000" w:themeColor="text1"/>
          <w:sz w:val="28"/>
          <w:szCs w:val="28"/>
        </w:rPr>
        <w:t>к</w:t>
      </w:r>
      <w:r w:rsidR="00C64E19" w:rsidRPr="003B70B0">
        <w:rPr>
          <w:rStyle w:val="anegp0gi0b9av8jahpyh"/>
          <w:rFonts w:ascii="Times New Roman" w:hAnsi="Times New Roman" w:cs="Times New Roman"/>
          <w:color w:val="000000" w:themeColor="text1"/>
          <w:sz w:val="28"/>
          <w:szCs w:val="28"/>
        </w:rPr>
        <w:t xml:space="preserve"> количеству аналита A в исходном образце</w:t>
      </w:r>
      <w:r w:rsidR="0070662C" w:rsidRPr="003B70B0">
        <w:rPr>
          <w:rStyle w:val="anegp0gi0b9av8jahpyh"/>
          <w:rFonts w:ascii="Times New Roman" w:hAnsi="Times New Roman" w:cs="Times New Roman"/>
          <w:color w:val="000000" w:themeColor="text1"/>
          <w:sz w:val="28"/>
          <w:szCs w:val="28"/>
        </w:rPr>
        <w:t>, определенн</w:t>
      </w:r>
      <w:r w:rsidR="00E95E26" w:rsidRPr="003B70B0">
        <w:rPr>
          <w:rStyle w:val="anegp0gi0b9av8jahpyh"/>
          <w:rFonts w:ascii="Times New Roman" w:hAnsi="Times New Roman" w:cs="Times New Roman"/>
          <w:color w:val="000000" w:themeColor="text1"/>
          <w:sz w:val="28"/>
          <w:szCs w:val="28"/>
        </w:rPr>
        <w:t>ом</w:t>
      </w:r>
      <w:r w:rsidR="00821A20" w:rsidRPr="003B70B0">
        <w:rPr>
          <w:rStyle w:val="anegp0gi0b9av8jahpyh"/>
          <w:rFonts w:ascii="Times New Roman" w:hAnsi="Times New Roman" w:cs="Times New Roman"/>
          <w:color w:val="000000" w:themeColor="text1"/>
          <w:sz w:val="28"/>
          <w:szCs w:val="28"/>
        </w:rPr>
        <w:t>у</w:t>
      </w:r>
      <w:r w:rsidR="0070662C" w:rsidRPr="003B70B0">
        <w:rPr>
          <w:rStyle w:val="anegp0gi0b9av8jahpyh"/>
          <w:rFonts w:ascii="Times New Roman" w:hAnsi="Times New Roman" w:cs="Times New Roman"/>
          <w:color w:val="000000" w:themeColor="text1"/>
          <w:sz w:val="28"/>
          <w:szCs w:val="28"/>
        </w:rPr>
        <w:t xml:space="preserve"> с использованием другой аналитической процедуры, обеспечивающ</w:t>
      </w:r>
      <w:r w:rsidR="000D6629" w:rsidRPr="003B70B0">
        <w:rPr>
          <w:rStyle w:val="anegp0gi0b9av8jahpyh"/>
          <w:rFonts w:ascii="Times New Roman" w:hAnsi="Times New Roman" w:cs="Times New Roman"/>
          <w:color w:val="000000" w:themeColor="text1"/>
          <w:sz w:val="28"/>
          <w:szCs w:val="28"/>
        </w:rPr>
        <w:t>е</w:t>
      </w:r>
      <w:r w:rsidR="003342DB" w:rsidRPr="003B70B0">
        <w:rPr>
          <w:rStyle w:val="anegp0gi0b9av8jahpyh"/>
          <w:rFonts w:ascii="Times New Roman" w:hAnsi="Times New Roman" w:cs="Times New Roman"/>
          <w:color w:val="000000" w:themeColor="text1"/>
          <w:sz w:val="28"/>
          <w:szCs w:val="28"/>
        </w:rPr>
        <w:t>й</w:t>
      </w:r>
      <w:r w:rsidR="0070662C" w:rsidRPr="003B70B0">
        <w:rPr>
          <w:rStyle w:val="anegp0gi0b9av8jahpyh"/>
          <w:rFonts w:ascii="Times New Roman" w:hAnsi="Times New Roman" w:cs="Times New Roman"/>
          <w:color w:val="000000" w:themeColor="text1"/>
          <w:sz w:val="28"/>
          <w:szCs w:val="28"/>
        </w:rPr>
        <w:t xml:space="preserve"> высокую достоверность результатов измерения</w:t>
      </w:r>
      <w:r w:rsidR="001D3566" w:rsidRPr="003B70B0">
        <w:rPr>
          <w:rStyle w:val="anegp0gi0b9av8jahpyh"/>
          <w:rFonts w:ascii="Times New Roman" w:hAnsi="Times New Roman" w:cs="Times New Roman"/>
          <w:color w:val="000000" w:themeColor="text1"/>
          <w:sz w:val="28"/>
          <w:szCs w:val="28"/>
        </w:rPr>
        <w:t xml:space="preserve"> </w:t>
      </w:r>
      <w:r w:rsidR="0089481F" w:rsidRPr="003B70B0">
        <w:rPr>
          <w:rStyle w:val="anegp0gi0b9av8jahpyh"/>
          <w:rFonts w:ascii="Times New Roman" w:hAnsi="Times New Roman" w:cs="Times New Roman"/>
          <w:i/>
          <w:iCs/>
          <w:color w:val="000000" w:themeColor="text1"/>
          <w:sz w:val="28"/>
          <w:szCs w:val="28"/>
        </w:rPr>
        <w:t>x</w:t>
      </w:r>
      <w:r w:rsidR="0089481F" w:rsidRPr="003B70B0">
        <w:rPr>
          <w:rStyle w:val="anegp0gi0b9av8jahpyh"/>
          <w:rFonts w:ascii="Times New Roman" w:hAnsi="Times New Roman" w:cs="Times New Roman"/>
          <w:i/>
          <w:iCs/>
          <w:color w:val="000000" w:themeColor="text1"/>
          <w:sz w:val="28"/>
          <w:szCs w:val="28"/>
          <w:vertAlign w:val="subscript"/>
        </w:rPr>
        <w:t>A</w:t>
      </w:r>
      <w:r w:rsidR="0089481F" w:rsidRPr="003B70B0">
        <w:rPr>
          <w:rStyle w:val="anegp0gi0b9av8jahpyh"/>
          <w:rFonts w:ascii="Times New Roman" w:hAnsi="Times New Roman" w:cs="Times New Roman"/>
          <w:i/>
          <w:iCs/>
          <w:color w:val="000000" w:themeColor="text1"/>
          <w:sz w:val="28"/>
          <w:szCs w:val="28"/>
        </w:rPr>
        <w:t>(O)</w:t>
      </w:r>
      <w:r w:rsidR="0089481F" w:rsidRPr="003B70B0">
        <w:rPr>
          <w:rStyle w:val="anegp0gi0b9av8jahpyh"/>
          <w:rFonts w:ascii="Times New Roman" w:hAnsi="Times New Roman" w:cs="Times New Roman"/>
          <w:color w:val="000000" w:themeColor="text1"/>
          <w:sz w:val="28"/>
          <w:szCs w:val="28"/>
        </w:rPr>
        <w:t xml:space="preserve">. </w:t>
      </w:r>
    </w:p>
    <w:p w14:paraId="6D8D21A0" w14:textId="77777777" w:rsidR="00BE407F" w:rsidRPr="003B70B0" w:rsidRDefault="00BE407F" w:rsidP="001A182F">
      <w:pPr>
        <w:keepNext/>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8"/>
      </w:tblGrid>
      <w:tr w:rsidR="00E70AE8" w:rsidRPr="003B70B0" w14:paraId="2197A1EA" w14:textId="77777777" w:rsidTr="00F107E7">
        <w:trPr>
          <w:trHeight w:val="789"/>
        </w:trPr>
        <w:tc>
          <w:tcPr>
            <w:tcW w:w="9067" w:type="dxa"/>
          </w:tcPr>
          <w:p w14:paraId="4C81BE08" w14:textId="5628ADF3" w:rsidR="00BB34A4" w:rsidRPr="003B70B0" w:rsidRDefault="00000000" w:rsidP="005B680B">
            <w:pPr>
              <w:tabs>
                <w:tab w:val="left" w:pos="1134"/>
                <w:tab w:val="left" w:pos="1418"/>
              </w:tabs>
              <w:ind w:right="-686" w:firstLine="720"/>
              <w:contextualSpacing/>
              <w:jc w:val="both"/>
              <w:rPr>
                <w:rFonts w:ascii="Times New Roman" w:eastAsiaTheme="minorEastAsia" w:hAnsi="Times New Roman"/>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O+S</m:t>
                        </m:r>
                      </m:e>
                    </m:d>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(O)</m:t>
                    </m:r>
                  </m:den>
                </m:f>
                <m:r>
                  <m:rPr>
                    <m:sty m:val="p"/>
                  </m:rPr>
                  <w:rPr>
                    <w:rFonts w:ascii="Segoe UI Symbol" w:hAnsi="Segoe UI Symbol" w:cs="Segoe UI Symbol"/>
                    <w:color w:val="000000" w:themeColor="text1"/>
                    <w:sz w:val="28"/>
                    <w:szCs w:val="28"/>
                  </w:rPr>
                  <m:t>⸱</m:t>
                </m:r>
                <m:r>
                  <m:rPr>
                    <m:sty m:val="p"/>
                  </m:rPr>
                  <w:rPr>
                    <w:rFonts w:ascii="Cambria Math" w:hAnsi="Cambria Math"/>
                    <w:color w:val="000000" w:themeColor="text1"/>
                    <w:sz w:val="28"/>
                    <w:szCs w:val="28"/>
                  </w:rPr>
                  <m:t xml:space="preserve"> 100%</m:t>
                </m:r>
              </m:oMath>
            </m:oMathPara>
          </w:p>
        </w:tc>
        <w:tc>
          <w:tcPr>
            <w:tcW w:w="568" w:type="dxa"/>
            <w:vAlign w:val="center"/>
          </w:tcPr>
          <w:p w14:paraId="28640EC7" w14:textId="1DE60FBE" w:rsidR="00BB34A4" w:rsidRPr="003B70B0" w:rsidRDefault="00BB34A4" w:rsidP="007D3F95">
            <w:pPr>
              <w:tabs>
                <w:tab w:val="left" w:pos="1134"/>
                <w:tab w:val="left" w:pos="1418"/>
              </w:tabs>
              <w:contextualSpacing/>
              <w:jc w:val="right"/>
              <w:rPr>
                <w:rFonts w:ascii="Times New Roman" w:hAnsi="Times New Roman"/>
                <w:color w:val="000000" w:themeColor="text1"/>
                <w:sz w:val="28"/>
                <w:szCs w:val="28"/>
              </w:rPr>
            </w:pPr>
            <w:r w:rsidRPr="003B70B0">
              <w:rPr>
                <w:rFonts w:ascii="Times New Roman" w:hAnsi="Times New Roman"/>
                <w:color w:val="000000" w:themeColor="text1"/>
                <w:sz w:val="28"/>
                <w:szCs w:val="28"/>
              </w:rPr>
              <w:t>(8)</w:t>
            </w:r>
          </w:p>
        </w:tc>
      </w:tr>
    </w:tbl>
    <w:p w14:paraId="0EAC922A" w14:textId="77777777" w:rsidR="001D3566" w:rsidRPr="003B70B0" w:rsidRDefault="001D3566" w:rsidP="001D3566">
      <w:pPr>
        <w:keepNext/>
        <w:tabs>
          <w:tab w:val="left" w:pos="1134"/>
          <w:tab w:val="left" w:pos="1418"/>
        </w:tabs>
        <w:spacing w:after="0" w:line="240" w:lineRule="auto"/>
        <w:contextualSpacing/>
        <w:jc w:val="both"/>
        <w:rPr>
          <w:rFonts w:ascii="Times New Roman" w:eastAsia="Calibri" w:hAnsi="Times New Roman" w:cs="Times New Roman"/>
          <w:color w:val="000000" w:themeColor="text1"/>
          <w:sz w:val="28"/>
          <w:szCs w:val="28"/>
        </w:rPr>
      </w:pPr>
    </w:p>
    <w:p w14:paraId="7E0EE739" w14:textId="22D56FAA" w:rsidR="00955828" w:rsidRPr="003B70B0" w:rsidRDefault="00955828" w:rsidP="001A182F">
      <w:pPr>
        <w:keepNext/>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2.4.1 </w:t>
      </w:r>
      <w:r w:rsidRPr="003B70B0">
        <w:rPr>
          <w:rFonts w:ascii="Times New Roman" w:eastAsia="Calibri" w:hAnsi="Times New Roman" w:cs="Times New Roman"/>
          <w:color w:val="000000" w:themeColor="text1"/>
          <w:sz w:val="28"/>
          <w:szCs w:val="28"/>
        </w:rPr>
        <w:tab/>
        <w:t xml:space="preserve">Разработка </w:t>
      </w:r>
      <w:r w:rsidR="005620CA" w:rsidRPr="003B70B0">
        <w:rPr>
          <w:rFonts w:ascii="Times New Roman" w:eastAsia="Calibri" w:hAnsi="Times New Roman" w:cs="Times New Roman"/>
          <w:color w:val="000000" w:themeColor="text1"/>
          <w:sz w:val="28"/>
          <w:szCs w:val="28"/>
        </w:rPr>
        <w:t>методики</w:t>
      </w:r>
      <w:r w:rsidRPr="003B70B0">
        <w:rPr>
          <w:rFonts w:ascii="Times New Roman" w:eastAsia="Calibri" w:hAnsi="Times New Roman" w:cs="Times New Roman"/>
          <w:color w:val="000000" w:themeColor="text1"/>
          <w:sz w:val="28"/>
          <w:szCs w:val="28"/>
        </w:rPr>
        <w:t xml:space="preserve"> одновременно</w:t>
      </w:r>
      <w:r w:rsidR="005620CA" w:rsidRPr="003B70B0">
        <w:rPr>
          <w:rFonts w:ascii="Times New Roman" w:eastAsia="Calibri" w:hAnsi="Times New Roman" w:cs="Times New Roman"/>
          <w:color w:val="000000" w:themeColor="text1"/>
          <w:sz w:val="28"/>
          <w:szCs w:val="28"/>
        </w:rPr>
        <w:t>го</w:t>
      </w:r>
      <w:r w:rsidRPr="003B70B0">
        <w:rPr>
          <w:rFonts w:ascii="Times New Roman" w:eastAsia="Calibri" w:hAnsi="Times New Roman" w:cs="Times New Roman"/>
          <w:color w:val="000000" w:themeColor="text1"/>
          <w:sz w:val="28"/>
          <w:szCs w:val="28"/>
        </w:rPr>
        <w:t xml:space="preserve"> определени</w:t>
      </w:r>
      <w:r w:rsidR="005620CA" w:rsidRPr="003B70B0">
        <w:rPr>
          <w:rFonts w:ascii="Times New Roman" w:eastAsia="Calibri" w:hAnsi="Times New Roman" w:cs="Times New Roman"/>
          <w:color w:val="000000" w:themeColor="text1"/>
          <w:sz w:val="28"/>
          <w:szCs w:val="28"/>
        </w:rPr>
        <w:t>я</w:t>
      </w:r>
      <w:r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i/>
          <w:color w:val="000000" w:themeColor="text1"/>
          <w:sz w:val="28"/>
          <w:szCs w:val="28"/>
        </w:rPr>
        <w:t>N</w:t>
      </w:r>
      <w:r w:rsidRPr="003B70B0">
        <w:rPr>
          <w:rFonts w:ascii="Times New Roman" w:eastAsia="Calibri" w:hAnsi="Times New Roman" w:cs="Times New Roman"/>
          <w:color w:val="000000" w:themeColor="text1"/>
          <w:sz w:val="28"/>
          <w:szCs w:val="28"/>
        </w:rPr>
        <w:t xml:space="preserve">-нитрозодиметиламина, </w:t>
      </w:r>
      <w:r w:rsidRPr="003B70B0">
        <w:rPr>
          <w:rFonts w:ascii="Times New Roman" w:eastAsia="Calibri" w:hAnsi="Times New Roman" w:cs="Times New Roman"/>
          <w:i/>
          <w:color w:val="000000" w:themeColor="text1"/>
          <w:sz w:val="28"/>
          <w:szCs w:val="28"/>
        </w:rPr>
        <w:t>N,N-</w:t>
      </w:r>
      <w:r w:rsidRPr="003B70B0">
        <w:rPr>
          <w:rFonts w:ascii="Times New Roman" w:eastAsia="Calibri" w:hAnsi="Times New Roman" w:cs="Times New Roman"/>
          <w:color w:val="000000" w:themeColor="text1"/>
          <w:sz w:val="28"/>
          <w:szCs w:val="28"/>
        </w:rPr>
        <w:t>диметилформамида и 1-метил-</w:t>
      </w:r>
      <w:r w:rsidRPr="003B70B0">
        <w:rPr>
          <w:rFonts w:ascii="Times New Roman" w:eastAsia="Calibri" w:hAnsi="Times New Roman" w:cs="Times New Roman"/>
          <w:i/>
          <w:color w:val="000000" w:themeColor="text1"/>
          <w:sz w:val="28"/>
          <w:szCs w:val="28"/>
        </w:rPr>
        <w:t>1Н</w:t>
      </w:r>
      <w:r w:rsidRPr="003B70B0">
        <w:rPr>
          <w:rFonts w:ascii="Times New Roman" w:eastAsia="Calibri" w:hAnsi="Times New Roman" w:cs="Times New Roman"/>
          <w:color w:val="000000" w:themeColor="text1"/>
          <w:sz w:val="28"/>
          <w:szCs w:val="28"/>
        </w:rPr>
        <w:t>-1,2,4-триазола с использованием MTA-</w:t>
      </w:r>
      <w:r w:rsidRPr="003B70B0">
        <w:rPr>
          <w:rFonts w:ascii="Times New Roman" w:eastAsia="Calibri" w:hAnsi="Times New Roman" w:cs="Times New Roman"/>
          <w:i/>
          <w:color w:val="000000" w:themeColor="text1"/>
          <w:sz w:val="28"/>
          <w:szCs w:val="28"/>
        </w:rPr>
        <w:t xml:space="preserve">d3 </w:t>
      </w:r>
      <w:r w:rsidRPr="003B70B0">
        <w:rPr>
          <w:rFonts w:ascii="Times New Roman" w:eastAsia="Calibri" w:hAnsi="Times New Roman" w:cs="Times New Roman"/>
          <w:color w:val="000000" w:themeColor="text1"/>
          <w:sz w:val="28"/>
          <w:szCs w:val="28"/>
        </w:rPr>
        <w:t>в качестве внутреннего стандарта</w:t>
      </w:r>
    </w:p>
    <w:p w14:paraId="1CC96FFF" w14:textId="7777777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 xml:space="preserve">2.4.1.1 Приготовление модельных образцов </w:t>
      </w:r>
    </w:p>
    <w:p w14:paraId="76DA3E9C" w14:textId="7777777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 xml:space="preserve">Изучение матричного эффекта на определение МТА, ДМФА и НДМА в почве проводили на модельных образцах почвы различной природы и влажности (0, 10, 25%) с концентрацией аналитов и внутреннего стандарта 1,0 мг/кг в трех параллелях. Подготовленную почву массой 1,0 г вносили в обжимные виалы объемом 20 мл с последующим добавлением 0, 100 и 250 мкл дистиллированной воды. </w:t>
      </w:r>
    </w:p>
    <w:p w14:paraId="2DA0D09F" w14:textId="27CCE2EA"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 xml:space="preserve">Затем все виалы закрывали и помещали в </w:t>
      </w:r>
      <w:r w:rsidR="00803FAE" w:rsidRPr="003B70B0">
        <w:rPr>
          <w:rFonts w:ascii="Times New Roman" w:eastAsia="Calibri" w:hAnsi="Times New Roman" w:cs="Times New Roman"/>
          <w:iCs/>
          <w:color w:val="000000" w:themeColor="text1"/>
          <w:sz w:val="28"/>
          <w:szCs w:val="28"/>
        </w:rPr>
        <w:t xml:space="preserve">трей </w:t>
      </w:r>
      <w:r w:rsidRPr="003B70B0">
        <w:rPr>
          <w:rFonts w:ascii="Times New Roman" w:eastAsia="Calibri" w:hAnsi="Times New Roman" w:cs="Times New Roman"/>
          <w:iCs/>
          <w:color w:val="000000" w:themeColor="text1"/>
          <w:sz w:val="28"/>
          <w:szCs w:val="28"/>
        </w:rPr>
        <w:t>автосамплера Combi-P</w:t>
      </w:r>
      <w:r w:rsidR="00CE40FB" w:rsidRPr="003B70B0">
        <w:rPr>
          <w:rFonts w:ascii="Times New Roman" w:eastAsia="Calibri" w:hAnsi="Times New Roman" w:cs="Times New Roman"/>
          <w:iCs/>
          <w:color w:val="000000" w:themeColor="text1"/>
          <w:sz w:val="28"/>
          <w:szCs w:val="28"/>
        </w:rPr>
        <w:t>AL</w:t>
      </w:r>
      <w:r w:rsidRPr="003B70B0">
        <w:rPr>
          <w:rFonts w:ascii="Times New Roman" w:eastAsia="Calibri" w:hAnsi="Times New Roman" w:cs="Times New Roman"/>
          <w:iCs/>
          <w:color w:val="000000" w:themeColor="text1"/>
          <w:sz w:val="28"/>
          <w:szCs w:val="28"/>
        </w:rPr>
        <w:t xml:space="preserve"> (CTC Analytics, Швейцария). С использованием 10-мкл микрошприца с тефлоновым покрытием (Hamilton, США) во все виалы было внесено по 10,0 мкл водного микс-раствора с концентрацией целевых соединений и внутреннего стандарта 100 мг/л (для достижения </w:t>
      </w:r>
      <w:r w:rsidRPr="003B70B0">
        <w:rPr>
          <w:rFonts w:ascii="Times New Roman" w:eastAsia="Calibri" w:hAnsi="Times New Roman" w:cs="Times New Roman"/>
          <w:i/>
          <w:color w:val="000000" w:themeColor="text1"/>
          <w:sz w:val="28"/>
          <w:szCs w:val="28"/>
        </w:rPr>
        <w:t>C</w:t>
      </w:r>
      <w:r w:rsidRPr="003B70B0">
        <w:rPr>
          <w:rFonts w:ascii="Times New Roman" w:eastAsia="Calibri" w:hAnsi="Times New Roman" w:cs="Times New Roman"/>
          <w:i/>
          <w:color w:val="000000" w:themeColor="text1"/>
          <w:sz w:val="28"/>
          <w:szCs w:val="28"/>
          <w:vertAlign w:val="subscript"/>
        </w:rPr>
        <w:t>a</w:t>
      </w:r>
      <w:r w:rsidRPr="003B70B0">
        <w:rPr>
          <w:rFonts w:ascii="Times New Roman" w:eastAsia="Calibri" w:hAnsi="Times New Roman" w:cs="Times New Roman"/>
          <w:i/>
          <w:color w:val="000000" w:themeColor="text1"/>
          <w:sz w:val="28"/>
          <w:szCs w:val="28"/>
        </w:rPr>
        <w:t>/C</w:t>
      </w:r>
      <w:r w:rsidRPr="003B70B0">
        <w:rPr>
          <w:rFonts w:ascii="Times New Roman" w:eastAsia="Calibri" w:hAnsi="Times New Roman" w:cs="Times New Roman"/>
          <w:i/>
          <w:color w:val="000000" w:themeColor="text1"/>
          <w:sz w:val="28"/>
          <w:szCs w:val="28"/>
          <w:vertAlign w:val="subscript"/>
        </w:rPr>
        <w:t>is</w:t>
      </w:r>
      <w:r w:rsidRPr="003B70B0">
        <w:rPr>
          <w:rFonts w:ascii="Times New Roman" w:eastAsia="Calibri" w:hAnsi="Times New Roman" w:cs="Times New Roman"/>
          <w:iCs/>
          <w:color w:val="000000" w:themeColor="text1"/>
          <w:sz w:val="28"/>
          <w:szCs w:val="28"/>
        </w:rPr>
        <w:t xml:space="preserve"> = 1). После загрязнения образцы встряхивали в течение 1 мин, а затем оставляли уравновешиваться в течение 24 ч в темноте при комнатной температуре. </w:t>
      </w:r>
    </w:p>
    <w:p w14:paraId="0D70379C" w14:textId="7777777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lastRenderedPageBreak/>
        <w:t>2.4.1.2 Экстракция и анализ</w:t>
      </w:r>
    </w:p>
    <w:p w14:paraId="251218F7" w14:textId="72C71DAB"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iCs/>
          <w:color w:val="000000" w:themeColor="text1"/>
          <w:sz w:val="28"/>
          <w:szCs w:val="28"/>
        </w:rPr>
        <w:t xml:space="preserve">Анализ и ТФМЭ выполняли на ГХ-МС Agilent 6890N/5975C, оснащенном автосамплером </w:t>
      </w:r>
      <w:r w:rsidR="00445013" w:rsidRPr="003B70B0">
        <w:rPr>
          <w:rFonts w:ascii="Times New Roman" w:eastAsia="Calibri" w:hAnsi="Times New Roman" w:cs="Times New Roman"/>
          <w:iCs/>
          <w:color w:val="000000" w:themeColor="text1"/>
          <w:sz w:val="28"/>
          <w:szCs w:val="28"/>
        </w:rPr>
        <w:t>HT280T</w:t>
      </w:r>
      <w:r w:rsidRPr="003B70B0">
        <w:rPr>
          <w:rFonts w:ascii="Times New Roman" w:eastAsia="Calibri" w:hAnsi="Times New Roman" w:cs="Times New Roman"/>
          <w:iCs/>
          <w:color w:val="000000" w:themeColor="text1"/>
          <w:sz w:val="28"/>
          <w:szCs w:val="28"/>
        </w:rPr>
        <w:t>. Образцы</w:t>
      </w:r>
      <w:r w:rsidRPr="003B70B0">
        <w:rPr>
          <w:rFonts w:ascii="Times New Roman" w:eastAsia="Calibri" w:hAnsi="Times New Roman" w:cs="Times New Roman"/>
          <w:color w:val="000000" w:themeColor="text1"/>
          <w:sz w:val="28"/>
          <w:szCs w:val="28"/>
        </w:rPr>
        <w:t xml:space="preserve"> выдерживали в агитаторе перед экстракцией в течение 5 мин.  Температуру агитатора и время ТФМЭ варьировали следующим образом: 60°С и 1 мин, 60°С и 15 мин, 80ºC и 1 мин, соответственно. Закончив анализ всех образцов на ГХ-МС, в виалы с почвой вносили еще 10,0 мкл водного микс-раствора с концентрацией целевых соединений 400 мг/л (для достижения C</w:t>
      </w:r>
      <w:r w:rsidRPr="003B70B0">
        <w:rPr>
          <w:rFonts w:ascii="Times New Roman" w:eastAsia="Calibri" w:hAnsi="Times New Roman" w:cs="Times New Roman"/>
          <w:color w:val="000000" w:themeColor="text1"/>
          <w:sz w:val="28"/>
          <w:szCs w:val="28"/>
          <w:vertAlign w:val="subscript"/>
        </w:rPr>
        <w:t>a</w:t>
      </w:r>
      <w:r w:rsidRPr="003B70B0">
        <w:rPr>
          <w:rFonts w:ascii="Times New Roman" w:eastAsia="Calibri" w:hAnsi="Times New Roman" w:cs="Times New Roman"/>
          <w:color w:val="000000" w:themeColor="text1"/>
          <w:sz w:val="28"/>
          <w:szCs w:val="28"/>
        </w:rPr>
        <w:t>/C</w:t>
      </w:r>
      <w:r w:rsidRPr="003B70B0">
        <w:rPr>
          <w:rFonts w:ascii="Times New Roman" w:eastAsia="Calibri" w:hAnsi="Times New Roman" w:cs="Times New Roman"/>
          <w:color w:val="000000" w:themeColor="text1"/>
          <w:sz w:val="28"/>
          <w:szCs w:val="28"/>
          <w:vertAlign w:val="subscript"/>
        </w:rPr>
        <w:t>is</w:t>
      </w:r>
      <w:r w:rsidRPr="003B70B0">
        <w:rPr>
          <w:rFonts w:ascii="Times New Roman" w:eastAsia="Calibri" w:hAnsi="Times New Roman" w:cs="Times New Roman"/>
          <w:color w:val="000000" w:themeColor="text1"/>
          <w:sz w:val="28"/>
          <w:szCs w:val="28"/>
        </w:rPr>
        <w:t xml:space="preserve"> = 5). Дополнительно обогащенные образцы также уравновешивали в течение 24 ч в темноте при комнатной температуре, а затем анализировали при схожих условиях. </w:t>
      </w:r>
    </w:p>
    <w:p w14:paraId="3F93AF63" w14:textId="059BF414"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2.4.2 Разработка </w:t>
      </w:r>
      <w:r w:rsidR="002E795F" w:rsidRPr="003B70B0">
        <w:rPr>
          <w:rFonts w:ascii="Times New Roman" w:eastAsia="Calibri" w:hAnsi="Times New Roman" w:cs="Times New Roman"/>
          <w:color w:val="000000" w:themeColor="text1"/>
          <w:sz w:val="28"/>
          <w:szCs w:val="28"/>
        </w:rPr>
        <w:t>методики</w:t>
      </w:r>
      <w:r w:rsidRPr="003B70B0">
        <w:rPr>
          <w:rFonts w:ascii="Times New Roman" w:eastAsia="Calibri" w:hAnsi="Times New Roman" w:cs="Times New Roman"/>
          <w:color w:val="000000" w:themeColor="text1"/>
          <w:sz w:val="28"/>
          <w:szCs w:val="28"/>
        </w:rPr>
        <w:t xml:space="preserve"> полуколичественно</w:t>
      </w:r>
      <w:r w:rsidR="002E795F" w:rsidRPr="003B70B0">
        <w:rPr>
          <w:rFonts w:ascii="Times New Roman" w:eastAsia="Calibri" w:hAnsi="Times New Roman" w:cs="Times New Roman"/>
          <w:color w:val="000000" w:themeColor="text1"/>
          <w:sz w:val="28"/>
          <w:szCs w:val="28"/>
        </w:rPr>
        <w:t>го</w:t>
      </w:r>
      <w:r w:rsidRPr="003B70B0">
        <w:rPr>
          <w:rFonts w:ascii="Times New Roman" w:eastAsia="Calibri" w:hAnsi="Times New Roman" w:cs="Times New Roman"/>
          <w:color w:val="000000" w:themeColor="text1"/>
          <w:sz w:val="28"/>
          <w:szCs w:val="28"/>
        </w:rPr>
        <w:t xml:space="preserve"> определени</w:t>
      </w:r>
      <w:r w:rsidR="002E795F" w:rsidRPr="003B70B0">
        <w:rPr>
          <w:rFonts w:ascii="Times New Roman" w:eastAsia="Calibri" w:hAnsi="Times New Roman" w:cs="Times New Roman"/>
          <w:color w:val="000000" w:themeColor="text1"/>
          <w:sz w:val="28"/>
          <w:szCs w:val="28"/>
        </w:rPr>
        <w:t>я</w:t>
      </w:r>
      <w:r w:rsidRPr="003B70B0">
        <w:rPr>
          <w:rFonts w:ascii="Times New Roman" w:eastAsia="Calibri" w:hAnsi="Times New Roman" w:cs="Times New Roman"/>
          <w:color w:val="000000" w:themeColor="text1"/>
          <w:sz w:val="28"/>
          <w:szCs w:val="28"/>
        </w:rPr>
        <w:t xml:space="preserve"> летучих и среднелетучих продуктов трансформации </w:t>
      </w:r>
      <w:r w:rsidR="00461FA0"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 xml:space="preserve">ДМГ с использованием реальных загрязненных образцов и экстракции растворителем для построения калибровки </w:t>
      </w:r>
    </w:p>
    <w:p w14:paraId="1FBC41E8" w14:textId="7777777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2.4.2.1 Приготовление модельных образцов </w:t>
      </w:r>
    </w:p>
    <w:p w14:paraId="14392C10" w14:textId="749B8C74"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Возможность контроля матричного эффекта </w:t>
      </w:r>
      <w:r w:rsidR="007A7509" w:rsidRPr="003B70B0">
        <w:rPr>
          <w:rFonts w:ascii="Times New Roman" w:eastAsia="Calibri" w:hAnsi="Times New Roman" w:cs="Times New Roman"/>
          <w:color w:val="000000" w:themeColor="text1"/>
          <w:sz w:val="28"/>
          <w:szCs w:val="28"/>
        </w:rPr>
        <w:t xml:space="preserve">для </w:t>
      </w:r>
      <w:r w:rsidRPr="003B70B0">
        <w:rPr>
          <w:rFonts w:ascii="Times New Roman" w:eastAsia="Calibri" w:hAnsi="Times New Roman" w:cs="Times New Roman"/>
          <w:color w:val="000000" w:themeColor="text1"/>
          <w:sz w:val="28"/>
          <w:szCs w:val="28"/>
        </w:rPr>
        <w:t>определени</w:t>
      </w:r>
      <w:r w:rsidR="007A7509" w:rsidRPr="003B70B0">
        <w:rPr>
          <w:rFonts w:ascii="Times New Roman" w:eastAsia="Calibri" w:hAnsi="Times New Roman" w:cs="Times New Roman"/>
          <w:color w:val="000000" w:themeColor="text1"/>
          <w:sz w:val="28"/>
          <w:szCs w:val="28"/>
        </w:rPr>
        <w:t>я</w:t>
      </w:r>
      <w:r w:rsidRPr="003B70B0">
        <w:rPr>
          <w:rFonts w:ascii="Times New Roman" w:eastAsia="Calibri" w:hAnsi="Times New Roman" w:cs="Times New Roman"/>
          <w:color w:val="000000" w:themeColor="text1"/>
          <w:sz w:val="28"/>
          <w:szCs w:val="28"/>
        </w:rPr>
        <w:t xml:space="preserve"> основных продуктов трансформации </w:t>
      </w:r>
      <w:r w:rsidR="007A7509"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ДМГ в почве с использованием МТА</w:t>
      </w:r>
      <w:r w:rsidRPr="003B70B0">
        <w:rPr>
          <w:rFonts w:ascii="Times New Roman" w:eastAsia="Calibri" w:hAnsi="Times New Roman" w:cs="Times New Roman"/>
          <w:i/>
          <w:color w:val="000000" w:themeColor="text1"/>
          <w:sz w:val="28"/>
          <w:szCs w:val="28"/>
        </w:rPr>
        <w:t>-d3</w:t>
      </w:r>
      <w:r w:rsidRPr="003B70B0">
        <w:rPr>
          <w:rFonts w:ascii="Times New Roman" w:eastAsia="Calibri" w:hAnsi="Times New Roman" w:cs="Times New Roman"/>
          <w:color w:val="000000" w:themeColor="text1"/>
          <w:sz w:val="28"/>
          <w:szCs w:val="28"/>
        </w:rPr>
        <w:t xml:space="preserve"> была исследована на реальных и модельных образцах почвы. Пять реальных образцов почвы были отобраны с места аварийного падения ракет</w:t>
      </w:r>
      <w:r w:rsidR="007A7509" w:rsidRPr="003B70B0">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носителя «Протон-М» (2 июля 2013 г.) в Центральном Казахстане (46°03′36,8″ с.ш., 62°59′43,9″ в.д.). Образц</w:t>
      </w:r>
      <w:r w:rsidR="007A7509" w:rsidRPr="003B70B0">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 xml:space="preserve"> 1-3 были отобраны с эпицентра кратера спустя 1 </w:t>
      </w:r>
      <w:r w:rsidR="00BD14AF" w:rsidRPr="003B70B0">
        <w:rPr>
          <w:rFonts w:ascii="Times New Roman" w:eastAsia="Calibri" w:hAnsi="Times New Roman" w:cs="Times New Roman"/>
          <w:color w:val="000000" w:themeColor="text1"/>
          <w:sz w:val="28"/>
          <w:szCs w:val="28"/>
        </w:rPr>
        <w:t xml:space="preserve">сутки </w:t>
      </w:r>
      <w:r w:rsidRPr="003B70B0">
        <w:rPr>
          <w:rFonts w:ascii="Times New Roman" w:eastAsia="Calibri" w:hAnsi="Times New Roman" w:cs="Times New Roman"/>
          <w:color w:val="000000" w:themeColor="text1"/>
          <w:sz w:val="28"/>
          <w:szCs w:val="28"/>
        </w:rPr>
        <w:t xml:space="preserve">после аварии. Образцы 4-5 были отобраны в сентябре 2014 г. после процедуры детоксикации. </w:t>
      </w:r>
    </w:p>
    <w:p w14:paraId="705C1FED" w14:textId="5FEECABA"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Для приготовления модельных образцов почвы (сухой песок, легкий и тяжелый суглинки с влажностью 0 и 20%) в закручивающиеся прозрачные виалы объемом 20 мл, содержащие 25 г подготовленной </w:t>
      </w:r>
      <w:r w:rsidR="001F19EF" w:rsidRPr="003B70B0">
        <w:rPr>
          <w:rFonts w:ascii="Times New Roman" w:eastAsia="Calibri" w:hAnsi="Times New Roman" w:cs="Times New Roman"/>
          <w:color w:val="000000" w:themeColor="text1"/>
          <w:sz w:val="28"/>
          <w:szCs w:val="28"/>
        </w:rPr>
        <w:t xml:space="preserve">холостой </w:t>
      </w:r>
      <w:r w:rsidRPr="003B70B0">
        <w:rPr>
          <w:rFonts w:ascii="Times New Roman" w:eastAsia="Calibri" w:hAnsi="Times New Roman" w:cs="Times New Roman"/>
          <w:color w:val="000000" w:themeColor="text1"/>
          <w:sz w:val="28"/>
          <w:szCs w:val="28"/>
        </w:rPr>
        <w:t xml:space="preserve">почвы, вносили 2,5 мл </w:t>
      </w:r>
      <w:r w:rsidR="00AD51BC"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 xml:space="preserve">ДМГ. </w:t>
      </w:r>
      <w:r w:rsidR="00872C5A" w:rsidRPr="003B70B0">
        <w:rPr>
          <w:rFonts w:ascii="Times New Roman" w:eastAsia="Calibri" w:hAnsi="Times New Roman" w:cs="Times New Roman"/>
          <w:color w:val="000000" w:themeColor="text1"/>
          <w:sz w:val="28"/>
          <w:szCs w:val="28"/>
        </w:rPr>
        <w:t>Затем виалы</w:t>
      </w:r>
      <w:r w:rsidRPr="003B70B0">
        <w:rPr>
          <w:rFonts w:ascii="Times New Roman" w:eastAsia="Calibri" w:hAnsi="Times New Roman" w:cs="Times New Roman"/>
          <w:color w:val="000000" w:themeColor="text1"/>
          <w:sz w:val="28"/>
          <w:szCs w:val="28"/>
        </w:rPr>
        <w:t xml:space="preserve"> немедленно закрывали крышками и держали закрытыми в течение 2 месяцев при комнатной температуре. Отбор навесок массой 1,0 г, увлажнение и обогащение внутренним стандартом (С</w:t>
      </w:r>
      <w:r w:rsidRPr="003B70B0">
        <w:rPr>
          <w:rFonts w:ascii="Times New Roman" w:eastAsia="Calibri" w:hAnsi="Times New Roman" w:cs="Times New Roman"/>
          <w:color w:val="000000" w:themeColor="text1"/>
          <w:sz w:val="28"/>
          <w:szCs w:val="28"/>
          <w:vertAlign w:val="subscript"/>
        </w:rPr>
        <w:t>ВС</w:t>
      </w:r>
      <w:r w:rsidRPr="003B70B0">
        <w:rPr>
          <w:rFonts w:ascii="Times New Roman" w:eastAsia="Calibri" w:hAnsi="Times New Roman" w:cs="Times New Roman"/>
          <w:color w:val="000000" w:themeColor="text1"/>
          <w:sz w:val="28"/>
          <w:szCs w:val="28"/>
        </w:rPr>
        <w:t xml:space="preserve">=2,5 мг/кг) проводили за 2 дня до анализа в двух параллелях. </w:t>
      </w:r>
    </w:p>
    <w:p w14:paraId="1941B731" w14:textId="7777777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2.4.2.2 Экстракция и анализ</w:t>
      </w:r>
    </w:p>
    <w:p w14:paraId="091DA274" w14:textId="2ED7C9FE"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Эксперимент выполняли на ГХ-МС 6890N/5975C, оснащенном автосамплером Combi-P</w:t>
      </w:r>
      <w:r w:rsidR="00CE40FB" w:rsidRPr="003B70B0">
        <w:rPr>
          <w:rFonts w:ascii="Times New Roman" w:eastAsia="Calibri" w:hAnsi="Times New Roman" w:cs="Times New Roman"/>
          <w:color w:val="000000" w:themeColor="text1"/>
          <w:sz w:val="28"/>
          <w:szCs w:val="28"/>
        </w:rPr>
        <w:t>AL</w:t>
      </w:r>
      <w:r w:rsidRPr="003B70B0">
        <w:rPr>
          <w:rFonts w:ascii="Times New Roman" w:eastAsia="Calibri" w:hAnsi="Times New Roman" w:cs="Times New Roman"/>
          <w:color w:val="000000" w:themeColor="text1"/>
          <w:sz w:val="28"/>
          <w:szCs w:val="28"/>
        </w:rPr>
        <w:t xml:space="preserve"> с использованием двух техник экстракции –экстракция органическим растворителем и </w:t>
      </w:r>
      <w:r w:rsidR="00A2216C"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ТФМЭ.</w:t>
      </w:r>
    </w:p>
    <w:p w14:paraId="50EDF2D6" w14:textId="3D561780"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 Экстракцию органическим растворителем проводили из загрязненных </w:t>
      </w:r>
      <w:r w:rsidR="00507304"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ДМГ и MTA</w:t>
      </w:r>
      <w:r w:rsidRPr="003B70B0">
        <w:rPr>
          <w:rFonts w:ascii="Times New Roman" w:eastAsia="Calibri" w:hAnsi="Times New Roman" w:cs="Times New Roman"/>
          <w:i/>
          <w:color w:val="000000" w:themeColor="text1"/>
          <w:sz w:val="28"/>
          <w:szCs w:val="28"/>
        </w:rPr>
        <w:t>-d3</w:t>
      </w:r>
      <w:r w:rsidRPr="003B70B0">
        <w:rPr>
          <w:rFonts w:ascii="Times New Roman" w:eastAsia="Calibri" w:hAnsi="Times New Roman" w:cs="Times New Roman"/>
          <w:color w:val="000000" w:themeColor="text1"/>
          <w:sz w:val="28"/>
          <w:szCs w:val="28"/>
        </w:rPr>
        <w:t xml:space="preserve"> образцов почвы массой 1,0 г тремя порциями метанола объемом по 5 мл в закрытых закручивающихся виалах объемом 20 мл </w:t>
      </w:r>
      <w:r w:rsidR="00D33598" w:rsidRPr="003B70B0">
        <w:rPr>
          <w:rFonts w:ascii="Times New Roman" w:eastAsia="Calibri" w:hAnsi="Times New Roman" w:cs="Times New Roman"/>
          <w:color w:val="000000" w:themeColor="text1"/>
          <w:sz w:val="28"/>
          <w:szCs w:val="28"/>
        </w:rPr>
        <w:t xml:space="preserve">с прокладками из белого политетрафторэтилена/синего силикона толщиной 1,7 мм </w:t>
      </w:r>
      <w:r w:rsidR="006802B3" w:rsidRPr="003B70B0">
        <w:rPr>
          <w:rFonts w:ascii="Times New Roman" w:eastAsia="Calibri" w:hAnsi="Times New Roman" w:cs="Times New Roman"/>
          <w:color w:val="000000" w:themeColor="text1"/>
          <w:sz w:val="28"/>
          <w:szCs w:val="28"/>
        </w:rPr>
        <w:t xml:space="preserve">(Agilent, США) </w:t>
      </w:r>
      <w:r w:rsidRPr="003B70B0">
        <w:rPr>
          <w:rFonts w:ascii="Times New Roman" w:eastAsia="Calibri" w:hAnsi="Times New Roman" w:cs="Times New Roman"/>
          <w:color w:val="000000" w:themeColor="text1"/>
          <w:sz w:val="28"/>
          <w:szCs w:val="28"/>
        </w:rPr>
        <w:t xml:space="preserve">на водяной бане при 60-70°С в течение 15 мин (на каждую порцию метанола). Затем охлажденные до комнатной температуры виалы интенсивно встряхивали в течение 5 мин. Полученные экстракты пропускали через бумажные фильтры в закручивающиеся виалы объемом 40 мл, содержащие 4 г молекулярных сит (4Å). Объединенные экстракты (около 14-15 мл) встряхивали в течение 5 мин. Для анализа небольшой объем экстракта пропускали через мембранный фильтр диаметром 2,5 см и размером пор 0,20 мкм (Agilent, США) в виалы объемом 2 мл. Определение концентраций основных продуктов трансформации проводили методом внешнего стандарта.     </w:t>
      </w:r>
    </w:p>
    <w:p w14:paraId="5389EC82" w14:textId="72B44902" w:rsidR="00955828" w:rsidRPr="003B70B0" w:rsidRDefault="00152DE1" w:rsidP="00FC15CB">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lastRenderedPageBreak/>
        <w:t>П</w:t>
      </w:r>
      <w:r w:rsidR="00955828" w:rsidRPr="003B70B0">
        <w:rPr>
          <w:rFonts w:ascii="Times New Roman" w:eastAsia="Calibri" w:hAnsi="Times New Roman" w:cs="Times New Roman"/>
          <w:color w:val="000000" w:themeColor="text1"/>
          <w:sz w:val="28"/>
          <w:szCs w:val="28"/>
        </w:rPr>
        <w:t xml:space="preserve">ТФМЭ проводили с использованием 4 различных сочетаний времени и температуры экстракции: 1) 40°С и 5 мин; 2) 60°С и 1 мин; 3) 60°С и 5 мин; 4) 80°С и 1 мин. Время выдержки образцов в агитаторе перед анализом составляло 5 мин. В образцы, проанализированные с использованием </w:t>
      </w:r>
      <w:r w:rsidRPr="003B70B0">
        <w:rPr>
          <w:rFonts w:ascii="Times New Roman" w:eastAsia="Calibri" w:hAnsi="Times New Roman" w:cs="Times New Roman"/>
          <w:color w:val="000000" w:themeColor="text1"/>
          <w:sz w:val="28"/>
          <w:szCs w:val="28"/>
        </w:rPr>
        <w:t>П</w:t>
      </w:r>
      <w:r w:rsidR="00955828" w:rsidRPr="003B70B0">
        <w:rPr>
          <w:rFonts w:ascii="Times New Roman" w:eastAsia="Calibri" w:hAnsi="Times New Roman" w:cs="Times New Roman"/>
          <w:color w:val="000000" w:themeColor="text1"/>
          <w:sz w:val="28"/>
          <w:szCs w:val="28"/>
        </w:rPr>
        <w:t>ТФМЭ при 40°С в течение 1 мин, вн</w:t>
      </w:r>
      <w:r w:rsidR="00ED1E54" w:rsidRPr="003B70B0">
        <w:rPr>
          <w:rFonts w:ascii="Times New Roman" w:eastAsia="Calibri" w:hAnsi="Times New Roman" w:cs="Times New Roman"/>
          <w:color w:val="000000" w:themeColor="text1"/>
          <w:sz w:val="28"/>
          <w:szCs w:val="28"/>
        </w:rPr>
        <w:t>о</w:t>
      </w:r>
      <w:r w:rsidR="00955828" w:rsidRPr="003B70B0">
        <w:rPr>
          <w:rFonts w:ascii="Times New Roman" w:eastAsia="Calibri" w:hAnsi="Times New Roman" w:cs="Times New Roman"/>
          <w:color w:val="000000" w:themeColor="text1"/>
          <w:sz w:val="28"/>
          <w:szCs w:val="28"/>
        </w:rPr>
        <w:t xml:space="preserve">сили 5 мл дистиллированной воды, после чего смесь встряхивали в течение 5 мин. Перед анализом (с использованием </w:t>
      </w:r>
      <w:r w:rsidRPr="003B70B0">
        <w:rPr>
          <w:rFonts w:ascii="Times New Roman" w:eastAsia="Calibri" w:hAnsi="Times New Roman" w:cs="Times New Roman"/>
          <w:color w:val="000000" w:themeColor="text1"/>
          <w:sz w:val="28"/>
          <w:szCs w:val="28"/>
        </w:rPr>
        <w:t>П</w:t>
      </w:r>
      <w:r w:rsidR="00955828" w:rsidRPr="003B70B0">
        <w:rPr>
          <w:rFonts w:ascii="Times New Roman" w:eastAsia="Calibri" w:hAnsi="Times New Roman" w:cs="Times New Roman"/>
          <w:color w:val="000000" w:themeColor="text1"/>
          <w:sz w:val="28"/>
          <w:szCs w:val="28"/>
        </w:rPr>
        <w:t xml:space="preserve">ТФМЭ при 80°С в течение 5 мин) образцы с внесенным избытком воды выдерживали в течение 24 ч при комнатной температуре. </w:t>
      </w:r>
    </w:p>
    <w:p w14:paraId="4311D268" w14:textId="6C323C2A" w:rsidR="00955828" w:rsidRPr="003B70B0" w:rsidRDefault="00955828" w:rsidP="00FC15CB">
      <w:pPr>
        <w:pStyle w:val="a4"/>
        <w:numPr>
          <w:ilvl w:val="2"/>
          <w:numId w:val="30"/>
        </w:numPr>
        <w:tabs>
          <w:tab w:val="left" w:pos="1418"/>
        </w:tabs>
        <w:ind w:left="0" w:firstLine="720"/>
        <w:jc w:val="both"/>
        <w:rPr>
          <w:color w:val="000000" w:themeColor="text1"/>
          <w:sz w:val="28"/>
          <w:szCs w:val="28"/>
        </w:rPr>
      </w:pPr>
      <w:r w:rsidRPr="003B70B0">
        <w:rPr>
          <w:color w:val="000000" w:themeColor="text1"/>
          <w:sz w:val="28"/>
          <w:szCs w:val="28"/>
        </w:rPr>
        <w:t xml:space="preserve">Разработка </w:t>
      </w:r>
      <w:r w:rsidR="00ED1E54" w:rsidRPr="003B70B0">
        <w:rPr>
          <w:color w:val="000000" w:themeColor="text1"/>
          <w:sz w:val="28"/>
          <w:szCs w:val="28"/>
        </w:rPr>
        <w:t>методики</w:t>
      </w:r>
      <w:r w:rsidRPr="003B70B0">
        <w:rPr>
          <w:color w:val="000000" w:themeColor="text1"/>
          <w:sz w:val="28"/>
          <w:szCs w:val="28"/>
        </w:rPr>
        <w:t xml:space="preserve"> определени</w:t>
      </w:r>
      <w:r w:rsidR="00ED1E54" w:rsidRPr="003B70B0">
        <w:rPr>
          <w:color w:val="000000" w:themeColor="text1"/>
          <w:sz w:val="28"/>
          <w:szCs w:val="28"/>
        </w:rPr>
        <w:t>я</w:t>
      </w:r>
      <w:r w:rsidRPr="003B70B0">
        <w:rPr>
          <w:color w:val="000000" w:themeColor="text1"/>
          <w:sz w:val="28"/>
          <w:szCs w:val="28"/>
        </w:rPr>
        <w:t xml:space="preserve"> продуктов трансформации </w:t>
      </w:r>
      <w:r w:rsidR="00ED1E54" w:rsidRPr="003B70B0">
        <w:rPr>
          <w:color w:val="000000" w:themeColor="text1"/>
          <w:sz w:val="28"/>
          <w:szCs w:val="28"/>
        </w:rPr>
        <w:t>Н</w:t>
      </w:r>
      <w:r w:rsidRPr="003B70B0">
        <w:rPr>
          <w:color w:val="000000" w:themeColor="text1"/>
          <w:sz w:val="28"/>
          <w:szCs w:val="28"/>
        </w:rPr>
        <w:t xml:space="preserve">ДМГ в образцах почвы </w:t>
      </w:r>
      <w:r w:rsidR="00E62474" w:rsidRPr="003B70B0">
        <w:rPr>
          <w:color w:val="000000" w:themeColor="text1"/>
          <w:sz w:val="28"/>
          <w:szCs w:val="28"/>
        </w:rPr>
        <w:t xml:space="preserve">с использованием </w:t>
      </w:r>
      <w:r w:rsidRPr="003B70B0">
        <w:rPr>
          <w:color w:val="000000" w:themeColor="text1"/>
          <w:sz w:val="28"/>
          <w:szCs w:val="28"/>
        </w:rPr>
        <w:t>калибровки методом добавок с внутренним стандартом</w:t>
      </w:r>
    </w:p>
    <w:p w14:paraId="1DC1ADA2" w14:textId="6DC30F71" w:rsidR="00955828" w:rsidRPr="003B70B0" w:rsidRDefault="00955828" w:rsidP="00FC15CB">
      <w:pPr>
        <w:tabs>
          <w:tab w:val="left" w:pos="1134"/>
          <w:tab w:val="left" w:pos="1418"/>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Исследование процесса уравновешивания и влияние добавки щелочи на эффективность ТФМЭ проводили на модельных почвенных образцах (ТС с влажностью 10 и 35%), </w:t>
      </w:r>
      <w:r w:rsidR="006515B2" w:rsidRPr="003B70B0">
        <w:rPr>
          <w:rFonts w:ascii="Times New Roman" w:hAnsi="Times New Roman" w:cs="Times New Roman"/>
          <w:color w:val="000000" w:themeColor="text1"/>
          <w:sz w:val="28"/>
          <w:szCs w:val="28"/>
        </w:rPr>
        <w:t xml:space="preserve">загрязненных </w:t>
      </w:r>
      <w:r w:rsidRPr="003B70B0">
        <w:rPr>
          <w:rFonts w:ascii="Times New Roman" w:hAnsi="Times New Roman" w:cs="Times New Roman"/>
          <w:color w:val="000000" w:themeColor="text1"/>
          <w:sz w:val="28"/>
          <w:szCs w:val="28"/>
        </w:rPr>
        <w:t>МТА-</w:t>
      </w:r>
      <w:r w:rsidRPr="003B70B0">
        <w:rPr>
          <w:rFonts w:ascii="Times New Roman" w:hAnsi="Times New Roman" w:cs="Times New Roman"/>
          <w:i/>
          <w:color w:val="000000" w:themeColor="text1"/>
          <w:sz w:val="28"/>
          <w:szCs w:val="28"/>
        </w:rPr>
        <w:t xml:space="preserve">d3 </w:t>
      </w:r>
      <w:r w:rsidRPr="003B70B0">
        <w:rPr>
          <w:rFonts w:ascii="Times New Roman" w:hAnsi="Times New Roman" w:cs="Times New Roman"/>
          <w:color w:val="000000" w:themeColor="text1"/>
          <w:sz w:val="28"/>
          <w:szCs w:val="28"/>
        </w:rPr>
        <w:t>(2,1 мг/кг). В обжимные виалы объемом 20 мл, содержащие сухую подготовленную почву массой 1,0 г вносили 10 мкл водного раствора MTA-</w:t>
      </w:r>
      <w:r w:rsidRPr="003B70B0">
        <w:rPr>
          <w:rFonts w:ascii="Times New Roman" w:hAnsi="Times New Roman" w:cs="Times New Roman"/>
          <w:i/>
          <w:color w:val="000000" w:themeColor="text1"/>
          <w:sz w:val="28"/>
          <w:szCs w:val="28"/>
        </w:rPr>
        <w:t xml:space="preserve">d3 </w:t>
      </w:r>
      <w:r w:rsidRPr="003B70B0">
        <w:rPr>
          <w:rFonts w:ascii="Times New Roman" w:hAnsi="Times New Roman" w:cs="Times New Roman"/>
          <w:color w:val="000000" w:themeColor="text1"/>
          <w:sz w:val="28"/>
          <w:szCs w:val="28"/>
        </w:rPr>
        <w:t>с концентрацией 210 мг/л.</w:t>
      </w:r>
      <w:r w:rsidRPr="003B70B0">
        <w:rPr>
          <w:rFonts w:ascii="Times New Roman" w:hAnsi="Times New Roman" w:cs="Times New Roman"/>
          <w:i/>
          <w:color w:val="000000" w:themeColor="text1"/>
          <w:sz w:val="28"/>
          <w:szCs w:val="28"/>
        </w:rPr>
        <w:t xml:space="preserve"> </w:t>
      </w:r>
      <w:r w:rsidRPr="003B70B0">
        <w:rPr>
          <w:rFonts w:ascii="Times New Roman" w:hAnsi="Times New Roman" w:cs="Times New Roman"/>
          <w:color w:val="000000" w:themeColor="text1"/>
          <w:sz w:val="28"/>
          <w:szCs w:val="28"/>
        </w:rPr>
        <w:t xml:space="preserve">После </w:t>
      </w:r>
      <w:r w:rsidR="003D7599" w:rsidRPr="003B70B0">
        <w:rPr>
          <w:rFonts w:ascii="Times New Roman" w:hAnsi="Times New Roman" w:cs="Times New Roman"/>
          <w:color w:val="000000" w:themeColor="text1"/>
          <w:sz w:val="28"/>
          <w:szCs w:val="28"/>
        </w:rPr>
        <w:t>внесения</w:t>
      </w:r>
      <w:r w:rsidRPr="003B70B0">
        <w:rPr>
          <w:rFonts w:ascii="Times New Roman" w:hAnsi="Times New Roman" w:cs="Times New Roman"/>
          <w:color w:val="000000" w:themeColor="text1"/>
          <w:sz w:val="28"/>
          <w:szCs w:val="28"/>
        </w:rPr>
        <w:t xml:space="preserve"> внутренн</w:t>
      </w:r>
      <w:r w:rsidR="003D7599" w:rsidRPr="003B70B0">
        <w:rPr>
          <w:rFonts w:ascii="Times New Roman" w:hAnsi="Times New Roman" w:cs="Times New Roman"/>
          <w:color w:val="000000" w:themeColor="text1"/>
          <w:sz w:val="28"/>
          <w:szCs w:val="28"/>
        </w:rPr>
        <w:t>его</w:t>
      </w:r>
      <w:r w:rsidRPr="003B70B0">
        <w:rPr>
          <w:rFonts w:ascii="Times New Roman" w:hAnsi="Times New Roman" w:cs="Times New Roman"/>
          <w:color w:val="000000" w:themeColor="text1"/>
          <w:sz w:val="28"/>
          <w:szCs w:val="28"/>
        </w:rPr>
        <w:t xml:space="preserve"> стандарт</w:t>
      </w:r>
      <w:r w:rsidR="003D7599"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образцы закрывали и хранили при комнатной температуре в течение 2 недель. Увлажнение образцов проводили непосредственно перед загрязнением почвы целевыми соединениями. </w:t>
      </w:r>
    </w:p>
    <w:p w14:paraId="2A2EEF21" w14:textId="37E2D04F"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Эксперимент проводили на GCMS-TQ8040, оснащенном автосамплером AOC-5000 Plus. Загрязнение проводили внесением 100 мкл водного раствора-микса стандартов в подготовленные образцы, с последующим интенсивным встряхиванием в течение 15 мин. </w:t>
      </w:r>
      <w:r w:rsidR="00A21C5A" w:rsidRPr="003B70B0">
        <w:rPr>
          <w:rFonts w:ascii="Times New Roman" w:eastAsia="Calibri" w:hAnsi="Times New Roman" w:cs="Times New Roman"/>
          <w:color w:val="000000" w:themeColor="text1"/>
          <w:sz w:val="28"/>
          <w:szCs w:val="28"/>
        </w:rPr>
        <w:t>Затем</w:t>
      </w:r>
      <w:r w:rsidRPr="003B70B0">
        <w:rPr>
          <w:rFonts w:ascii="Times New Roman" w:eastAsia="Calibri" w:hAnsi="Times New Roman" w:cs="Times New Roman"/>
          <w:color w:val="000000" w:themeColor="text1"/>
          <w:sz w:val="28"/>
          <w:szCs w:val="28"/>
        </w:rPr>
        <w:t xml:space="preserve"> образцы помещали в нагретый до 40ºC агитатор автосамплера. ТФМЭ проводили в течение 60 мин через каждые 90 мин выдержки образца до стабилизации откликов большинства аналитов. После окончания эксперимента по уравновешиванию в уравновешенные загрязненные образцы почв с влажностью 35% были внесены Ba(OH)</w:t>
      </w:r>
      <w:r w:rsidRPr="003B70B0">
        <w:rPr>
          <w:rFonts w:ascii="Times New Roman" w:eastAsia="Calibri" w:hAnsi="Times New Roman" w:cs="Times New Roman"/>
          <w:color w:val="000000" w:themeColor="text1"/>
          <w:sz w:val="28"/>
          <w:szCs w:val="28"/>
          <w:vertAlign w:val="subscript"/>
        </w:rPr>
        <w:t>2</w:t>
      </w:r>
      <w:r w:rsidRPr="003B70B0">
        <w:rPr>
          <w:rFonts w:ascii="Times New Roman" w:eastAsia="Calibri" w:hAnsi="Times New Roman" w:cs="Times New Roman"/>
          <w:color w:val="000000" w:themeColor="text1"/>
          <w:sz w:val="28"/>
          <w:szCs w:val="28"/>
        </w:rPr>
        <w:t>·8H</w:t>
      </w:r>
      <w:r w:rsidRPr="003B70B0">
        <w:rPr>
          <w:rFonts w:ascii="Times New Roman" w:eastAsia="Calibri" w:hAnsi="Times New Roman" w:cs="Times New Roman"/>
          <w:color w:val="000000" w:themeColor="text1"/>
          <w:sz w:val="28"/>
          <w:szCs w:val="28"/>
          <w:vertAlign w:val="subscript"/>
        </w:rPr>
        <w:t>2</w:t>
      </w:r>
      <w:r w:rsidRPr="003B70B0">
        <w:rPr>
          <w:rFonts w:ascii="Times New Roman" w:eastAsia="Calibri" w:hAnsi="Times New Roman" w:cs="Times New Roman"/>
          <w:color w:val="000000" w:themeColor="text1"/>
          <w:sz w:val="28"/>
          <w:szCs w:val="28"/>
        </w:rPr>
        <w:t>O (1,0 г) и BaO (0,5 г) для оценки влияния на эффективность экстракции.</w:t>
      </w:r>
    </w:p>
    <w:p w14:paraId="2654F344" w14:textId="3601FFC7" w:rsidR="00955828" w:rsidRPr="003B70B0" w:rsidRDefault="00955828" w:rsidP="001A182F">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2.4.4 Апробация и сравнение двух подходов пробоподготовки (</w:t>
      </w:r>
      <w:r w:rsidR="008B5E0F"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 xml:space="preserve">ТФМЭ и ускоренная экстракция растворителем) </w:t>
      </w:r>
    </w:p>
    <w:p w14:paraId="24053778" w14:textId="135E47F6" w:rsidR="00955828" w:rsidRPr="003B70B0" w:rsidRDefault="00955828" w:rsidP="001A182F">
      <w:pPr>
        <w:tabs>
          <w:tab w:val="left" w:pos="1134"/>
          <w:tab w:val="left" w:pos="1418"/>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Апробацию и сравнение двух подходов пробоподготовки (ТФМЭ и ускоренная экстракция растворителем) выполняли на шести реальных образцах почв, загрязненных </w:t>
      </w:r>
      <w:r w:rsidR="00427DD1"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 xml:space="preserve">ДМГ и продуктами его трансформации (раздел 2.3).  Анализ и ТФМЭ проводили на </w:t>
      </w:r>
      <w:r w:rsidRPr="003B70B0">
        <w:rPr>
          <w:rFonts w:ascii="Times New Roman" w:hAnsi="Times New Roman" w:cs="Times New Roman"/>
          <w:color w:val="000000" w:themeColor="text1"/>
          <w:sz w:val="28"/>
          <w:szCs w:val="28"/>
        </w:rPr>
        <w:t>GCMS-TQ8040 с автосамплером AOC-5000 Plus.</w:t>
      </w:r>
    </w:p>
    <w:p w14:paraId="772DC02C" w14:textId="77777777" w:rsidR="00955828" w:rsidRPr="003B70B0" w:rsidRDefault="00955828" w:rsidP="001A182F">
      <w:pPr>
        <w:keepNext/>
        <w:keepLines/>
        <w:tabs>
          <w:tab w:val="left" w:pos="1134"/>
        </w:tabs>
        <w:spacing w:after="0" w:line="240" w:lineRule="auto"/>
        <w:ind w:firstLine="720"/>
        <w:contextualSpacing/>
        <w:jc w:val="both"/>
        <w:rPr>
          <w:rFonts w:ascii="Times New Roman" w:hAnsi="Times New Roman" w:cs="Times New Roman"/>
          <w:iCs/>
          <w:color w:val="000000" w:themeColor="text1"/>
          <w:sz w:val="28"/>
          <w:szCs w:val="28"/>
        </w:rPr>
      </w:pPr>
      <w:r w:rsidRPr="003B70B0">
        <w:rPr>
          <w:rFonts w:ascii="Times New Roman" w:hAnsi="Times New Roman" w:cs="Times New Roman"/>
          <w:iCs/>
          <w:color w:val="000000" w:themeColor="text1"/>
          <w:sz w:val="28"/>
          <w:szCs w:val="28"/>
        </w:rPr>
        <w:t xml:space="preserve">2.4.4.1 Ускоренная экстракция растворителем </w:t>
      </w:r>
    </w:p>
    <w:p w14:paraId="31324010" w14:textId="50770D40" w:rsidR="00955828" w:rsidRDefault="009F0424" w:rsidP="001A182F">
      <w:pPr>
        <w:pStyle w:val="a4"/>
        <w:tabs>
          <w:tab w:val="left" w:pos="1134"/>
        </w:tabs>
        <w:ind w:left="0" w:firstLine="720"/>
        <w:jc w:val="both"/>
        <w:rPr>
          <w:color w:val="000000" w:themeColor="text1"/>
          <w:sz w:val="28"/>
          <w:szCs w:val="28"/>
        </w:rPr>
      </w:pPr>
      <w:r w:rsidRPr="003B70B0">
        <w:rPr>
          <w:color w:val="000000" w:themeColor="text1"/>
          <w:sz w:val="28"/>
          <w:szCs w:val="28"/>
        </w:rPr>
        <w:t xml:space="preserve">Ускоренную экстракцию растворителем продуктов трансформации НДМГ из почвы проводили согласно методике </w:t>
      </w:r>
      <w:r w:rsidRPr="003B70B0">
        <w:rPr>
          <w:color w:val="000000" w:themeColor="text1"/>
          <w:sz w:val="28"/>
          <w:szCs w:val="28"/>
        </w:rPr>
        <w:fldChar w:fldCharType="begin" w:fldLock="1"/>
      </w:r>
      <w:r w:rsidR="00F90CAA">
        <w:rPr>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color w:val="000000" w:themeColor="text1"/>
          <w:sz w:val="28"/>
          <w:szCs w:val="28"/>
        </w:rPr>
        <w:fldChar w:fldCharType="separate"/>
      </w:r>
      <w:r w:rsidR="00F90CAA" w:rsidRPr="00F90CAA">
        <w:rPr>
          <w:noProof/>
          <w:color w:val="000000" w:themeColor="text1"/>
          <w:sz w:val="28"/>
          <w:szCs w:val="28"/>
        </w:rPr>
        <w:t>[74]</w:t>
      </w:r>
      <w:r w:rsidRPr="003B70B0">
        <w:rPr>
          <w:color w:val="000000" w:themeColor="text1"/>
          <w:sz w:val="28"/>
          <w:szCs w:val="28"/>
        </w:rPr>
        <w:fldChar w:fldCharType="end"/>
      </w:r>
      <w:r w:rsidRPr="003B70B0">
        <w:rPr>
          <w:color w:val="000000" w:themeColor="text1"/>
          <w:sz w:val="28"/>
          <w:szCs w:val="28"/>
        </w:rPr>
        <w:t xml:space="preserve">. </w:t>
      </w:r>
      <w:r w:rsidR="00955828" w:rsidRPr="003B70B0">
        <w:rPr>
          <w:color w:val="000000" w:themeColor="text1"/>
          <w:sz w:val="28"/>
          <w:szCs w:val="28"/>
        </w:rPr>
        <w:t xml:space="preserve">В стальную ячейку объемом 5 мл помещали 1,0 г исследуемой почвы. Экстракцию проводили ацетонитрилом с использованием </w:t>
      </w:r>
      <w:r w:rsidRPr="003B70B0">
        <w:rPr>
          <w:color w:val="000000" w:themeColor="text1"/>
          <w:sz w:val="28"/>
          <w:szCs w:val="28"/>
        </w:rPr>
        <w:t>системы</w:t>
      </w:r>
      <w:r w:rsidR="00955828" w:rsidRPr="003B70B0">
        <w:rPr>
          <w:color w:val="000000" w:themeColor="text1"/>
          <w:sz w:val="28"/>
          <w:szCs w:val="28"/>
        </w:rPr>
        <w:t xml:space="preserve"> ASE-350 в атмосфере азота (99,99%) в течение двух циклов (10 мин). На конечном этапе ячейку промывали чистым экстрагентом (60% от объема ячейки).</w:t>
      </w:r>
    </w:p>
    <w:p w14:paraId="6FD064D3" w14:textId="05BE4BEA" w:rsidR="00955828" w:rsidRPr="003B70B0" w:rsidRDefault="00955828" w:rsidP="001A182F">
      <w:pPr>
        <w:pStyle w:val="a4"/>
        <w:tabs>
          <w:tab w:val="left" w:pos="1134"/>
        </w:tabs>
        <w:ind w:left="0" w:firstLine="720"/>
        <w:jc w:val="both"/>
        <w:rPr>
          <w:iCs/>
          <w:color w:val="000000" w:themeColor="text1"/>
          <w:sz w:val="28"/>
          <w:szCs w:val="28"/>
        </w:rPr>
      </w:pPr>
      <w:r w:rsidRPr="003B70B0">
        <w:rPr>
          <w:iCs/>
          <w:color w:val="000000" w:themeColor="text1"/>
          <w:sz w:val="28"/>
          <w:szCs w:val="28"/>
        </w:rPr>
        <w:t xml:space="preserve">2.4.4.2 </w:t>
      </w:r>
      <w:r w:rsidR="008B5E0F" w:rsidRPr="003B70B0">
        <w:rPr>
          <w:iCs/>
          <w:color w:val="000000" w:themeColor="text1"/>
          <w:sz w:val="28"/>
          <w:szCs w:val="28"/>
        </w:rPr>
        <w:t>П</w:t>
      </w:r>
      <w:r w:rsidRPr="003B70B0">
        <w:rPr>
          <w:iCs/>
          <w:color w:val="000000" w:themeColor="text1"/>
          <w:sz w:val="28"/>
          <w:szCs w:val="28"/>
        </w:rPr>
        <w:t>ТФМЭ</w:t>
      </w:r>
    </w:p>
    <w:p w14:paraId="28B8E9A4" w14:textId="0736FF46" w:rsidR="00955828" w:rsidRPr="003B70B0" w:rsidRDefault="00955828" w:rsidP="001A182F">
      <w:pPr>
        <w:pStyle w:val="a4"/>
        <w:tabs>
          <w:tab w:val="left" w:pos="1134"/>
        </w:tabs>
        <w:ind w:left="0" w:firstLine="720"/>
        <w:jc w:val="both"/>
        <w:rPr>
          <w:color w:val="000000" w:themeColor="text1"/>
          <w:sz w:val="28"/>
          <w:szCs w:val="28"/>
        </w:rPr>
      </w:pPr>
      <w:r w:rsidRPr="003B70B0">
        <w:rPr>
          <w:color w:val="000000" w:themeColor="text1"/>
          <w:sz w:val="28"/>
          <w:szCs w:val="28"/>
        </w:rPr>
        <w:t xml:space="preserve">В шесть обжимных виал объемом 10 мл, содержащих 1,0 </w:t>
      </w:r>
      <w:r w:rsidR="000807F4" w:rsidRPr="003B70B0">
        <w:rPr>
          <w:color w:val="000000" w:themeColor="text1"/>
          <w:sz w:val="28"/>
          <w:szCs w:val="28"/>
        </w:rPr>
        <w:t xml:space="preserve">г </w:t>
      </w:r>
      <w:r w:rsidRPr="003B70B0">
        <w:rPr>
          <w:color w:val="000000" w:themeColor="text1"/>
          <w:sz w:val="28"/>
          <w:szCs w:val="28"/>
        </w:rPr>
        <w:t xml:space="preserve">исследуемой почвы (всего 36 виал), вносили 10 мкл водного раствора MTA-d3 с концентрацией 210 мг/л и 200 мкл водного микс-раствора </w:t>
      </w:r>
      <w:r w:rsidR="00995A2E" w:rsidRPr="003B70B0">
        <w:rPr>
          <w:color w:val="000000" w:themeColor="text1"/>
          <w:sz w:val="28"/>
          <w:szCs w:val="28"/>
        </w:rPr>
        <w:t xml:space="preserve">аналитов </w:t>
      </w:r>
      <w:r w:rsidRPr="003B70B0">
        <w:rPr>
          <w:color w:val="000000" w:themeColor="text1"/>
          <w:sz w:val="28"/>
          <w:szCs w:val="28"/>
        </w:rPr>
        <w:t xml:space="preserve">с известной </w:t>
      </w:r>
      <w:r w:rsidRPr="003B70B0">
        <w:rPr>
          <w:color w:val="000000" w:themeColor="text1"/>
          <w:sz w:val="28"/>
          <w:szCs w:val="28"/>
        </w:rPr>
        <w:lastRenderedPageBreak/>
        <w:t xml:space="preserve">концентрацией (таблица 10). Затем все виалы закрывали и встряхивали в течение 15 мин. </w:t>
      </w:r>
      <w:r w:rsidR="008B5E0F" w:rsidRPr="003B70B0">
        <w:rPr>
          <w:color w:val="000000" w:themeColor="text1"/>
          <w:sz w:val="28"/>
          <w:szCs w:val="28"/>
        </w:rPr>
        <w:t>П</w:t>
      </w:r>
      <w:r w:rsidRPr="003B70B0">
        <w:rPr>
          <w:color w:val="000000" w:themeColor="text1"/>
          <w:sz w:val="28"/>
          <w:szCs w:val="28"/>
        </w:rPr>
        <w:t xml:space="preserve">ТФМЭ выполняли после 5 ч уравновешивания образцов в агитаторе автосамплера при 40ºС. Температура и время </w:t>
      </w:r>
      <w:r w:rsidR="008B5E0F" w:rsidRPr="003B70B0">
        <w:rPr>
          <w:color w:val="000000" w:themeColor="text1"/>
          <w:sz w:val="28"/>
          <w:szCs w:val="28"/>
        </w:rPr>
        <w:t>П</w:t>
      </w:r>
      <w:r w:rsidRPr="003B70B0">
        <w:rPr>
          <w:color w:val="000000" w:themeColor="text1"/>
          <w:sz w:val="28"/>
          <w:szCs w:val="28"/>
        </w:rPr>
        <w:t xml:space="preserve">ТФМЭ были 40ºС и 60 мин. </w:t>
      </w:r>
    </w:p>
    <w:p w14:paraId="58E7FD23" w14:textId="77777777" w:rsidR="00955828" w:rsidRPr="003B70B0" w:rsidRDefault="00955828" w:rsidP="001A182F">
      <w:pPr>
        <w:pStyle w:val="a4"/>
        <w:tabs>
          <w:tab w:val="left" w:pos="1134"/>
        </w:tabs>
        <w:ind w:left="0" w:firstLine="720"/>
        <w:jc w:val="both"/>
        <w:rPr>
          <w:color w:val="000000" w:themeColor="text1"/>
          <w:sz w:val="28"/>
          <w:szCs w:val="28"/>
        </w:rPr>
      </w:pPr>
      <w:r w:rsidRPr="003B70B0">
        <w:rPr>
          <w:color w:val="000000" w:themeColor="text1"/>
          <w:sz w:val="28"/>
          <w:szCs w:val="28"/>
        </w:rPr>
        <w:t xml:space="preserve">Для определения коэффициента </w:t>
      </w:r>
      <w:r w:rsidRPr="003B70B0">
        <w:rPr>
          <w:i/>
          <w:color w:val="000000" w:themeColor="text1"/>
          <w:sz w:val="28"/>
          <w:szCs w:val="28"/>
        </w:rPr>
        <w:t>k,</w:t>
      </w:r>
      <w:r w:rsidRPr="003B70B0">
        <w:rPr>
          <w:color w:val="000000" w:themeColor="text1"/>
          <w:sz w:val="28"/>
          <w:szCs w:val="28"/>
        </w:rPr>
        <w:t xml:space="preserve"> модельные образцы почв со схожими физико-химическими свойствами (песчаный суглинок, влажность 5%) были загрязнены MTA-</w:t>
      </w:r>
      <w:r w:rsidRPr="003B70B0">
        <w:rPr>
          <w:i/>
          <w:color w:val="000000" w:themeColor="text1"/>
          <w:sz w:val="28"/>
          <w:szCs w:val="28"/>
        </w:rPr>
        <w:t>d3</w:t>
      </w:r>
      <w:r w:rsidRPr="003B70B0">
        <w:rPr>
          <w:color w:val="000000" w:themeColor="text1"/>
          <w:sz w:val="28"/>
          <w:szCs w:val="28"/>
        </w:rPr>
        <w:t xml:space="preserve">, MTA, ДМФА и НДМА (C=1 мг/кг), затем уравновешены и проанализированы при аналогичных условиях (40ºС и 60 мин). </w:t>
      </w:r>
    </w:p>
    <w:p w14:paraId="785B88EF" w14:textId="49B1525E" w:rsidR="00955828" w:rsidRPr="003B70B0" w:rsidRDefault="00955828" w:rsidP="00FC15CB">
      <w:pPr>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2.4.5 Разработка подхода к определению продуктов трансформации </w:t>
      </w:r>
      <w:r w:rsidR="00066133"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 xml:space="preserve">ДМГ в воде и водных экстрактах из почвы методом внешнего стандарта </w:t>
      </w:r>
    </w:p>
    <w:p w14:paraId="6AA1361A" w14:textId="77777777"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Эксперименты по разработке подхода были проведены с использованием ГХ-МС 6890N/5973N (Agilent, США) и ГХ-МС/МС GCMS-TQ8040 (Shimadzu, Япония). </w:t>
      </w:r>
    </w:p>
    <w:p w14:paraId="45A57842" w14:textId="77777777" w:rsidR="00955828" w:rsidRPr="003B70B0" w:rsidRDefault="00955828" w:rsidP="00FC15CB">
      <w:pPr>
        <w:keepNext/>
        <w:tabs>
          <w:tab w:val="left" w:pos="1134"/>
          <w:tab w:val="left" w:pos="1418"/>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2.4.5.1 Приготовление модельных образцов</w:t>
      </w:r>
    </w:p>
    <w:p w14:paraId="78035CA2" w14:textId="7BC9A8F5" w:rsidR="00955828" w:rsidRPr="003B70B0" w:rsidRDefault="00955828" w:rsidP="00FC15CB">
      <w:pPr>
        <w:keepNext/>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Модельные образцы готовили внесением 120 мкл микс-раствора </w:t>
      </w:r>
      <w:r w:rsidR="00654DB8" w:rsidRPr="003B70B0">
        <w:rPr>
          <w:rFonts w:ascii="Times New Roman" w:eastAsia="Calibri" w:hAnsi="Times New Roman" w:cs="Times New Roman"/>
          <w:color w:val="000000" w:themeColor="text1"/>
          <w:sz w:val="28"/>
          <w:szCs w:val="28"/>
        </w:rPr>
        <w:t xml:space="preserve">13 </w:t>
      </w:r>
      <w:r w:rsidR="008546BA" w:rsidRPr="003B70B0">
        <w:rPr>
          <w:rFonts w:ascii="Times New Roman" w:eastAsia="Calibri" w:hAnsi="Times New Roman" w:cs="Times New Roman"/>
          <w:color w:val="000000" w:themeColor="text1"/>
          <w:sz w:val="28"/>
          <w:szCs w:val="28"/>
        </w:rPr>
        <w:t>аналитов</w:t>
      </w:r>
      <w:r w:rsidR="00F3675D" w:rsidRPr="003B70B0">
        <w:rPr>
          <w:rFonts w:ascii="Times New Roman" w:eastAsia="Calibri" w:hAnsi="Times New Roman" w:cs="Times New Roman"/>
          <w:color w:val="000000" w:themeColor="text1"/>
          <w:sz w:val="28"/>
          <w:szCs w:val="28"/>
        </w:rPr>
        <w:t xml:space="preserve"> (пиридин 0,5 мг/мл</w:t>
      </w:r>
      <w:r w:rsidR="004B42FD" w:rsidRPr="003B70B0">
        <w:rPr>
          <w:rFonts w:ascii="Times New Roman" w:eastAsia="Calibri" w:hAnsi="Times New Roman" w:cs="Times New Roman"/>
          <w:color w:val="000000" w:themeColor="text1"/>
          <w:sz w:val="28"/>
          <w:szCs w:val="28"/>
        </w:rPr>
        <w:t xml:space="preserve">, пиразин, НДМА </w:t>
      </w:r>
      <w:r w:rsidR="00706581" w:rsidRPr="003B70B0">
        <w:rPr>
          <w:rFonts w:ascii="Times New Roman" w:eastAsia="Calibri" w:hAnsi="Times New Roman" w:cs="Times New Roman"/>
          <w:color w:val="000000" w:themeColor="text1"/>
          <w:sz w:val="28"/>
          <w:szCs w:val="28"/>
        </w:rPr>
        <w:t xml:space="preserve">и ДМФА 2,5 мг/мл, МТА 5 мг/мл, </w:t>
      </w:r>
      <w:r w:rsidR="00DE15F2" w:rsidRPr="003B70B0">
        <w:rPr>
          <w:rFonts w:ascii="Times New Roman" w:eastAsia="Calibri" w:hAnsi="Times New Roman" w:cs="Times New Roman"/>
          <w:color w:val="000000" w:themeColor="text1"/>
          <w:sz w:val="28"/>
          <w:szCs w:val="28"/>
        </w:rPr>
        <w:t>пиразол, 3-метил-</w:t>
      </w:r>
      <w:r w:rsidR="00DE15F2" w:rsidRPr="003B70B0">
        <w:rPr>
          <w:rFonts w:ascii="Times New Roman" w:eastAsia="Calibri" w:hAnsi="Times New Roman" w:cs="Times New Roman"/>
          <w:i/>
          <w:color w:val="000000" w:themeColor="text1"/>
          <w:sz w:val="28"/>
          <w:szCs w:val="28"/>
        </w:rPr>
        <w:t>1Н-</w:t>
      </w:r>
      <w:r w:rsidR="00DE15F2" w:rsidRPr="003B70B0">
        <w:rPr>
          <w:rFonts w:ascii="Times New Roman" w:eastAsia="Calibri" w:hAnsi="Times New Roman" w:cs="Times New Roman"/>
          <w:color w:val="000000" w:themeColor="text1"/>
          <w:sz w:val="28"/>
          <w:szCs w:val="28"/>
        </w:rPr>
        <w:t xml:space="preserve">пиразол 25 мг/мл, </w:t>
      </w:r>
      <w:r w:rsidR="001A14E0" w:rsidRPr="003B70B0">
        <w:rPr>
          <w:rFonts w:ascii="Times New Roman" w:eastAsia="Calibri" w:hAnsi="Times New Roman" w:cs="Times New Roman"/>
          <w:i/>
          <w:color w:val="000000" w:themeColor="text1"/>
          <w:sz w:val="28"/>
          <w:szCs w:val="28"/>
          <w:lang w:val="en-US"/>
        </w:rPr>
        <w:t>N</w:t>
      </w:r>
      <w:r w:rsidR="001A14E0" w:rsidRPr="003B70B0">
        <w:rPr>
          <w:rFonts w:ascii="Times New Roman" w:eastAsia="Calibri" w:hAnsi="Times New Roman" w:cs="Times New Roman"/>
          <w:i/>
          <w:color w:val="000000" w:themeColor="text1"/>
          <w:sz w:val="28"/>
          <w:szCs w:val="28"/>
        </w:rPr>
        <w:t>-</w:t>
      </w:r>
      <w:r w:rsidR="001A14E0" w:rsidRPr="003B70B0">
        <w:rPr>
          <w:rFonts w:ascii="Times New Roman" w:eastAsia="Calibri" w:hAnsi="Times New Roman" w:cs="Times New Roman"/>
          <w:color w:val="000000" w:themeColor="text1"/>
          <w:sz w:val="28"/>
          <w:szCs w:val="28"/>
        </w:rPr>
        <w:t>диметилформамид</w:t>
      </w:r>
      <w:r w:rsidR="00706581" w:rsidRPr="003B70B0">
        <w:rPr>
          <w:rFonts w:ascii="Times New Roman" w:eastAsia="Calibri" w:hAnsi="Times New Roman" w:cs="Times New Roman"/>
          <w:color w:val="000000" w:themeColor="text1"/>
          <w:sz w:val="28"/>
          <w:szCs w:val="28"/>
        </w:rPr>
        <w:t>,</w:t>
      </w:r>
      <w:r w:rsidR="00F00582" w:rsidRPr="003B70B0">
        <w:rPr>
          <w:rFonts w:ascii="Times New Roman" w:eastAsia="Calibri" w:hAnsi="Times New Roman" w:cs="Times New Roman"/>
          <w:color w:val="000000" w:themeColor="text1"/>
          <w:sz w:val="28"/>
          <w:szCs w:val="28"/>
        </w:rPr>
        <w:t xml:space="preserve"> 1-метил-</w:t>
      </w:r>
      <w:r w:rsidR="00F00582" w:rsidRPr="003B70B0">
        <w:rPr>
          <w:rFonts w:ascii="Times New Roman" w:eastAsia="Calibri" w:hAnsi="Times New Roman" w:cs="Times New Roman"/>
          <w:i/>
          <w:color w:val="000000" w:themeColor="text1"/>
          <w:sz w:val="28"/>
          <w:szCs w:val="28"/>
        </w:rPr>
        <w:t>1</w:t>
      </w:r>
      <w:r w:rsidR="00F00582" w:rsidRPr="003B70B0">
        <w:rPr>
          <w:rFonts w:ascii="Times New Roman" w:eastAsia="Calibri" w:hAnsi="Times New Roman" w:cs="Times New Roman"/>
          <w:i/>
          <w:color w:val="000000" w:themeColor="text1"/>
          <w:sz w:val="28"/>
          <w:szCs w:val="28"/>
          <w:lang w:val="en-US"/>
        </w:rPr>
        <w:t>H</w:t>
      </w:r>
      <w:r w:rsidR="00F00582" w:rsidRPr="003B70B0">
        <w:rPr>
          <w:rFonts w:ascii="Times New Roman" w:eastAsia="Calibri" w:hAnsi="Times New Roman" w:cs="Times New Roman"/>
          <w:color w:val="000000" w:themeColor="text1"/>
          <w:sz w:val="28"/>
          <w:szCs w:val="28"/>
        </w:rPr>
        <w:t>-имидазол</w:t>
      </w:r>
      <w:r w:rsidR="001F139D" w:rsidRPr="003B70B0">
        <w:rPr>
          <w:rFonts w:ascii="Times New Roman" w:eastAsia="Calibri" w:hAnsi="Times New Roman" w:cs="Times New Roman"/>
          <w:color w:val="000000" w:themeColor="text1"/>
          <w:sz w:val="28"/>
          <w:szCs w:val="28"/>
        </w:rPr>
        <w:t>,</w:t>
      </w:r>
      <w:r w:rsidR="00DE15F2" w:rsidRPr="003B70B0">
        <w:rPr>
          <w:rFonts w:ascii="Times New Roman" w:eastAsia="Calibri" w:hAnsi="Times New Roman" w:cs="Times New Roman"/>
          <w:color w:val="000000" w:themeColor="text1"/>
          <w:sz w:val="28"/>
          <w:szCs w:val="28"/>
        </w:rPr>
        <w:t xml:space="preserve"> диметилгидразон фуральдегида</w:t>
      </w:r>
      <w:r w:rsidR="001F139D" w:rsidRPr="003B70B0">
        <w:rPr>
          <w:rFonts w:ascii="Times New Roman" w:eastAsia="Calibri" w:hAnsi="Times New Roman" w:cs="Times New Roman"/>
          <w:color w:val="000000" w:themeColor="text1"/>
          <w:sz w:val="28"/>
          <w:szCs w:val="28"/>
        </w:rPr>
        <w:t xml:space="preserve">, 3,5-диметилпиразол – 50 мг/мл, </w:t>
      </w:r>
      <w:r w:rsidR="00E548E6">
        <w:rPr>
          <w:rFonts w:ascii="Times New Roman" w:eastAsia="Calibri" w:hAnsi="Times New Roman" w:cs="Times New Roman"/>
          <w:color w:val="000000" w:themeColor="text1"/>
          <w:sz w:val="28"/>
          <w:szCs w:val="28"/>
        </w:rPr>
        <w:t>ФДМГ</w:t>
      </w:r>
      <w:r w:rsidR="001A14E0" w:rsidRPr="003B70B0">
        <w:rPr>
          <w:rFonts w:ascii="Times New Roman" w:eastAsia="Calibri" w:hAnsi="Times New Roman" w:cs="Times New Roman"/>
          <w:color w:val="000000" w:themeColor="text1"/>
          <w:sz w:val="28"/>
          <w:szCs w:val="28"/>
        </w:rPr>
        <w:t xml:space="preserve"> и формамид 100 мг/мл)</w:t>
      </w:r>
      <w:r w:rsidR="00F00582" w:rsidRPr="003B70B0">
        <w:rPr>
          <w:rFonts w:ascii="Times New Roman" w:eastAsia="Calibri" w:hAnsi="Times New Roman" w:cs="Times New Roman"/>
          <w:color w:val="000000" w:themeColor="text1"/>
          <w:sz w:val="28"/>
          <w:szCs w:val="28"/>
        </w:rPr>
        <w:t xml:space="preserve"> </w:t>
      </w:r>
      <w:r w:rsidR="008546BA"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color w:val="000000" w:themeColor="text1"/>
          <w:sz w:val="28"/>
          <w:szCs w:val="28"/>
        </w:rPr>
        <w:t>в закручивающиеся виалы объемом 20 мл, содержащие 8 мл дистиллированной (А)</w:t>
      </w:r>
      <w:r w:rsidR="002F0496" w:rsidRPr="003B70B0">
        <w:rPr>
          <w:rFonts w:ascii="Times New Roman" w:eastAsia="Calibri" w:hAnsi="Times New Roman" w:cs="Times New Roman"/>
          <w:color w:val="000000" w:themeColor="text1"/>
          <w:sz w:val="28"/>
          <w:szCs w:val="28"/>
        </w:rPr>
        <w:t xml:space="preserve"> и</w:t>
      </w:r>
      <w:r w:rsidR="00860305"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color w:val="000000" w:themeColor="text1"/>
          <w:sz w:val="28"/>
          <w:szCs w:val="28"/>
        </w:rPr>
        <w:t xml:space="preserve">природной </w:t>
      </w:r>
      <w:r w:rsidR="0008087F" w:rsidRPr="003B70B0">
        <w:rPr>
          <w:rFonts w:ascii="Times New Roman" w:eastAsia="Calibri" w:hAnsi="Times New Roman" w:cs="Times New Roman"/>
          <w:color w:val="000000" w:themeColor="text1"/>
          <w:sz w:val="28"/>
          <w:szCs w:val="28"/>
        </w:rPr>
        <w:t xml:space="preserve">озерной </w:t>
      </w:r>
      <w:r w:rsidRPr="003B70B0">
        <w:rPr>
          <w:rFonts w:ascii="Times New Roman" w:eastAsia="Calibri" w:hAnsi="Times New Roman" w:cs="Times New Roman"/>
          <w:color w:val="000000" w:themeColor="text1"/>
          <w:sz w:val="28"/>
          <w:szCs w:val="28"/>
        </w:rPr>
        <w:t>(B) воды, с последующим перемешиванием образцов в течение 30 мин. Для экспериментов по оптимизации ТФМЭ модельные образцы готовили с использованием автосамплера Combi-P</w:t>
      </w:r>
      <w:r w:rsidR="00CE40FB" w:rsidRPr="003B70B0">
        <w:rPr>
          <w:rFonts w:ascii="Times New Roman" w:eastAsia="Calibri" w:hAnsi="Times New Roman" w:cs="Times New Roman"/>
          <w:color w:val="000000" w:themeColor="text1"/>
          <w:sz w:val="28"/>
          <w:szCs w:val="28"/>
        </w:rPr>
        <w:t>AL</w:t>
      </w:r>
      <w:r w:rsidRPr="003B70B0">
        <w:rPr>
          <w:rFonts w:ascii="Times New Roman" w:eastAsia="Calibri" w:hAnsi="Times New Roman" w:cs="Times New Roman"/>
          <w:color w:val="000000" w:themeColor="text1"/>
          <w:sz w:val="28"/>
          <w:szCs w:val="28"/>
        </w:rPr>
        <w:t xml:space="preserve"> внесением 10 мкл микс-раствора </w:t>
      </w:r>
      <w:r w:rsidR="000A50E5" w:rsidRPr="003B70B0">
        <w:rPr>
          <w:rFonts w:ascii="Times New Roman" w:eastAsia="Calibri" w:hAnsi="Times New Roman" w:cs="Times New Roman"/>
          <w:color w:val="000000" w:themeColor="text1"/>
          <w:sz w:val="28"/>
          <w:szCs w:val="28"/>
        </w:rPr>
        <w:t>аналитов</w:t>
      </w:r>
      <w:r w:rsidRPr="003B70B0">
        <w:rPr>
          <w:rFonts w:ascii="Times New Roman" w:eastAsia="Calibri" w:hAnsi="Times New Roman" w:cs="Times New Roman"/>
          <w:color w:val="000000" w:themeColor="text1"/>
          <w:sz w:val="28"/>
          <w:szCs w:val="28"/>
        </w:rPr>
        <w:t xml:space="preserve">. </w:t>
      </w:r>
    </w:p>
    <w:p w14:paraId="340598D4" w14:textId="0D1C03FF"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Для повышения эффективности извлечения аналитов в каждый образец вносили 2,8 г NaCl (&gt;99,9%, Экрос, Россия) </w:t>
      </w:r>
      <w:r w:rsidRPr="003B70B0">
        <w:rPr>
          <w:rFonts w:ascii="Times New Roman" w:eastAsia="Calibri" w:hAnsi="Times New Roman" w:cs="Times New Roman"/>
          <w:color w:val="000000" w:themeColor="text1"/>
          <w:sz w:val="28"/>
          <w:szCs w:val="28"/>
        </w:rPr>
        <w:fldChar w:fldCharType="begin" w:fldLock="1"/>
      </w:r>
      <w:r w:rsidR="00F90CAA">
        <w:rPr>
          <w:rFonts w:ascii="Times New Roman" w:eastAsia="Calibri"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id":"ITEM-2","itemData":{"DOI":"10.1016/j.chroma.2006.03.044","ISSN":"00219673","author":[{"dropping-particle":"","family":"Grebel","given":"Janel E.","non-dropping-particle":"","parse-names":false,"suffix":""},{"dropping-particle":"","family":"Young","given":"Connie C.","non-dropping-particle":"","parse-names":false,"suffix":""},{"dropping-particle":"","family":"Suffet","given":"I.H. (Mel)","non-dropping-particle":"","parse-names":false,"suffix":""}],"container-title":"Journal of Chromatography A","id":"ITEM-2","issue":"1","issued":{"date-parts":[["2006","6"]]},"page":"11-18","title":"Solid-phase microextraction of N-nitrosamines","type":"article-journal","volume":"1117"},"uris":["http://www.mendeley.com/documents/?uuid=c8655c1e-77f7-417e-a855-9c058e5c9a8d"]}],"mendeley":{"formattedCitation":"[8,65]","plainTextFormattedCitation":"[8,65]","previouslyFormattedCitation":"[8,65]"},"properties":{"noteIndex":0},"schema":"https://github.com/citation-style-language/schema/raw/master/csl-citation.json"}</w:instrText>
      </w:r>
      <w:r w:rsidRPr="003B70B0">
        <w:rPr>
          <w:rFonts w:ascii="Times New Roman" w:eastAsia="Calibri" w:hAnsi="Times New Roman" w:cs="Times New Roman"/>
          <w:color w:val="000000" w:themeColor="text1"/>
          <w:sz w:val="28"/>
          <w:szCs w:val="28"/>
        </w:rPr>
        <w:fldChar w:fldCharType="separate"/>
      </w:r>
      <w:r w:rsidR="00F90CAA" w:rsidRPr="00F90CAA">
        <w:rPr>
          <w:rFonts w:ascii="Times New Roman" w:eastAsia="Calibri" w:hAnsi="Times New Roman" w:cs="Times New Roman"/>
          <w:noProof/>
          <w:color w:val="000000" w:themeColor="text1"/>
          <w:sz w:val="28"/>
          <w:szCs w:val="28"/>
        </w:rPr>
        <w:t>[8,65]</w:t>
      </w:r>
      <w:r w:rsidRPr="003B70B0">
        <w:rPr>
          <w:rFonts w:ascii="Times New Roman" w:eastAsia="Calibri" w:hAnsi="Times New Roman" w:cs="Times New Roman"/>
          <w:color w:val="000000" w:themeColor="text1"/>
          <w:sz w:val="28"/>
          <w:szCs w:val="28"/>
        </w:rPr>
        <w:fldChar w:fldCharType="end"/>
      </w:r>
      <w:r w:rsidRPr="003B70B0">
        <w:rPr>
          <w:rFonts w:ascii="Times New Roman" w:eastAsia="Calibri" w:hAnsi="Times New Roman" w:cs="Times New Roman"/>
          <w:color w:val="000000" w:themeColor="text1"/>
          <w:sz w:val="28"/>
          <w:szCs w:val="28"/>
        </w:rPr>
        <w:t xml:space="preserve">. </w:t>
      </w:r>
    </w:p>
    <w:p w14:paraId="7CAF9300" w14:textId="77777777" w:rsidR="00955828" w:rsidRPr="003B70B0" w:rsidRDefault="00955828" w:rsidP="00FC15CB">
      <w:pPr>
        <w:keepNext/>
        <w:tabs>
          <w:tab w:val="left" w:pos="1134"/>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 xml:space="preserve">2.4.5.2 Оптимизация температуры экстракции </w:t>
      </w:r>
    </w:p>
    <w:p w14:paraId="76A76DCB" w14:textId="595E5C43"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iCs/>
          <w:color w:val="000000" w:themeColor="text1"/>
          <w:sz w:val="28"/>
          <w:szCs w:val="28"/>
        </w:rPr>
        <w:t>Эксперименты проводили на модельных образцах А с концентрацией диметиламиноацетонитрила</w:t>
      </w:r>
      <w:r w:rsidRPr="003B70B0">
        <w:rPr>
          <w:rFonts w:ascii="Times New Roman" w:eastAsia="Calibri" w:hAnsi="Times New Roman" w:cs="Times New Roman"/>
          <w:color w:val="000000" w:themeColor="text1"/>
          <w:sz w:val="28"/>
          <w:szCs w:val="28"/>
        </w:rPr>
        <w:t>, 1-метил-</w:t>
      </w:r>
      <w:r w:rsidRPr="003B70B0">
        <w:rPr>
          <w:rFonts w:ascii="Times New Roman" w:eastAsia="Calibri" w:hAnsi="Times New Roman" w:cs="Times New Roman"/>
          <w:i/>
          <w:color w:val="000000" w:themeColor="text1"/>
          <w:sz w:val="28"/>
          <w:szCs w:val="28"/>
        </w:rPr>
        <w:t>1Н</w:t>
      </w:r>
      <w:r w:rsidRPr="003B70B0">
        <w:rPr>
          <w:rFonts w:ascii="Times New Roman" w:eastAsia="Calibri" w:hAnsi="Times New Roman" w:cs="Times New Roman"/>
          <w:color w:val="000000" w:themeColor="text1"/>
          <w:sz w:val="28"/>
          <w:szCs w:val="28"/>
        </w:rPr>
        <w:t xml:space="preserve">-пиразола, НДМА, ДМФА, МТА, </w:t>
      </w:r>
      <w:r w:rsidR="00E921BE">
        <w:rPr>
          <w:rFonts w:ascii="Times New Roman" w:eastAsia="Calibri" w:hAnsi="Times New Roman" w:cs="Times New Roman"/>
          <w:color w:val="000000" w:themeColor="text1"/>
          <w:sz w:val="28"/>
          <w:szCs w:val="28"/>
        </w:rPr>
        <w:t>ФДМГ</w:t>
      </w:r>
      <w:r w:rsidRPr="003B70B0">
        <w:rPr>
          <w:rFonts w:ascii="Times New Roman" w:eastAsia="Calibri" w:hAnsi="Times New Roman" w:cs="Times New Roman"/>
          <w:color w:val="000000" w:themeColor="text1"/>
          <w:sz w:val="28"/>
          <w:szCs w:val="28"/>
        </w:rPr>
        <w:t>, 1-метил-</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-имидазола, формамида, </w:t>
      </w:r>
      <w:r w:rsidR="00E921BE">
        <w:rPr>
          <w:rFonts w:ascii="Times New Roman" w:eastAsia="Calibri" w:hAnsi="Times New Roman" w:cs="Times New Roman"/>
          <w:color w:val="000000" w:themeColor="text1"/>
          <w:sz w:val="28"/>
          <w:szCs w:val="28"/>
        </w:rPr>
        <w:t>ДМГАА</w:t>
      </w:r>
      <w:r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-пиразола – 3000 мкг/л, и пиразина – 500 мкг/л, в трех параллелях. Преинкубацию (5 мин) и экстракцию (5 мин) проводили в агитаторе автосамплера Combi-P</w:t>
      </w:r>
      <w:r w:rsidR="00003E7C" w:rsidRPr="003B70B0">
        <w:rPr>
          <w:rFonts w:ascii="Times New Roman" w:eastAsia="Calibri" w:hAnsi="Times New Roman" w:cs="Times New Roman"/>
          <w:color w:val="000000" w:themeColor="text1"/>
          <w:sz w:val="28"/>
          <w:szCs w:val="28"/>
        </w:rPr>
        <w:t>AL</w:t>
      </w:r>
      <w:r w:rsidRPr="003B70B0">
        <w:rPr>
          <w:rFonts w:ascii="Times New Roman" w:eastAsia="Calibri" w:hAnsi="Times New Roman" w:cs="Times New Roman"/>
          <w:color w:val="000000" w:themeColor="text1"/>
          <w:sz w:val="28"/>
          <w:szCs w:val="28"/>
        </w:rPr>
        <w:t xml:space="preserve"> при 30, 50, 70 и 85ºС.</w:t>
      </w:r>
    </w:p>
    <w:p w14:paraId="102BFC43" w14:textId="77777777"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 xml:space="preserve">2.4.5.3 Оптимизация времени экстракции </w:t>
      </w:r>
    </w:p>
    <w:p w14:paraId="02793F08" w14:textId="45DD0983"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Эксперимент выполняли на модельных образцах A с концентрациями диметиламиноацетонитрила, 1-метил-</w:t>
      </w:r>
      <w:r w:rsidRPr="003B70B0">
        <w:rPr>
          <w:rFonts w:ascii="Times New Roman" w:eastAsia="Calibri" w:hAnsi="Times New Roman" w:cs="Times New Roman"/>
          <w:i/>
          <w:color w:val="000000" w:themeColor="text1"/>
          <w:sz w:val="28"/>
          <w:szCs w:val="28"/>
        </w:rPr>
        <w:t>1Н</w:t>
      </w:r>
      <w:r w:rsidRPr="003B70B0">
        <w:rPr>
          <w:rFonts w:ascii="Times New Roman" w:eastAsia="Calibri" w:hAnsi="Times New Roman" w:cs="Times New Roman"/>
          <w:color w:val="000000" w:themeColor="text1"/>
          <w:sz w:val="28"/>
          <w:szCs w:val="28"/>
        </w:rPr>
        <w:t xml:space="preserve">-пиразола, НДМА, ДМФА, МТА, </w:t>
      </w:r>
      <w:r w:rsidR="00E921BE">
        <w:rPr>
          <w:rFonts w:ascii="Times New Roman" w:eastAsia="Calibri" w:hAnsi="Times New Roman" w:cs="Times New Roman"/>
          <w:color w:val="000000" w:themeColor="text1"/>
          <w:sz w:val="28"/>
          <w:szCs w:val="28"/>
        </w:rPr>
        <w:t>ФДМГ,</w:t>
      </w:r>
      <w:r w:rsidRPr="003B70B0">
        <w:rPr>
          <w:rFonts w:ascii="Times New Roman" w:eastAsia="Calibri" w:hAnsi="Times New Roman" w:cs="Times New Roman"/>
          <w:color w:val="000000" w:themeColor="text1"/>
          <w:sz w:val="28"/>
          <w:szCs w:val="28"/>
        </w:rPr>
        <w:t xml:space="preserve"> 1-метил-</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-имидазола, формамида, </w:t>
      </w:r>
      <w:r w:rsidR="00E921BE">
        <w:rPr>
          <w:rFonts w:ascii="Times New Roman" w:eastAsia="Calibri" w:hAnsi="Times New Roman" w:cs="Times New Roman"/>
          <w:color w:val="000000" w:themeColor="text1"/>
          <w:sz w:val="28"/>
          <w:szCs w:val="28"/>
        </w:rPr>
        <w:t>ДМГФА</w:t>
      </w:r>
      <w:r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-пиразола – 30 мкг/л, и пиразина  – 5 мкг/л, в трех параллелях. </w:t>
      </w:r>
      <w:r w:rsidR="008B5E0F"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ТФМЭ проводили в агитаторе автосамплера Combi-P</w:t>
      </w:r>
      <w:r w:rsidR="00003E7C" w:rsidRPr="003B70B0">
        <w:rPr>
          <w:rFonts w:ascii="Times New Roman" w:eastAsia="Calibri" w:hAnsi="Times New Roman" w:cs="Times New Roman"/>
          <w:color w:val="000000" w:themeColor="text1"/>
          <w:sz w:val="28"/>
          <w:szCs w:val="28"/>
        </w:rPr>
        <w:t>AL</w:t>
      </w:r>
      <w:r w:rsidRPr="003B70B0">
        <w:rPr>
          <w:rFonts w:ascii="Times New Roman" w:eastAsia="Calibri" w:hAnsi="Times New Roman" w:cs="Times New Roman"/>
          <w:color w:val="000000" w:themeColor="text1"/>
          <w:sz w:val="28"/>
          <w:szCs w:val="28"/>
        </w:rPr>
        <w:t xml:space="preserve"> при 70ºС в течение 10, 20, 30 и 60 мин.</w:t>
      </w:r>
    </w:p>
    <w:p w14:paraId="0073BB3A" w14:textId="6ACB2A54"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2.4.5.4 Определение линейности, пределов обнаружения и определения разработанно</w:t>
      </w:r>
      <w:r w:rsidR="007C7C11" w:rsidRPr="003B70B0">
        <w:rPr>
          <w:rFonts w:ascii="Times New Roman" w:eastAsia="Calibri" w:hAnsi="Times New Roman" w:cs="Times New Roman"/>
          <w:iCs/>
          <w:color w:val="000000" w:themeColor="text1"/>
          <w:sz w:val="28"/>
          <w:szCs w:val="28"/>
        </w:rPr>
        <w:t xml:space="preserve">й методики </w:t>
      </w:r>
      <w:r w:rsidRPr="003B70B0">
        <w:rPr>
          <w:rFonts w:ascii="Times New Roman" w:eastAsia="Calibri" w:hAnsi="Times New Roman" w:cs="Times New Roman"/>
          <w:iCs/>
          <w:color w:val="000000" w:themeColor="text1"/>
          <w:sz w:val="28"/>
          <w:szCs w:val="28"/>
        </w:rPr>
        <w:t xml:space="preserve">на основе </w:t>
      </w:r>
      <w:r w:rsidR="008B5E0F" w:rsidRPr="003B70B0">
        <w:rPr>
          <w:rFonts w:ascii="Times New Roman" w:eastAsia="Calibri" w:hAnsi="Times New Roman" w:cs="Times New Roman"/>
          <w:iCs/>
          <w:color w:val="000000" w:themeColor="text1"/>
          <w:sz w:val="28"/>
          <w:szCs w:val="28"/>
        </w:rPr>
        <w:t>П</w:t>
      </w:r>
      <w:r w:rsidRPr="003B70B0">
        <w:rPr>
          <w:rFonts w:ascii="Times New Roman" w:eastAsia="Calibri" w:hAnsi="Times New Roman" w:cs="Times New Roman"/>
          <w:iCs/>
          <w:color w:val="000000" w:themeColor="text1"/>
          <w:sz w:val="28"/>
          <w:szCs w:val="28"/>
        </w:rPr>
        <w:t>ТФМЭ-ГХ-МС</w:t>
      </w:r>
    </w:p>
    <w:p w14:paraId="72E23EB7" w14:textId="0F23C64A"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Аналитические показатели </w:t>
      </w:r>
      <w:r w:rsidR="007C7C11" w:rsidRPr="003B70B0">
        <w:rPr>
          <w:rFonts w:ascii="Times New Roman" w:eastAsia="Calibri" w:hAnsi="Times New Roman" w:cs="Times New Roman"/>
          <w:color w:val="000000" w:themeColor="text1"/>
          <w:sz w:val="28"/>
          <w:szCs w:val="28"/>
        </w:rPr>
        <w:t xml:space="preserve">методики </w:t>
      </w:r>
      <w:r w:rsidRPr="003B70B0">
        <w:rPr>
          <w:rFonts w:ascii="Times New Roman" w:eastAsia="Calibri" w:hAnsi="Times New Roman" w:cs="Times New Roman"/>
          <w:color w:val="000000" w:themeColor="text1"/>
          <w:sz w:val="28"/>
          <w:szCs w:val="28"/>
        </w:rPr>
        <w:t xml:space="preserve">определяли с использованием модельных образцов А и Б, приготовленных за 1 ч до начала эксперимента в двух параллелях. </w:t>
      </w:r>
      <w:r w:rsidR="008B5E0F"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ТФМЭ проводили в агитаторе автосамплера Combi-P</w:t>
      </w:r>
      <w:r w:rsidR="007C7C11" w:rsidRPr="003B70B0">
        <w:rPr>
          <w:rFonts w:ascii="Times New Roman" w:eastAsia="Calibri" w:hAnsi="Times New Roman" w:cs="Times New Roman"/>
          <w:color w:val="000000" w:themeColor="text1"/>
          <w:sz w:val="28"/>
          <w:szCs w:val="28"/>
        </w:rPr>
        <w:t>AL</w:t>
      </w:r>
      <w:r w:rsidRPr="003B70B0">
        <w:rPr>
          <w:rFonts w:ascii="Times New Roman" w:eastAsia="Calibri" w:hAnsi="Times New Roman" w:cs="Times New Roman"/>
          <w:color w:val="000000" w:themeColor="text1"/>
          <w:sz w:val="28"/>
          <w:szCs w:val="28"/>
        </w:rPr>
        <w:t xml:space="preserve">, нагретого до 50ºС в течение 60 мин с последующим анализом на ГХ-МС. </w:t>
      </w:r>
    </w:p>
    <w:p w14:paraId="6C8CEE7B" w14:textId="6C055FC8"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iCs/>
          <w:color w:val="000000" w:themeColor="text1"/>
          <w:sz w:val="28"/>
          <w:szCs w:val="28"/>
        </w:rPr>
      </w:pPr>
      <w:r w:rsidRPr="003B70B0">
        <w:rPr>
          <w:rFonts w:ascii="Times New Roman" w:eastAsia="Calibri" w:hAnsi="Times New Roman" w:cs="Times New Roman"/>
          <w:iCs/>
          <w:color w:val="000000" w:themeColor="text1"/>
          <w:sz w:val="28"/>
          <w:szCs w:val="28"/>
        </w:rPr>
        <w:t>2.4.5.5 П</w:t>
      </w:r>
      <w:r w:rsidR="002F0496" w:rsidRPr="003B70B0">
        <w:rPr>
          <w:rFonts w:ascii="Times New Roman" w:eastAsia="Calibri" w:hAnsi="Times New Roman" w:cs="Times New Roman"/>
          <w:iCs/>
          <w:color w:val="000000" w:themeColor="text1"/>
          <w:sz w:val="28"/>
          <w:szCs w:val="28"/>
        </w:rPr>
        <w:t>онижение</w:t>
      </w:r>
      <w:r w:rsidRPr="003B70B0">
        <w:rPr>
          <w:rFonts w:ascii="Times New Roman" w:eastAsia="Calibri" w:hAnsi="Times New Roman" w:cs="Times New Roman"/>
          <w:iCs/>
          <w:color w:val="000000" w:themeColor="text1"/>
          <w:sz w:val="28"/>
          <w:szCs w:val="28"/>
        </w:rPr>
        <w:t xml:space="preserve"> пределов </w:t>
      </w:r>
      <w:r w:rsidR="002F0496" w:rsidRPr="003B70B0">
        <w:rPr>
          <w:rFonts w:ascii="Times New Roman" w:eastAsia="Calibri" w:hAnsi="Times New Roman" w:cs="Times New Roman"/>
          <w:iCs/>
          <w:color w:val="000000" w:themeColor="text1"/>
          <w:sz w:val="28"/>
          <w:szCs w:val="28"/>
        </w:rPr>
        <w:t>обнаружения</w:t>
      </w:r>
      <w:r w:rsidRPr="003B70B0">
        <w:rPr>
          <w:rFonts w:ascii="Times New Roman" w:eastAsia="Calibri" w:hAnsi="Times New Roman" w:cs="Times New Roman"/>
          <w:iCs/>
          <w:color w:val="000000" w:themeColor="text1"/>
          <w:sz w:val="28"/>
          <w:szCs w:val="28"/>
        </w:rPr>
        <w:t xml:space="preserve"> </w:t>
      </w:r>
      <w:r w:rsidR="007C7C11" w:rsidRPr="003B70B0">
        <w:rPr>
          <w:rFonts w:ascii="Times New Roman" w:eastAsia="Calibri" w:hAnsi="Times New Roman" w:cs="Times New Roman"/>
          <w:iCs/>
          <w:color w:val="000000" w:themeColor="text1"/>
          <w:sz w:val="28"/>
          <w:szCs w:val="28"/>
        </w:rPr>
        <w:t xml:space="preserve">методики </w:t>
      </w:r>
      <w:r w:rsidRPr="003B70B0">
        <w:rPr>
          <w:rFonts w:ascii="Times New Roman" w:eastAsia="Calibri" w:hAnsi="Times New Roman" w:cs="Times New Roman"/>
          <w:iCs/>
          <w:color w:val="000000" w:themeColor="text1"/>
          <w:sz w:val="28"/>
          <w:szCs w:val="28"/>
        </w:rPr>
        <w:t xml:space="preserve">с использованием тандемной масс-спектрометрии с химической ионизацией </w:t>
      </w:r>
    </w:p>
    <w:p w14:paraId="75A5C304" w14:textId="51F5094D" w:rsidR="00955828" w:rsidRPr="003B70B0" w:rsidRDefault="00955828" w:rsidP="00FC15CB">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lastRenderedPageBreak/>
        <w:t xml:space="preserve">Эксперимент проводили на модельных образцах А, загрязненных 13 продуктами трансформации </w:t>
      </w:r>
      <w:r w:rsidR="0037746C" w:rsidRPr="003B70B0">
        <w:rPr>
          <w:rFonts w:ascii="Times New Roman" w:eastAsia="Calibri" w:hAnsi="Times New Roman" w:cs="Times New Roman"/>
          <w:color w:val="000000" w:themeColor="text1"/>
          <w:sz w:val="28"/>
          <w:szCs w:val="28"/>
        </w:rPr>
        <w:t>Н</w:t>
      </w:r>
      <w:r w:rsidRPr="003B70B0">
        <w:rPr>
          <w:rFonts w:ascii="Times New Roman" w:eastAsia="Calibri" w:hAnsi="Times New Roman" w:cs="Times New Roman"/>
          <w:color w:val="000000" w:themeColor="text1"/>
          <w:sz w:val="28"/>
          <w:szCs w:val="28"/>
        </w:rPr>
        <w:t>ДМГ (</w:t>
      </w:r>
      <w:r w:rsidR="00446CCE" w:rsidRPr="003B70B0">
        <w:rPr>
          <w:rFonts w:ascii="Times New Roman" w:eastAsia="Calibri" w:hAnsi="Times New Roman" w:cs="Times New Roman"/>
          <w:color w:val="000000" w:themeColor="text1"/>
          <w:sz w:val="28"/>
          <w:szCs w:val="28"/>
          <w:lang w:val="kk-KZ"/>
        </w:rPr>
        <w:t>таблица 9</w:t>
      </w:r>
      <w:r w:rsidRPr="003B70B0">
        <w:rPr>
          <w:rFonts w:ascii="Times New Roman" w:eastAsia="Calibri" w:hAnsi="Times New Roman" w:cs="Times New Roman"/>
          <w:color w:val="000000" w:themeColor="text1"/>
          <w:sz w:val="28"/>
          <w:szCs w:val="28"/>
        </w:rPr>
        <w:t>) за 1 ч до начала эксперимента в двух параллелях. ТФМЭ проводили в агитаторе автосамплера AOC-500, нагретом до 50ºС в течение 60 мин с последующим анализом на ГХ-МС/МС.</w:t>
      </w:r>
    </w:p>
    <w:p w14:paraId="5B9BCD13" w14:textId="6A7ABC67" w:rsidR="001A0070" w:rsidRPr="003B70B0" w:rsidRDefault="00B4678B" w:rsidP="00B4678B">
      <w:pPr>
        <w:spacing w:after="0" w:line="240" w:lineRule="auto"/>
        <w:ind w:firstLine="720"/>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2.4.6 </w:t>
      </w:r>
      <w:r w:rsidR="001A0070" w:rsidRPr="003B70B0">
        <w:rPr>
          <w:rFonts w:ascii="Times New Roman" w:hAnsi="Times New Roman" w:cs="Times New Roman"/>
          <w:bCs/>
          <w:color w:val="000000" w:themeColor="text1"/>
          <w:sz w:val="28"/>
          <w:szCs w:val="28"/>
        </w:rPr>
        <w:t>Влияние добавки щелочи (Ba(ОН)</w:t>
      </w:r>
      <w:r w:rsidR="001A0070" w:rsidRPr="003B70B0">
        <w:rPr>
          <w:rFonts w:ascii="Times New Roman" w:hAnsi="Times New Roman" w:cs="Times New Roman"/>
          <w:bCs/>
          <w:color w:val="000000" w:themeColor="text1"/>
          <w:sz w:val="28"/>
          <w:szCs w:val="28"/>
          <w:vertAlign w:val="subscript"/>
        </w:rPr>
        <w:t>2</w:t>
      </w:r>
      <w:r w:rsidR="001A0070" w:rsidRPr="003B70B0">
        <w:rPr>
          <w:rFonts w:ascii="Times New Roman" w:hAnsi="Times New Roman" w:cs="Times New Roman"/>
          <w:bCs/>
          <w:color w:val="000000" w:themeColor="text1"/>
          <w:sz w:val="28"/>
          <w:szCs w:val="28"/>
        </w:rPr>
        <w:t xml:space="preserve">) на </w:t>
      </w:r>
      <w:r w:rsidR="0037746C" w:rsidRPr="003B70B0">
        <w:rPr>
          <w:rFonts w:ascii="Times New Roman" w:hAnsi="Times New Roman" w:cs="Times New Roman"/>
          <w:bCs/>
          <w:color w:val="000000" w:themeColor="text1"/>
          <w:sz w:val="28"/>
          <w:szCs w:val="28"/>
        </w:rPr>
        <w:t xml:space="preserve">эффективность </w:t>
      </w:r>
      <w:r w:rsidR="001A0070" w:rsidRPr="003B70B0">
        <w:rPr>
          <w:rFonts w:ascii="Times New Roman" w:hAnsi="Times New Roman" w:cs="Times New Roman"/>
          <w:bCs/>
          <w:color w:val="000000" w:themeColor="text1"/>
          <w:sz w:val="28"/>
          <w:szCs w:val="28"/>
        </w:rPr>
        <w:t xml:space="preserve">экстракции продуктов трансформации НДМГ из почвы методом </w:t>
      </w:r>
      <w:r w:rsidR="008B5E0F" w:rsidRPr="003B70B0">
        <w:rPr>
          <w:rFonts w:ascii="Times New Roman" w:hAnsi="Times New Roman" w:cs="Times New Roman"/>
          <w:bCs/>
          <w:color w:val="000000" w:themeColor="text1"/>
          <w:sz w:val="28"/>
          <w:szCs w:val="28"/>
        </w:rPr>
        <w:t>П</w:t>
      </w:r>
      <w:r w:rsidR="001A0070" w:rsidRPr="003B70B0">
        <w:rPr>
          <w:rFonts w:ascii="Times New Roman" w:hAnsi="Times New Roman" w:cs="Times New Roman"/>
          <w:bCs/>
          <w:color w:val="000000" w:themeColor="text1"/>
          <w:sz w:val="28"/>
          <w:szCs w:val="28"/>
        </w:rPr>
        <w:t>ТФМЭ</w:t>
      </w:r>
    </w:p>
    <w:p w14:paraId="03B44195" w14:textId="4B77FAB6" w:rsidR="00AD5118" w:rsidRPr="003B70B0" w:rsidRDefault="00AD5118"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2.4.6.1 </w:t>
      </w:r>
      <w:r w:rsidR="00776CB4" w:rsidRPr="003B70B0">
        <w:rPr>
          <w:rFonts w:ascii="Times New Roman" w:hAnsi="Times New Roman" w:cs="Times New Roman"/>
          <w:color w:val="000000" w:themeColor="text1"/>
          <w:sz w:val="28"/>
          <w:szCs w:val="28"/>
        </w:rPr>
        <w:t>Исследуемые образцы</w:t>
      </w:r>
    </w:p>
    <w:p w14:paraId="0317351D" w14:textId="41D696AD" w:rsidR="001A0070" w:rsidRPr="003B70B0" w:rsidRDefault="001A0070"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Эксперимент проводили на загрязненной почве с места аварийного </w:t>
      </w:r>
      <w:r w:rsidR="0037746C" w:rsidRPr="003B70B0">
        <w:rPr>
          <w:rFonts w:ascii="Times New Roman" w:hAnsi="Times New Roman" w:cs="Times New Roman"/>
          <w:color w:val="000000" w:themeColor="text1"/>
          <w:sz w:val="28"/>
          <w:szCs w:val="28"/>
        </w:rPr>
        <w:t xml:space="preserve">места </w:t>
      </w:r>
      <w:r w:rsidRPr="003B70B0">
        <w:rPr>
          <w:rFonts w:ascii="Times New Roman" w:hAnsi="Times New Roman" w:cs="Times New Roman"/>
          <w:color w:val="000000" w:themeColor="text1"/>
          <w:sz w:val="28"/>
          <w:szCs w:val="28"/>
        </w:rPr>
        <w:t xml:space="preserve">падения </w:t>
      </w:r>
      <w:r w:rsidR="00D71153" w:rsidRPr="003B70B0">
        <w:rPr>
          <w:rFonts w:ascii="Times New Roman" w:hAnsi="Times New Roman" w:cs="Times New Roman"/>
          <w:color w:val="000000" w:themeColor="text1"/>
          <w:sz w:val="28"/>
          <w:szCs w:val="28"/>
        </w:rPr>
        <w:t>ракет</w:t>
      </w:r>
      <w:r w:rsidR="00AB712B" w:rsidRPr="003B70B0">
        <w:rPr>
          <w:rFonts w:ascii="Times New Roman" w:hAnsi="Times New Roman" w:cs="Times New Roman"/>
          <w:color w:val="000000" w:themeColor="text1"/>
          <w:sz w:val="28"/>
          <w:szCs w:val="28"/>
        </w:rPr>
        <w:t>ы-но</w:t>
      </w:r>
      <w:r w:rsidR="00D71153" w:rsidRPr="003B70B0">
        <w:rPr>
          <w:rFonts w:ascii="Times New Roman" w:hAnsi="Times New Roman" w:cs="Times New Roman"/>
          <w:color w:val="000000" w:themeColor="text1"/>
          <w:sz w:val="28"/>
          <w:szCs w:val="28"/>
        </w:rPr>
        <w:t>сителя «</w:t>
      </w:r>
      <w:r w:rsidRPr="003B70B0">
        <w:rPr>
          <w:rFonts w:ascii="Times New Roman" w:hAnsi="Times New Roman" w:cs="Times New Roman"/>
          <w:color w:val="000000" w:themeColor="text1"/>
          <w:sz w:val="28"/>
          <w:szCs w:val="28"/>
        </w:rPr>
        <w:t>Протон-М</w:t>
      </w:r>
      <w:r w:rsidR="00D71153"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w:t>
      </w:r>
      <w:r w:rsidR="00AD5118" w:rsidRPr="003B70B0">
        <w:rPr>
          <w:rFonts w:ascii="Times New Roman" w:hAnsi="Times New Roman" w:cs="Times New Roman"/>
          <w:color w:val="000000" w:themeColor="text1"/>
          <w:sz w:val="28"/>
          <w:szCs w:val="28"/>
        </w:rPr>
        <w:t xml:space="preserve">образец 1 согласно </w:t>
      </w:r>
      <w:r w:rsidR="001A3D7A" w:rsidRPr="003B70B0">
        <w:rPr>
          <w:rFonts w:ascii="Times New Roman" w:hAnsi="Times New Roman" w:cs="Times New Roman"/>
          <w:color w:val="000000" w:themeColor="text1"/>
          <w:sz w:val="28"/>
          <w:szCs w:val="28"/>
          <w:lang w:val="kk-KZ"/>
        </w:rPr>
        <w:t>таблице 11</w:t>
      </w:r>
      <w:r w:rsidRPr="003B70B0">
        <w:rPr>
          <w:rFonts w:ascii="Times New Roman" w:hAnsi="Times New Roman" w:cs="Times New Roman"/>
          <w:color w:val="000000" w:themeColor="text1"/>
          <w:sz w:val="28"/>
          <w:szCs w:val="28"/>
        </w:rPr>
        <w:t xml:space="preserve">, </w:t>
      </w:r>
      <w:r w:rsidR="00EB3E6E" w:rsidRPr="003B70B0">
        <w:rPr>
          <w:rFonts w:ascii="Times New Roman" w:hAnsi="Times New Roman" w:cs="Times New Roman"/>
          <w:color w:val="000000" w:themeColor="text1"/>
          <w:sz w:val="28"/>
          <w:szCs w:val="28"/>
        </w:rPr>
        <w:t xml:space="preserve">pH 9,33, </w:t>
      </w:r>
      <w:r w:rsidRPr="003B70B0">
        <w:rPr>
          <w:rFonts w:ascii="Times New Roman" w:hAnsi="Times New Roman" w:cs="Times New Roman"/>
          <w:color w:val="000000" w:themeColor="text1"/>
          <w:sz w:val="28"/>
          <w:szCs w:val="28"/>
        </w:rPr>
        <w:t>отобранн</w:t>
      </w:r>
      <w:r w:rsidR="00AD5118" w:rsidRPr="003B70B0">
        <w:rPr>
          <w:rFonts w:ascii="Times New Roman" w:hAnsi="Times New Roman" w:cs="Times New Roman"/>
          <w:color w:val="000000" w:themeColor="text1"/>
          <w:sz w:val="28"/>
          <w:szCs w:val="28"/>
        </w:rPr>
        <w:t>ый</w:t>
      </w:r>
      <w:r w:rsidRPr="003B70B0">
        <w:rPr>
          <w:rFonts w:ascii="Times New Roman" w:hAnsi="Times New Roman" w:cs="Times New Roman"/>
          <w:color w:val="000000" w:themeColor="text1"/>
          <w:sz w:val="28"/>
          <w:szCs w:val="28"/>
        </w:rPr>
        <w:t xml:space="preserve"> с центра воронки</w:t>
      </w:r>
      <w:r w:rsidR="0037746C"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3 июля 2013 г., космодром Байконур, Казахстан). По имеющимся данным концентрация МТА, основного маркера загрязненности почвы ракетным топливом, составляла 500-700 мг/кг, что в 50-70 раз превышает ПДК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{"citationItems":[{"id":"ITEM-1","itemData":{"DOI":"10.1007/s10337-016-3054-8","ISSN":"16121112","author":[{"dropping-particle":"","family":"Zhubatov","given":"Zhailaubay K.","non-dropping-particle":"","parse-names":false,"suffix":""},{"dropping-particle":"","family":"Kenessov","given":"Bulat","non-dropping-particle":"","parse-names":false,"suffix":""},{"dropping-particle":"V.","family":"Bakaikina","given":"Nadezhda","non-dropping-particle":"","parse-names":false,"suffix":""},{"dropping-particle":"","family":"Bimaganbetova","given":"Alma O.","non-dropping-particle":"","parse-names":false,"suffix":""},{"dropping-particle":"","family":"Akynbayev","given":"Nurlan","non-dropping-particle":"","parse-names":false,"suffix":""},{"dropping-particle":"","family":"Bakhytkyzy","given":"Inal","non-dropping-particle":"","parse-names":false,"suffix":""}],"container-title":"Chromatographia","id":"ITEM-1","issue":"7-8","issued":{"date-parts":[["2016","4","10"]]},"page":"491-499","publisher":"Springer Berlin Heidelberg","title":"Fast Determination of 1-Methyl-1H-1,2,4-triazole in Soils Contaminated by Rocket Fuel Using Solvent Extraction, Isotope Dilution and GC–MS","type":"article-journal","volume":"79"},"uris":["http://www.mendeley.com/documents/?uuid=d6ac51f7-b00e-4360-a66b-af075696354a"]}],"mendeley":{"formattedCitation":"[75]","plainTextFormattedCitation":"[75]","previouslyFormattedCitation":"[75]"},"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[75]</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Почва принадлежит к песчано-пустынному типу, влажность 0%. Также влияние добавки щелочи </w:t>
      </w:r>
      <w:r w:rsidR="00AD5118" w:rsidRPr="003B70B0">
        <w:rPr>
          <w:rFonts w:ascii="Times New Roman" w:hAnsi="Times New Roman" w:cs="Times New Roman"/>
          <w:color w:val="000000" w:themeColor="text1"/>
          <w:sz w:val="28"/>
          <w:szCs w:val="28"/>
        </w:rPr>
        <w:t xml:space="preserve">было </w:t>
      </w:r>
      <w:r w:rsidRPr="003B70B0">
        <w:rPr>
          <w:rFonts w:ascii="Times New Roman" w:hAnsi="Times New Roman" w:cs="Times New Roman"/>
          <w:color w:val="000000" w:themeColor="text1"/>
          <w:sz w:val="28"/>
          <w:szCs w:val="28"/>
        </w:rPr>
        <w:t>исследов</w:t>
      </w:r>
      <w:r w:rsidR="00AD5118" w:rsidRPr="003B70B0">
        <w:rPr>
          <w:rFonts w:ascii="Times New Roman" w:hAnsi="Times New Roman" w:cs="Times New Roman"/>
          <w:color w:val="000000" w:themeColor="text1"/>
          <w:sz w:val="28"/>
          <w:szCs w:val="28"/>
        </w:rPr>
        <w:t>ано</w:t>
      </w:r>
      <w:r w:rsidRPr="003B70B0">
        <w:rPr>
          <w:rFonts w:ascii="Times New Roman" w:hAnsi="Times New Roman" w:cs="Times New Roman"/>
          <w:color w:val="000000" w:themeColor="text1"/>
          <w:sz w:val="28"/>
          <w:szCs w:val="28"/>
        </w:rPr>
        <w:t xml:space="preserve"> на торфяной почве, отобранной с места падения первой ступени </w:t>
      </w:r>
      <w:r w:rsidR="000109A7" w:rsidRPr="003B70B0">
        <w:rPr>
          <w:rFonts w:ascii="Times New Roman" w:hAnsi="Times New Roman" w:cs="Times New Roman"/>
          <w:color w:val="000000" w:themeColor="text1"/>
          <w:sz w:val="28"/>
          <w:szCs w:val="28"/>
        </w:rPr>
        <w:t>ракет</w:t>
      </w:r>
      <w:r w:rsidR="00AB712B" w:rsidRPr="003B70B0">
        <w:rPr>
          <w:rFonts w:ascii="Times New Roman" w:hAnsi="Times New Roman" w:cs="Times New Roman"/>
          <w:color w:val="000000" w:themeColor="text1"/>
          <w:sz w:val="28"/>
          <w:szCs w:val="28"/>
        </w:rPr>
        <w:t>ы-</w:t>
      </w:r>
      <w:r w:rsidR="000109A7" w:rsidRPr="003B70B0">
        <w:rPr>
          <w:rFonts w:ascii="Times New Roman" w:hAnsi="Times New Roman" w:cs="Times New Roman"/>
          <w:color w:val="000000" w:themeColor="text1"/>
          <w:sz w:val="28"/>
          <w:szCs w:val="28"/>
        </w:rPr>
        <w:t>носителя «</w:t>
      </w:r>
      <w:r w:rsidRPr="003B70B0">
        <w:rPr>
          <w:rFonts w:ascii="Times New Roman" w:hAnsi="Times New Roman" w:cs="Times New Roman"/>
          <w:color w:val="000000" w:themeColor="text1"/>
          <w:sz w:val="28"/>
          <w:szCs w:val="28"/>
        </w:rPr>
        <w:t>Циклон</w:t>
      </w:r>
      <w:r w:rsidR="000109A7"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(космодром Плесецк, Россия) с концентрациями МТА 13 мг/кг, НДМА 38 мкг/кг, ДМФА 1,4 мг/кг, </w:t>
      </w:r>
      <w:r w:rsidR="00343E40" w:rsidRPr="003B70B0">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130 мкг/кг, ДМГА</w:t>
      </w:r>
      <w:r w:rsidR="00343E40"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2,1 мг/кг, ДМГФ</w:t>
      </w:r>
      <w:r w:rsidR="000109A7"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2,1 мг/кг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462F5E70" w14:textId="4520E843" w:rsidR="00776CB4" w:rsidRPr="003B70B0" w:rsidRDefault="00776CB4"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2.4.6.2 </w:t>
      </w:r>
      <w:r w:rsidR="00C3687B" w:rsidRPr="003B70B0">
        <w:rPr>
          <w:rFonts w:ascii="Times New Roman" w:hAnsi="Times New Roman" w:cs="Times New Roman"/>
          <w:color w:val="000000" w:themeColor="text1"/>
          <w:sz w:val="28"/>
          <w:szCs w:val="28"/>
        </w:rPr>
        <w:t>Экстракци</w:t>
      </w:r>
      <w:r w:rsidR="00524F2D" w:rsidRPr="003B70B0">
        <w:rPr>
          <w:rFonts w:ascii="Times New Roman" w:hAnsi="Times New Roman" w:cs="Times New Roman"/>
          <w:color w:val="000000" w:themeColor="text1"/>
          <w:sz w:val="28"/>
          <w:szCs w:val="28"/>
        </w:rPr>
        <w:t>я и анализ</w:t>
      </w:r>
    </w:p>
    <w:p w14:paraId="2C5D3988" w14:textId="3106333D" w:rsidR="001A0070" w:rsidRPr="003B70B0" w:rsidRDefault="001A0070"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исследования влияния добавки щелочи в загрязненный песок в 9 закручивающихся виал объемом 20 мл вносили 1,0 г загрязненной почвы. </w:t>
      </w:r>
      <w:r w:rsidR="009634CD" w:rsidRPr="003B70B0">
        <w:rPr>
          <w:rFonts w:ascii="Times New Roman" w:hAnsi="Times New Roman" w:cs="Times New Roman"/>
          <w:color w:val="000000" w:themeColor="text1"/>
          <w:sz w:val="28"/>
          <w:szCs w:val="28"/>
        </w:rPr>
        <w:t>В</w:t>
      </w:r>
      <w:r w:rsidRPr="003B70B0">
        <w:rPr>
          <w:rFonts w:ascii="Times New Roman" w:hAnsi="Times New Roman" w:cs="Times New Roman"/>
          <w:color w:val="000000" w:themeColor="text1"/>
          <w:sz w:val="28"/>
          <w:szCs w:val="28"/>
        </w:rPr>
        <w:t>иалы</w:t>
      </w:r>
      <w:r w:rsidR="009634CD" w:rsidRPr="003B70B0">
        <w:rPr>
          <w:rFonts w:ascii="Times New Roman" w:hAnsi="Times New Roman" w:cs="Times New Roman"/>
          <w:color w:val="000000" w:themeColor="text1"/>
          <w:sz w:val="28"/>
          <w:szCs w:val="28"/>
        </w:rPr>
        <w:t xml:space="preserve"> 1-3 </w:t>
      </w:r>
      <w:r w:rsidRPr="003B70B0">
        <w:rPr>
          <w:rFonts w:ascii="Times New Roman" w:hAnsi="Times New Roman" w:cs="Times New Roman"/>
          <w:color w:val="000000" w:themeColor="text1"/>
          <w:sz w:val="28"/>
          <w:szCs w:val="28"/>
        </w:rPr>
        <w:t xml:space="preserve">сразу же герметично закрывали, в </w:t>
      </w:r>
      <w:r w:rsidR="009634CD" w:rsidRPr="003B70B0">
        <w:rPr>
          <w:rFonts w:ascii="Times New Roman" w:hAnsi="Times New Roman" w:cs="Times New Roman"/>
          <w:color w:val="000000" w:themeColor="text1"/>
          <w:sz w:val="28"/>
          <w:szCs w:val="28"/>
        </w:rPr>
        <w:t xml:space="preserve">виалы </w:t>
      </w:r>
      <w:r w:rsidRPr="003B70B0">
        <w:rPr>
          <w:rFonts w:ascii="Times New Roman" w:hAnsi="Times New Roman" w:cs="Times New Roman"/>
          <w:color w:val="000000" w:themeColor="text1"/>
          <w:sz w:val="28"/>
          <w:szCs w:val="28"/>
        </w:rPr>
        <w:t>4-6 вносили 0,5 г Ba(ОН)</w:t>
      </w:r>
      <w:r w:rsidRPr="003B70B0">
        <w:rPr>
          <w:rFonts w:ascii="Times New Roman" w:hAnsi="Times New Roman" w:cs="Times New Roman"/>
          <w:color w:val="000000" w:themeColor="text1"/>
          <w:sz w:val="28"/>
          <w:szCs w:val="28"/>
          <w:vertAlign w:val="subscript"/>
        </w:rPr>
        <w:t>2</w:t>
      </w:r>
      <w:r w:rsidR="00776CB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в </w:t>
      </w:r>
      <w:r w:rsidR="009634CD" w:rsidRPr="003B70B0">
        <w:rPr>
          <w:rFonts w:ascii="Times New Roman" w:hAnsi="Times New Roman" w:cs="Times New Roman"/>
          <w:color w:val="000000" w:themeColor="text1"/>
          <w:sz w:val="28"/>
          <w:szCs w:val="28"/>
        </w:rPr>
        <w:t xml:space="preserve">виалы </w:t>
      </w:r>
      <w:r w:rsidRPr="003B70B0">
        <w:rPr>
          <w:rFonts w:ascii="Times New Roman" w:hAnsi="Times New Roman" w:cs="Times New Roman"/>
          <w:color w:val="000000" w:themeColor="text1"/>
          <w:sz w:val="28"/>
          <w:szCs w:val="28"/>
        </w:rPr>
        <w:t>7-9 помимо 0,5 г Ba(ОН)</w:t>
      </w:r>
      <w:r w:rsidRPr="003B70B0">
        <w:rPr>
          <w:rFonts w:ascii="Times New Roman" w:hAnsi="Times New Roman" w:cs="Times New Roman"/>
          <w:color w:val="000000" w:themeColor="text1"/>
          <w:sz w:val="28"/>
          <w:szCs w:val="28"/>
          <w:vertAlign w:val="subscript"/>
        </w:rPr>
        <w:t>2</w:t>
      </w:r>
      <w:r w:rsidR="00776CB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добавляли 1 мл воды. Выбор массы добавки основывался на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{"citationItems":[{"id":"ITEM-1","itemData":{"DOI":"10.1080/03067319.2014.940342","ISSN":"0306-7319","author":[{"dropping-particle":"","family":"Kosyakov","given":"Dmitry S.","non-dropping-particle":"","parse-names":false,"suffix":""},{"dropping-particle":"V.","family":"Ul’yanovskii","given":"Nikolay","non-dropping-particle":"","parse-names":false,"suffix":""},{"dropping-particle":"","family":"Bogolitsyn","given":"Konstantin G.","non-dropping-particle":"","parse-names":false,"suffix":""},{"dropping-particle":"","family":"Shpigun","given":"Oleg a.","non-dropping-particle":"","parse-names":false,"suffix":""}],"container-title":"International Journal of Environmental Analytical Chemistry","id":"ITEM-1","issue":"12","issued":{"date-parts":[["2014","9","26"]]},"page":"1254-1263","title":"Simultaneous determination of 1,1-dimethylhydrazine and products of its oxidative transformations by liquid chromatography–tandem mass spectrometry","type":"article-journal","volume":"94"},"uris":["http://www.mendeley.com/documents/?uuid=b46e3e53-eed7-4ffc-a6d4-98ebec0588e8"]}],"mendeley":{"formattedCitation":"[79]","plainTextFormattedCitation":"[79]","previouslyFormattedCitation":"[79]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Затем все виалы с почвой встряхивали вручную в течение 1 мин. Во время анализа образцы находились на тр</w:t>
      </w:r>
      <w:r w:rsidR="004A4F76"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е автосамплера при комнатной температуре. Для исследования влияния добавки щелочи в загрязненную торфяную почву была увеличена вносимая масса Ba(ОН)</w:t>
      </w:r>
      <w:r w:rsidRPr="003B70B0">
        <w:rPr>
          <w:rFonts w:ascii="Times New Roman" w:hAnsi="Times New Roman" w:cs="Times New Roman"/>
          <w:color w:val="000000" w:themeColor="text1"/>
          <w:sz w:val="28"/>
          <w:szCs w:val="28"/>
          <w:vertAlign w:val="subscript"/>
        </w:rPr>
        <w:t>2</w:t>
      </w:r>
      <w:r w:rsidR="00776CB4"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(1,0 г), все пробы торфяной почвы </w:t>
      </w:r>
      <w:r w:rsidR="004A4F76" w:rsidRPr="003B70B0">
        <w:rPr>
          <w:rFonts w:ascii="Times New Roman" w:hAnsi="Times New Roman" w:cs="Times New Roman"/>
          <w:color w:val="000000" w:themeColor="text1"/>
          <w:sz w:val="28"/>
          <w:szCs w:val="28"/>
        </w:rPr>
        <w:t xml:space="preserve">готовили </w:t>
      </w:r>
      <w:r w:rsidRPr="003B70B0">
        <w:rPr>
          <w:rFonts w:ascii="Times New Roman" w:hAnsi="Times New Roman" w:cs="Times New Roman"/>
          <w:color w:val="000000" w:themeColor="text1"/>
          <w:sz w:val="28"/>
          <w:szCs w:val="28"/>
        </w:rPr>
        <w:t xml:space="preserve">аналогично песку. </w:t>
      </w:r>
    </w:p>
    <w:p w14:paraId="0F74DF64" w14:textId="3FD05885" w:rsidR="001A0070" w:rsidRPr="003B70B0" w:rsidRDefault="001A0070"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ТФМЭ проводили автоматически с использованием автосамплера </w:t>
      </w:r>
      <w:r w:rsidR="00E30609" w:rsidRPr="003B70B0">
        <w:rPr>
          <w:rFonts w:ascii="Times New Roman" w:hAnsi="Times New Roman" w:cs="Times New Roman"/>
          <w:color w:val="000000" w:themeColor="text1"/>
          <w:sz w:val="28"/>
          <w:szCs w:val="28"/>
        </w:rPr>
        <w:t>AOC-5000 Plus (Shimadzu, Япония)</w:t>
      </w:r>
      <w:r w:rsidRPr="003B70B0">
        <w:rPr>
          <w:rFonts w:ascii="Times New Roman" w:hAnsi="Times New Roman" w:cs="Times New Roman"/>
          <w:color w:val="000000" w:themeColor="text1"/>
          <w:sz w:val="28"/>
          <w:szCs w:val="28"/>
        </w:rPr>
        <w:t>. Использованы параметры ТФМЭ</w:t>
      </w:r>
      <w:r w:rsidR="000B6150"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ранее оптимизированные в работе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Экстрагировали из газовой фазы над образцом </w:t>
      </w:r>
      <w:r w:rsidR="000B6150" w:rsidRPr="003B70B0">
        <w:rPr>
          <w:rFonts w:ascii="Times New Roman" w:hAnsi="Times New Roman" w:cs="Times New Roman"/>
          <w:color w:val="000000" w:themeColor="text1"/>
          <w:sz w:val="28"/>
          <w:szCs w:val="28"/>
        </w:rPr>
        <w:t xml:space="preserve">покрытием </w:t>
      </w:r>
      <w:r w:rsidRPr="003B70B0">
        <w:rPr>
          <w:rFonts w:ascii="Times New Roman" w:hAnsi="Times New Roman" w:cs="Times New Roman"/>
          <w:color w:val="000000" w:themeColor="text1"/>
          <w:sz w:val="28"/>
          <w:szCs w:val="28"/>
        </w:rPr>
        <w:t xml:space="preserve">85 мкм </w:t>
      </w:r>
      <w:r w:rsidR="00776CB4" w:rsidRPr="003B70B0">
        <w:rPr>
          <w:rFonts w:ascii="Times New Roman" w:hAnsi="Times New Roman" w:cs="Times New Roman"/>
          <w:color w:val="000000" w:themeColor="text1"/>
          <w:sz w:val="28"/>
          <w:szCs w:val="28"/>
        </w:rPr>
        <w:t>Кар</w:t>
      </w:r>
      <w:r w:rsidRPr="003B70B0">
        <w:rPr>
          <w:rFonts w:ascii="Times New Roman" w:hAnsi="Times New Roman" w:cs="Times New Roman"/>
          <w:color w:val="000000" w:themeColor="text1"/>
          <w:sz w:val="28"/>
          <w:szCs w:val="28"/>
        </w:rPr>
        <w:t>/</w:t>
      </w:r>
      <w:r w:rsidR="00776CB4" w:rsidRPr="003B70B0">
        <w:rPr>
          <w:rFonts w:ascii="Times New Roman" w:hAnsi="Times New Roman" w:cs="Times New Roman"/>
          <w:color w:val="000000" w:themeColor="text1"/>
          <w:sz w:val="28"/>
          <w:szCs w:val="28"/>
        </w:rPr>
        <w:t xml:space="preserve">ПДМС </w:t>
      </w:r>
      <w:r w:rsidRPr="003B70B0">
        <w:rPr>
          <w:rFonts w:ascii="Times New Roman" w:hAnsi="Times New Roman" w:cs="Times New Roman"/>
          <w:color w:val="000000" w:themeColor="text1"/>
          <w:sz w:val="28"/>
          <w:szCs w:val="28"/>
        </w:rPr>
        <w:t xml:space="preserve">в течение 1 ч при 40°С из пробы, предварительно выдержанной в агитаторе автосамплера в течение 5 мин. При аналогичных параметрах опробовано волокно 65 мкм </w:t>
      </w:r>
      <w:r w:rsidR="00776CB4" w:rsidRPr="003B70B0">
        <w:rPr>
          <w:rFonts w:ascii="Times New Roman" w:hAnsi="Times New Roman" w:cs="Times New Roman"/>
          <w:color w:val="000000" w:themeColor="text1"/>
          <w:sz w:val="28"/>
          <w:szCs w:val="28"/>
        </w:rPr>
        <w:t>ДВБ/ПДМС</w:t>
      </w:r>
      <w:r w:rsidRPr="003B70B0">
        <w:rPr>
          <w:rFonts w:ascii="Times New Roman" w:hAnsi="Times New Roman" w:cs="Times New Roman"/>
          <w:color w:val="000000" w:themeColor="text1"/>
          <w:sz w:val="28"/>
          <w:szCs w:val="28"/>
        </w:rPr>
        <w:t xml:space="preserve"> при анализе торфяной почвы. Десорбцию проводили с использованием системы контроля Optic-4 (GL Sciences BV, Япония) с криогенным фокусированием. Для криогенного охлаждения использован жидкий азот с подачей через сосуд CryoTherm Apollo</w:t>
      </w:r>
      <w:r w:rsidR="00015DAB" w:rsidRPr="003B70B0">
        <w:rPr>
          <w:rFonts w:ascii="Times New Roman" w:hAnsi="Times New Roman" w:cs="Times New Roman"/>
          <w:color w:val="000000" w:themeColor="text1"/>
          <w:sz w:val="28"/>
          <w:szCs w:val="28"/>
        </w:rPr>
        <w:t xml:space="preserve"> (CryoTherm, Германия)</w:t>
      </w:r>
      <w:r w:rsidRPr="003B70B0">
        <w:rPr>
          <w:rFonts w:ascii="Times New Roman" w:hAnsi="Times New Roman" w:cs="Times New Roman"/>
          <w:color w:val="000000" w:themeColor="text1"/>
          <w:sz w:val="28"/>
          <w:szCs w:val="28"/>
        </w:rPr>
        <w:t>. Программировали следующим образом: исходная температура 170°С (0,1 мин), затем нагрев до 250°С (85 мин) со скоростью 5°С/с; температура криоловушки -80°С (5 мин), затем нагрев до 200°С (80 мин) со скоростью 20°С/с. Для избегания перегруза колонки и загрязнения системы ввода образца использовано деление потока 5:1.</w:t>
      </w:r>
    </w:p>
    <w:p w14:paraId="11AAC6AA" w14:textId="6DBD2E40" w:rsidR="001A0070" w:rsidRPr="003B70B0" w:rsidRDefault="001A0070"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Эксперимент проводили на газовом хроматографе с тандемным масс-спектрометрическим детектором типа «тройной квадруполь» GC-MS-TQ 8040 (Shimadzu, Япония) с использованием хроматографической колонки HP-INNOW</w:t>
      </w:r>
      <w:r w:rsidR="004C4309" w:rsidRPr="003B70B0">
        <w:rPr>
          <w:rFonts w:ascii="Times New Roman" w:hAnsi="Times New Roman" w:cs="Times New Roman"/>
          <w:color w:val="000000" w:themeColor="text1"/>
          <w:sz w:val="28"/>
          <w:szCs w:val="28"/>
        </w:rPr>
        <w:t>ax</w:t>
      </w:r>
      <w:r w:rsidRPr="003B70B0">
        <w:rPr>
          <w:rFonts w:ascii="Times New Roman" w:hAnsi="Times New Roman" w:cs="Times New Roman"/>
          <w:color w:val="000000" w:themeColor="text1"/>
          <w:sz w:val="28"/>
          <w:szCs w:val="28"/>
        </w:rPr>
        <w:t xml:space="preserve"> 0,25 мкм х 0,25 мм х 30 м (Agilent, США) при постоянном давлении </w:t>
      </w:r>
      <w:r w:rsidRPr="003B70B0">
        <w:rPr>
          <w:rFonts w:ascii="Times New Roman" w:hAnsi="Times New Roman" w:cs="Times New Roman"/>
          <w:color w:val="000000" w:themeColor="text1"/>
          <w:sz w:val="28"/>
          <w:szCs w:val="28"/>
        </w:rPr>
        <w:lastRenderedPageBreak/>
        <w:t xml:space="preserve">53,5 кПа </w:t>
      </w:r>
      <w:r w:rsidR="00D65BBE"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гели</w:t>
      </w:r>
      <w:r w:rsidR="00D65BBE" w:rsidRPr="003B70B0">
        <w:rPr>
          <w:rFonts w:ascii="Times New Roman" w:hAnsi="Times New Roman" w:cs="Times New Roman"/>
          <w:color w:val="000000" w:themeColor="text1"/>
          <w:sz w:val="28"/>
          <w:szCs w:val="28"/>
        </w:rPr>
        <w:t>й</w:t>
      </w:r>
      <w:r w:rsidRPr="003B70B0">
        <w:rPr>
          <w:rFonts w:ascii="Times New Roman" w:hAnsi="Times New Roman" w:cs="Times New Roman"/>
          <w:color w:val="000000" w:themeColor="text1"/>
          <w:sz w:val="28"/>
          <w:szCs w:val="28"/>
        </w:rPr>
        <w:t xml:space="preserve"> чистотой более 99,9999%</w:t>
      </w:r>
      <w:r w:rsidR="00D65BBE"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НИИ КМ, Россия). В качестве предколонки установлена колонка </w:t>
      </w:r>
      <w:r w:rsidR="00EC6F33" w:rsidRPr="003B70B0">
        <w:rPr>
          <w:rFonts w:ascii="Times New Roman" w:hAnsi="Times New Roman" w:cs="Times New Roman"/>
          <w:color w:val="000000" w:themeColor="text1"/>
          <w:sz w:val="28"/>
          <w:szCs w:val="28"/>
        </w:rPr>
        <w:t xml:space="preserve">производства </w:t>
      </w:r>
      <w:r w:rsidRPr="003B70B0">
        <w:rPr>
          <w:rFonts w:ascii="Times New Roman" w:hAnsi="Times New Roman" w:cs="Times New Roman"/>
          <w:color w:val="000000" w:themeColor="text1"/>
          <w:sz w:val="28"/>
          <w:szCs w:val="28"/>
        </w:rPr>
        <w:t>Restek</w:t>
      </w:r>
      <w:r w:rsidR="00662103" w:rsidRPr="003B70B0">
        <w:rPr>
          <w:rFonts w:ascii="Times New Roman" w:hAnsi="Times New Roman" w:cs="Times New Roman"/>
          <w:color w:val="000000" w:themeColor="text1"/>
          <w:sz w:val="28"/>
          <w:szCs w:val="28"/>
        </w:rPr>
        <w:t xml:space="preserve"> (США)</w:t>
      </w:r>
      <w:r w:rsidRPr="003B70B0">
        <w:rPr>
          <w:rFonts w:ascii="Times New Roman" w:hAnsi="Times New Roman" w:cs="Times New Roman"/>
          <w:color w:val="000000" w:themeColor="text1"/>
          <w:sz w:val="28"/>
          <w:szCs w:val="28"/>
        </w:rPr>
        <w:t xml:space="preserve"> со стационарной фазой Guard Column длиной 0,7 м и внутренним диаметром 0,25 мм. Использована программа нагрева печи ГХ: начальная температура 40°С (3 мин), затем нагрев со скоростью 2°С/с до 200°С, после чего для очистки колонки использован подъем температуры со скоростью 15°С/с до 240°С с выдержкой 5 мин. Общее время анализа составляло 91 мин. Детектирование проводили в режиме Q3 scan</w:t>
      </w:r>
      <w:r w:rsidR="00662103" w:rsidRPr="003B70B0">
        <w:rPr>
          <w:rFonts w:ascii="Times New Roman" w:hAnsi="Times New Roman" w:cs="Times New Roman"/>
          <w:color w:val="000000" w:themeColor="text1"/>
          <w:sz w:val="28"/>
          <w:szCs w:val="28"/>
        </w:rPr>
        <w:t xml:space="preserve"> (сканирование полного тока ионов на третьем квадруполе)</w:t>
      </w:r>
      <w:r w:rsidRPr="003B70B0">
        <w:rPr>
          <w:rFonts w:ascii="Times New Roman" w:hAnsi="Times New Roman" w:cs="Times New Roman"/>
          <w:color w:val="000000" w:themeColor="text1"/>
          <w:sz w:val="28"/>
          <w:szCs w:val="28"/>
        </w:rPr>
        <w:t xml:space="preserve">, в диапазоне </w:t>
      </w:r>
      <w:r w:rsidRPr="003B70B0">
        <w:rPr>
          <w:rFonts w:ascii="Times New Roman" w:hAnsi="Times New Roman" w:cs="Times New Roman"/>
          <w:i/>
          <w:color w:val="000000" w:themeColor="text1"/>
          <w:sz w:val="28"/>
          <w:szCs w:val="28"/>
        </w:rPr>
        <w:t>m/z</w:t>
      </w:r>
      <w:r w:rsidRPr="003B70B0">
        <w:rPr>
          <w:rFonts w:ascii="Times New Roman" w:hAnsi="Times New Roman" w:cs="Times New Roman"/>
          <w:color w:val="000000" w:themeColor="text1"/>
          <w:sz w:val="28"/>
          <w:szCs w:val="28"/>
        </w:rPr>
        <w:t xml:space="preserve"> 34-150, с 3 по 85 мин анализа. Время сканирования каждого иона 400 мс. Температура источника ионов составляла 230°С, интерфейса – 250°С. </w:t>
      </w:r>
    </w:p>
    <w:p w14:paraId="5F94183C" w14:textId="20ED5657" w:rsidR="001A0070" w:rsidRPr="003B70B0" w:rsidRDefault="001A0070" w:rsidP="00B4678B">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Обработку полученных данных проводили с использованием программного обеспечения LabSolutions 4.30</w:t>
      </w:r>
      <w:r w:rsidR="004560A2" w:rsidRPr="003B70B0">
        <w:rPr>
          <w:rFonts w:ascii="Times New Roman" w:hAnsi="Times New Roman" w:cs="Times New Roman"/>
          <w:color w:val="000000" w:themeColor="text1"/>
          <w:sz w:val="28"/>
          <w:szCs w:val="28"/>
        </w:rPr>
        <w:t xml:space="preserve"> (</w:t>
      </w:r>
      <w:r w:rsidR="004560A2" w:rsidRPr="003B70B0">
        <w:rPr>
          <w:rFonts w:ascii="Times New Roman" w:hAnsi="Times New Roman" w:cs="Times New Roman"/>
          <w:color w:val="000000" w:themeColor="text1"/>
          <w:sz w:val="28"/>
          <w:szCs w:val="28"/>
          <w:lang w:val="en-US"/>
        </w:rPr>
        <w:t>Shimadzu</w:t>
      </w:r>
      <w:r w:rsidR="004560A2" w:rsidRPr="003B70B0">
        <w:rPr>
          <w:rFonts w:ascii="Times New Roman" w:hAnsi="Times New Roman" w:cs="Times New Roman"/>
          <w:color w:val="000000" w:themeColor="text1"/>
          <w:sz w:val="28"/>
          <w:szCs w:val="28"/>
        </w:rPr>
        <w:t>, Япония)</w:t>
      </w:r>
      <w:r w:rsidRPr="003B70B0">
        <w:rPr>
          <w:rFonts w:ascii="Times New Roman" w:hAnsi="Times New Roman" w:cs="Times New Roman"/>
          <w:color w:val="000000" w:themeColor="text1"/>
          <w:sz w:val="28"/>
          <w:szCs w:val="28"/>
        </w:rPr>
        <w:t xml:space="preserve">, библиотек масс-спектров W10N11 и W10N11R при минимальном уровне достоверности идентификации 80%. </w:t>
      </w:r>
    </w:p>
    <w:p w14:paraId="7159D9AD" w14:textId="019AAC1D" w:rsidR="00FF7299" w:rsidRPr="003B70B0" w:rsidRDefault="00446420" w:rsidP="001D2D27">
      <w:pPr>
        <w:keepNext/>
        <w:keepLines/>
        <w:spacing w:after="0" w:line="240" w:lineRule="auto"/>
        <w:ind w:firstLine="720"/>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2.4.7 Влияние</w:t>
      </w:r>
      <w:r w:rsidR="00FF7299" w:rsidRPr="003B70B0">
        <w:rPr>
          <w:rFonts w:ascii="Times New Roman" w:hAnsi="Times New Roman" w:cs="Times New Roman"/>
          <w:bCs/>
          <w:color w:val="000000" w:themeColor="text1"/>
          <w:sz w:val="28"/>
          <w:szCs w:val="28"/>
        </w:rPr>
        <w:t xml:space="preserve"> температуры и времени </w:t>
      </w:r>
      <w:r w:rsidR="008B5E0F" w:rsidRPr="003B70B0">
        <w:rPr>
          <w:rFonts w:ascii="Times New Roman" w:hAnsi="Times New Roman" w:cs="Times New Roman"/>
          <w:bCs/>
          <w:color w:val="000000" w:themeColor="text1"/>
          <w:sz w:val="28"/>
          <w:szCs w:val="28"/>
        </w:rPr>
        <w:t>П</w:t>
      </w:r>
      <w:r w:rsidR="00FF7299" w:rsidRPr="003B70B0">
        <w:rPr>
          <w:rFonts w:ascii="Times New Roman" w:hAnsi="Times New Roman" w:cs="Times New Roman"/>
          <w:bCs/>
          <w:color w:val="000000" w:themeColor="text1"/>
          <w:sz w:val="28"/>
          <w:szCs w:val="28"/>
        </w:rPr>
        <w:t xml:space="preserve">ТФМЭ на эффективность экстракции продуктов трансформации НДМГ из торфа </w:t>
      </w:r>
    </w:p>
    <w:p w14:paraId="7047B6F5" w14:textId="019460D2" w:rsidR="00A34C12" w:rsidRPr="003B70B0" w:rsidRDefault="0083473E" w:rsidP="001D2D27">
      <w:pPr>
        <w:keepNext/>
        <w:keepLine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2.4.7.1 </w:t>
      </w:r>
      <w:r w:rsidR="00A34C12" w:rsidRPr="003B70B0">
        <w:rPr>
          <w:rFonts w:ascii="Times New Roman" w:hAnsi="Times New Roman" w:cs="Times New Roman"/>
          <w:color w:val="000000" w:themeColor="text1"/>
          <w:sz w:val="28"/>
          <w:szCs w:val="28"/>
        </w:rPr>
        <w:t xml:space="preserve">Анализ фоновых образцов торфяной почвы и сфагнума </w:t>
      </w:r>
    </w:p>
    <w:p w14:paraId="19777C55" w14:textId="7B5C89FA" w:rsidR="00A34C12" w:rsidRPr="003B70B0" w:rsidRDefault="00A34C12" w:rsidP="00DF2FC8">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ходе эксперимента проанализированы фоновые образцы торфа, отобранные на территории Архангельской области (Россия). Всего исследовано 5 </w:t>
      </w:r>
      <w:r w:rsidR="00DF2FC8" w:rsidRPr="003B70B0">
        <w:rPr>
          <w:rFonts w:ascii="Times New Roman" w:hAnsi="Times New Roman" w:cs="Times New Roman"/>
          <w:color w:val="000000" w:themeColor="text1"/>
          <w:sz w:val="28"/>
          <w:szCs w:val="28"/>
        </w:rPr>
        <w:t xml:space="preserve">образцов: а) </w:t>
      </w:r>
      <w:r w:rsidRPr="003B70B0">
        <w:rPr>
          <w:rFonts w:ascii="Times New Roman" w:hAnsi="Times New Roman" w:cs="Times New Roman"/>
          <w:color w:val="000000" w:themeColor="text1"/>
          <w:sz w:val="28"/>
          <w:szCs w:val="28"/>
        </w:rPr>
        <w:t>T1 разрез 15 (сфагнум)</w:t>
      </w:r>
      <w:r w:rsidR="00DF2FC8" w:rsidRPr="003B70B0">
        <w:rPr>
          <w:rFonts w:ascii="Times New Roman" w:hAnsi="Times New Roman" w:cs="Times New Roman"/>
          <w:color w:val="000000" w:themeColor="text1"/>
          <w:sz w:val="28"/>
          <w:szCs w:val="28"/>
        </w:rPr>
        <w:t xml:space="preserve">, б) </w:t>
      </w:r>
      <w:r w:rsidRPr="003B70B0">
        <w:rPr>
          <w:rFonts w:ascii="Times New Roman" w:hAnsi="Times New Roman" w:cs="Times New Roman"/>
          <w:color w:val="000000" w:themeColor="text1"/>
          <w:sz w:val="28"/>
          <w:szCs w:val="28"/>
        </w:rPr>
        <w:t>T1 p-12</w:t>
      </w:r>
      <w:r w:rsidR="00DF2FC8" w:rsidRPr="003B70B0">
        <w:rPr>
          <w:rFonts w:ascii="Times New Roman" w:hAnsi="Times New Roman" w:cs="Times New Roman"/>
          <w:color w:val="000000" w:themeColor="text1"/>
          <w:sz w:val="28"/>
          <w:szCs w:val="28"/>
        </w:rPr>
        <w:t xml:space="preserve">, в) </w:t>
      </w:r>
      <w:r w:rsidRPr="003B70B0">
        <w:rPr>
          <w:rFonts w:ascii="Times New Roman" w:hAnsi="Times New Roman" w:cs="Times New Roman"/>
          <w:color w:val="000000" w:themeColor="text1"/>
          <w:sz w:val="28"/>
          <w:szCs w:val="28"/>
        </w:rPr>
        <w:t>M3T2-T4 29 см 15%</w:t>
      </w:r>
      <w:r w:rsidR="00DF2FC8" w:rsidRPr="003B70B0">
        <w:rPr>
          <w:rFonts w:ascii="Times New Roman" w:hAnsi="Times New Roman" w:cs="Times New Roman"/>
          <w:color w:val="000000" w:themeColor="text1"/>
          <w:sz w:val="28"/>
          <w:szCs w:val="28"/>
        </w:rPr>
        <w:t xml:space="preserve">, г) </w:t>
      </w:r>
      <w:r w:rsidRPr="003B70B0">
        <w:rPr>
          <w:rFonts w:ascii="Times New Roman" w:hAnsi="Times New Roman" w:cs="Times New Roman"/>
          <w:color w:val="000000" w:themeColor="text1"/>
          <w:sz w:val="28"/>
          <w:szCs w:val="28"/>
        </w:rPr>
        <w:t>M3T2-T1 15%</w:t>
      </w:r>
      <w:r w:rsidR="00DF2FC8" w:rsidRPr="003B70B0">
        <w:rPr>
          <w:rFonts w:ascii="Times New Roman" w:hAnsi="Times New Roman" w:cs="Times New Roman"/>
          <w:color w:val="000000" w:themeColor="text1"/>
          <w:sz w:val="28"/>
          <w:szCs w:val="28"/>
        </w:rPr>
        <w:t xml:space="preserve">, д) </w:t>
      </w:r>
      <w:r w:rsidRPr="003B70B0">
        <w:rPr>
          <w:rFonts w:ascii="Times New Roman" w:hAnsi="Times New Roman" w:cs="Times New Roman"/>
          <w:color w:val="000000" w:themeColor="text1"/>
          <w:sz w:val="28"/>
          <w:szCs w:val="28"/>
        </w:rPr>
        <w:t>M3T2-T1 15%.</w:t>
      </w:r>
    </w:p>
    <w:p w14:paraId="17E997C8" w14:textId="52B4B391" w:rsidR="00A34C12" w:rsidRPr="003B70B0" w:rsidRDefault="00A34C12" w:rsidP="00A34C12">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закручивающиеся виалы объемом 20,0 мл вносили 0,1, 1,0, 1,0, 0,4, 0,7 г образца 1,2,3,4,5, соответственно. Дополнительно </w:t>
      </w:r>
      <w:r w:rsidR="00225A80" w:rsidRPr="003B70B0">
        <w:rPr>
          <w:rFonts w:ascii="Times New Roman" w:hAnsi="Times New Roman" w:cs="Times New Roman"/>
          <w:color w:val="000000" w:themeColor="text1"/>
          <w:sz w:val="28"/>
          <w:szCs w:val="28"/>
        </w:rPr>
        <w:t>во все</w:t>
      </w:r>
      <w:r w:rsidRPr="003B70B0">
        <w:rPr>
          <w:rFonts w:ascii="Times New Roman" w:hAnsi="Times New Roman" w:cs="Times New Roman"/>
          <w:color w:val="000000" w:themeColor="text1"/>
          <w:sz w:val="28"/>
          <w:szCs w:val="28"/>
        </w:rPr>
        <w:t xml:space="preserve"> виалы вносили 1,0 г пр</w:t>
      </w:r>
      <w:r w:rsidR="0098191A"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кондиционированного Ba(OH)2</w:t>
      </w:r>
      <w:r w:rsidR="00EE4292"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8H2O, к образцу 1 добавляли 100 мкл воды. Затем виалы герметично закрывали и помещали на тр</w:t>
      </w:r>
      <w:r w:rsidR="00B86AC9"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й автосамплера </w:t>
      </w:r>
      <w:r w:rsidR="00B24098" w:rsidRPr="003B70B0">
        <w:rPr>
          <w:rFonts w:ascii="Times New Roman" w:hAnsi="Times New Roman" w:cs="Times New Roman"/>
          <w:color w:val="000000" w:themeColor="text1"/>
          <w:sz w:val="28"/>
          <w:szCs w:val="28"/>
        </w:rPr>
        <w:t>AOC-5000 Plus</w:t>
      </w:r>
      <w:r w:rsidRPr="003B70B0">
        <w:rPr>
          <w:rFonts w:ascii="Times New Roman" w:hAnsi="Times New Roman" w:cs="Times New Roman"/>
          <w:color w:val="000000" w:themeColor="text1"/>
          <w:sz w:val="28"/>
          <w:szCs w:val="28"/>
        </w:rPr>
        <w:t xml:space="preserve">. ТФМЭ проводили автоматически с использованием волокна 85 мкм </w:t>
      </w:r>
      <w:r w:rsidR="00CB5440" w:rsidRPr="003B70B0">
        <w:rPr>
          <w:rFonts w:ascii="Times New Roman" w:hAnsi="Times New Roman" w:cs="Times New Roman"/>
          <w:color w:val="000000" w:themeColor="text1"/>
          <w:sz w:val="28"/>
          <w:szCs w:val="28"/>
        </w:rPr>
        <w:t>Кар</w:t>
      </w:r>
      <w:r w:rsidRPr="003B70B0">
        <w:rPr>
          <w:rFonts w:ascii="Times New Roman" w:hAnsi="Times New Roman" w:cs="Times New Roman"/>
          <w:color w:val="000000" w:themeColor="text1"/>
          <w:sz w:val="28"/>
          <w:szCs w:val="28"/>
        </w:rPr>
        <w:t>/</w:t>
      </w:r>
      <w:r w:rsidR="00CB5440" w:rsidRPr="003B70B0">
        <w:rPr>
          <w:rFonts w:ascii="Times New Roman" w:hAnsi="Times New Roman" w:cs="Times New Roman"/>
          <w:color w:val="000000" w:themeColor="text1"/>
          <w:sz w:val="28"/>
          <w:szCs w:val="28"/>
        </w:rPr>
        <w:t xml:space="preserve">ПДМС </w:t>
      </w:r>
      <w:r w:rsidRPr="003B70B0">
        <w:rPr>
          <w:rFonts w:ascii="Times New Roman" w:hAnsi="Times New Roman" w:cs="Times New Roman"/>
          <w:color w:val="000000" w:themeColor="text1"/>
          <w:sz w:val="28"/>
          <w:szCs w:val="28"/>
        </w:rPr>
        <w:t xml:space="preserve">из газовой фазы над образцом в течение 30 мин в агитаторе, нагретом до 80°С. Образцы перед ТФМЭ выдерживали в нагретыми до 80°С в течение 5 мин.   </w:t>
      </w:r>
    </w:p>
    <w:p w14:paraId="403164FE" w14:textId="1E2B3D77" w:rsidR="00A34C12" w:rsidRPr="003B70B0" w:rsidRDefault="0083473E" w:rsidP="002F0496">
      <w:pPr>
        <w:keepNext/>
        <w:keepLine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2.4.7.2 Анализ торфяной почвы, загрязненной </w:t>
      </w:r>
      <w:r w:rsidR="00B86AC9"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и продуктами его трансформации</w:t>
      </w:r>
    </w:p>
    <w:p w14:paraId="1F00B0D2" w14:textId="2BDF7977" w:rsidR="00FF7299" w:rsidRPr="003B70B0" w:rsidRDefault="00FF7299" w:rsidP="00446420">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Эксперимент проводили на загрязненной торфяной почве, отобранной с места падения первой ступени </w:t>
      </w:r>
      <w:r w:rsidR="000109A7" w:rsidRPr="003B70B0">
        <w:rPr>
          <w:rFonts w:ascii="Times New Roman" w:hAnsi="Times New Roman" w:cs="Times New Roman"/>
          <w:color w:val="000000" w:themeColor="text1"/>
          <w:sz w:val="28"/>
          <w:szCs w:val="28"/>
        </w:rPr>
        <w:t>ракет</w:t>
      </w:r>
      <w:r w:rsidR="00E70F34" w:rsidRPr="003B70B0">
        <w:rPr>
          <w:rFonts w:ascii="Times New Roman" w:hAnsi="Times New Roman" w:cs="Times New Roman"/>
          <w:color w:val="000000" w:themeColor="text1"/>
          <w:sz w:val="28"/>
          <w:szCs w:val="28"/>
        </w:rPr>
        <w:t>ы-</w:t>
      </w:r>
      <w:r w:rsidR="000109A7" w:rsidRPr="003B70B0">
        <w:rPr>
          <w:rFonts w:ascii="Times New Roman" w:hAnsi="Times New Roman" w:cs="Times New Roman"/>
          <w:color w:val="000000" w:themeColor="text1"/>
          <w:sz w:val="28"/>
          <w:szCs w:val="28"/>
        </w:rPr>
        <w:t>носителя «</w:t>
      </w:r>
      <w:r w:rsidRPr="003B70B0">
        <w:rPr>
          <w:rFonts w:ascii="Times New Roman" w:hAnsi="Times New Roman" w:cs="Times New Roman"/>
          <w:color w:val="000000" w:themeColor="text1"/>
          <w:sz w:val="28"/>
          <w:szCs w:val="28"/>
        </w:rPr>
        <w:t>Циклон</w:t>
      </w:r>
      <w:r w:rsidR="000109A7"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(космодром Плесецк, Россия) с концентрациями МТА 13 мг/кг, НДМА 38 мкг/кг, ДМФА 1,4 мг/кг, </w:t>
      </w:r>
      <w:r w:rsidR="00E548E6">
        <w:rPr>
          <w:rFonts w:ascii="Times New Roman" w:hAnsi="Times New Roman" w:cs="Times New Roman"/>
          <w:color w:val="000000" w:themeColor="text1"/>
          <w:sz w:val="28"/>
          <w:szCs w:val="28"/>
        </w:rPr>
        <w:t xml:space="preserve">ФДМГ </w:t>
      </w:r>
      <w:r w:rsidRPr="003B70B0">
        <w:rPr>
          <w:rFonts w:ascii="Times New Roman" w:hAnsi="Times New Roman" w:cs="Times New Roman"/>
          <w:color w:val="000000" w:themeColor="text1"/>
          <w:sz w:val="28"/>
          <w:szCs w:val="28"/>
        </w:rPr>
        <w:t>130 мкг/кг, ДМГА</w:t>
      </w:r>
      <w:r w:rsidR="00E548E6">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2,1 мг/кг, ДМГФ</w:t>
      </w:r>
      <w:r w:rsidR="000109A7"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2,1 мг/кг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788C3324" w14:textId="4AE79CF6" w:rsidR="00FF7299" w:rsidRPr="003B70B0" w:rsidRDefault="00FF7299" w:rsidP="00446420">
      <w:pPr>
        <w:spacing w:after="0" w:line="240" w:lineRule="auto"/>
        <w:ind w:firstLine="720"/>
        <w:jc w:val="both"/>
        <w:rPr>
          <w:rFonts w:ascii="Times New Roman" w:hAnsi="Times New Roman" w:cs="Times New Roman"/>
          <w:b/>
          <w:color w:val="000000" w:themeColor="text1"/>
          <w:sz w:val="28"/>
          <w:szCs w:val="28"/>
        </w:rPr>
      </w:pPr>
      <w:r w:rsidRPr="003B70B0">
        <w:rPr>
          <w:rFonts w:ascii="Times New Roman" w:hAnsi="Times New Roman" w:cs="Times New Roman"/>
          <w:color w:val="000000" w:themeColor="text1"/>
          <w:sz w:val="28"/>
          <w:szCs w:val="28"/>
        </w:rPr>
        <w:t>Для оптимизации времени и температуры ТФМЭ в 12 закручивающихся виал объемом 20,0 мл вносили 1,0 г почвы и 1,0 г Ba(OH)</w:t>
      </w:r>
      <w:r w:rsidRPr="003B70B0">
        <w:rPr>
          <w:rFonts w:ascii="Times New Roman" w:hAnsi="Times New Roman" w:cs="Times New Roman"/>
          <w:color w:val="000000" w:themeColor="text1"/>
          <w:sz w:val="28"/>
          <w:szCs w:val="28"/>
          <w:vertAlign w:val="subscript"/>
        </w:rPr>
        <w:t>2</w:t>
      </w:r>
      <w:r w:rsidR="00CB5440"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O. Затем образцы аккуратно перемешивали, герметично закрывали и помещали на тр</w:t>
      </w:r>
      <w:r w:rsidR="009E76B5"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й автосамплера.  Отдельно подготовлена виала с незагрязненной торфяной почвой массой 1,0 г с добавкой 1,0 г Ba(OH)</w:t>
      </w:r>
      <w:r w:rsidRPr="003B70B0">
        <w:rPr>
          <w:rFonts w:ascii="Times New Roman" w:hAnsi="Times New Roman" w:cs="Times New Roman"/>
          <w:color w:val="000000" w:themeColor="text1"/>
          <w:sz w:val="28"/>
          <w:szCs w:val="28"/>
          <w:vertAlign w:val="subscript"/>
        </w:rPr>
        <w:t>2</w:t>
      </w:r>
      <w:r w:rsidR="0095198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w:t>
      </w:r>
    </w:p>
    <w:p w14:paraId="3592D787" w14:textId="715F7B5F" w:rsidR="00FF7299" w:rsidRPr="003B70B0" w:rsidRDefault="00FF7299" w:rsidP="00446420">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ТФМЭ проводили автоматически с использованием автосамплера </w:t>
      </w:r>
      <w:r w:rsidR="00B24098" w:rsidRPr="003B70B0">
        <w:rPr>
          <w:rFonts w:ascii="Times New Roman" w:hAnsi="Times New Roman" w:cs="Times New Roman"/>
          <w:color w:val="000000" w:themeColor="text1"/>
          <w:sz w:val="28"/>
          <w:szCs w:val="28"/>
        </w:rPr>
        <w:t>AOC-5000 Plu</w:t>
      </w:r>
      <w:r w:rsidR="00B24098" w:rsidRPr="003B70B0">
        <w:rPr>
          <w:rFonts w:ascii="Times New Roman" w:hAnsi="Times New Roman" w:cs="Times New Roman"/>
          <w:color w:val="000000" w:themeColor="text1"/>
          <w:sz w:val="28"/>
          <w:szCs w:val="28"/>
          <w:lang w:val="en-US"/>
        </w:rPr>
        <w:t>s</w:t>
      </w:r>
      <w:r w:rsidRPr="003B70B0">
        <w:rPr>
          <w:rFonts w:ascii="Times New Roman" w:hAnsi="Times New Roman" w:cs="Times New Roman"/>
          <w:color w:val="000000" w:themeColor="text1"/>
          <w:sz w:val="28"/>
          <w:szCs w:val="28"/>
        </w:rPr>
        <w:t xml:space="preserve">. Экстрагировали из газовой фазы над образцом волокном 85 мкм </w:t>
      </w:r>
      <w:r w:rsidR="008D73E9" w:rsidRPr="003B70B0">
        <w:rPr>
          <w:rFonts w:ascii="Times New Roman" w:hAnsi="Times New Roman" w:cs="Times New Roman"/>
          <w:color w:val="000000" w:themeColor="text1"/>
          <w:sz w:val="28"/>
          <w:szCs w:val="28"/>
        </w:rPr>
        <w:t>Кар</w:t>
      </w:r>
      <w:r w:rsidRPr="003B70B0">
        <w:rPr>
          <w:rFonts w:ascii="Times New Roman" w:hAnsi="Times New Roman" w:cs="Times New Roman"/>
          <w:color w:val="000000" w:themeColor="text1"/>
          <w:sz w:val="28"/>
          <w:szCs w:val="28"/>
        </w:rPr>
        <w:t>/</w:t>
      </w:r>
      <w:r w:rsidR="008D73E9" w:rsidRPr="003B70B0">
        <w:rPr>
          <w:rFonts w:ascii="Times New Roman" w:hAnsi="Times New Roman" w:cs="Times New Roman"/>
          <w:color w:val="000000" w:themeColor="text1"/>
          <w:sz w:val="28"/>
          <w:szCs w:val="28"/>
        </w:rPr>
        <w:t xml:space="preserve">ПДМС </w:t>
      </w:r>
      <w:r w:rsidRPr="003B70B0">
        <w:rPr>
          <w:rFonts w:ascii="Times New Roman" w:hAnsi="Times New Roman" w:cs="Times New Roman"/>
          <w:color w:val="000000" w:themeColor="text1"/>
          <w:sz w:val="28"/>
          <w:szCs w:val="28"/>
        </w:rPr>
        <w:t xml:space="preserve">в течение 5, 15, 30 и 60 мин при 60, 80 и 100ºС из пробы, предварительно выдержанной в агитаторе автосамплера в течение 5 мин. В первую очередь проанализирован бланк почвы, затем загрязненные образцы 1-3 </w:t>
      </w:r>
      <w:r w:rsidRPr="003B70B0">
        <w:rPr>
          <w:rFonts w:ascii="Times New Roman" w:hAnsi="Times New Roman" w:cs="Times New Roman"/>
          <w:color w:val="000000" w:themeColor="text1"/>
          <w:sz w:val="28"/>
          <w:szCs w:val="28"/>
        </w:rPr>
        <w:lastRenderedPageBreak/>
        <w:t>при использовании ТФМЭ при 60ºС в течение 5, 15, 30, 60 мин, после чего</w:t>
      </w:r>
      <w:r w:rsidR="00CD3F6B" w:rsidRPr="003B70B0">
        <w:rPr>
          <w:rFonts w:ascii="Times New Roman" w:hAnsi="Times New Roman" w:cs="Times New Roman"/>
          <w:color w:val="000000" w:themeColor="text1"/>
          <w:sz w:val="28"/>
          <w:szCs w:val="28"/>
        </w:rPr>
        <w:t xml:space="preserve"> образцы</w:t>
      </w:r>
      <w:r w:rsidRPr="003B70B0">
        <w:rPr>
          <w:rFonts w:ascii="Times New Roman" w:hAnsi="Times New Roman" w:cs="Times New Roman"/>
          <w:color w:val="000000" w:themeColor="text1"/>
          <w:sz w:val="28"/>
          <w:szCs w:val="28"/>
        </w:rPr>
        <w:t xml:space="preserve"> 4-6 при 80ºС, 7-9 при 100ºС в течение 5, 15 мин и </w:t>
      </w:r>
      <w:r w:rsidR="000E5004" w:rsidRPr="003B70B0">
        <w:rPr>
          <w:rFonts w:ascii="Times New Roman" w:hAnsi="Times New Roman" w:cs="Times New Roman"/>
          <w:color w:val="000000" w:themeColor="text1"/>
          <w:sz w:val="28"/>
          <w:szCs w:val="28"/>
        </w:rPr>
        <w:t xml:space="preserve">образцы </w:t>
      </w:r>
      <w:r w:rsidRPr="003B70B0">
        <w:rPr>
          <w:rFonts w:ascii="Times New Roman" w:hAnsi="Times New Roman" w:cs="Times New Roman"/>
          <w:color w:val="000000" w:themeColor="text1"/>
          <w:sz w:val="28"/>
          <w:szCs w:val="28"/>
        </w:rPr>
        <w:t>10-12 в течение 30, 60 мин.</w:t>
      </w:r>
    </w:p>
    <w:p w14:paraId="5D631BCD" w14:textId="3C520B1E" w:rsidR="00FF7299" w:rsidRPr="003B70B0" w:rsidRDefault="00FF7299" w:rsidP="00446420">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Параметры десорбции</w:t>
      </w:r>
      <w:r w:rsidR="00E939D3"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ГХ-МС/МС</w:t>
      </w:r>
      <w:r w:rsidR="00E939D3" w:rsidRPr="003B70B0">
        <w:rPr>
          <w:rFonts w:ascii="Times New Roman" w:hAnsi="Times New Roman" w:cs="Times New Roman"/>
          <w:color w:val="000000" w:themeColor="text1"/>
          <w:sz w:val="28"/>
          <w:szCs w:val="28"/>
        </w:rPr>
        <w:t xml:space="preserve"> и обработки данных</w:t>
      </w:r>
      <w:r w:rsidRPr="003B70B0">
        <w:rPr>
          <w:rFonts w:ascii="Times New Roman" w:hAnsi="Times New Roman" w:cs="Times New Roman"/>
          <w:color w:val="000000" w:themeColor="text1"/>
          <w:sz w:val="28"/>
          <w:szCs w:val="28"/>
        </w:rPr>
        <w:t xml:space="preserve"> оставались без изменений и соответствовали описанию </w:t>
      </w:r>
      <w:r w:rsidR="00AE4320" w:rsidRPr="003B70B0">
        <w:rPr>
          <w:rFonts w:ascii="Times New Roman" w:hAnsi="Times New Roman" w:cs="Times New Roman"/>
          <w:color w:val="000000" w:themeColor="text1"/>
          <w:sz w:val="28"/>
          <w:szCs w:val="28"/>
        </w:rPr>
        <w:t>предыдущего подпункта 2.4.6</w:t>
      </w:r>
      <w:r w:rsidRPr="003B70B0">
        <w:rPr>
          <w:rFonts w:ascii="Times New Roman" w:hAnsi="Times New Roman" w:cs="Times New Roman"/>
          <w:color w:val="000000" w:themeColor="text1"/>
          <w:sz w:val="28"/>
          <w:szCs w:val="28"/>
        </w:rPr>
        <w:t xml:space="preserve">. </w:t>
      </w:r>
    </w:p>
    <w:p w14:paraId="34AD7A8D" w14:textId="3BA8C078" w:rsidR="00812D00" w:rsidRPr="003B70B0" w:rsidRDefault="00A86632" w:rsidP="00A86632">
      <w:pPr>
        <w:tabs>
          <w:tab w:val="left" w:pos="993"/>
        </w:tabs>
        <w:spacing w:after="0" w:line="240" w:lineRule="auto"/>
        <w:ind w:firstLine="720"/>
        <w:jc w:val="both"/>
        <w:rPr>
          <w:rFonts w:ascii="Times New Roman" w:eastAsia="Times New Roman" w:hAnsi="Times New Roman"/>
          <w:bCs/>
          <w:color w:val="000000" w:themeColor="text1"/>
          <w:sz w:val="28"/>
          <w:szCs w:val="28"/>
          <w:lang w:eastAsia="ar-SA"/>
        </w:rPr>
      </w:pPr>
      <w:r w:rsidRPr="003B70B0">
        <w:rPr>
          <w:rFonts w:ascii="Times New Roman" w:eastAsia="Times New Roman" w:hAnsi="Times New Roman"/>
          <w:bCs/>
          <w:color w:val="000000" w:themeColor="text1"/>
          <w:sz w:val="28"/>
          <w:szCs w:val="28"/>
          <w:lang w:eastAsia="ar-SA"/>
        </w:rPr>
        <w:t>2.4.8 И</w:t>
      </w:r>
      <w:r w:rsidR="00812D00" w:rsidRPr="003B70B0">
        <w:rPr>
          <w:rFonts w:ascii="Times New Roman" w:eastAsia="Times New Roman" w:hAnsi="Times New Roman"/>
          <w:bCs/>
          <w:color w:val="000000" w:themeColor="text1"/>
          <w:sz w:val="28"/>
          <w:szCs w:val="28"/>
          <w:lang w:eastAsia="ar-SA"/>
        </w:rPr>
        <w:t>зучени</w:t>
      </w:r>
      <w:r w:rsidRPr="003B70B0">
        <w:rPr>
          <w:rFonts w:ascii="Times New Roman" w:eastAsia="Times New Roman" w:hAnsi="Times New Roman"/>
          <w:bCs/>
          <w:color w:val="000000" w:themeColor="text1"/>
          <w:sz w:val="28"/>
          <w:szCs w:val="28"/>
          <w:lang w:eastAsia="ar-SA"/>
        </w:rPr>
        <w:t>е</w:t>
      </w:r>
      <w:r w:rsidR="00812D00" w:rsidRPr="003B70B0">
        <w:rPr>
          <w:rFonts w:ascii="Times New Roman" w:eastAsia="Times New Roman" w:hAnsi="Times New Roman"/>
          <w:bCs/>
          <w:color w:val="000000" w:themeColor="text1"/>
          <w:sz w:val="28"/>
          <w:szCs w:val="28"/>
          <w:lang w:eastAsia="ar-SA"/>
        </w:rPr>
        <w:t xml:space="preserve"> влияния исходной концентрации </w:t>
      </w:r>
      <w:r w:rsidR="000E5004" w:rsidRPr="003B70B0">
        <w:rPr>
          <w:rFonts w:ascii="Times New Roman" w:eastAsia="Times New Roman" w:hAnsi="Times New Roman"/>
          <w:bCs/>
          <w:color w:val="000000" w:themeColor="text1"/>
          <w:sz w:val="28"/>
          <w:szCs w:val="28"/>
          <w:lang w:eastAsia="ar-SA"/>
        </w:rPr>
        <w:t>Н</w:t>
      </w:r>
      <w:r w:rsidR="00812D00" w:rsidRPr="003B70B0">
        <w:rPr>
          <w:rFonts w:ascii="Times New Roman" w:eastAsia="Times New Roman" w:hAnsi="Times New Roman"/>
          <w:bCs/>
          <w:color w:val="000000" w:themeColor="text1"/>
          <w:sz w:val="28"/>
          <w:szCs w:val="28"/>
          <w:lang w:eastAsia="ar-SA"/>
        </w:rPr>
        <w:t>ДМГ на процесс его трансформации в почвах</w:t>
      </w:r>
    </w:p>
    <w:p w14:paraId="2D492DD6" w14:textId="2BBAA1F5"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Установление влияния исходной концентрации НДМГ на процесс его трансформации в почвах проводили на модельных образцах почв. </w:t>
      </w:r>
    </w:p>
    <w:p w14:paraId="6B703B10" w14:textId="24B8F554"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Торфяную почву (Архангельская область, Россия) с влажностью более 80% массой 1,0 г загрязняли в обжимных виалах объемом 20 мл с прокладками из PTFE/силикон (Gerstel, США). Объем вводимого </w:t>
      </w:r>
      <w:r w:rsidR="00F011D7" w:rsidRPr="003B70B0">
        <w:rPr>
          <w:rFonts w:ascii="Times New Roman" w:eastAsia="Times New Roman" w:hAnsi="Times New Roman"/>
          <w:color w:val="000000" w:themeColor="text1"/>
          <w:sz w:val="28"/>
          <w:szCs w:val="28"/>
          <w:lang w:eastAsia="ru-RU"/>
        </w:rPr>
        <w:t>Н</w:t>
      </w:r>
      <w:r w:rsidRPr="003B70B0">
        <w:rPr>
          <w:rFonts w:ascii="Times New Roman" w:eastAsia="Times New Roman" w:hAnsi="Times New Roman"/>
          <w:color w:val="000000" w:themeColor="text1"/>
          <w:sz w:val="28"/>
          <w:szCs w:val="28"/>
          <w:lang w:eastAsia="ru-RU"/>
        </w:rPr>
        <w:t xml:space="preserve">ДМГ составлял 10 и 50 мкл. Загрязненные пробы герметично закрытыми хранились под тягой при комнатной температуре в течение семи суток.   </w:t>
      </w:r>
    </w:p>
    <w:p w14:paraId="4B96CA3A" w14:textId="1F351671"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Перед анализом методом </w:t>
      </w:r>
      <w:r w:rsidR="00736E0C" w:rsidRPr="003B70B0">
        <w:rPr>
          <w:rFonts w:ascii="Times New Roman" w:eastAsia="Times New Roman" w:hAnsi="Times New Roman"/>
          <w:color w:val="000000" w:themeColor="text1"/>
          <w:sz w:val="28"/>
          <w:szCs w:val="28"/>
          <w:lang w:eastAsia="ru-RU"/>
        </w:rPr>
        <w:t>П</w:t>
      </w:r>
      <w:r w:rsidRPr="003B70B0">
        <w:rPr>
          <w:rFonts w:ascii="Times New Roman" w:eastAsia="Times New Roman" w:hAnsi="Times New Roman"/>
          <w:color w:val="000000" w:themeColor="text1"/>
          <w:sz w:val="28"/>
          <w:szCs w:val="28"/>
          <w:lang w:eastAsia="ru-RU"/>
        </w:rPr>
        <w:t xml:space="preserve">ТФМЭ-ГХ-МС образцы почв встряхивали вручную в течение 1 мин. </w:t>
      </w:r>
    </w:p>
    <w:p w14:paraId="72D8DED2" w14:textId="6B78FCA9"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ТФМЭ проводили автоматически при помощи автосамплера Combi-PAL (CTC Analytics, Швейцария). Использовали экстракционное покрытие на основе 85 мкм </w:t>
      </w:r>
      <w:r w:rsidR="00F52D7C" w:rsidRPr="003B70B0">
        <w:rPr>
          <w:rFonts w:ascii="Times New Roman" w:eastAsia="Times New Roman" w:hAnsi="Times New Roman"/>
          <w:color w:val="000000" w:themeColor="text1"/>
          <w:sz w:val="28"/>
          <w:szCs w:val="28"/>
          <w:lang w:eastAsia="ru-RU"/>
        </w:rPr>
        <w:t>Кар</w:t>
      </w:r>
      <w:r w:rsidRPr="003B70B0">
        <w:rPr>
          <w:rFonts w:ascii="Times New Roman" w:eastAsia="Times New Roman" w:hAnsi="Times New Roman"/>
          <w:color w:val="000000" w:themeColor="text1"/>
          <w:sz w:val="28"/>
          <w:szCs w:val="28"/>
          <w:lang w:eastAsia="ru-RU"/>
        </w:rPr>
        <w:t>/</w:t>
      </w:r>
      <w:r w:rsidR="00F52D7C" w:rsidRPr="003B70B0">
        <w:rPr>
          <w:rFonts w:ascii="Times New Roman" w:eastAsia="Times New Roman" w:hAnsi="Times New Roman"/>
          <w:color w:val="000000" w:themeColor="text1"/>
          <w:sz w:val="28"/>
          <w:szCs w:val="28"/>
          <w:lang w:eastAsia="ru-RU"/>
        </w:rPr>
        <w:t>ПДМС</w:t>
      </w:r>
      <w:r w:rsidRPr="003B70B0">
        <w:rPr>
          <w:rFonts w:ascii="Times New Roman" w:eastAsia="Times New Roman" w:hAnsi="Times New Roman"/>
          <w:color w:val="000000" w:themeColor="text1"/>
          <w:sz w:val="28"/>
          <w:szCs w:val="28"/>
          <w:lang w:eastAsia="ru-RU"/>
        </w:rPr>
        <w:t xml:space="preserve">, которое кондиционировали </w:t>
      </w:r>
      <w:r w:rsidR="00CB084E" w:rsidRPr="003B70B0">
        <w:rPr>
          <w:rFonts w:ascii="Times New Roman" w:eastAsia="Times New Roman" w:hAnsi="Times New Roman"/>
          <w:color w:val="000000" w:themeColor="text1"/>
          <w:sz w:val="28"/>
          <w:szCs w:val="28"/>
          <w:lang w:eastAsia="ru-RU"/>
        </w:rPr>
        <w:t xml:space="preserve">при 240°С </w:t>
      </w:r>
      <w:r w:rsidRPr="003B70B0">
        <w:rPr>
          <w:rFonts w:ascii="Times New Roman" w:eastAsia="Times New Roman" w:hAnsi="Times New Roman"/>
          <w:color w:val="000000" w:themeColor="text1"/>
          <w:sz w:val="28"/>
          <w:szCs w:val="28"/>
          <w:lang w:eastAsia="ru-RU"/>
        </w:rPr>
        <w:t xml:space="preserve">перед </w:t>
      </w:r>
      <w:r w:rsidR="00CB084E" w:rsidRPr="003B70B0">
        <w:rPr>
          <w:rFonts w:ascii="Times New Roman" w:eastAsia="Times New Roman" w:hAnsi="Times New Roman"/>
          <w:color w:val="000000" w:themeColor="text1"/>
          <w:sz w:val="28"/>
          <w:szCs w:val="28"/>
          <w:lang w:eastAsia="ru-RU"/>
        </w:rPr>
        <w:t xml:space="preserve">и после </w:t>
      </w:r>
      <w:r w:rsidRPr="003B70B0">
        <w:rPr>
          <w:rFonts w:ascii="Times New Roman" w:eastAsia="Times New Roman" w:hAnsi="Times New Roman"/>
          <w:color w:val="000000" w:themeColor="text1"/>
          <w:sz w:val="28"/>
          <w:szCs w:val="28"/>
          <w:lang w:eastAsia="ru-RU"/>
        </w:rPr>
        <w:t>экстракци</w:t>
      </w:r>
      <w:r w:rsidR="00CB084E" w:rsidRPr="003B70B0">
        <w:rPr>
          <w:rFonts w:ascii="Times New Roman" w:eastAsia="Times New Roman" w:hAnsi="Times New Roman"/>
          <w:color w:val="000000" w:themeColor="text1"/>
          <w:sz w:val="28"/>
          <w:szCs w:val="28"/>
          <w:lang w:eastAsia="ru-RU"/>
        </w:rPr>
        <w:t>и</w:t>
      </w:r>
      <w:r w:rsidRPr="003B70B0">
        <w:rPr>
          <w:rFonts w:ascii="Times New Roman" w:eastAsia="Times New Roman" w:hAnsi="Times New Roman"/>
          <w:color w:val="000000" w:themeColor="text1"/>
          <w:sz w:val="28"/>
          <w:szCs w:val="28"/>
          <w:lang w:eastAsia="ru-RU"/>
        </w:rPr>
        <w:t xml:space="preserve"> </w:t>
      </w:r>
      <w:r w:rsidR="00F011D7" w:rsidRPr="003B70B0">
        <w:rPr>
          <w:rFonts w:ascii="Times New Roman" w:eastAsia="Times New Roman" w:hAnsi="Times New Roman"/>
          <w:color w:val="000000" w:themeColor="text1"/>
          <w:sz w:val="28"/>
          <w:szCs w:val="28"/>
          <w:lang w:eastAsia="ru-RU"/>
        </w:rPr>
        <w:t xml:space="preserve">в течение </w:t>
      </w:r>
      <w:r w:rsidRPr="003B70B0">
        <w:rPr>
          <w:rFonts w:ascii="Times New Roman" w:eastAsia="Times New Roman" w:hAnsi="Times New Roman"/>
          <w:color w:val="000000" w:themeColor="text1"/>
          <w:sz w:val="28"/>
          <w:szCs w:val="28"/>
          <w:lang w:eastAsia="ru-RU"/>
        </w:rPr>
        <w:t xml:space="preserve">1 </w:t>
      </w:r>
      <w:r w:rsidR="00CB084E" w:rsidRPr="003B70B0">
        <w:rPr>
          <w:rFonts w:ascii="Times New Roman" w:eastAsia="Times New Roman" w:hAnsi="Times New Roman"/>
          <w:color w:val="000000" w:themeColor="text1"/>
          <w:sz w:val="28"/>
          <w:szCs w:val="28"/>
          <w:lang w:eastAsia="ru-RU"/>
        </w:rPr>
        <w:t xml:space="preserve">и 20 </w:t>
      </w:r>
      <w:r w:rsidRPr="003B70B0">
        <w:rPr>
          <w:rFonts w:ascii="Times New Roman" w:eastAsia="Times New Roman" w:hAnsi="Times New Roman"/>
          <w:color w:val="000000" w:themeColor="text1"/>
          <w:sz w:val="28"/>
          <w:szCs w:val="28"/>
          <w:lang w:eastAsia="ru-RU"/>
        </w:rPr>
        <w:t>мин</w:t>
      </w:r>
      <w:r w:rsidR="00CB084E" w:rsidRPr="003B70B0">
        <w:rPr>
          <w:rFonts w:ascii="Times New Roman" w:eastAsia="Times New Roman" w:hAnsi="Times New Roman"/>
          <w:color w:val="000000" w:themeColor="text1"/>
          <w:sz w:val="28"/>
          <w:szCs w:val="28"/>
          <w:lang w:eastAsia="ru-RU"/>
        </w:rPr>
        <w:t>, соответственно</w:t>
      </w:r>
      <w:r w:rsidRPr="003B70B0">
        <w:rPr>
          <w:rFonts w:ascii="Times New Roman" w:eastAsia="Times New Roman" w:hAnsi="Times New Roman"/>
          <w:color w:val="000000" w:themeColor="text1"/>
          <w:sz w:val="28"/>
          <w:szCs w:val="28"/>
          <w:lang w:eastAsia="ru-RU"/>
        </w:rPr>
        <w:t>. Преинкубацию образцов почвы проводили в агитаторе ГХ, нагретом до 40°С в течение 15 мин. ТФМЭ проводили при 40°С в течение 15 мин, погружая волокно в газовую фазу над образцом.  Десорбировали аналиты в инжекторе ГХ</w:t>
      </w:r>
      <w:r w:rsidR="00E85995" w:rsidRPr="003B70B0">
        <w:rPr>
          <w:rFonts w:ascii="Times New Roman" w:eastAsia="Times New Roman" w:hAnsi="Times New Roman"/>
          <w:color w:val="000000" w:themeColor="text1"/>
          <w:sz w:val="28"/>
          <w:szCs w:val="28"/>
          <w:lang w:eastAsia="ru-RU"/>
        </w:rPr>
        <w:t>,</w:t>
      </w:r>
      <w:r w:rsidRPr="003B70B0">
        <w:rPr>
          <w:rFonts w:ascii="Times New Roman" w:eastAsia="Times New Roman" w:hAnsi="Times New Roman"/>
          <w:color w:val="000000" w:themeColor="text1"/>
          <w:sz w:val="28"/>
          <w:szCs w:val="28"/>
          <w:lang w:eastAsia="ru-RU"/>
        </w:rPr>
        <w:t xml:space="preserve"> нагретом до 240°С</w:t>
      </w:r>
      <w:r w:rsidR="00E85995" w:rsidRPr="003B70B0">
        <w:rPr>
          <w:rFonts w:ascii="Times New Roman" w:eastAsia="Times New Roman" w:hAnsi="Times New Roman"/>
          <w:color w:val="000000" w:themeColor="text1"/>
          <w:sz w:val="28"/>
          <w:szCs w:val="28"/>
          <w:lang w:eastAsia="ru-RU"/>
        </w:rPr>
        <w:t>,</w:t>
      </w:r>
      <w:r w:rsidRPr="003B70B0">
        <w:rPr>
          <w:rFonts w:ascii="Times New Roman" w:eastAsia="Times New Roman" w:hAnsi="Times New Roman"/>
          <w:color w:val="000000" w:themeColor="text1"/>
          <w:sz w:val="28"/>
          <w:szCs w:val="28"/>
          <w:lang w:eastAsia="ru-RU"/>
        </w:rPr>
        <w:t xml:space="preserve"> в течение 1 мин. </w:t>
      </w:r>
    </w:p>
    <w:p w14:paraId="04E910A2" w14:textId="77777777"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Использовали ГХ-МС 6890N/5975C (Agilent, США) с капиллярной колонкой DB-WAXetr длиной 60 м, диаметром 0,25 мм и толщиной пленки 0,50 мкм при постоянной скорости гелия марки «А» (чистота более 99,995%, Оренбург-Техгаз, Россия) 1 мл/мин. Печь ГХ программировали следующим образом: начальная температура 40°С с выдержкой в течение 5 мин, затем нагрев со скоростью 10°С/мин до 240°С с последующей выдержкой в течение 10 мин. Общее время анализа составляло 55 мин. </w:t>
      </w:r>
    </w:p>
    <w:p w14:paraId="35C72A67" w14:textId="77777777" w:rsidR="009E047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Детектирование проводили в режиме полного сканирования ионов в диапазоне </w:t>
      </w:r>
      <w:r w:rsidRPr="003B70B0">
        <w:rPr>
          <w:rFonts w:ascii="Times New Roman" w:eastAsia="Times New Roman" w:hAnsi="Times New Roman"/>
          <w:i/>
          <w:color w:val="000000" w:themeColor="text1"/>
          <w:sz w:val="28"/>
          <w:szCs w:val="28"/>
          <w:lang w:eastAsia="ru-RU"/>
        </w:rPr>
        <w:t>m/z</w:t>
      </w:r>
      <w:r w:rsidRPr="003B70B0">
        <w:rPr>
          <w:rFonts w:ascii="Times New Roman" w:eastAsia="Times New Roman" w:hAnsi="Times New Roman"/>
          <w:color w:val="000000" w:themeColor="text1"/>
          <w:sz w:val="28"/>
          <w:szCs w:val="28"/>
          <w:lang w:eastAsia="ru-RU"/>
        </w:rPr>
        <w:t xml:space="preserve"> от 34 до 150. Задержку растворителя задавали равной 4,5 мин. Температуры интерфейса и квадруполя составляли 230 и 150°С, соответственно. </w:t>
      </w:r>
    </w:p>
    <w:p w14:paraId="7C2FD184" w14:textId="7892190E" w:rsidR="00812D00" w:rsidRPr="003B70B0" w:rsidRDefault="00812D00" w:rsidP="00A86632">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ru-RU"/>
        </w:rPr>
        <w:t xml:space="preserve">Идентификацию пиков проводили по </w:t>
      </w:r>
      <w:r w:rsidR="00736E0C" w:rsidRPr="003B70B0">
        <w:rPr>
          <w:rFonts w:ascii="Times New Roman" w:eastAsia="Times New Roman" w:hAnsi="Times New Roman"/>
          <w:color w:val="000000" w:themeColor="text1"/>
          <w:sz w:val="28"/>
          <w:szCs w:val="28"/>
          <w:lang w:eastAsia="ru-RU"/>
        </w:rPr>
        <w:t>библиотекам</w:t>
      </w:r>
      <w:r w:rsidRPr="003B70B0">
        <w:rPr>
          <w:rFonts w:ascii="Times New Roman" w:eastAsia="Times New Roman" w:hAnsi="Times New Roman"/>
          <w:color w:val="000000" w:themeColor="text1"/>
          <w:sz w:val="28"/>
          <w:szCs w:val="28"/>
          <w:lang w:eastAsia="ru-RU"/>
        </w:rPr>
        <w:t xml:space="preserve"> Wiley </w:t>
      </w:r>
      <w:r w:rsidR="005F0E5D" w:rsidRPr="003B70B0">
        <w:rPr>
          <w:rFonts w:ascii="Times New Roman" w:eastAsia="Times New Roman" w:hAnsi="Times New Roman"/>
          <w:color w:val="000000" w:themeColor="text1"/>
          <w:sz w:val="28"/>
          <w:szCs w:val="28"/>
          <w:lang w:eastAsia="ru-RU"/>
        </w:rPr>
        <w:t xml:space="preserve">10-й версии </w:t>
      </w:r>
      <w:r w:rsidRPr="003B70B0">
        <w:rPr>
          <w:rFonts w:ascii="Times New Roman" w:eastAsia="Times New Roman" w:hAnsi="Times New Roman"/>
          <w:color w:val="000000" w:themeColor="text1"/>
          <w:sz w:val="28"/>
          <w:szCs w:val="28"/>
          <w:lang w:eastAsia="ru-RU"/>
        </w:rPr>
        <w:t xml:space="preserve"> и NIST11, допустимый нижний предел достоверности составлял 85%. </w:t>
      </w:r>
    </w:p>
    <w:p w14:paraId="60E986FE" w14:textId="1B500681" w:rsidR="00976C95" w:rsidRPr="003B70B0" w:rsidRDefault="00267EEC" w:rsidP="00976C95">
      <w:pPr>
        <w:spacing w:after="0" w:line="240" w:lineRule="auto"/>
        <w:ind w:firstLine="720"/>
        <w:jc w:val="both"/>
        <w:rPr>
          <w:rFonts w:ascii="Times New Roman" w:hAnsi="Times New Roman" w:cs="Times New Roman"/>
          <w:bCs/>
          <w:color w:val="000000" w:themeColor="text1"/>
          <w:sz w:val="28"/>
          <w:szCs w:val="28"/>
        </w:rPr>
      </w:pPr>
      <w:r w:rsidRPr="003B70B0">
        <w:rPr>
          <w:rFonts w:ascii="Times New Roman" w:eastAsia="Times New Roman" w:hAnsi="Times New Roman"/>
          <w:bCs/>
          <w:color w:val="000000" w:themeColor="text1"/>
          <w:sz w:val="28"/>
          <w:szCs w:val="28"/>
          <w:lang w:eastAsia="ar-SA"/>
        </w:rPr>
        <w:t xml:space="preserve">2.4.9 </w:t>
      </w:r>
      <w:r w:rsidR="00CB4F86" w:rsidRPr="003B70B0">
        <w:rPr>
          <w:rFonts w:ascii="Times New Roman" w:eastAsia="Times New Roman" w:hAnsi="Times New Roman"/>
          <w:bCs/>
          <w:color w:val="000000" w:themeColor="text1"/>
          <w:sz w:val="28"/>
          <w:szCs w:val="28"/>
          <w:lang w:eastAsia="ar-SA"/>
        </w:rPr>
        <w:t xml:space="preserve">Изучение процесса трансформации </w:t>
      </w:r>
      <w:r w:rsidR="008A3929" w:rsidRPr="003B70B0">
        <w:rPr>
          <w:rFonts w:ascii="Times New Roman" w:eastAsia="Times New Roman" w:hAnsi="Times New Roman"/>
          <w:bCs/>
          <w:color w:val="000000" w:themeColor="text1"/>
          <w:sz w:val="28"/>
          <w:szCs w:val="28"/>
          <w:lang w:eastAsia="ar-SA"/>
        </w:rPr>
        <w:t>Н</w:t>
      </w:r>
      <w:r w:rsidR="00CB4F86" w:rsidRPr="003B70B0">
        <w:rPr>
          <w:rFonts w:ascii="Times New Roman" w:eastAsia="Times New Roman" w:hAnsi="Times New Roman"/>
          <w:bCs/>
          <w:color w:val="000000" w:themeColor="text1"/>
          <w:sz w:val="28"/>
          <w:szCs w:val="28"/>
          <w:lang w:eastAsia="ar-SA"/>
        </w:rPr>
        <w:t xml:space="preserve">ДМГ </w:t>
      </w:r>
      <w:r w:rsidR="00F52D7C" w:rsidRPr="003B70B0">
        <w:rPr>
          <w:rFonts w:ascii="Times New Roman" w:eastAsia="Times New Roman" w:hAnsi="Times New Roman"/>
          <w:bCs/>
          <w:color w:val="000000" w:themeColor="text1"/>
          <w:sz w:val="28"/>
          <w:szCs w:val="28"/>
          <w:lang w:eastAsia="ar-SA"/>
        </w:rPr>
        <w:t>в торфяной почве</w:t>
      </w:r>
    </w:p>
    <w:p w14:paraId="3CCF601A" w14:textId="67573A13" w:rsidR="009E0470" w:rsidRPr="003B70B0" w:rsidRDefault="00267EEC"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2.4.9.1 </w:t>
      </w:r>
      <w:r w:rsidR="00ED61E3" w:rsidRPr="003B70B0">
        <w:rPr>
          <w:rFonts w:ascii="Times New Roman" w:hAnsi="Times New Roman" w:cs="Times New Roman"/>
          <w:color w:val="000000" w:themeColor="text1"/>
          <w:sz w:val="28"/>
          <w:szCs w:val="28"/>
        </w:rPr>
        <w:t>Исследуемые образцы</w:t>
      </w:r>
    </w:p>
    <w:p w14:paraId="79ECA7FE" w14:textId="28952792" w:rsidR="00976C95" w:rsidRPr="003B70B0" w:rsidRDefault="00976C95"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100</w:t>
      </w:r>
      <w:r w:rsidR="007E3330"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0 г влажной торфяной почвы помещали в банку с темным стеклом объемом 200 мл. Затем в подготовленную почву вводили 600 мкл НДМГ, после чего банку герметично закрывали и держали в вытяжном шкафу при комнатной температуре </w:t>
      </w:r>
      <w:r w:rsidR="007E3330" w:rsidRPr="003B70B0">
        <w:rPr>
          <w:rFonts w:ascii="Times New Roman" w:hAnsi="Times New Roman" w:cs="Times New Roman"/>
          <w:color w:val="000000" w:themeColor="text1"/>
          <w:sz w:val="28"/>
          <w:szCs w:val="28"/>
        </w:rPr>
        <w:t xml:space="preserve">в </w:t>
      </w:r>
      <w:r w:rsidRPr="003B70B0">
        <w:rPr>
          <w:rFonts w:ascii="Times New Roman" w:hAnsi="Times New Roman" w:cs="Times New Roman"/>
          <w:color w:val="000000" w:themeColor="text1"/>
          <w:sz w:val="28"/>
          <w:szCs w:val="28"/>
        </w:rPr>
        <w:t>ход</w:t>
      </w:r>
      <w:r w:rsidR="007E3330"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всего эксперимента. Периодически банку открывали для перемешивания и отбора образца для анализа.</w:t>
      </w:r>
    </w:p>
    <w:p w14:paraId="06F5C6CB" w14:textId="3209BD84" w:rsidR="00976C95" w:rsidRPr="003B70B0" w:rsidRDefault="00976C95"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 2 закручивающиеся виалы объемом 20,0 мл вносили 1,0 г загрязненного торфа, 3,0 г Ba(OH)</w:t>
      </w:r>
      <w:r w:rsidRPr="003B70B0">
        <w:rPr>
          <w:rFonts w:ascii="Times New Roman" w:hAnsi="Times New Roman" w:cs="Times New Roman"/>
          <w:color w:val="000000" w:themeColor="text1"/>
          <w:sz w:val="28"/>
          <w:szCs w:val="28"/>
          <w:vertAlign w:val="subscript"/>
        </w:rPr>
        <w:t>2</w:t>
      </w:r>
      <w:r w:rsidR="0095198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O. Затем содержимое виалы перемешивали, закрывали и помещали на тр</w:t>
      </w:r>
      <w:r w:rsidR="007E3330"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й автосамплера. </w:t>
      </w:r>
    </w:p>
    <w:p w14:paraId="1DD8159E" w14:textId="66B621C3" w:rsidR="00976C95" w:rsidRPr="003B70B0" w:rsidRDefault="00267EEC" w:rsidP="00C9526F">
      <w:pPr>
        <w:pStyle w:val="a4"/>
        <w:keepNext/>
        <w:keepLines/>
        <w:ind w:left="0" w:firstLine="720"/>
        <w:contextualSpacing w:val="0"/>
        <w:jc w:val="both"/>
        <w:rPr>
          <w:color w:val="000000" w:themeColor="text1"/>
          <w:sz w:val="28"/>
          <w:szCs w:val="28"/>
        </w:rPr>
      </w:pPr>
      <w:r w:rsidRPr="003B70B0">
        <w:rPr>
          <w:color w:val="000000" w:themeColor="text1"/>
          <w:sz w:val="28"/>
          <w:szCs w:val="28"/>
        </w:rPr>
        <w:lastRenderedPageBreak/>
        <w:t xml:space="preserve">2.4.9.2 </w:t>
      </w:r>
      <w:r w:rsidR="00ED61E3" w:rsidRPr="003B70B0">
        <w:rPr>
          <w:color w:val="000000" w:themeColor="text1"/>
          <w:sz w:val="28"/>
          <w:szCs w:val="28"/>
        </w:rPr>
        <w:t>Экстракция и анализ</w:t>
      </w:r>
    </w:p>
    <w:p w14:paraId="05C206E6" w14:textId="7FB12550" w:rsidR="00976C95" w:rsidRPr="003B70B0" w:rsidRDefault="00976C95" w:rsidP="00976C95">
      <w:pPr>
        <w:pStyle w:val="a4"/>
        <w:ind w:left="0" w:firstLine="720"/>
        <w:contextualSpacing w:val="0"/>
        <w:jc w:val="both"/>
        <w:rPr>
          <w:color w:val="000000" w:themeColor="text1"/>
          <w:sz w:val="28"/>
          <w:szCs w:val="28"/>
        </w:rPr>
      </w:pPr>
      <w:r w:rsidRPr="003B70B0">
        <w:rPr>
          <w:color w:val="000000" w:themeColor="text1"/>
          <w:sz w:val="28"/>
          <w:szCs w:val="28"/>
        </w:rPr>
        <w:t xml:space="preserve">ТФМЭ проводили автоматически с использованием </w:t>
      </w:r>
      <w:r w:rsidR="00287F6E" w:rsidRPr="003B70B0">
        <w:rPr>
          <w:color w:val="000000" w:themeColor="text1"/>
          <w:sz w:val="28"/>
          <w:szCs w:val="28"/>
        </w:rPr>
        <w:t xml:space="preserve">экстракционного покрытия </w:t>
      </w:r>
      <w:r w:rsidRPr="003B70B0">
        <w:rPr>
          <w:color w:val="000000" w:themeColor="text1"/>
          <w:sz w:val="28"/>
          <w:szCs w:val="28"/>
        </w:rPr>
        <w:t xml:space="preserve">85 мкм </w:t>
      </w:r>
      <w:r w:rsidR="00287F6E" w:rsidRPr="003B70B0">
        <w:rPr>
          <w:color w:val="000000" w:themeColor="text1"/>
          <w:sz w:val="28"/>
          <w:szCs w:val="28"/>
        </w:rPr>
        <w:t>Кар</w:t>
      </w:r>
      <w:r w:rsidRPr="003B70B0">
        <w:rPr>
          <w:color w:val="000000" w:themeColor="text1"/>
          <w:sz w:val="28"/>
          <w:szCs w:val="28"/>
        </w:rPr>
        <w:t>/</w:t>
      </w:r>
      <w:r w:rsidR="00287F6E" w:rsidRPr="003B70B0">
        <w:rPr>
          <w:color w:val="000000" w:themeColor="text1"/>
          <w:sz w:val="28"/>
          <w:szCs w:val="28"/>
        </w:rPr>
        <w:t xml:space="preserve">ПДМС </w:t>
      </w:r>
      <w:r w:rsidRPr="003B70B0">
        <w:rPr>
          <w:color w:val="000000" w:themeColor="text1"/>
          <w:sz w:val="28"/>
          <w:szCs w:val="28"/>
        </w:rPr>
        <w:t xml:space="preserve">из газовой фазы над образцом в течение 60 мин в агитаторе, нагретом до 40°С. Образец перед ТФМЭ выдерживали нагретым до 40°С в течение 5 мин.   </w:t>
      </w:r>
    </w:p>
    <w:p w14:paraId="7F8F5761" w14:textId="46D79CCE" w:rsidR="00976C95" w:rsidRPr="003B70B0" w:rsidRDefault="00976C95"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Десорбцию проводили с использованием системы контроля Optic-4 (GL Sciences BV, Япония) с криогенным фокусированием. Для криогенного охлаждения использован жидкий азот с подачей через сосуд CryoTherm Apollo. Программировали следующим образом: исходная температура 170°С (0,1 мин), нагрев до 250°С (85 мин) со скоростью 5°С/с; температура криоловушки -80°С (5 мин), нагрев до 200°С (80 мин) со скоростью 20°С/с. </w:t>
      </w:r>
      <w:r w:rsidR="00D44D37" w:rsidRPr="003B70B0">
        <w:rPr>
          <w:rFonts w:ascii="Times New Roman" w:hAnsi="Times New Roman" w:cs="Times New Roman"/>
          <w:color w:val="000000" w:themeColor="text1"/>
          <w:sz w:val="28"/>
          <w:szCs w:val="28"/>
        </w:rPr>
        <w:t>Во избежание</w:t>
      </w:r>
      <w:r w:rsidRPr="003B70B0">
        <w:rPr>
          <w:rFonts w:ascii="Times New Roman" w:hAnsi="Times New Roman" w:cs="Times New Roman"/>
          <w:color w:val="000000" w:themeColor="text1"/>
          <w:sz w:val="28"/>
          <w:szCs w:val="28"/>
        </w:rPr>
        <w:t xml:space="preserve"> перегруза колонки и загрязнения системы ввода образца использовано деление потока 5:1, продувка </w:t>
      </w:r>
      <w:r w:rsidR="00976F78" w:rsidRPr="003B70B0">
        <w:rPr>
          <w:rFonts w:ascii="Times New Roman" w:hAnsi="Times New Roman" w:cs="Times New Roman"/>
          <w:color w:val="000000" w:themeColor="text1"/>
          <w:sz w:val="28"/>
          <w:szCs w:val="28"/>
        </w:rPr>
        <w:t xml:space="preserve">прокладки </w:t>
      </w:r>
      <w:r w:rsidRPr="003B70B0">
        <w:rPr>
          <w:rFonts w:ascii="Times New Roman" w:hAnsi="Times New Roman" w:cs="Times New Roman"/>
          <w:color w:val="000000" w:themeColor="text1"/>
          <w:sz w:val="28"/>
          <w:szCs w:val="28"/>
        </w:rPr>
        <w:t xml:space="preserve">10 мл/мин и </w:t>
      </w:r>
      <w:r w:rsidR="00976F78" w:rsidRPr="003B70B0">
        <w:rPr>
          <w:rFonts w:ascii="Times New Roman" w:hAnsi="Times New Roman" w:cs="Times New Roman"/>
          <w:color w:val="000000" w:themeColor="text1"/>
          <w:sz w:val="28"/>
          <w:szCs w:val="28"/>
        </w:rPr>
        <w:t>экономия газа-носителя</w:t>
      </w:r>
      <w:r w:rsidRPr="003B70B0">
        <w:rPr>
          <w:rFonts w:ascii="Times New Roman" w:hAnsi="Times New Roman" w:cs="Times New Roman"/>
          <w:color w:val="000000" w:themeColor="text1"/>
          <w:sz w:val="28"/>
          <w:szCs w:val="28"/>
        </w:rPr>
        <w:t xml:space="preserve"> 15 мл/мин после 1 и 2 мин начала анализа, соответственно.  </w:t>
      </w:r>
    </w:p>
    <w:p w14:paraId="6D07428F" w14:textId="0308F781" w:rsidR="00976C95" w:rsidRPr="003B70B0" w:rsidRDefault="00976C95"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Эксперимент проводили на газовом хроматографе с тандемным масс-спектрометрическим детектором типа «тройной квадруполь» GC-MS-TQ 8040 (Shimadzu, Япония) с использованием хроматографической колонки HP-INNOW</w:t>
      </w:r>
      <w:r w:rsidR="00836BCC" w:rsidRPr="003B70B0">
        <w:rPr>
          <w:rFonts w:ascii="Times New Roman" w:hAnsi="Times New Roman" w:cs="Times New Roman"/>
          <w:color w:val="000000" w:themeColor="text1"/>
          <w:sz w:val="28"/>
          <w:szCs w:val="28"/>
        </w:rPr>
        <w:t>ax</w:t>
      </w:r>
      <w:r w:rsidRPr="003B70B0">
        <w:rPr>
          <w:rFonts w:ascii="Times New Roman" w:hAnsi="Times New Roman" w:cs="Times New Roman"/>
          <w:color w:val="000000" w:themeColor="text1"/>
          <w:sz w:val="28"/>
          <w:szCs w:val="28"/>
        </w:rPr>
        <w:t xml:space="preserve"> 0,25 мкм х 0,25 мм х 30 м (Agilent, США), при постоянном давлении </w:t>
      </w:r>
      <w:r w:rsidR="00836BCC" w:rsidRPr="003B70B0">
        <w:rPr>
          <w:rFonts w:ascii="Times New Roman" w:hAnsi="Times New Roman" w:cs="Times New Roman"/>
          <w:color w:val="000000" w:themeColor="text1"/>
          <w:sz w:val="28"/>
          <w:szCs w:val="28"/>
        </w:rPr>
        <w:t xml:space="preserve">гелия чистотой более 99,9999% (НИИ КМ, Россия) </w:t>
      </w:r>
      <w:r w:rsidRPr="003B70B0">
        <w:rPr>
          <w:rFonts w:ascii="Times New Roman" w:hAnsi="Times New Roman" w:cs="Times New Roman"/>
          <w:color w:val="000000" w:themeColor="text1"/>
          <w:sz w:val="28"/>
          <w:szCs w:val="28"/>
        </w:rPr>
        <w:t xml:space="preserve">53,5 кПа. В качестве предколонки установлена колонка </w:t>
      </w:r>
      <w:r w:rsidR="00FD64C0" w:rsidRPr="003B70B0">
        <w:rPr>
          <w:rFonts w:ascii="Times New Roman" w:hAnsi="Times New Roman" w:cs="Times New Roman"/>
          <w:color w:val="000000" w:themeColor="text1"/>
          <w:sz w:val="28"/>
          <w:szCs w:val="28"/>
        </w:rPr>
        <w:t xml:space="preserve">производства </w:t>
      </w:r>
      <w:r w:rsidRPr="003B70B0">
        <w:rPr>
          <w:rFonts w:ascii="Times New Roman" w:hAnsi="Times New Roman" w:cs="Times New Roman"/>
          <w:color w:val="000000" w:themeColor="text1"/>
          <w:sz w:val="28"/>
          <w:szCs w:val="28"/>
        </w:rPr>
        <w:t>Restek</w:t>
      </w:r>
      <w:r w:rsidR="00FD64C0" w:rsidRPr="003B70B0">
        <w:rPr>
          <w:rFonts w:ascii="Times New Roman" w:hAnsi="Times New Roman" w:cs="Times New Roman"/>
          <w:color w:val="000000" w:themeColor="text1"/>
          <w:sz w:val="28"/>
          <w:szCs w:val="28"/>
        </w:rPr>
        <w:t xml:space="preserve"> (США)</w:t>
      </w:r>
      <w:r w:rsidRPr="003B70B0">
        <w:rPr>
          <w:rFonts w:ascii="Times New Roman" w:hAnsi="Times New Roman" w:cs="Times New Roman"/>
          <w:color w:val="000000" w:themeColor="text1"/>
          <w:sz w:val="28"/>
          <w:szCs w:val="28"/>
        </w:rPr>
        <w:t xml:space="preserve"> со стационарной фазой Guard Column длиной 0,7 м и внутренним диаметром 0,25 мм. Использована программа нагрева печи ГХ: начальная температура 40°С (3 мин), нагрев со скоростью 2°С/с до 200°С, после чего для очистки колонки использован подъем температуры со скоростью 15°С/с до 240°С с выдержкой 5 мин. Общее время анализа составляло 91 мин. Детектирование проводили в режиме Q3 scan, в диапазоне m/z 34-170, с 1 по 85 мин анализа. Время сканирования каждого иона </w:t>
      </w:r>
      <w:r w:rsidR="00C92107" w:rsidRPr="003B70B0">
        <w:rPr>
          <w:rFonts w:ascii="Times New Roman" w:hAnsi="Times New Roman" w:cs="Times New Roman"/>
          <w:color w:val="000000" w:themeColor="text1"/>
          <w:sz w:val="28"/>
          <w:szCs w:val="28"/>
        </w:rPr>
        <w:t xml:space="preserve">задавали равным </w:t>
      </w:r>
      <w:r w:rsidRPr="003B70B0">
        <w:rPr>
          <w:rFonts w:ascii="Times New Roman" w:hAnsi="Times New Roman" w:cs="Times New Roman"/>
          <w:color w:val="000000" w:themeColor="text1"/>
          <w:sz w:val="28"/>
          <w:szCs w:val="28"/>
        </w:rPr>
        <w:t>400 мс. Температура источника ионов составляла 230°С, интерфейса – 250°С.</w:t>
      </w:r>
    </w:p>
    <w:p w14:paraId="445BB443" w14:textId="6AF96F6C" w:rsidR="00976C95" w:rsidRPr="003B70B0" w:rsidRDefault="00976C95" w:rsidP="00976C95">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Обработку полученных данных проводили с использованием программного обеспечения LabSolutions 4.30</w:t>
      </w:r>
      <w:r w:rsidR="00C9526F" w:rsidRPr="003B70B0">
        <w:rPr>
          <w:rFonts w:ascii="Times New Roman" w:hAnsi="Times New Roman" w:cs="Times New Roman"/>
          <w:color w:val="000000" w:themeColor="text1"/>
          <w:sz w:val="28"/>
          <w:szCs w:val="28"/>
        </w:rPr>
        <w:t xml:space="preserve"> (</w:t>
      </w:r>
      <w:r w:rsidR="00C9526F" w:rsidRPr="003B70B0">
        <w:rPr>
          <w:rFonts w:ascii="Times New Roman" w:hAnsi="Times New Roman" w:cs="Times New Roman"/>
          <w:color w:val="000000" w:themeColor="text1"/>
          <w:sz w:val="28"/>
          <w:szCs w:val="28"/>
          <w:lang w:val="en-US"/>
        </w:rPr>
        <w:t>Shimadzu</w:t>
      </w:r>
      <w:r w:rsidR="00C9526F" w:rsidRPr="003B70B0">
        <w:rPr>
          <w:rFonts w:ascii="Times New Roman" w:hAnsi="Times New Roman" w:cs="Times New Roman"/>
          <w:color w:val="000000" w:themeColor="text1"/>
          <w:sz w:val="28"/>
          <w:szCs w:val="28"/>
        </w:rPr>
        <w:t>, Япония),</w:t>
      </w:r>
      <w:r w:rsidRPr="003B70B0">
        <w:rPr>
          <w:rFonts w:ascii="Times New Roman" w:hAnsi="Times New Roman" w:cs="Times New Roman"/>
          <w:color w:val="000000" w:themeColor="text1"/>
          <w:sz w:val="28"/>
          <w:szCs w:val="28"/>
        </w:rPr>
        <w:t xml:space="preserve"> библиотек масс-спектров W10N11 и W10N11R при минимальном уровне достоверности идентификации 80%. </w:t>
      </w:r>
    </w:p>
    <w:p w14:paraId="4C028A5C" w14:textId="77777777" w:rsidR="007A0AFB" w:rsidRPr="003B70B0" w:rsidRDefault="007A0AFB" w:rsidP="00976C95">
      <w:pPr>
        <w:tabs>
          <w:tab w:val="left" w:pos="567"/>
        </w:tabs>
        <w:spacing w:after="0" w:line="240" w:lineRule="auto"/>
        <w:ind w:firstLine="720"/>
        <w:jc w:val="both"/>
        <w:rPr>
          <w:rFonts w:ascii="Times New Roman" w:eastAsia="Times New Roman" w:hAnsi="Times New Roman" w:cs="Times New Roman"/>
          <w:color w:val="000000" w:themeColor="text1"/>
          <w:sz w:val="28"/>
          <w:szCs w:val="28"/>
          <w:lang w:eastAsia="ru-RU"/>
        </w:rPr>
      </w:pPr>
    </w:p>
    <w:p w14:paraId="23E0BA39" w14:textId="73C8DE7C" w:rsidR="00955828" w:rsidRPr="003B70B0" w:rsidRDefault="00955828" w:rsidP="00674D52">
      <w:pPr>
        <w:pStyle w:val="a4"/>
        <w:pageBreakBefore/>
        <w:tabs>
          <w:tab w:val="left" w:pos="0"/>
          <w:tab w:val="left" w:pos="720"/>
          <w:tab w:val="left" w:pos="993"/>
        </w:tabs>
        <w:ind w:left="0" w:firstLine="709"/>
        <w:rPr>
          <w:b/>
          <w:color w:val="000000" w:themeColor="text1"/>
          <w:sz w:val="28"/>
          <w:szCs w:val="28"/>
        </w:rPr>
      </w:pPr>
      <w:r w:rsidRPr="003B70B0">
        <w:rPr>
          <w:b/>
          <w:color w:val="000000" w:themeColor="text1"/>
          <w:sz w:val="28"/>
          <w:szCs w:val="28"/>
        </w:rPr>
        <w:lastRenderedPageBreak/>
        <w:t>3 РЕЗУЛЬТАТЫ И ИХ ОБСУЖДЕНИЕ</w:t>
      </w:r>
    </w:p>
    <w:p w14:paraId="7F54D832" w14:textId="77777777" w:rsidR="00955828" w:rsidRPr="003B70B0" w:rsidRDefault="00955828" w:rsidP="00674D52">
      <w:pPr>
        <w:pStyle w:val="a4"/>
        <w:tabs>
          <w:tab w:val="left" w:pos="0"/>
          <w:tab w:val="left" w:pos="720"/>
          <w:tab w:val="left" w:pos="1134"/>
        </w:tabs>
        <w:ind w:left="0" w:firstLine="720"/>
        <w:jc w:val="both"/>
        <w:rPr>
          <w:color w:val="000000" w:themeColor="text1"/>
          <w:sz w:val="28"/>
          <w:szCs w:val="28"/>
        </w:rPr>
      </w:pPr>
    </w:p>
    <w:p w14:paraId="74F6FEE8" w14:textId="6C308E69" w:rsidR="00955828" w:rsidRPr="003B70B0" w:rsidRDefault="00955828" w:rsidP="00674D52">
      <w:pPr>
        <w:pStyle w:val="a4"/>
        <w:numPr>
          <w:ilvl w:val="1"/>
          <w:numId w:val="5"/>
        </w:numPr>
        <w:tabs>
          <w:tab w:val="left" w:pos="0"/>
          <w:tab w:val="left" w:pos="720"/>
          <w:tab w:val="left" w:pos="993"/>
        </w:tabs>
        <w:ind w:left="0" w:firstLine="720"/>
        <w:jc w:val="both"/>
        <w:rPr>
          <w:b/>
          <w:i/>
          <w:color w:val="000000" w:themeColor="text1"/>
          <w:sz w:val="28"/>
          <w:szCs w:val="28"/>
        </w:rPr>
      </w:pPr>
      <w:r w:rsidRPr="003B70B0">
        <w:rPr>
          <w:b/>
          <w:color w:val="000000" w:themeColor="text1"/>
          <w:sz w:val="28"/>
          <w:szCs w:val="28"/>
        </w:rPr>
        <w:t xml:space="preserve">Разработка </w:t>
      </w:r>
      <w:r w:rsidR="00947D70" w:rsidRPr="003B70B0">
        <w:rPr>
          <w:b/>
          <w:color w:val="000000" w:themeColor="text1"/>
          <w:sz w:val="28"/>
          <w:szCs w:val="28"/>
        </w:rPr>
        <w:t>методики</w:t>
      </w:r>
      <w:r w:rsidRPr="003B70B0">
        <w:rPr>
          <w:b/>
          <w:color w:val="000000" w:themeColor="text1"/>
          <w:sz w:val="28"/>
          <w:szCs w:val="28"/>
        </w:rPr>
        <w:t xml:space="preserve"> одновременно</w:t>
      </w:r>
      <w:r w:rsidR="00947D70" w:rsidRPr="003B70B0">
        <w:rPr>
          <w:b/>
          <w:color w:val="000000" w:themeColor="text1"/>
          <w:sz w:val="28"/>
          <w:szCs w:val="28"/>
        </w:rPr>
        <w:t>го</w:t>
      </w:r>
      <w:r w:rsidRPr="003B70B0">
        <w:rPr>
          <w:b/>
          <w:color w:val="000000" w:themeColor="text1"/>
          <w:sz w:val="28"/>
          <w:szCs w:val="28"/>
        </w:rPr>
        <w:t xml:space="preserve"> определени</w:t>
      </w:r>
      <w:r w:rsidR="00947D70" w:rsidRPr="003B70B0">
        <w:rPr>
          <w:b/>
          <w:color w:val="000000" w:themeColor="text1"/>
          <w:sz w:val="28"/>
          <w:szCs w:val="28"/>
        </w:rPr>
        <w:t>я</w:t>
      </w:r>
      <w:r w:rsidRPr="003B70B0">
        <w:rPr>
          <w:b/>
          <w:color w:val="000000" w:themeColor="text1"/>
          <w:sz w:val="28"/>
          <w:szCs w:val="28"/>
        </w:rPr>
        <w:t xml:space="preserve"> </w:t>
      </w:r>
      <w:r w:rsidRPr="003B70B0">
        <w:rPr>
          <w:b/>
          <w:i/>
          <w:color w:val="000000" w:themeColor="text1"/>
          <w:sz w:val="28"/>
          <w:szCs w:val="28"/>
        </w:rPr>
        <w:t>N-</w:t>
      </w:r>
      <w:r w:rsidRPr="003B70B0">
        <w:rPr>
          <w:b/>
          <w:color w:val="000000" w:themeColor="text1"/>
          <w:sz w:val="28"/>
          <w:szCs w:val="28"/>
        </w:rPr>
        <w:t xml:space="preserve">нитрозодиметиламина, </w:t>
      </w:r>
      <w:r w:rsidRPr="003B70B0">
        <w:rPr>
          <w:b/>
          <w:i/>
          <w:color w:val="000000" w:themeColor="text1"/>
          <w:sz w:val="28"/>
          <w:szCs w:val="28"/>
        </w:rPr>
        <w:t>N,N</w:t>
      </w:r>
      <w:r w:rsidRPr="003B70B0">
        <w:rPr>
          <w:b/>
          <w:color w:val="000000" w:themeColor="text1"/>
          <w:sz w:val="28"/>
          <w:szCs w:val="28"/>
        </w:rPr>
        <w:t>-диметилформамида и 1-метил-</w:t>
      </w:r>
      <w:r w:rsidRPr="003B70B0">
        <w:rPr>
          <w:b/>
          <w:i/>
          <w:color w:val="000000" w:themeColor="text1"/>
          <w:sz w:val="28"/>
          <w:szCs w:val="28"/>
        </w:rPr>
        <w:t>1Н</w:t>
      </w:r>
      <w:r w:rsidRPr="003B70B0">
        <w:rPr>
          <w:b/>
          <w:color w:val="000000" w:themeColor="text1"/>
          <w:sz w:val="28"/>
          <w:szCs w:val="28"/>
        </w:rPr>
        <w:t>-1,2,4-триазола с использованием MTA</w:t>
      </w:r>
      <w:r w:rsidRPr="003B70B0">
        <w:rPr>
          <w:b/>
          <w:i/>
          <w:iCs/>
          <w:color w:val="000000" w:themeColor="text1"/>
          <w:sz w:val="28"/>
          <w:szCs w:val="28"/>
        </w:rPr>
        <w:t>-d3</w:t>
      </w:r>
      <w:r w:rsidRPr="003B70B0">
        <w:rPr>
          <w:b/>
          <w:color w:val="000000" w:themeColor="text1"/>
          <w:sz w:val="28"/>
          <w:szCs w:val="28"/>
        </w:rPr>
        <w:t xml:space="preserve"> в качестве внутреннего стандарта</w:t>
      </w:r>
    </w:p>
    <w:p w14:paraId="4FC05FE1" w14:textId="15A61A75" w:rsidR="00200503" w:rsidRPr="003B70B0" w:rsidRDefault="007F5850" w:rsidP="00674D52">
      <w:pPr>
        <w:pStyle w:val="a4"/>
        <w:tabs>
          <w:tab w:val="left" w:pos="0"/>
          <w:tab w:val="left" w:pos="900"/>
          <w:tab w:val="left" w:pos="990"/>
          <w:tab w:val="left" w:pos="1080"/>
        </w:tabs>
        <w:ind w:left="0" w:firstLine="720"/>
        <w:jc w:val="both"/>
        <w:rPr>
          <w:color w:val="000000" w:themeColor="text1"/>
          <w:sz w:val="28"/>
          <w:szCs w:val="28"/>
        </w:rPr>
      </w:pPr>
      <w:r w:rsidRPr="003B70B0">
        <w:rPr>
          <w:iCs/>
          <w:color w:val="000000" w:themeColor="text1"/>
          <w:sz w:val="28"/>
          <w:szCs w:val="28"/>
        </w:rPr>
        <w:t xml:space="preserve">Множество факторов, такие как концентрация органического углерода, механический состав, содержание воды, концентрация водорастворимых солей, активные функциональные группы на поверхности частиц </w:t>
      </w:r>
      <w:r w:rsidR="00D42C56" w:rsidRPr="003B70B0">
        <w:rPr>
          <w:iCs/>
          <w:color w:val="000000" w:themeColor="text1"/>
          <w:sz w:val="28"/>
          <w:szCs w:val="28"/>
        </w:rPr>
        <w:t xml:space="preserve">влияет на </w:t>
      </w:r>
      <w:r w:rsidR="00F047A1" w:rsidRPr="003B70B0">
        <w:rPr>
          <w:iCs/>
          <w:color w:val="000000" w:themeColor="text1"/>
          <w:sz w:val="28"/>
          <w:szCs w:val="28"/>
        </w:rPr>
        <w:t xml:space="preserve">эффективность </w:t>
      </w:r>
      <w:r w:rsidR="005F2170" w:rsidRPr="003B70B0">
        <w:rPr>
          <w:iCs/>
          <w:color w:val="000000" w:themeColor="text1"/>
          <w:sz w:val="28"/>
          <w:szCs w:val="28"/>
        </w:rPr>
        <w:t>ПТФМЭ</w:t>
      </w:r>
      <w:r w:rsidR="00F047A1" w:rsidRPr="003B70B0">
        <w:rPr>
          <w:iCs/>
          <w:color w:val="000000" w:themeColor="text1"/>
          <w:sz w:val="28"/>
          <w:szCs w:val="28"/>
        </w:rPr>
        <w:t xml:space="preserve"> анализируемых веществ из почв </w:t>
      </w:r>
      <w:r w:rsidR="00D41CE1"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00D41CE1" w:rsidRPr="003B70B0">
        <w:rPr>
          <w:color w:val="000000" w:themeColor="text1"/>
          <w:sz w:val="28"/>
          <w:szCs w:val="28"/>
        </w:rPr>
        <w:fldChar w:fldCharType="separate"/>
      </w:r>
      <w:r w:rsidR="00F90CAA" w:rsidRPr="00F90CAA">
        <w:rPr>
          <w:noProof/>
          <w:color w:val="000000" w:themeColor="text1"/>
          <w:sz w:val="28"/>
          <w:szCs w:val="28"/>
        </w:rPr>
        <w:t>[76]</w:t>
      </w:r>
      <w:r w:rsidR="00D41CE1" w:rsidRPr="003B70B0">
        <w:rPr>
          <w:color w:val="000000" w:themeColor="text1"/>
          <w:sz w:val="28"/>
          <w:szCs w:val="28"/>
        </w:rPr>
        <w:fldChar w:fldCharType="end"/>
      </w:r>
      <w:r w:rsidRPr="003B70B0">
        <w:rPr>
          <w:color w:val="000000" w:themeColor="text1"/>
          <w:sz w:val="28"/>
          <w:szCs w:val="28"/>
        </w:rPr>
        <w:t xml:space="preserve">. </w:t>
      </w:r>
      <w:r w:rsidR="00200503" w:rsidRPr="003B70B0">
        <w:rPr>
          <w:iCs/>
          <w:color w:val="000000" w:themeColor="text1"/>
          <w:sz w:val="28"/>
          <w:szCs w:val="28"/>
        </w:rPr>
        <w:t xml:space="preserve">Восприимчивость аналита к </w:t>
      </w:r>
      <w:r w:rsidR="00F82BFE" w:rsidRPr="003B70B0">
        <w:rPr>
          <w:iCs/>
          <w:color w:val="000000" w:themeColor="text1"/>
          <w:sz w:val="28"/>
          <w:szCs w:val="28"/>
        </w:rPr>
        <w:t xml:space="preserve">подобному </w:t>
      </w:r>
      <w:r w:rsidR="00200503" w:rsidRPr="003B70B0">
        <w:rPr>
          <w:iCs/>
          <w:color w:val="000000" w:themeColor="text1"/>
          <w:sz w:val="28"/>
          <w:szCs w:val="28"/>
        </w:rPr>
        <w:t>матричному эффекту зависит от его свойств, наиболее важными из которых являются: а) гидрофобность, б) летучесть, в) кислотность/основность. Например, увеличение содержания воды в почве повышает эффективность</w:t>
      </w:r>
      <w:r w:rsidR="008C4A1C" w:rsidRPr="003B70B0">
        <w:rPr>
          <w:iCs/>
          <w:color w:val="000000" w:themeColor="text1"/>
          <w:sz w:val="28"/>
          <w:szCs w:val="28"/>
        </w:rPr>
        <w:t xml:space="preserve"> извлечения</w:t>
      </w:r>
      <w:r w:rsidR="00200503" w:rsidRPr="003B70B0">
        <w:rPr>
          <w:iCs/>
          <w:color w:val="000000" w:themeColor="text1"/>
          <w:sz w:val="28"/>
          <w:szCs w:val="28"/>
        </w:rPr>
        <w:t xml:space="preserve"> гидрофобных соединений,</w:t>
      </w:r>
      <w:r w:rsidR="008C4A1C" w:rsidRPr="003B70B0">
        <w:rPr>
          <w:iCs/>
          <w:color w:val="000000" w:themeColor="text1"/>
          <w:sz w:val="28"/>
          <w:szCs w:val="28"/>
        </w:rPr>
        <w:t xml:space="preserve"> за счет их вытеснения водой из почв и большему сродству к экстракционным покрытиям,</w:t>
      </w:r>
      <w:r w:rsidR="00200503" w:rsidRPr="003B70B0">
        <w:rPr>
          <w:iCs/>
          <w:color w:val="000000" w:themeColor="text1"/>
          <w:sz w:val="28"/>
          <w:szCs w:val="28"/>
        </w:rPr>
        <w:t xml:space="preserve"> в то время как полярные соединения сильнее удерживаются влажной почвой </w:t>
      </w:r>
      <w:r w:rsidR="00200503" w:rsidRPr="003B70B0">
        <w:rPr>
          <w:color w:val="000000" w:themeColor="text1"/>
          <w:sz w:val="28"/>
          <w:szCs w:val="28"/>
        </w:rPr>
        <w:fldChar w:fldCharType="begin" w:fldLock="1"/>
      </w:r>
      <w:r w:rsidR="00F90CAA">
        <w:rPr>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id":"ITEM-2","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-2","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[8,76]","plainTextFormattedCitation":"[8,76]","previouslyFormattedCitation":"[8,76]"},"properties":{"noteIndex":0},"schema":"https://github.com/citation-style-language/schema/raw/master/csl-citation.json"}</w:instrText>
      </w:r>
      <w:r w:rsidR="00200503" w:rsidRPr="003B70B0">
        <w:rPr>
          <w:color w:val="000000" w:themeColor="text1"/>
          <w:sz w:val="28"/>
          <w:szCs w:val="28"/>
        </w:rPr>
        <w:fldChar w:fldCharType="separate"/>
      </w:r>
      <w:r w:rsidR="00F90CAA" w:rsidRPr="00F90CAA">
        <w:rPr>
          <w:noProof/>
          <w:color w:val="000000" w:themeColor="text1"/>
          <w:sz w:val="28"/>
          <w:szCs w:val="28"/>
        </w:rPr>
        <w:t>[8,76]</w:t>
      </w:r>
      <w:r w:rsidR="00200503" w:rsidRPr="003B70B0">
        <w:rPr>
          <w:color w:val="000000" w:themeColor="text1"/>
          <w:sz w:val="28"/>
          <w:szCs w:val="28"/>
        </w:rPr>
        <w:fldChar w:fldCharType="end"/>
      </w:r>
      <w:r w:rsidR="00200503" w:rsidRPr="003B70B0">
        <w:rPr>
          <w:color w:val="000000" w:themeColor="text1"/>
          <w:sz w:val="28"/>
          <w:szCs w:val="28"/>
        </w:rPr>
        <w:t>.</w:t>
      </w:r>
    </w:p>
    <w:p w14:paraId="2E20F296" w14:textId="6F81465E" w:rsidR="00F047A1" w:rsidRPr="003B70B0" w:rsidRDefault="00200503" w:rsidP="008A7783">
      <w:pPr>
        <w:pStyle w:val="afc"/>
        <w:spacing w:after="0"/>
        <w:rPr>
          <w:sz w:val="28"/>
          <w:szCs w:val="28"/>
        </w:rPr>
      </w:pPr>
      <w:r w:rsidRPr="003B70B0">
        <w:rPr>
          <w:sz w:val="28"/>
          <w:szCs w:val="28"/>
        </w:rPr>
        <w:t>Таким образом, к</w:t>
      </w:r>
      <w:r w:rsidR="00261DE8" w:rsidRPr="003B70B0">
        <w:rPr>
          <w:sz w:val="28"/>
          <w:szCs w:val="28"/>
        </w:rPr>
        <w:t>аждый образец почвы характеризуется сво</w:t>
      </w:r>
      <w:r w:rsidR="00E02167" w:rsidRPr="003B70B0">
        <w:rPr>
          <w:sz w:val="28"/>
          <w:szCs w:val="28"/>
        </w:rPr>
        <w:t>ей</w:t>
      </w:r>
      <w:r w:rsidR="00261DE8" w:rsidRPr="003B70B0">
        <w:rPr>
          <w:sz w:val="28"/>
          <w:szCs w:val="28"/>
        </w:rPr>
        <w:t xml:space="preserve"> собственн</w:t>
      </w:r>
      <w:r w:rsidR="00E02167" w:rsidRPr="003B70B0">
        <w:rPr>
          <w:sz w:val="28"/>
          <w:szCs w:val="28"/>
        </w:rPr>
        <w:t>ой константой распределения между почвой и газовой фазой (</w:t>
      </w:r>
      <w:r w:rsidR="00261DE8" w:rsidRPr="003B70B0">
        <w:rPr>
          <w:sz w:val="28"/>
          <w:szCs w:val="28"/>
        </w:rPr>
        <w:t>K</w:t>
      </w:r>
      <w:r w:rsidR="00261DE8" w:rsidRPr="003B70B0">
        <w:rPr>
          <w:sz w:val="28"/>
          <w:szCs w:val="28"/>
          <w:vertAlign w:val="subscript"/>
        </w:rPr>
        <w:t>hs</w:t>
      </w:r>
      <w:r w:rsidR="00E02167" w:rsidRPr="003B70B0">
        <w:rPr>
          <w:sz w:val="28"/>
          <w:szCs w:val="28"/>
        </w:rPr>
        <w:t>)</w:t>
      </w:r>
      <w:r w:rsidR="00261DE8" w:rsidRPr="003B70B0">
        <w:rPr>
          <w:sz w:val="28"/>
          <w:szCs w:val="28"/>
        </w:rPr>
        <w:t xml:space="preserve"> и, следовательно, собственным коэффициентом наклона калибровочного график</w:t>
      </w:r>
      <w:r w:rsidR="00E02167" w:rsidRPr="003B70B0">
        <w:rPr>
          <w:sz w:val="28"/>
          <w:szCs w:val="28"/>
        </w:rPr>
        <w:t>а (</w:t>
      </w:r>
      <w:r w:rsidR="00045BE6" w:rsidRPr="003B70B0">
        <w:rPr>
          <w:iCs w:val="0"/>
          <w:sz w:val="28"/>
          <w:szCs w:val="28"/>
          <w:lang w:val="kk-KZ"/>
        </w:rPr>
        <w:t>рисунок 4</w:t>
      </w:r>
      <w:r w:rsidR="00E02167" w:rsidRPr="003B70B0">
        <w:rPr>
          <w:sz w:val="28"/>
          <w:szCs w:val="28"/>
        </w:rPr>
        <w:t xml:space="preserve">). </w:t>
      </w:r>
      <w:r w:rsidRPr="003B70B0">
        <w:rPr>
          <w:sz w:val="28"/>
          <w:szCs w:val="28"/>
        </w:rPr>
        <w:t xml:space="preserve">При калибровке внешним стандартов для каждого типа почвы необходимо получить отдельный калибровочный график, чтобы избежать занижения или завышения измеренных концентраций. </w:t>
      </w:r>
    </w:p>
    <w:p w14:paraId="31644F65" w14:textId="77777777" w:rsidR="008B10FC" w:rsidRPr="003B70B0" w:rsidRDefault="008B10FC" w:rsidP="00674D52">
      <w:pPr>
        <w:pStyle w:val="a4"/>
        <w:tabs>
          <w:tab w:val="left" w:pos="0"/>
          <w:tab w:val="left" w:pos="900"/>
          <w:tab w:val="left" w:pos="990"/>
          <w:tab w:val="left" w:pos="1080"/>
        </w:tabs>
        <w:ind w:left="0" w:firstLine="720"/>
        <w:jc w:val="both"/>
        <w:rPr>
          <w:color w:val="000000" w:themeColor="text1"/>
          <w:sz w:val="28"/>
          <w:szCs w:val="28"/>
        </w:rPr>
      </w:pPr>
    </w:p>
    <w:p w14:paraId="630BE126" w14:textId="349C1DA9" w:rsidR="008B10FC" w:rsidRPr="003B70B0" w:rsidRDefault="00FC2886" w:rsidP="00B722E0">
      <w:pPr>
        <w:pStyle w:val="a4"/>
        <w:tabs>
          <w:tab w:val="left" w:pos="0"/>
          <w:tab w:val="left" w:pos="900"/>
          <w:tab w:val="left" w:pos="990"/>
          <w:tab w:val="left" w:pos="1080"/>
        </w:tabs>
        <w:ind w:left="0"/>
        <w:jc w:val="center"/>
        <w:rPr>
          <w:iCs/>
          <w:color w:val="000000" w:themeColor="text1"/>
          <w:sz w:val="28"/>
          <w:szCs w:val="28"/>
        </w:rPr>
      </w:pPr>
      <w:r w:rsidRPr="003B70B0">
        <w:rPr>
          <w:noProof/>
          <w:color w:val="000000" w:themeColor="text1"/>
          <w:sz w:val="28"/>
          <w:szCs w:val="28"/>
          <w:lang w:eastAsia="ru-RU"/>
        </w:rPr>
        <w:drawing>
          <wp:inline distT="0" distB="0" distL="0" distR="0" wp14:anchorId="642AB02A" wp14:editId="6545B5D6">
            <wp:extent cx="4081690" cy="2879678"/>
            <wp:effectExtent l="0" t="0" r="0" b="0"/>
            <wp:docPr id="940356727" name="Picture 9" descr="trac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cris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9482" cy="2892231"/>
                    </a:xfrm>
                    <a:prstGeom prst="rect">
                      <a:avLst/>
                    </a:prstGeom>
                    <a:noFill/>
                    <a:ln>
                      <a:noFill/>
                    </a:ln>
                  </pic:spPr>
                </pic:pic>
              </a:graphicData>
            </a:graphic>
          </wp:inline>
        </w:drawing>
      </w:r>
    </w:p>
    <w:p w14:paraId="4E729375" w14:textId="23A2B7BA" w:rsidR="00200503" w:rsidRPr="003B70B0" w:rsidRDefault="00200503" w:rsidP="00674D52">
      <w:pPr>
        <w:pStyle w:val="afc"/>
        <w:spacing w:after="0"/>
        <w:ind w:firstLine="0"/>
        <w:rPr>
          <w:szCs w:val="24"/>
          <w:lang w:val="kk-KZ"/>
        </w:rPr>
      </w:pPr>
      <w:bookmarkStart w:id="42" w:name="_Ref193133899"/>
      <w:r w:rsidRPr="003B70B0">
        <w:rPr>
          <w:szCs w:val="24"/>
        </w:rPr>
        <w:t xml:space="preserve">Примечание: </w:t>
      </w:r>
      <w:r w:rsidR="00994F6F" w:rsidRPr="003B70B0">
        <w:rPr>
          <w:szCs w:val="24"/>
          <w:lang w:val="en-US"/>
        </w:rPr>
        <w:t>S</w:t>
      </w:r>
      <w:r w:rsidR="00994F6F" w:rsidRPr="003B70B0">
        <w:rPr>
          <w:szCs w:val="24"/>
          <w:vertAlign w:val="subscript"/>
          <w:lang w:val="en-US"/>
        </w:rPr>
        <w:t>a</w:t>
      </w:r>
      <w:r w:rsidR="00994F6F" w:rsidRPr="003B70B0">
        <w:rPr>
          <w:szCs w:val="24"/>
        </w:rPr>
        <w:t xml:space="preserve"> – </w:t>
      </w:r>
      <w:r w:rsidR="00994F6F" w:rsidRPr="003B70B0">
        <w:rPr>
          <w:szCs w:val="24"/>
          <w:lang w:val="kk-KZ"/>
        </w:rPr>
        <w:t>отклик аналита</w:t>
      </w:r>
      <w:r w:rsidR="00994F6F" w:rsidRPr="003B70B0">
        <w:rPr>
          <w:szCs w:val="24"/>
        </w:rPr>
        <w:t xml:space="preserve">, </w:t>
      </w:r>
      <w:r w:rsidR="00994F6F" w:rsidRPr="003B70B0">
        <w:rPr>
          <w:szCs w:val="24"/>
          <w:lang w:val="en-US"/>
        </w:rPr>
        <w:t>S</w:t>
      </w:r>
      <w:r w:rsidR="00994F6F" w:rsidRPr="003B70B0">
        <w:rPr>
          <w:szCs w:val="24"/>
          <w:vertAlign w:val="subscript"/>
          <w:lang w:val="en-US"/>
        </w:rPr>
        <w:t>is</w:t>
      </w:r>
      <w:r w:rsidR="00994F6F" w:rsidRPr="003B70B0">
        <w:rPr>
          <w:szCs w:val="24"/>
        </w:rPr>
        <w:t xml:space="preserve"> – отклик внутреннего стандарта, </w:t>
      </w:r>
      <w:r w:rsidR="00A11F4B" w:rsidRPr="003B70B0">
        <w:rPr>
          <w:szCs w:val="24"/>
          <w:lang w:val="en-US"/>
        </w:rPr>
        <w:t>C</w:t>
      </w:r>
      <w:r w:rsidR="00A11F4B" w:rsidRPr="003B70B0">
        <w:rPr>
          <w:szCs w:val="24"/>
          <w:vertAlign w:val="subscript"/>
          <w:lang w:val="en-US"/>
        </w:rPr>
        <w:t>a</w:t>
      </w:r>
      <w:r w:rsidR="00A11F4B" w:rsidRPr="003B70B0">
        <w:rPr>
          <w:szCs w:val="24"/>
        </w:rPr>
        <w:t xml:space="preserve"> – </w:t>
      </w:r>
      <w:r w:rsidR="00A11F4B" w:rsidRPr="003B70B0">
        <w:rPr>
          <w:szCs w:val="24"/>
          <w:lang w:val="kk-KZ"/>
        </w:rPr>
        <w:t>концентрация аналита</w:t>
      </w:r>
      <w:r w:rsidR="00A11F4B" w:rsidRPr="003B70B0">
        <w:rPr>
          <w:szCs w:val="24"/>
        </w:rPr>
        <w:t xml:space="preserve">, </w:t>
      </w:r>
      <w:r w:rsidR="00A11F4B" w:rsidRPr="003B70B0">
        <w:rPr>
          <w:szCs w:val="24"/>
          <w:lang w:val="en-US"/>
        </w:rPr>
        <w:t>C</w:t>
      </w:r>
      <w:r w:rsidR="00A11F4B" w:rsidRPr="003B70B0">
        <w:rPr>
          <w:szCs w:val="24"/>
          <w:vertAlign w:val="subscript"/>
          <w:lang w:val="en-US"/>
        </w:rPr>
        <w:t>is</w:t>
      </w:r>
      <w:r w:rsidR="00A11F4B" w:rsidRPr="003B70B0">
        <w:rPr>
          <w:szCs w:val="24"/>
        </w:rPr>
        <w:t xml:space="preserve"> – концентрация внутреннего стандарта, </w:t>
      </w:r>
      <w:r w:rsidR="00A11F4B" w:rsidRPr="003B70B0">
        <w:rPr>
          <w:szCs w:val="24"/>
          <w:lang w:val="en-US"/>
        </w:rPr>
        <w:t>a</w:t>
      </w:r>
      <w:r w:rsidR="00A11F4B" w:rsidRPr="003B70B0">
        <w:rPr>
          <w:szCs w:val="24"/>
        </w:rPr>
        <w:t xml:space="preserve"> – </w:t>
      </w:r>
      <w:r w:rsidR="001F13DA" w:rsidRPr="003B70B0">
        <w:rPr>
          <w:szCs w:val="24"/>
          <w:lang w:val="kk-KZ"/>
        </w:rPr>
        <w:t>коэффициент</w:t>
      </w:r>
      <w:r w:rsidR="00A11F4B" w:rsidRPr="003B70B0">
        <w:rPr>
          <w:szCs w:val="24"/>
          <w:lang w:val="kk-KZ"/>
        </w:rPr>
        <w:t xml:space="preserve"> наклона </w:t>
      </w:r>
      <w:r w:rsidR="005D1035" w:rsidRPr="003B70B0">
        <w:rPr>
          <w:szCs w:val="24"/>
          <w:lang w:val="kk-KZ"/>
        </w:rPr>
        <w:t>прямой</w:t>
      </w:r>
      <w:r w:rsidR="005D1035" w:rsidRPr="003B70B0">
        <w:rPr>
          <w:szCs w:val="24"/>
        </w:rPr>
        <w:t xml:space="preserve"> </w:t>
      </w:r>
      <w:r w:rsidR="005D1035" w:rsidRPr="003B70B0">
        <w:rPr>
          <w:szCs w:val="24"/>
          <w:lang w:val="kk-KZ"/>
        </w:rPr>
        <w:t xml:space="preserve">зависимости отлика соединения </w:t>
      </w:r>
      <w:r w:rsidR="00DC43A7" w:rsidRPr="003B70B0">
        <w:rPr>
          <w:szCs w:val="24"/>
          <w:lang w:val="kk-KZ"/>
        </w:rPr>
        <w:t>от его концентрации</w:t>
      </w:r>
      <w:r w:rsidR="00DC43A7" w:rsidRPr="003B70B0">
        <w:rPr>
          <w:szCs w:val="24"/>
        </w:rPr>
        <w:t xml:space="preserve">, </w:t>
      </w:r>
      <w:r w:rsidR="00DC43A7" w:rsidRPr="003B70B0">
        <w:rPr>
          <w:szCs w:val="24"/>
          <w:lang w:val="en-US"/>
        </w:rPr>
        <w:t>k</w:t>
      </w:r>
      <w:r w:rsidR="00DC43A7" w:rsidRPr="003B70B0">
        <w:rPr>
          <w:szCs w:val="24"/>
        </w:rPr>
        <w:t xml:space="preserve"> – </w:t>
      </w:r>
      <w:r w:rsidR="00F36DDB" w:rsidRPr="003B70B0">
        <w:rPr>
          <w:szCs w:val="24"/>
          <w:lang w:val="kk-KZ"/>
        </w:rPr>
        <w:t xml:space="preserve">коэффициент </w:t>
      </w:r>
      <w:r w:rsidR="00DC43A7" w:rsidRPr="003B70B0">
        <w:rPr>
          <w:szCs w:val="24"/>
          <w:lang w:val="kk-KZ"/>
        </w:rPr>
        <w:t>наклона прямой зависимости отношений откликов аналита к внутреннему стандарту к отношению концентраций аналита к внутреннему стандарту</w:t>
      </w:r>
      <w:r w:rsidR="00DC43A7" w:rsidRPr="003B70B0">
        <w:rPr>
          <w:szCs w:val="24"/>
        </w:rPr>
        <w:t>.</w:t>
      </w:r>
      <w:r w:rsidR="00DC43A7" w:rsidRPr="003B70B0">
        <w:rPr>
          <w:szCs w:val="24"/>
          <w:lang w:val="kk-KZ"/>
        </w:rPr>
        <w:t xml:space="preserve"> </w:t>
      </w:r>
    </w:p>
    <w:p w14:paraId="3E460C68" w14:textId="77777777" w:rsidR="00200503" w:rsidRPr="003B70B0" w:rsidRDefault="00200503" w:rsidP="00674D52">
      <w:pPr>
        <w:spacing w:after="0" w:line="240" w:lineRule="auto"/>
        <w:rPr>
          <w:color w:val="000000" w:themeColor="text1"/>
        </w:rPr>
      </w:pPr>
    </w:p>
    <w:p w14:paraId="0D1E544E" w14:textId="79BC30F7" w:rsidR="00FC2886" w:rsidRPr="003B70B0" w:rsidRDefault="0008556F" w:rsidP="00674D52">
      <w:pPr>
        <w:pStyle w:val="afc"/>
        <w:spacing w:after="0"/>
        <w:ind w:firstLine="0"/>
        <w:jc w:val="center"/>
        <w:rPr>
          <w:iCs w:val="0"/>
          <w:sz w:val="28"/>
          <w:szCs w:val="28"/>
        </w:rPr>
      </w:pPr>
      <w:r w:rsidRPr="003B70B0">
        <w:rPr>
          <w:sz w:val="28"/>
          <w:szCs w:val="28"/>
        </w:rPr>
        <w:t xml:space="preserve">Рисунок </w:t>
      </w:r>
      <w:bookmarkEnd w:id="42"/>
      <w:r w:rsidR="0035310D">
        <w:rPr>
          <w:sz w:val="28"/>
          <w:szCs w:val="28"/>
        </w:rPr>
        <w:t>4</w:t>
      </w:r>
      <w:r w:rsidRPr="003B70B0">
        <w:rPr>
          <w:sz w:val="28"/>
          <w:szCs w:val="28"/>
        </w:rPr>
        <w:t xml:space="preserve"> – Иллюстрация матричного эффекта на графиках внешней и внутренней стандартной калибровки</w:t>
      </w:r>
      <w:r w:rsidR="00045214" w:rsidRPr="003B70B0">
        <w:rPr>
          <w:sz w:val="28"/>
          <w:szCs w:val="28"/>
        </w:rPr>
        <w:t xml:space="preserve"> </w:t>
      </w:r>
      <w:r w:rsidR="00045214" w:rsidRPr="003B70B0">
        <w:rPr>
          <w:sz w:val="28"/>
          <w:szCs w:val="28"/>
        </w:rPr>
        <w:fldChar w:fldCharType="begin" w:fldLock="1"/>
      </w:r>
      <w:r w:rsidR="00F90CAA">
        <w:rPr>
          <w:sz w:val="28"/>
          <w:szCs w:val="28"/>
        </w:rPr>
        <w:instrText>ADDIN CSL_CITATION {"citationItems":[{"id":"ITEM-1","itemData":{"DOI":"10.1016/j.trac.2016.04.007","ISSN":"01659936","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AC Trends in Analytical Chemistry","id":"ITEM-1","issued":{"date-parts":[["2016","12"]]},"page":"111-122","title":"Perspectives and challenges of on-site quantification of organic pollutants in soils using solid-phase microextraction","type":"article-journal","volume":"85"},"uris":["http://www.mendeley.com/documents/?uuid=7dc91ca9-9931-4196-b27e-f81d7962d3f2"]}],"mendeley":{"formattedCitation":"[110]","plainTextFormattedCitation":"[110]","previouslyFormattedCitation":"[110]"},"properties":{"noteIndex":0},"schema":"https://github.com/citation-style-language/schema/raw/master/csl-citation.json"}</w:instrText>
      </w:r>
      <w:r w:rsidR="00045214" w:rsidRPr="003B70B0">
        <w:rPr>
          <w:sz w:val="28"/>
          <w:szCs w:val="28"/>
        </w:rPr>
        <w:fldChar w:fldCharType="separate"/>
      </w:r>
      <w:r w:rsidR="00F90CAA" w:rsidRPr="00F90CAA">
        <w:rPr>
          <w:noProof/>
          <w:sz w:val="28"/>
          <w:szCs w:val="28"/>
        </w:rPr>
        <w:t>[110]</w:t>
      </w:r>
      <w:r w:rsidR="00045214" w:rsidRPr="003B70B0">
        <w:rPr>
          <w:sz w:val="28"/>
          <w:szCs w:val="28"/>
        </w:rPr>
        <w:fldChar w:fldCharType="end"/>
      </w:r>
      <w:r w:rsidR="00045214" w:rsidRPr="003B70B0">
        <w:rPr>
          <w:sz w:val="28"/>
          <w:szCs w:val="28"/>
        </w:rPr>
        <w:t xml:space="preserve">  </w:t>
      </w:r>
    </w:p>
    <w:p w14:paraId="158B38AD" w14:textId="77777777" w:rsidR="00FC2886" w:rsidRPr="003B70B0" w:rsidRDefault="00FC2886" w:rsidP="00674D52">
      <w:pPr>
        <w:pStyle w:val="a4"/>
        <w:tabs>
          <w:tab w:val="left" w:pos="0"/>
          <w:tab w:val="left" w:pos="900"/>
          <w:tab w:val="left" w:pos="990"/>
          <w:tab w:val="left" w:pos="1080"/>
        </w:tabs>
        <w:ind w:left="0" w:firstLine="720"/>
        <w:jc w:val="center"/>
        <w:rPr>
          <w:iCs/>
          <w:color w:val="000000" w:themeColor="text1"/>
          <w:sz w:val="28"/>
          <w:szCs w:val="28"/>
        </w:rPr>
      </w:pPr>
    </w:p>
    <w:p w14:paraId="284DF074" w14:textId="0DEBA232" w:rsidR="00F047A1" w:rsidRPr="003B70B0" w:rsidRDefault="0088441F" w:rsidP="00674D52">
      <w:pPr>
        <w:pStyle w:val="a4"/>
        <w:tabs>
          <w:tab w:val="left" w:pos="0"/>
          <w:tab w:val="left" w:pos="720"/>
          <w:tab w:val="left" w:pos="993"/>
        </w:tabs>
        <w:ind w:left="0" w:firstLine="720"/>
        <w:jc w:val="both"/>
        <w:rPr>
          <w:iCs/>
          <w:color w:val="000000" w:themeColor="text1"/>
          <w:sz w:val="28"/>
          <w:szCs w:val="28"/>
        </w:rPr>
      </w:pPr>
      <w:r w:rsidRPr="003B70B0">
        <w:rPr>
          <w:iCs/>
          <w:color w:val="000000" w:themeColor="text1"/>
          <w:sz w:val="28"/>
          <w:szCs w:val="28"/>
        </w:rPr>
        <w:lastRenderedPageBreak/>
        <w:t xml:space="preserve">Предпочтительный метод </w:t>
      </w:r>
      <w:r w:rsidR="00B722E0" w:rsidRPr="003B70B0">
        <w:rPr>
          <w:iCs/>
          <w:color w:val="000000" w:themeColor="text1"/>
          <w:sz w:val="28"/>
          <w:szCs w:val="28"/>
        </w:rPr>
        <w:t xml:space="preserve">к контролю и минимизации матричного эффекта </w:t>
      </w:r>
      <w:r w:rsidRPr="003B70B0">
        <w:rPr>
          <w:iCs/>
          <w:color w:val="000000" w:themeColor="text1"/>
          <w:sz w:val="28"/>
          <w:szCs w:val="28"/>
        </w:rPr>
        <w:t xml:space="preserve">должен быть простым, быстрым, </w:t>
      </w:r>
      <w:r w:rsidR="000037A3" w:rsidRPr="003B70B0">
        <w:rPr>
          <w:iCs/>
          <w:color w:val="000000" w:themeColor="text1"/>
          <w:sz w:val="28"/>
          <w:szCs w:val="28"/>
        </w:rPr>
        <w:t xml:space="preserve">автоматизируемым, </w:t>
      </w:r>
      <w:r w:rsidRPr="003B70B0">
        <w:rPr>
          <w:iCs/>
          <w:color w:val="000000" w:themeColor="text1"/>
          <w:sz w:val="28"/>
          <w:szCs w:val="28"/>
        </w:rPr>
        <w:t>недорогим и требовать минимально</w:t>
      </w:r>
      <w:r w:rsidR="000037A3" w:rsidRPr="003B70B0">
        <w:rPr>
          <w:iCs/>
          <w:color w:val="000000" w:themeColor="text1"/>
          <w:sz w:val="28"/>
          <w:szCs w:val="28"/>
        </w:rPr>
        <w:t>е</w:t>
      </w:r>
      <w:r w:rsidRPr="003B70B0">
        <w:rPr>
          <w:iCs/>
          <w:color w:val="000000" w:themeColor="text1"/>
          <w:sz w:val="28"/>
          <w:szCs w:val="28"/>
        </w:rPr>
        <w:t xml:space="preserve"> количеств</w:t>
      </w:r>
      <w:r w:rsidR="000037A3" w:rsidRPr="003B70B0">
        <w:rPr>
          <w:iCs/>
          <w:color w:val="000000" w:themeColor="text1"/>
          <w:sz w:val="28"/>
          <w:szCs w:val="28"/>
        </w:rPr>
        <w:t>о</w:t>
      </w:r>
      <w:r w:rsidRPr="003B70B0">
        <w:rPr>
          <w:iCs/>
          <w:color w:val="000000" w:themeColor="text1"/>
          <w:sz w:val="28"/>
          <w:szCs w:val="28"/>
        </w:rPr>
        <w:t xml:space="preserve"> дополнительных материалов и оборудования. </w:t>
      </w:r>
      <w:r w:rsidR="00EC1B01" w:rsidRPr="003B70B0">
        <w:rPr>
          <w:iCs/>
          <w:color w:val="000000" w:themeColor="text1"/>
          <w:sz w:val="28"/>
          <w:szCs w:val="28"/>
        </w:rPr>
        <w:t xml:space="preserve">На данном этапе исследования, </w:t>
      </w:r>
      <w:r w:rsidR="00B72E65" w:rsidRPr="003B70B0">
        <w:rPr>
          <w:iCs/>
          <w:color w:val="000000" w:themeColor="text1"/>
          <w:sz w:val="28"/>
          <w:szCs w:val="28"/>
        </w:rPr>
        <w:t xml:space="preserve">решено исследовать возможности внутреннего стандарта </w:t>
      </w:r>
      <w:r w:rsidR="00B72E65" w:rsidRPr="003B70B0">
        <w:rPr>
          <w:iCs/>
          <w:color w:val="000000" w:themeColor="text1"/>
          <w:sz w:val="28"/>
          <w:szCs w:val="28"/>
          <w:lang w:val="en-US"/>
        </w:rPr>
        <w:t>MTA</w:t>
      </w:r>
      <w:r w:rsidR="00B72E65" w:rsidRPr="003B70B0">
        <w:rPr>
          <w:iCs/>
          <w:color w:val="000000" w:themeColor="text1"/>
          <w:sz w:val="28"/>
          <w:szCs w:val="28"/>
        </w:rPr>
        <w:t>-</w:t>
      </w:r>
      <w:r w:rsidR="00B72E65" w:rsidRPr="003B70B0">
        <w:rPr>
          <w:i/>
          <w:iCs/>
          <w:color w:val="000000" w:themeColor="text1"/>
          <w:sz w:val="28"/>
          <w:szCs w:val="28"/>
          <w:lang w:val="en-US"/>
        </w:rPr>
        <w:t>d</w:t>
      </w:r>
      <w:r w:rsidR="00B72E65" w:rsidRPr="003B70B0">
        <w:rPr>
          <w:i/>
          <w:iCs/>
          <w:color w:val="000000" w:themeColor="text1"/>
          <w:sz w:val="28"/>
          <w:szCs w:val="28"/>
        </w:rPr>
        <w:t>3</w:t>
      </w:r>
      <w:r w:rsidR="00B72E65" w:rsidRPr="003B70B0">
        <w:rPr>
          <w:i/>
          <w:iCs/>
          <w:color w:val="000000" w:themeColor="text1"/>
          <w:sz w:val="28"/>
          <w:szCs w:val="28"/>
          <w:lang w:val="kk-KZ"/>
        </w:rPr>
        <w:t xml:space="preserve"> </w:t>
      </w:r>
      <w:r w:rsidRPr="003B70B0">
        <w:rPr>
          <w:iCs/>
          <w:color w:val="000000" w:themeColor="text1"/>
          <w:sz w:val="28"/>
          <w:szCs w:val="28"/>
          <w:lang w:val="kk-KZ"/>
        </w:rPr>
        <w:t xml:space="preserve">к </w:t>
      </w:r>
      <w:r w:rsidR="00B72E65" w:rsidRPr="003B70B0">
        <w:rPr>
          <w:iCs/>
          <w:color w:val="000000" w:themeColor="text1"/>
          <w:sz w:val="28"/>
          <w:szCs w:val="28"/>
          <w:lang w:val="kk-KZ"/>
        </w:rPr>
        <w:t>контрол</w:t>
      </w:r>
      <w:r w:rsidRPr="003B70B0">
        <w:rPr>
          <w:iCs/>
          <w:color w:val="000000" w:themeColor="text1"/>
          <w:sz w:val="28"/>
          <w:szCs w:val="28"/>
          <w:lang w:val="kk-KZ"/>
        </w:rPr>
        <w:t>ю</w:t>
      </w:r>
      <w:r w:rsidR="00B72E65" w:rsidRPr="003B70B0">
        <w:rPr>
          <w:iCs/>
          <w:color w:val="000000" w:themeColor="text1"/>
          <w:sz w:val="28"/>
          <w:szCs w:val="28"/>
          <w:lang w:val="kk-KZ"/>
        </w:rPr>
        <w:t xml:space="preserve"> </w:t>
      </w:r>
      <w:r w:rsidR="004179DD" w:rsidRPr="003B70B0">
        <w:rPr>
          <w:iCs/>
          <w:color w:val="000000" w:themeColor="text1"/>
          <w:sz w:val="28"/>
          <w:szCs w:val="28"/>
          <w:lang w:val="kk-KZ"/>
        </w:rPr>
        <w:t xml:space="preserve">матричного </w:t>
      </w:r>
      <w:r w:rsidR="00B72E65" w:rsidRPr="003B70B0">
        <w:rPr>
          <w:iCs/>
          <w:color w:val="000000" w:themeColor="text1"/>
          <w:sz w:val="28"/>
          <w:szCs w:val="28"/>
          <w:lang w:val="kk-KZ"/>
        </w:rPr>
        <w:t>эффект</w:t>
      </w:r>
      <w:r w:rsidRPr="003B70B0">
        <w:rPr>
          <w:iCs/>
          <w:color w:val="000000" w:themeColor="text1"/>
          <w:sz w:val="28"/>
          <w:szCs w:val="28"/>
          <w:lang w:val="kk-KZ"/>
        </w:rPr>
        <w:t>а</w:t>
      </w:r>
      <w:r w:rsidR="00B72E65" w:rsidRPr="003B70B0">
        <w:rPr>
          <w:iCs/>
          <w:color w:val="000000" w:themeColor="text1"/>
          <w:sz w:val="28"/>
          <w:szCs w:val="28"/>
          <w:lang w:val="kk-KZ"/>
        </w:rPr>
        <w:t xml:space="preserve"> </w:t>
      </w:r>
      <w:r w:rsidR="005C4E07" w:rsidRPr="003B70B0">
        <w:rPr>
          <w:iCs/>
          <w:color w:val="000000" w:themeColor="text1"/>
          <w:sz w:val="28"/>
          <w:szCs w:val="28"/>
          <w:lang w:val="kk-KZ"/>
        </w:rPr>
        <w:t xml:space="preserve">при </w:t>
      </w:r>
      <w:r w:rsidRPr="003B70B0">
        <w:rPr>
          <w:iCs/>
          <w:color w:val="000000" w:themeColor="text1"/>
          <w:sz w:val="28"/>
          <w:szCs w:val="28"/>
          <w:lang w:val="kk-KZ"/>
        </w:rPr>
        <w:t>количественной оценк</w:t>
      </w:r>
      <w:r w:rsidR="004179DD" w:rsidRPr="003B70B0">
        <w:rPr>
          <w:iCs/>
          <w:color w:val="000000" w:themeColor="text1"/>
          <w:sz w:val="28"/>
          <w:szCs w:val="28"/>
          <w:lang w:val="kk-KZ"/>
        </w:rPr>
        <w:t>е</w:t>
      </w:r>
      <w:r w:rsidR="005C4E07" w:rsidRPr="003B70B0">
        <w:rPr>
          <w:iCs/>
          <w:color w:val="000000" w:themeColor="text1"/>
          <w:sz w:val="28"/>
          <w:szCs w:val="28"/>
          <w:lang w:val="kk-KZ"/>
        </w:rPr>
        <w:t xml:space="preserve"> основных продуктов трансформации НДМГ в почве</w:t>
      </w:r>
      <w:r w:rsidR="00B72E65" w:rsidRPr="003B70B0">
        <w:rPr>
          <w:iCs/>
          <w:color w:val="000000" w:themeColor="text1"/>
          <w:sz w:val="28"/>
          <w:szCs w:val="28"/>
        </w:rPr>
        <w:t xml:space="preserve">. </w:t>
      </w:r>
    </w:p>
    <w:p w14:paraId="411F6A29" w14:textId="77777777" w:rsidR="00955828" w:rsidRPr="003B70B0" w:rsidRDefault="00955828" w:rsidP="000F2D3F">
      <w:pPr>
        <w:pStyle w:val="a4"/>
        <w:tabs>
          <w:tab w:val="left" w:pos="0"/>
          <w:tab w:val="left" w:pos="720"/>
          <w:tab w:val="left" w:pos="1134"/>
        </w:tabs>
        <w:ind w:left="0" w:firstLine="720"/>
        <w:jc w:val="both"/>
        <w:rPr>
          <w:color w:val="000000" w:themeColor="text1"/>
          <w:sz w:val="28"/>
          <w:szCs w:val="28"/>
        </w:rPr>
      </w:pPr>
      <w:r w:rsidRPr="003B70B0">
        <w:rPr>
          <w:color w:val="000000" w:themeColor="text1"/>
          <w:sz w:val="28"/>
          <w:szCs w:val="28"/>
        </w:rPr>
        <w:t>3.1.1 Изучение матричного эффекта</w:t>
      </w:r>
    </w:p>
    <w:p w14:paraId="6D387C4F" w14:textId="7E327086" w:rsidR="00955828" w:rsidRPr="003B70B0" w:rsidRDefault="00543300" w:rsidP="000F2D3F">
      <w:pPr>
        <w:tabs>
          <w:tab w:val="left" w:pos="0"/>
          <w:tab w:val="left" w:pos="720"/>
          <w:tab w:val="left" w:pos="993"/>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Как показали р</w:t>
      </w:r>
      <w:r w:rsidR="00D75B78" w:rsidRPr="003B70B0">
        <w:rPr>
          <w:rFonts w:ascii="Times New Roman" w:hAnsi="Times New Roman" w:cs="Times New Roman"/>
          <w:color w:val="000000" w:themeColor="text1"/>
          <w:sz w:val="28"/>
          <w:szCs w:val="28"/>
        </w:rPr>
        <w:t>езультаты эксперимента</w:t>
      </w:r>
      <w:r w:rsidR="006422DF" w:rsidRPr="003B70B0">
        <w:rPr>
          <w:rFonts w:ascii="Times New Roman" w:hAnsi="Times New Roman" w:cs="Times New Roman"/>
          <w:color w:val="000000" w:themeColor="text1"/>
          <w:sz w:val="28"/>
          <w:szCs w:val="28"/>
        </w:rPr>
        <w:t xml:space="preserve">, тип </w:t>
      </w:r>
      <w:r w:rsidR="00955828" w:rsidRPr="003B70B0">
        <w:rPr>
          <w:rFonts w:ascii="Times New Roman" w:hAnsi="Times New Roman" w:cs="Times New Roman"/>
          <w:color w:val="000000" w:themeColor="text1"/>
          <w:sz w:val="28"/>
          <w:szCs w:val="28"/>
        </w:rPr>
        <w:t xml:space="preserve">и влажность </w:t>
      </w:r>
      <w:r w:rsidR="00D75B78" w:rsidRPr="003B70B0">
        <w:rPr>
          <w:rFonts w:ascii="Times New Roman" w:hAnsi="Times New Roman" w:cs="Times New Roman"/>
          <w:color w:val="000000" w:themeColor="text1"/>
          <w:sz w:val="28"/>
          <w:szCs w:val="28"/>
        </w:rPr>
        <w:t xml:space="preserve">почвы </w:t>
      </w:r>
      <w:r w:rsidR="00955828" w:rsidRPr="003B70B0">
        <w:rPr>
          <w:rFonts w:ascii="Times New Roman" w:hAnsi="Times New Roman" w:cs="Times New Roman"/>
          <w:color w:val="000000" w:themeColor="text1"/>
          <w:sz w:val="28"/>
          <w:szCs w:val="28"/>
        </w:rPr>
        <w:t>влия</w:t>
      </w:r>
      <w:r w:rsidR="00D75B78" w:rsidRPr="003B70B0">
        <w:rPr>
          <w:rFonts w:ascii="Times New Roman" w:hAnsi="Times New Roman" w:cs="Times New Roman"/>
          <w:color w:val="000000" w:themeColor="text1"/>
          <w:sz w:val="28"/>
          <w:szCs w:val="28"/>
        </w:rPr>
        <w:t>ю</w:t>
      </w:r>
      <w:r w:rsidR="00955828" w:rsidRPr="003B70B0">
        <w:rPr>
          <w:rFonts w:ascii="Times New Roman" w:hAnsi="Times New Roman" w:cs="Times New Roman"/>
          <w:color w:val="000000" w:themeColor="text1"/>
          <w:sz w:val="28"/>
          <w:szCs w:val="28"/>
        </w:rPr>
        <w:t xml:space="preserve">т на эффективность </w:t>
      </w:r>
      <w:r w:rsidR="005C4E07" w:rsidRPr="003B70B0">
        <w:rPr>
          <w:rFonts w:ascii="Times New Roman" w:hAnsi="Times New Roman" w:cs="Times New Roman"/>
          <w:color w:val="000000" w:themeColor="text1"/>
          <w:sz w:val="28"/>
          <w:szCs w:val="28"/>
        </w:rPr>
        <w:t>П</w:t>
      </w:r>
      <w:r w:rsidR="00955828" w:rsidRPr="003B70B0">
        <w:rPr>
          <w:rFonts w:ascii="Times New Roman" w:hAnsi="Times New Roman" w:cs="Times New Roman"/>
          <w:color w:val="000000" w:themeColor="text1"/>
          <w:sz w:val="28"/>
          <w:szCs w:val="28"/>
        </w:rPr>
        <w:t>ТФМЭ (</w:t>
      </w:r>
      <w:r w:rsidR="00045BE6" w:rsidRPr="003B70B0">
        <w:rPr>
          <w:rFonts w:ascii="Times New Roman" w:hAnsi="Times New Roman" w:cs="Times New Roman"/>
          <w:color w:val="000000" w:themeColor="text1"/>
          <w:sz w:val="28"/>
          <w:szCs w:val="28"/>
        </w:rPr>
        <w:t>рисунок 5</w:t>
      </w:r>
      <w:r w:rsidR="00955828" w:rsidRPr="003B70B0">
        <w:rPr>
          <w:rFonts w:ascii="Times New Roman" w:hAnsi="Times New Roman" w:cs="Times New Roman"/>
          <w:color w:val="000000" w:themeColor="text1"/>
          <w:sz w:val="28"/>
          <w:szCs w:val="28"/>
        </w:rPr>
        <w:t xml:space="preserve">). Максимальная эффективность экстракции </w:t>
      </w:r>
      <w:r w:rsidR="009B50D8" w:rsidRPr="003B70B0">
        <w:rPr>
          <w:rFonts w:ascii="Times New Roman" w:hAnsi="Times New Roman" w:cs="Times New Roman"/>
          <w:color w:val="000000" w:themeColor="text1"/>
          <w:sz w:val="28"/>
          <w:szCs w:val="28"/>
        </w:rPr>
        <w:t xml:space="preserve">аналитов </w:t>
      </w:r>
      <w:r w:rsidR="00955828" w:rsidRPr="003B70B0">
        <w:rPr>
          <w:rFonts w:ascii="Times New Roman" w:hAnsi="Times New Roman" w:cs="Times New Roman"/>
          <w:color w:val="000000" w:themeColor="text1"/>
          <w:sz w:val="28"/>
          <w:szCs w:val="28"/>
        </w:rPr>
        <w:t xml:space="preserve">наблюдалась для песка </w:t>
      </w:r>
      <w:r w:rsidR="00045BE6" w:rsidRPr="003B70B0">
        <w:rPr>
          <w:rFonts w:ascii="Times New Roman" w:hAnsi="Times New Roman" w:cs="Times New Roman"/>
          <w:color w:val="000000" w:themeColor="text1"/>
          <w:sz w:val="28"/>
          <w:szCs w:val="28"/>
        </w:rPr>
        <w:t>(рисунок 5</w:t>
      </w:r>
      <w:r w:rsidR="00955828" w:rsidRPr="003B70B0">
        <w:rPr>
          <w:rFonts w:ascii="Times New Roman" w:hAnsi="Times New Roman" w:cs="Times New Roman"/>
          <w:color w:val="000000" w:themeColor="text1"/>
          <w:sz w:val="28"/>
          <w:szCs w:val="28"/>
        </w:rPr>
        <w:t xml:space="preserve">А), </w:t>
      </w:r>
      <w:r w:rsidR="00EA6F6D" w:rsidRPr="003B70B0">
        <w:rPr>
          <w:rFonts w:ascii="Times New Roman" w:hAnsi="Times New Roman" w:cs="Times New Roman"/>
          <w:color w:val="000000" w:themeColor="text1"/>
          <w:sz w:val="28"/>
          <w:szCs w:val="28"/>
        </w:rPr>
        <w:t xml:space="preserve">а </w:t>
      </w:r>
      <w:r w:rsidR="00955828" w:rsidRPr="003B70B0">
        <w:rPr>
          <w:rFonts w:ascii="Times New Roman" w:hAnsi="Times New Roman" w:cs="Times New Roman"/>
          <w:color w:val="000000" w:themeColor="text1"/>
          <w:sz w:val="28"/>
          <w:szCs w:val="28"/>
        </w:rPr>
        <w:t>минимальная – для почвы</w:t>
      </w:r>
      <w:r w:rsidR="00EA6F6D" w:rsidRPr="003B70B0">
        <w:rPr>
          <w:rFonts w:ascii="Times New Roman" w:hAnsi="Times New Roman" w:cs="Times New Roman"/>
          <w:color w:val="000000" w:themeColor="text1"/>
          <w:sz w:val="28"/>
          <w:szCs w:val="28"/>
        </w:rPr>
        <w:t>,</w:t>
      </w:r>
      <w:r w:rsidR="00955828" w:rsidRPr="003B70B0">
        <w:rPr>
          <w:rFonts w:ascii="Times New Roman" w:hAnsi="Times New Roman" w:cs="Times New Roman"/>
          <w:color w:val="000000" w:themeColor="text1"/>
          <w:sz w:val="28"/>
          <w:szCs w:val="28"/>
        </w:rPr>
        <w:t xml:space="preserve"> богатой гумусом (чернозем). Полученные площади пиков МТА, ДМФА и НДМА при анализе песчаной почвы в 16, 10 и 5 раз </w:t>
      </w:r>
      <w:r w:rsidR="00AF5CD5" w:rsidRPr="003B70B0">
        <w:rPr>
          <w:rFonts w:ascii="Times New Roman" w:hAnsi="Times New Roman" w:cs="Times New Roman"/>
          <w:color w:val="000000" w:themeColor="text1"/>
          <w:sz w:val="28"/>
          <w:szCs w:val="28"/>
        </w:rPr>
        <w:t xml:space="preserve">превышали </w:t>
      </w:r>
      <w:r w:rsidR="00955828" w:rsidRPr="003B70B0">
        <w:rPr>
          <w:rFonts w:ascii="Times New Roman" w:hAnsi="Times New Roman" w:cs="Times New Roman"/>
          <w:color w:val="000000" w:themeColor="text1"/>
          <w:sz w:val="28"/>
          <w:szCs w:val="28"/>
        </w:rPr>
        <w:t>площади пиков, полученные при анализе чернозема, соответственно. Так</w:t>
      </w:r>
      <w:r w:rsidR="00C07B70" w:rsidRPr="003B70B0">
        <w:rPr>
          <w:rFonts w:ascii="Times New Roman" w:hAnsi="Times New Roman" w:cs="Times New Roman"/>
          <w:color w:val="000000" w:themeColor="text1"/>
          <w:sz w:val="28"/>
          <w:szCs w:val="28"/>
        </w:rPr>
        <w:t xml:space="preserve">ая разница в эффективности экстракции аналитов </w:t>
      </w:r>
      <w:r w:rsidR="00CB7B93" w:rsidRPr="003B70B0">
        <w:rPr>
          <w:rFonts w:ascii="Times New Roman" w:hAnsi="Times New Roman" w:cs="Times New Roman"/>
          <w:color w:val="000000" w:themeColor="text1"/>
          <w:sz w:val="28"/>
          <w:szCs w:val="28"/>
        </w:rPr>
        <w:t xml:space="preserve">из почвы </w:t>
      </w:r>
      <w:r w:rsidR="00955828" w:rsidRPr="003B70B0">
        <w:rPr>
          <w:rFonts w:ascii="Times New Roman" w:hAnsi="Times New Roman" w:cs="Times New Roman"/>
          <w:color w:val="000000" w:themeColor="text1"/>
          <w:sz w:val="28"/>
          <w:szCs w:val="28"/>
        </w:rPr>
        <w:t xml:space="preserve">может </w:t>
      </w:r>
      <w:r w:rsidR="00C07B70" w:rsidRPr="003B70B0">
        <w:rPr>
          <w:rFonts w:ascii="Times New Roman" w:hAnsi="Times New Roman" w:cs="Times New Roman"/>
          <w:color w:val="000000" w:themeColor="text1"/>
          <w:sz w:val="28"/>
          <w:szCs w:val="28"/>
        </w:rPr>
        <w:t xml:space="preserve">существенно </w:t>
      </w:r>
      <w:r w:rsidR="00587235" w:rsidRPr="003B70B0">
        <w:rPr>
          <w:rFonts w:ascii="Times New Roman" w:hAnsi="Times New Roman" w:cs="Times New Roman"/>
          <w:color w:val="000000" w:themeColor="text1"/>
          <w:sz w:val="28"/>
          <w:szCs w:val="28"/>
        </w:rPr>
        <w:t>снижать</w:t>
      </w:r>
      <w:r w:rsidR="00955828" w:rsidRPr="003B70B0">
        <w:rPr>
          <w:rFonts w:ascii="Times New Roman" w:hAnsi="Times New Roman" w:cs="Times New Roman"/>
          <w:color w:val="000000" w:themeColor="text1"/>
          <w:sz w:val="28"/>
          <w:szCs w:val="28"/>
        </w:rPr>
        <w:t xml:space="preserve"> </w:t>
      </w:r>
      <w:r w:rsidR="00C453DB" w:rsidRPr="003B70B0">
        <w:rPr>
          <w:rFonts w:ascii="Times New Roman" w:hAnsi="Times New Roman" w:cs="Times New Roman"/>
          <w:color w:val="000000" w:themeColor="text1"/>
          <w:sz w:val="28"/>
          <w:szCs w:val="28"/>
        </w:rPr>
        <w:t>правильность</w:t>
      </w:r>
      <w:r w:rsidR="00955828" w:rsidRPr="003B70B0">
        <w:rPr>
          <w:rFonts w:ascii="Times New Roman" w:hAnsi="Times New Roman" w:cs="Times New Roman"/>
          <w:color w:val="000000" w:themeColor="text1"/>
          <w:sz w:val="28"/>
          <w:szCs w:val="28"/>
        </w:rPr>
        <w:t xml:space="preserve"> </w:t>
      </w:r>
      <w:r w:rsidR="00CB7B93" w:rsidRPr="003B70B0">
        <w:rPr>
          <w:rFonts w:ascii="Times New Roman" w:hAnsi="Times New Roman" w:cs="Times New Roman"/>
          <w:color w:val="000000" w:themeColor="text1"/>
          <w:sz w:val="28"/>
          <w:szCs w:val="28"/>
        </w:rPr>
        <w:t xml:space="preserve">их </w:t>
      </w:r>
      <w:r w:rsidR="00955828" w:rsidRPr="003B70B0">
        <w:rPr>
          <w:rFonts w:ascii="Times New Roman" w:hAnsi="Times New Roman" w:cs="Times New Roman"/>
          <w:color w:val="000000" w:themeColor="text1"/>
          <w:sz w:val="28"/>
          <w:szCs w:val="28"/>
        </w:rPr>
        <w:t>определения</w:t>
      </w:r>
      <w:r w:rsidR="004B0AC5" w:rsidRPr="003B70B0">
        <w:rPr>
          <w:rFonts w:ascii="Times New Roman" w:hAnsi="Times New Roman" w:cs="Times New Roman"/>
          <w:color w:val="000000" w:themeColor="text1"/>
          <w:sz w:val="28"/>
          <w:szCs w:val="28"/>
        </w:rPr>
        <w:t xml:space="preserve"> по внешн</w:t>
      </w:r>
      <w:r w:rsidR="00F91DBD" w:rsidRPr="003B70B0">
        <w:rPr>
          <w:rFonts w:ascii="Times New Roman" w:hAnsi="Times New Roman" w:cs="Times New Roman"/>
          <w:color w:val="000000" w:themeColor="text1"/>
          <w:sz w:val="28"/>
          <w:szCs w:val="28"/>
        </w:rPr>
        <w:t>им</w:t>
      </w:r>
      <w:r w:rsidR="004B0AC5" w:rsidRPr="003B70B0">
        <w:rPr>
          <w:rFonts w:ascii="Times New Roman" w:hAnsi="Times New Roman" w:cs="Times New Roman"/>
          <w:color w:val="000000" w:themeColor="text1"/>
          <w:sz w:val="28"/>
          <w:szCs w:val="28"/>
        </w:rPr>
        <w:t xml:space="preserve"> стандарт</w:t>
      </w:r>
      <w:r w:rsidR="00F91DBD" w:rsidRPr="003B70B0">
        <w:rPr>
          <w:rFonts w:ascii="Times New Roman" w:hAnsi="Times New Roman" w:cs="Times New Roman"/>
          <w:color w:val="000000" w:themeColor="text1"/>
          <w:sz w:val="28"/>
          <w:szCs w:val="28"/>
        </w:rPr>
        <w:t>ам</w:t>
      </w:r>
      <w:r w:rsidR="00955828" w:rsidRPr="003B70B0">
        <w:rPr>
          <w:rFonts w:ascii="Times New Roman" w:hAnsi="Times New Roman" w:cs="Times New Roman"/>
          <w:color w:val="000000" w:themeColor="text1"/>
          <w:sz w:val="28"/>
          <w:szCs w:val="28"/>
        </w:rPr>
        <w:t>.</w:t>
      </w:r>
    </w:p>
    <w:p w14:paraId="66ECD7FD" w14:textId="77777777" w:rsidR="0095159D" w:rsidRPr="003B70B0" w:rsidRDefault="0095159D" w:rsidP="000F2D3F">
      <w:pPr>
        <w:tabs>
          <w:tab w:val="left" w:pos="0"/>
          <w:tab w:val="left" w:pos="720"/>
          <w:tab w:val="left" w:pos="993"/>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6CB2D50D" w14:textId="77777777" w:rsidR="00A572B8" w:rsidRPr="003B70B0" w:rsidRDefault="00A572B8" w:rsidP="000F2D3F">
      <w:pPr>
        <w:tabs>
          <w:tab w:val="left" w:pos="0"/>
          <w:tab w:val="left" w:pos="720"/>
          <w:tab w:val="left" w:pos="993"/>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57FD5C15" w14:textId="03537716" w:rsidR="002A6484" w:rsidRPr="001905ED" w:rsidRDefault="005219EA" w:rsidP="001905ED">
      <w:pPr>
        <w:spacing w:after="0" w:line="240" w:lineRule="auto"/>
        <w:contextualSpacing/>
        <w:jc w:val="center"/>
        <w:rPr>
          <w:rFonts w:ascii="Times New Roman" w:hAnsi="Times New Roman" w:cs="Times New Roman"/>
          <w:color w:val="000000" w:themeColor="text1"/>
        </w:rPr>
      </w:pPr>
      <w:r w:rsidRPr="003B70B0">
        <w:rPr>
          <w:rFonts w:ascii="Times New Roman" w:hAnsi="Times New Roman" w:cs="Times New Roman"/>
          <w:noProof/>
          <w:color w:val="000000" w:themeColor="text1"/>
        </w:rPr>
        <w:drawing>
          <wp:inline distT="0" distB="0" distL="0" distR="0" wp14:anchorId="37AA3DC1" wp14:editId="4B71B2F6">
            <wp:extent cx="6124575" cy="2010410"/>
            <wp:effectExtent l="0" t="0" r="9525" b="8890"/>
            <wp:docPr id="1646479016" name="Picture 4" descr="Fig1"/>
            <wp:cNvGraphicFramePr/>
            <a:graphic xmlns:a="http://schemas.openxmlformats.org/drawingml/2006/main">
              <a:graphicData uri="http://schemas.openxmlformats.org/drawingml/2006/picture">
                <pic:pic xmlns:pic="http://schemas.openxmlformats.org/drawingml/2006/picture">
                  <pic:nvPicPr>
                    <pic:cNvPr id="5" name="Picture 4" descr="Fig1"/>
                    <pic:cNvPicPr/>
                  </pic:nvPicPr>
                  <pic:blipFill>
                    <a:blip r:embed="rId16" cstate="print">
                      <a:extLst>
                        <a:ext uri="{28A0092B-C50C-407E-A947-70E740481C1C}">
                          <a14:useLocalDpi xmlns:a14="http://schemas.microsoft.com/office/drawing/2010/main" val="0"/>
                        </a:ext>
                      </a:extLst>
                    </a:blip>
                    <a:srcRect l="4257" t="13809" r="14365" b="48347"/>
                    <a:stretch>
                      <a:fillRect/>
                    </a:stretch>
                  </pic:blipFill>
                  <pic:spPr bwMode="auto">
                    <a:xfrm>
                      <a:off x="0" y="0"/>
                      <a:ext cx="6124575" cy="2010410"/>
                    </a:xfrm>
                    <a:prstGeom prst="rect">
                      <a:avLst/>
                    </a:prstGeom>
                    <a:noFill/>
                    <a:ln>
                      <a:noFill/>
                    </a:ln>
                  </pic:spPr>
                </pic:pic>
              </a:graphicData>
            </a:graphic>
          </wp:inline>
        </w:drawing>
      </w:r>
    </w:p>
    <w:p w14:paraId="001DC517" w14:textId="1041F5C9" w:rsidR="0095159D" w:rsidRPr="003B70B0" w:rsidRDefault="0095159D" w:rsidP="0095159D">
      <w:pPr>
        <w:spacing w:after="0" w:line="240" w:lineRule="auto"/>
        <w:contextualSpacing/>
        <w:jc w:val="both"/>
        <w:rPr>
          <w:rFonts w:ascii="Times New Roman" w:hAnsi="Times New Roman" w:cs="Times New Roman"/>
          <w:bCs/>
          <w:iCs/>
          <w:color w:val="000000" w:themeColor="text1"/>
          <w:sz w:val="24"/>
          <w:szCs w:val="24"/>
        </w:rPr>
      </w:pPr>
      <w:r w:rsidRPr="003B70B0">
        <w:rPr>
          <w:rFonts w:ascii="Times New Roman" w:hAnsi="Times New Roman" w:cs="Times New Roman"/>
          <w:bCs/>
          <w:iCs/>
          <w:color w:val="000000" w:themeColor="text1"/>
          <w:sz w:val="24"/>
          <w:szCs w:val="24"/>
        </w:rPr>
        <w:t>Примечание: масса почвы 1,0 г; экстракционное покрытие 85 мкм Кар/ПДМС; время экстракции 15 мин; температура экстракции 60°C; концентрации аналитов и внутреннего стандарта 1,0 мг/кг.</w:t>
      </w:r>
    </w:p>
    <w:p w14:paraId="111EA347" w14:textId="77777777" w:rsidR="0095159D" w:rsidRPr="003B70B0" w:rsidRDefault="0095159D" w:rsidP="0095159D">
      <w:pPr>
        <w:spacing w:after="0" w:line="240" w:lineRule="auto"/>
        <w:contextualSpacing/>
        <w:jc w:val="both"/>
        <w:rPr>
          <w:rFonts w:ascii="Times New Roman" w:hAnsi="Times New Roman" w:cs="Times New Roman"/>
          <w:color w:val="000000" w:themeColor="text1"/>
          <w:sz w:val="24"/>
          <w:szCs w:val="24"/>
        </w:rPr>
      </w:pPr>
    </w:p>
    <w:p w14:paraId="5F6A9CCE" w14:textId="1A868678" w:rsidR="0095159D" w:rsidRPr="003B70B0" w:rsidRDefault="0095159D" w:rsidP="0095159D">
      <w:pPr>
        <w:pStyle w:val="afc"/>
        <w:spacing w:after="0"/>
        <w:ind w:firstLine="0"/>
        <w:jc w:val="center"/>
        <w:rPr>
          <w:bCs/>
          <w:iCs w:val="0"/>
          <w:sz w:val="28"/>
          <w:szCs w:val="28"/>
        </w:rPr>
      </w:pPr>
      <w:bookmarkStart w:id="43" w:name="_Ref187046360"/>
      <w:r w:rsidRPr="003B70B0">
        <w:rPr>
          <w:sz w:val="28"/>
          <w:szCs w:val="20"/>
        </w:rPr>
        <w:t xml:space="preserve">Рисунок </w:t>
      </w:r>
      <w:bookmarkEnd w:id="43"/>
      <w:r w:rsidR="0035310D">
        <w:rPr>
          <w:sz w:val="28"/>
          <w:szCs w:val="20"/>
        </w:rPr>
        <w:t>5</w:t>
      </w:r>
      <w:r w:rsidRPr="003B70B0">
        <w:rPr>
          <w:sz w:val="28"/>
          <w:szCs w:val="20"/>
        </w:rPr>
        <w:t xml:space="preserve"> </w:t>
      </w:r>
      <w:r w:rsidRPr="003B70B0">
        <w:rPr>
          <w:sz w:val="28"/>
          <w:szCs w:val="28"/>
        </w:rPr>
        <w:t>– Влияние</w:t>
      </w:r>
      <w:r w:rsidRPr="003B70B0">
        <w:rPr>
          <w:bCs/>
          <w:sz w:val="28"/>
          <w:szCs w:val="28"/>
        </w:rPr>
        <w:t xml:space="preserve"> типа почвы и влажности (0-25%) на A – отклики MTA, ДМФА и НДМА; Б – соотношения площадей пиков аналитов и внутреннего стандарта </w:t>
      </w:r>
      <w:r w:rsidRPr="003B70B0">
        <w:rPr>
          <w:bCs/>
          <w:i/>
          <w:sz w:val="28"/>
          <w:szCs w:val="28"/>
        </w:rPr>
        <w:t>(S</w:t>
      </w:r>
      <w:r w:rsidRPr="003B70B0">
        <w:rPr>
          <w:bCs/>
          <w:i/>
          <w:sz w:val="28"/>
          <w:szCs w:val="28"/>
          <w:vertAlign w:val="subscript"/>
        </w:rPr>
        <w:t>a</w:t>
      </w:r>
      <w:r w:rsidRPr="003B70B0">
        <w:rPr>
          <w:bCs/>
          <w:i/>
          <w:sz w:val="28"/>
          <w:szCs w:val="28"/>
        </w:rPr>
        <w:t>/S</w:t>
      </w:r>
      <w:r w:rsidRPr="003B70B0">
        <w:rPr>
          <w:bCs/>
          <w:i/>
          <w:sz w:val="28"/>
          <w:szCs w:val="28"/>
          <w:vertAlign w:val="subscript"/>
        </w:rPr>
        <w:t>MTA-d3</w:t>
      </w:r>
      <w:r w:rsidRPr="003B70B0">
        <w:rPr>
          <w:bCs/>
          <w:sz w:val="28"/>
          <w:szCs w:val="28"/>
        </w:rPr>
        <w:t xml:space="preserve">) при анализе методом </w:t>
      </w:r>
      <w:r w:rsidR="007B589C" w:rsidRPr="003B70B0">
        <w:rPr>
          <w:bCs/>
          <w:sz w:val="28"/>
          <w:szCs w:val="28"/>
        </w:rPr>
        <w:t>П</w:t>
      </w:r>
      <w:r w:rsidRPr="003B70B0">
        <w:rPr>
          <w:bCs/>
          <w:sz w:val="28"/>
          <w:szCs w:val="28"/>
        </w:rPr>
        <w:t>ТФМЭ-ГХ-МС</w:t>
      </w:r>
    </w:p>
    <w:p w14:paraId="12B0C692" w14:textId="77777777" w:rsidR="0095159D" w:rsidRPr="003B70B0" w:rsidRDefault="0095159D" w:rsidP="000F2D3F">
      <w:pPr>
        <w:tabs>
          <w:tab w:val="left" w:pos="0"/>
          <w:tab w:val="left" w:pos="993"/>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2B05E59A" w14:textId="340DFC94" w:rsidR="00955828" w:rsidRPr="003B70B0" w:rsidRDefault="00792BF0" w:rsidP="000F2D3F">
      <w:pPr>
        <w:tabs>
          <w:tab w:val="left" w:pos="0"/>
          <w:tab w:val="left" w:pos="993"/>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Внутренний стандарт </w:t>
      </w:r>
      <w:r w:rsidR="00955828" w:rsidRPr="003B70B0">
        <w:rPr>
          <w:rFonts w:ascii="Times New Roman" w:hAnsi="Times New Roman" w:cs="Times New Roman"/>
          <w:color w:val="000000" w:themeColor="text1"/>
          <w:sz w:val="28"/>
          <w:szCs w:val="28"/>
        </w:rPr>
        <w:t>MTA</w:t>
      </w:r>
      <w:r w:rsidR="00955828" w:rsidRPr="003B70B0">
        <w:rPr>
          <w:rFonts w:ascii="Times New Roman" w:hAnsi="Times New Roman" w:cs="Times New Roman"/>
          <w:i/>
          <w:iCs/>
          <w:color w:val="000000" w:themeColor="text1"/>
          <w:sz w:val="28"/>
          <w:szCs w:val="28"/>
        </w:rPr>
        <w:t>-d3</w:t>
      </w:r>
      <w:r w:rsidR="00955828" w:rsidRPr="003B70B0">
        <w:rPr>
          <w:rFonts w:ascii="Times New Roman" w:hAnsi="Times New Roman" w:cs="Times New Roman"/>
          <w:color w:val="000000" w:themeColor="text1"/>
          <w:sz w:val="28"/>
          <w:szCs w:val="28"/>
        </w:rPr>
        <w:t xml:space="preserve"> обеспечи</w:t>
      </w:r>
      <w:r w:rsidR="00550537" w:rsidRPr="003B70B0">
        <w:rPr>
          <w:rFonts w:ascii="Times New Roman" w:hAnsi="Times New Roman" w:cs="Times New Roman"/>
          <w:color w:val="000000" w:themeColor="text1"/>
          <w:sz w:val="28"/>
          <w:szCs w:val="28"/>
        </w:rPr>
        <w:t>л</w:t>
      </w:r>
      <w:r w:rsidR="00955828" w:rsidRPr="003B70B0">
        <w:rPr>
          <w:rFonts w:ascii="Times New Roman" w:hAnsi="Times New Roman" w:cs="Times New Roman"/>
          <w:color w:val="000000" w:themeColor="text1"/>
          <w:sz w:val="28"/>
          <w:szCs w:val="28"/>
        </w:rPr>
        <w:t xml:space="preserve"> эффективный контроль матри</w:t>
      </w:r>
      <w:r w:rsidR="00550537" w:rsidRPr="003B70B0">
        <w:rPr>
          <w:rFonts w:ascii="Times New Roman" w:hAnsi="Times New Roman" w:cs="Times New Roman"/>
          <w:color w:val="000000" w:themeColor="text1"/>
          <w:sz w:val="28"/>
          <w:szCs w:val="28"/>
        </w:rPr>
        <w:t>чного эффекта</w:t>
      </w:r>
      <w:r w:rsidR="00955828" w:rsidRPr="003B70B0">
        <w:rPr>
          <w:rFonts w:ascii="Times New Roman" w:hAnsi="Times New Roman" w:cs="Times New Roman"/>
          <w:color w:val="000000" w:themeColor="text1"/>
          <w:sz w:val="28"/>
          <w:szCs w:val="28"/>
        </w:rPr>
        <w:t xml:space="preserve"> при определении MTA, ДМФА и НДМА в песчаных и суглинистых почвах (</w:t>
      </w:r>
      <w:r w:rsidR="00E8423E" w:rsidRPr="003B70B0">
        <w:rPr>
          <w:rFonts w:ascii="Times New Roman" w:hAnsi="Times New Roman" w:cs="Times New Roman"/>
          <w:color w:val="000000" w:themeColor="text1"/>
          <w:sz w:val="28"/>
          <w:szCs w:val="28"/>
        </w:rPr>
        <w:t>рисунок 5</w:t>
      </w:r>
      <w:r w:rsidR="007E5ABA" w:rsidRPr="003B70B0">
        <w:rPr>
          <w:rFonts w:ascii="Times New Roman" w:hAnsi="Times New Roman" w:cs="Times New Roman"/>
          <w:color w:val="000000" w:themeColor="text1"/>
          <w:sz w:val="28"/>
          <w:szCs w:val="28"/>
          <w:lang w:val="en-US"/>
        </w:rPr>
        <w:t>B</w:t>
      </w:r>
      <w:r w:rsidR="00955828" w:rsidRPr="003B70B0">
        <w:rPr>
          <w:rFonts w:ascii="Times New Roman" w:hAnsi="Times New Roman" w:cs="Times New Roman"/>
          <w:color w:val="000000" w:themeColor="text1"/>
          <w:sz w:val="28"/>
          <w:szCs w:val="28"/>
        </w:rPr>
        <w:t xml:space="preserve">). Полученные </w:t>
      </w:r>
      <w:r w:rsidR="007A42CB" w:rsidRPr="003B70B0">
        <w:rPr>
          <w:rFonts w:ascii="Times New Roman" w:hAnsi="Times New Roman" w:cs="Times New Roman"/>
          <w:color w:val="000000" w:themeColor="text1"/>
          <w:sz w:val="28"/>
          <w:szCs w:val="28"/>
        </w:rPr>
        <w:t>со</w:t>
      </w:r>
      <w:r w:rsidR="00955828" w:rsidRPr="003B70B0">
        <w:rPr>
          <w:rFonts w:ascii="Times New Roman" w:hAnsi="Times New Roman" w:cs="Times New Roman"/>
          <w:color w:val="000000" w:themeColor="text1"/>
          <w:sz w:val="28"/>
          <w:szCs w:val="28"/>
        </w:rPr>
        <w:t xml:space="preserve">отношения площадей пиков ДМФА </w:t>
      </w:r>
      <w:r w:rsidR="007A42CB" w:rsidRPr="003B70B0">
        <w:rPr>
          <w:rFonts w:ascii="Times New Roman" w:hAnsi="Times New Roman" w:cs="Times New Roman"/>
          <w:color w:val="000000" w:themeColor="text1"/>
          <w:sz w:val="28"/>
          <w:szCs w:val="28"/>
        </w:rPr>
        <w:t>и</w:t>
      </w:r>
      <w:r w:rsidR="00955828" w:rsidRPr="003B70B0">
        <w:rPr>
          <w:rFonts w:ascii="Times New Roman" w:hAnsi="Times New Roman" w:cs="Times New Roman"/>
          <w:color w:val="000000" w:themeColor="text1"/>
          <w:sz w:val="28"/>
          <w:szCs w:val="28"/>
        </w:rPr>
        <w:t xml:space="preserve"> МТА</w:t>
      </w:r>
      <w:r w:rsidR="00955828" w:rsidRPr="003B70B0">
        <w:rPr>
          <w:rFonts w:ascii="Times New Roman" w:hAnsi="Times New Roman" w:cs="Times New Roman"/>
          <w:i/>
          <w:iCs/>
          <w:color w:val="000000" w:themeColor="text1"/>
          <w:sz w:val="28"/>
          <w:szCs w:val="28"/>
        </w:rPr>
        <w:t>-d3</w:t>
      </w:r>
      <w:r w:rsidR="00955828"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73</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rPr>
        <w:t>) для песка и суглинков составляли 1,3±0,3</w:t>
      </w:r>
      <w:r w:rsidR="000D6835" w:rsidRPr="003B70B0">
        <w:rPr>
          <w:rFonts w:ascii="Times New Roman" w:hAnsi="Times New Roman" w:cs="Times New Roman"/>
          <w:color w:val="000000" w:themeColor="text1"/>
          <w:sz w:val="28"/>
          <w:szCs w:val="28"/>
        </w:rPr>
        <w:t>, а</w:t>
      </w:r>
      <w:r w:rsidR="00955828" w:rsidRPr="003B70B0">
        <w:rPr>
          <w:rFonts w:ascii="Times New Roman" w:hAnsi="Times New Roman" w:cs="Times New Roman"/>
          <w:color w:val="000000" w:themeColor="text1"/>
          <w:sz w:val="28"/>
          <w:szCs w:val="28"/>
          <w:vertAlign w:val="subscript"/>
        </w:rPr>
        <w:t xml:space="preserve"> </w:t>
      </w:r>
      <w:r w:rsidR="00955828" w:rsidRPr="003B70B0">
        <w:rPr>
          <w:rFonts w:ascii="Times New Roman" w:hAnsi="Times New Roman" w:cs="Times New Roman"/>
          <w:color w:val="000000" w:themeColor="text1"/>
          <w:sz w:val="28"/>
          <w:szCs w:val="28"/>
        </w:rPr>
        <w:t xml:space="preserve">для чернозема </w:t>
      </w:r>
      <w:r w:rsidR="000D6835"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1,9±0,1. Соотношени</w:t>
      </w:r>
      <w:r w:rsidR="007A42CB" w:rsidRPr="003B70B0">
        <w:rPr>
          <w:rFonts w:ascii="Times New Roman" w:hAnsi="Times New Roman" w:cs="Times New Roman"/>
          <w:color w:val="000000" w:themeColor="text1"/>
          <w:sz w:val="28"/>
          <w:szCs w:val="28"/>
        </w:rPr>
        <w:t>я</w:t>
      </w:r>
      <w:r w:rsidR="00955828" w:rsidRPr="003B70B0">
        <w:rPr>
          <w:rFonts w:ascii="Times New Roman" w:hAnsi="Times New Roman" w:cs="Times New Roman"/>
          <w:color w:val="000000" w:themeColor="text1"/>
          <w:sz w:val="28"/>
          <w:szCs w:val="28"/>
        </w:rPr>
        <w:t xml:space="preserve"> площадей пиков МТА </w:t>
      </w:r>
      <w:r w:rsidR="007A42CB" w:rsidRPr="003B70B0">
        <w:rPr>
          <w:rFonts w:ascii="Times New Roman" w:hAnsi="Times New Roman" w:cs="Times New Roman"/>
          <w:color w:val="000000" w:themeColor="text1"/>
          <w:sz w:val="28"/>
          <w:szCs w:val="28"/>
        </w:rPr>
        <w:t>и</w:t>
      </w:r>
      <w:r w:rsidR="00955828" w:rsidRPr="003B70B0">
        <w:rPr>
          <w:rFonts w:ascii="Times New Roman" w:hAnsi="Times New Roman" w:cs="Times New Roman"/>
          <w:color w:val="000000" w:themeColor="text1"/>
          <w:sz w:val="28"/>
          <w:szCs w:val="28"/>
        </w:rPr>
        <w:t xml:space="preserve"> MTA</w:t>
      </w:r>
      <w:r w:rsidR="00955828" w:rsidRPr="003B70B0">
        <w:rPr>
          <w:rFonts w:ascii="Times New Roman" w:hAnsi="Times New Roman" w:cs="Times New Roman"/>
          <w:i/>
          <w:iCs/>
          <w:color w:val="000000" w:themeColor="text1"/>
          <w:sz w:val="28"/>
          <w:szCs w:val="28"/>
        </w:rPr>
        <w:t>-d3</w:t>
      </w:r>
      <w:r w:rsidR="00955828"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83</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rPr>
        <w:t>) для всех образцов почв составляло 1,2±0,1, что близко к ранее установленным значениям</w:t>
      </w:r>
      <w:r w:rsidR="009B2567" w:rsidRPr="003B70B0">
        <w:rPr>
          <w:rFonts w:ascii="Times New Roman" w:hAnsi="Times New Roman" w:cs="Times New Roman"/>
          <w:color w:val="000000" w:themeColor="text1"/>
          <w:sz w:val="28"/>
          <w:szCs w:val="28"/>
        </w:rPr>
        <w:t xml:space="preserve"> </w:t>
      </w:r>
      <w:r w:rsidR="009B2567"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009B2567"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[76]</w:t>
      </w:r>
      <w:r w:rsidR="009B2567" w:rsidRPr="003B70B0">
        <w:rPr>
          <w:rFonts w:ascii="Times New Roman" w:hAnsi="Times New Roman" w:cs="Times New Roman"/>
          <w:color w:val="000000" w:themeColor="text1"/>
          <w:sz w:val="28"/>
          <w:szCs w:val="28"/>
        </w:rPr>
        <w:fldChar w:fldCharType="end"/>
      </w:r>
      <w:r w:rsidR="009B2567"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MTA</w:t>
      </w:r>
      <w:r w:rsidR="00955828" w:rsidRPr="003B70B0">
        <w:rPr>
          <w:rFonts w:ascii="Times New Roman" w:hAnsi="Times New Roman" w:cs="Times New Roman"/>
          <w:i/>
          <w:iCs/>
          <w:color w:val="000000" w:themeColor="text1"/>
          <w:sz w:val="28"/>
          <w:szCs w:val="28"/>
        </w:rPr>
        <w:t xml:space="preserve">-d3 </w:t>
      </w:r>
      <w:r w:rsidR="007A42CB" w:rsidRPr="003B70B0">
        <w:rPr>
          <w:rFonts w:ascii="Times New Roman" w:hAnsi="Times New Roman" w:cs="Times New Roman"/>
          <w:color w:val="000000" w:themeColor="text1"/>
          <w:sz w:val="28"/>
          <w:szCs w:val="28"/>
        </w:rPr>
        <w:t>показал</w:t>
      </w:r>
      <w:r w:rsidR="00955828" w:rsidRPr="003B70B0">
        <w:rPr>
          <w:rFonts w:ascii="Times New Roman" w:hAnsi="Times New Roman" w:cs="Times New Roman"/>
          <w:color w:val="000000" w:themeColor="text1"/>
          <w:sz w:val="28"/>
          <w:szCs w:val="28"/>
        </w:rPr>
        <w:t xml:space="preserve"> мен</w:t>
      </w:r>
      <w:r w:rsidR="007A42CB" w:rsidRPr="003B70B0">
        <w:rPr>
          <w:rFonts w:ascii="Times New Roman" w:hAnsi="Times New Roman" w:cs="Times New Roman"/>
          <w:color w:val="000000" w:themeColor="text1"/>
          <w:sz w:val="28"/>
          <w:szCs w:val="28"/>
        </w:rPr>
        <w:t>ьшую</w:t>
      </w:r>
      <w:r w:rsidR="00955828" w:rsidRPr="003B70B0">
        <w:rPr>
          <w:rFonts w:ascii="Times New Roman" w:hAnsi="Times New Roman" w:cs="Times New Roman"/>
          <w:color w:val="000000" w:themeColor="text1"/>
          <w:sz w:val="28"/>
          <w:szCs w:val="28"/>
        </w:rPr>
        <w:t xml:space="preserve"> эффективн</w:t>
      </w:r>
      <w:r w:rsidR="007A42CB" w:rsidRPr="003B70B0">
        <w:rPr>
          <w:rFonts w:ascii="Times New Roman" w:hAnsi="Times New Roman" w:cs="Times New Roman"/>
          <w:color w:val="000000" w:themeColor="text1"/>
          <w:sz w:val="28"/>
          <w:szCs w:val="28"/>
        </w:rPr>
        <w:t>ость</w:t>
      </w:r>
      <w:r w:rsidR="00955828" w:rsidRPr="003B70B0">
        <w:rPr>
          <w:rFonts w:ascii="Times New Roman" w:hAnsi="Times New Roman" w:cs="Times New Roman"/>
          <w:color w:val="000000" w:themeColor="text1"/>
          <w:sz w:val="28"/>
          <w:szCs w:val="28"/>
        </w:rPr>
        <w:t xml:space="preserve"> контрол</w:t>
      </w:r>
      <w:r w:rsidR="002933BB" w:rsidRPr="003B70B0">
        <w:rPr>
          <w:rFonts w:ascii="Times New Roman" w:hAnsi="Times New Roman" w:cs="Times New Roman"/>
          <w:color w:val="000000" w:themeColor="text1"/>
          <w:sz w:val="28"/>
          <w:szCs w:val="28"/>
        </w:rPr>
        <w:t>я</w:t>
      </w:r>
      <w:r w:rsidR="00955828" w:rsidRPr="003B70B0">
        <w:rPr>
          <w:rFonts w:ascii="Times New Roman" w:hAnsi="Times New Roman" w:cs="Times New Roman"/>
          <w:color w:val="000000" w:themeColor="text1"/>
          <w:sz w:val="28"/>
          <w:szCs w:val="28"/>
        </w:rPr>
        <w:t xml:space="preserve"> </w:t>
      </w:r>
      <w:r w:rsidR="002933BB" w:rsidRPr="003B70B0">
        <w:rPr>
          <w:rFonts w:ascii="Times New Roman" w:hAnsi="Times New Roman" w:cs="Times New Roman"/>
          <w:color w:val="000000" w:themeColor="text1"/>
          <w:sz w:val="28"/>
          <w:szCs w:val="28"/>
        </w:rPr>
        <w:t xml:space="preserve">влияния </w:t>
      </w:r>
      <w:r w:rsidR="00955828" w:rsidRPr="003B70B0">
        <w:rPr>
          <w:rFonts w:ascii="Times New Roman" w:hAnsi="Times New Roman" w:cs="Times New Roman"/>
          <w:color w:val="000000" w:themeColor="text1"/>
          <w:sz w:val="28"/>
          <w:szCs w:val="28"/>
        </w:rPr>
        <w:t xml:space="preserve">содержания органического вещества на </w:t>
      </w:r>
      <w:r w:rsidR="002933BB" w:rsidRPr="003B70B0">
        <w:rPr>
          <w:rFonts w:ascii="Times New Roman" w:hAnsi="Times New Roman" w:cs="Times New Roman"/>
          <w:color w:val="000000" w:themeColor="text1"/>
          <w:sz w:val="28"/>
          <w:szCs w:val="28"/>
        </w:rPr>
        <w:t xml:space="preserve">отклик </w:t>
      </w:r>
      <w:r w:rsidR="00955828" w:rsidRPr="003B70B0">
        <w:rPr>
          <w:rFonts w:ascii="Times New Roman" w:hAnsi="Times New Roman" w:cs="Times New Roman"/>
          <w:color w:val="000000" w:themeColor="text1"/>
          <w:sz w:val="28"/>
          <w:szCs w:val="28"/>
        </w:rPr>
        <w:t xml:space="preserve">НДМА. Полученное соотношение площадей пиков НДМА </w:t>
      </w:r>
      <w:r w:rsidR="00F96C29" w:rsidRPr="003B70B0">
        <w:rPr>
          <w:rFonts w:ascii="Times New Roman" w:hAnsi="Times New Roman" w:cs="Times New Roman"/>
          <w:color w:val="000000" w:themeColor="text1"/>
          <w:sz w:val="28"/>
          <w:szCs w:val="28"/>
        </w:rPr>
        <w:t>и</w:t>
      </w:r>
      <w:r w:rsidR="00955828" w:rsidRPr="003B70B0">
        <w:rPr>
          <w:rFonts w:ascii="Times New Roman" w:hAnsi="Times New Roman" w:cs="Times New Roman"/>
          <w:color w:val="000000" w:themeColor="text1"/>
          <w:sz w:val="28"/>
          <w:szCs w:val="28"/>
        </w:rPr>
        <w:t xml:space="preserve"> MTA-</w:t>
      </w:r>
      <w:r w:rsidR="00955828" w:rsidRPr="003B70B0">
        <w:rPr>
          <w:rFonts w:ascii="Times New Roman" w:hAnsi="Times New Roman" w:cs="Times New Roman"/>
          <w:i/>
          <w:iCs/>
          <w:color w:val="000000" w:themeColor="text1"/>
          <w:sz w:val="28"/>
          <w:szCs w:val="28"/>
        </w:rPr>
        <w:t>d3</w:t>
      </w:r>
      <w:r w:rsidR="00955828"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74</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rPr>
        <w:t xml:space="preserve">) для песка и суглинков составляло 4,6±0,9, </w:t>
      </w:r>
      <w:r w:rsidR="00F96C29" w:rsidRPr="003B70B0">
        <w:rPr>
          <w:rFonts w:ascii="Times New Roman" w:hAnsi="Times New Roman" w:cs="Times New Roman"/>
          <w:color w:val="000000" w:themeColor="text1"/>
          <w:sz w:val="28"/>
          <w:szCs w:val="28"/>
        </w:rPr>
        <w:t>т</w:t>
      </w:r>
      <w:r w:rsidR="00955828" w:rsidRPr="003B70B0">
        <w:rPr>
          <w:rFonts w:ascii="Times New Roman" w:hAnsi="Times New Roman" w:cs="Times New Roman"/>
          <w:color w:val="000000" w:themeColor="text1"/>
          <w:sz w:val="28"/>
          <w:szCs w:val="28"/>
        </w:rPr>
        <w:t xml:space="preserve">огда </w:t>
      </w:r>
      <w:r w:rsidR="00F96C29" w:rsidRPr="003B70B0">
        <w:rPr>
          <w:rFonts w:ascii="Times New Roman" w:hAnsi="Times New Roman" w:cs="Times New Roman"/>
          <w:color w:val="000000" w:themeColor="text1"/>
          <w:sz w:val="28"/>
          <w:szCs w:val="28"/>
        </w:rPr>
        <w:t xml:space="preserve">как </w:t>
      </w:r>
      <w:r w:rsidR="00955828" w:rsidRPr="003B70B0">
        <w:rPr>
          <w:rFonts w:ascii="Times New Roman" w:hAnsi="Times New Roman" w:cs="Times New Roman"/>
          <w:color w:val="000000" w:themeColor="text1"/>
          <w:sz w:val="28"/>
          <w:szCs w:val="28"/>
        </w:rPr>
        <w:t xml:space="preserve">для чернозема – 12±2. Значительную разницу </w:t>
      </w:r>
      <w:r w:rsidR="00955828" w:rsidRPr="003B70B0">
        <w:rPr>
          <w:rFonts w:ascii="Times New Roman" w:hAnsi="Times New Roman" w:cs="Times New Roman"/>
          <w:color w:val="000000" w:themeColor="text1"/>
          <w:sz w:val="28"/>
          <w:szCs w:val="28"/>
        </w:rPr>
        <w:lastRenderedPageBreak/>
        <w:t xml:space="preserve">значений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74</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rPr>
        <w:t xml:space="preserve"> можно объяснить разницей между константами диссоциации НДМА (</w:t>
      </w:r>
      <w:r w:rsidR="00955828" w:rsidRPr="003B70B0">
        <w:rPr>
          <w:rFonts w:ascii="Times New Roman" w:hAnsi="Times New Roman" w:cs="Times New Roman"/>
          <w:i/>
          <w:iCs/>
          <w:color w:val="000000" w:themeColor="text1"/>
          <w:sz w:val="28"/>
          <w:szCs w:val="28"/>
        </w:rPr>
        <w:t>pK</w:t>
      </w:r>
      <w:r w:rsidR="00955828" w:rsidRPr="003B70B0">
        <w:rPr>
          <w:rFonts w:ascii="Times New Roman" w:hAnsi="Times New Roman" w:cs="Times New Roman"/>
          <w:i/>
          <w:iCs/>
          <w:color w:val="000000" w:themeColor="text1"/>
          <w:sz w:val="28"/>
          <w:szCs w:val="28"/>
          <w:vertAlign w:val="subscript"/>
        </w:rPr>
        <w:t>b</w:t>
      </w:r>
      <w:r w:rsidR="00955828" w:rsidRPr="003B70B0">
        <w:rPr>
          <w:rFonts w:ascii="Times New Roman" w:hAnsi="Times New Roman" w:cs="Times New Roman"/>
          <w:color w:val="000000" w:themeColor="text1"/>
          <w:sz w:val="28"/>
          <w:szCs w:val="28"/>
        </w:rPr>
        <w:t xml:space="preserve"> = 17,63) и MTA-</w:t>
      </w:r>
      <w:r w:rsidR="00955828" w:rsidRPr="003B70B0">
        <w:rPr>
          <w:rFonts w:ascii="Times New Roman" w:hAnsi="Times New Roman" w:cs="Times New Roman"/>
          <w:i/>
          <w:iCs/>
          <w:color w:val="000000" w:themeColor="text1"/>
          <w:sz w:val="28"/>
          <w:szCs w:val="28"/>
        </w:rPr>
        <w:t>d3</w:t>
      </w:r>
      <w:r w:rsidR="00955828"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i/>
          <w:iCs/>
          <w:color w:val="000000" w:themeColor="text1"/>
          <w:sz w:val="28"/>
          <w:szCs w:val="28"/>
        </w:rPr>
        <w:t>pK</w:t>
      </w:r>
      <w:r w:rsidR="00955828" w:rsidRPr="003B70B0">
        <w:rPr>
          <w:rFonts w:ascii="Times New Roman" w:hAnsi="Times New Roman" w:cs="Times New Roman"/>
          <w:i/>
          <w:iCs/>
          <w:color w:val="000000" w:themeColor="text1"/>
          <w:sz w:val="28"/>
          <w:szCs w:val="28"/>
          <w:vertAlign w:val="subscript"/>
        </w:rPr>
        <w:t>b</w:t>
      </w:r>
      <w:r w:rsidR="00955828" w:rsidRPr="003B70B0">
        <w:rPr>
          <w:rFonts w:ascii="Times New Roman" w:hAnsi="Times New Roman" w:cs="Times New Roman"/>
          <w:color w:val="000000" w:themeColor="text1"/>
          <w:sz w:val="28"/>
          <w:szCs w:val="28"/>
        </w:rPr>
        <w:t xml:space="preserve"> = 11,7 для МТА). В сравнении с МТА НДМА имеет более низкий потенциал протонирования и менее подвержен адсорбции через ион</w:t>
      </w:r>
      <w:r w:rsidR="00BB4A3C" w:rsidRPr="003B70B0">
        <w:rPr>
          <w:rFonts w:ascii="Times New Roman" w:hAnsi="Times New Roman" w:cs="Times New Roman"/>
          <w:color w:val="000000" w:themeColor="text1"/>
          <w:sz w:val="28"/>
          <w:szCs w:val="28"/>
        </w:rPr>
        <w:t>о</w:t>
      </w:r>
      <w:r w:rsidR="00955828" w:rsidRPr="003B70B0">
        <w:rPr>
          <w:rFonts w:ascii="Times New Roman" w:hAnsi="Times New Roman" w:cs="Times New Roman"/>
          <w:color w:val="000000" w:themeColor="text1"/>
          <w:sz w:val="28"/>
          <w:szCs w:val="28"/>
        </w:rPr>
        <w:t xml:space="preserve">обменный механизм, который доминирует в почвах с высоким содержанием органического вещества </w:t>
      </w:r>
      <w:r w:rsidR="007E5ABA"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007E5ABA"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007E5ABA" w:rsidRPr="003B70B0">
        <w:rPr>
          <w:rFonts w:ascii="Times New Roman" w:hAnsi="Times New Roman" w:cs="Times New Roman"/>
          <w:color w:val="000000" w:themeColor="text1"/>
          <w:sz w:val="28"/>
          <w:szCs w:val="28"/>
        </w:rPr>
        <w:fldChar w:fldCharType="end"/>
      </w:r>
      <w:r w:rsidR="007E5ABA" w:rsidRPr="003B70B0">
        <w:rPr>
          <w:rFonts w:ascii="Times New Roman" w:hAnsi="Times New Roman" w:cs="Times New Roman"/>
          <w:color w:val="000000" w:themeColor="text1"/>
          <w:sz w:val="28"/>
          <w:szCs w:val="28"/>
        </w:rPr>
        <w:t xml:space="preserve">. </w:t>
      </w:r>
      <w:r w:rsidR="00955828" w:rsidRPr="003B70B0">
        <w:rPr>
          <w:rFonts w:ascii="Times New Roman" w:hAnsi="Times New Roman" w:cs="Times New Roman"/>
          <w:color w:val="000000" w:themeColor="text1"/>
          <w:sz w:val="28"/>
          <w:szCs w:val="28"/>
        </w:rPr>
        <w:t xml:space="preserve">Увеличение значения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73</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vertAlign w:val="subscript"/>
        </w:rPr>
        <w:t xml:space="preserve"> </w:t>
      </w:r>
      <w:r w:rsidR="00955828" w:rsidRPr="003B70B0">
        <w:rPr>
          <w:rFonts w:ascii="Times New Roman" w:hAnsi="Times New Roman" w:cs="Times New Roman"/>
          <w:color w:val="000000" w:themeColor="text1"/>
          <w:sz w:val="28"/>
          <w:szCs w:val="28"/>
        </w:rPr>
        <w:t>б</w:t>
      </w:r>
      <w:r w:rsidR="006C4C07" w:rsidRPr="003B70B0">
        <w:rPr>
          <w:rFonts w:ascii="Times New Roman" w:hAnsi="Times New Roman" w:cs="Times New Roman"/>
          <w:color w:val="000000" w:themeColor="text1"/>
          <w:sz w:val="28"/>
          <w:szCs w:val="28"/>
        </w:rPr>
        <w:t xml:space="preserve">ыло </w:t>
      </w:r>
      <w:r w:rsidR="00955828" w:rsidRPr="003B70B0">
        <w:rPr>
          <w:rFonts w:ascii="Times New Roman" w:hAnsi="Times New Roman" w:cs="Times New Roman"/>
          <w:color w:val="000000" w:themeColor="text1"/>
          <w:sz w:val="28"/>
          <w:szCs w:val="28"/>
        </w:rPr>
        <w:t xml:space="preserve">менее </w:t>
      </w:r>
      <w:r w:rsidR="006C4C07" w:rsidRPr="003B70B0">
        <w:rPr>
          <w:rFonts w:ascii="Times New Roman" w:hAnsi="Times New Roman" w:cs="Times New Roman"/>
          <w:color w:val="000000" w:themeColor="text1"/>
          <w:sz w:val="28"/>
          <w:szCs w:val="28"/>
        </w:rPr>
        <w:t>выражен</w:t>
      </w:r>
      <w:r w:rsidR="00955828" w:rsidRPr="003B70B0">
        <w:rPr>
          <w:rFonts w:ascii="Times New Roman" w:hAnsi="Times New Roman" w:cs="Times New Roman"/>
          <w:color w:val="000000" w:themeColor="text1"/>
          <w:sz w:val="28"/>
          <w:szCs w:val="28"/>
        </w:rPr>
        <w:t xml:space="preserve">ным, чем </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74</w:t>
      </w:r>
      <w:r w:rsidR="00955828" w:rsidRPr="003B70B0">
        <w:rPr>
          <w:rFonts w:ascii="Times New Roman" w:hAnsi="Times New Roman" w:cs="Times New Roman"/>
          <w:i/>
          <w:iCs/>
          <w:color w:val="000000" w:themeColor="text1"/>
          <w:sz w:val="28"/>
          <w:szCs w:val="28"/>
        </w:rPr>
        <w:t>/S</w:t>
      </w:r>
      <w:r w:rsidR="00955828" w:rsidRPr="003B70B0">
        <w:rPr>
          <w:rFonts w:ascii="Times New Roman" w:hAnsi="Times New Roman" w:cs="Times New Roman"/>
          <w:i/>
          <w:iCs/>
          <w:color w:val="000000" w:themeColor="text1"/>
          <w:sz w:val="28"/>
          <w:szCs w:val="28"/>
          <w:vertAlign w:val="subscript"/>
        </w:rPr>
        <w:t>86</w:t>
      </w:r>
      <w:r w:rsidR="00955828" w:rsidRPr="003B70B0">
        <w:rPr>
          <w:rFonts w:ascii="Times New Roman" w:hAnsi="Times New Roman" w:cs="Times New Roman"/>
          <w:color w:val="000000" w:themeColor="text1"/>
          <w:sz w:val="28"/>
          <w:szCs w:val="28"/>
        </w:rPr>
        <w:t>, поскольку ДМФА имеет более низкое значение</w:t>
      </w:r>
      <w:r w:rsidR="00955828" w:rsidRPr="003B70B0">
        <w:rPr>
          <w:rFonts w:ascii="Times New Roman" w:hAnsi="Times New Roman" w:cs="Times New Roman"/>
          <w:i/>
          <w:iCs/>
          <w:color w:val="000000" w:themeColor="text1"/>
          <w:sz w:val="28"/>
          <w:szCs w:val="28"/>
        </w:rPr>
        <w:t xml:space="preserve"> pK</w:t>
      </w:r>
      <w:r w:rsidR="00955828" w:rsidRPr="003B70B0">
        <w:rPr>
          <w:rFonts w:ascii="Times New Roman" w:hAnsi="Times New Roman" w:cs="Times New Roman"/>
          <w:i/>
          <w:iCs/>
          <w:color w:val="000000" w:themeColor="text1"/>
          <w:sz w:val="28"/>
          <w:szCs w:val="28"/>
          <w:vertAlign w:val="subscript"/>
        </w:rPr>
        <w:t>b</w:t>
      </w:r>
      <w:r w:rsidR="00955828" w:rsidRPr="003B70B0">
        <w:rPr>
          <w:rFonts w:ascii="Times New Roman" w:hAnsi="Times New Roman" w:cs="Times New Roman"/>
          <w:color w:val="000000" w:themeColor="text1"/>
          <w:sz w:val="28"/>
          <w:szCs w:val="28"/>
        </w:rPr>
        <w:t xml:space="preserve"> (14,44), чем НДМА.</w:t>
      </w:r>
    </w:p>
    <w:p w14:paraId="1C460503" w14:textId="376DBDAC" w:rsidR="00955828" w:rsidRPr="003B70B0" w:rsidRDefault="00955828" w:rsidP="000F2D3F">
      <w:pPr>
        <w:tabs>
          <w:tab w:val="left" w:pos="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Таким образом, МТА</w:t>
      </w:r>
      <w:r w:rsidRPr="003B70B0">
        <w:rPr>
          <w:rFonts w:ascii="Times New Roman" w:hAnsi="Times New Roman" w:cs="Times New Roman"/>
          <w:i/>
          <w:iCs/>
          <w:color w:val="000000" w:themeColor="text1"/>
          <w:sz w:val="28"/>
          <w:szCs w:val="28"/>
        </w:rPr>
        <w:t>-d3</w:t>
      </w:r>
      <w:r w:rsidRPr="003B70B0">
        <w:rPr>
          <w:rFonts w:ascii="Times New Roman" w:hAnsi="Times New Roman" w:cs="Times New Roman"/>
          <w:color w:val="000000" w:themeColor="text1"/>
          <w:sz w:val="28"/>
          <w:szCs w:val="28"/>
        </w:rPr>
        <w:t xml:space="preserve"> позволяет контролировать </w:t>
      </w:r>
      <w:r w:rsidR="009A1481" w:rsidRPr="003B70B0">
        <w:rPr>
          <w:rFonts w:ascii="Times New Roman" w:hAnsi="Times New Roman" w:cs="Times New Roman"/>
          <w:color w:val="000000" w:themeColor="text1"/>
          <w:sz w:val="28"/>
          <w:szCs w:val="28"/>
        </w:rPr>
        <w:t xml:space="preserve">матричный </w:t>
      </w:r>
      <w:r w:rsidRPr="003B70B0">
        <w:rPr>
          <w:rFonts w:ascii="Times New Roman" w:hAnsi="Times New Roman" w:cs="Times New Roman"/>
          <w:color w:val="000000" w:themeColor="text1"/>
          <w:sz w:val="28"/>
          <w:szCs w:val="28"/>
        </w:rPr>
        <w:t xml:space="preserve">эффект при определении МТА, ДМФА и НДМА в песчаных и суглинистых почвах с использованием твердофазной микроэкстракции. Для почв с высоким содержанием органического вещества необходимо построение отдельной калибровочной прямой, в особенности для аналитов с </w:t>
      </w:r>
      <w:r w:rsidR="007D3497" w:rsidRPr="003B70B0">
        <w:rPr>
          <w:rFonts w:ascii="Times New Roman" w:hAnsi="Times New Roman" w:cs="Times New Roman"/>
          <w:color w:val="000000" w:themeColor="text1"/>
          <w:sz w:val="28"/>
          <w:szCs w:val="28"/>
        </w:rPr>
        <w:t xml:space="preserve">более </w:t>
      </w:r>
      <w:r w:rsidRPr="003B70B0">
        <w:rPr>
          <w:rFonts w:ascii="Times New Roman" w:hAnsi="Times New Roman" w:cs="Times New Roman"/>
          <w:color w:val="000000" w:themeColor="text1"/>
          <w:sz w:val="28"/>
          <w:szCs w:val="28"/>
        </w:rPr>
        <w:t xml:space="preserve">низким потенциалом протонирования. </w:t>
      </w:r>
    </w:p>
    <w:p w14:paraId="07A05D5A" w14:textId="25C98F35" w:rsidR="00955828" w:rsidRPr="003B70B0" w:rsidRDefault="00955828" w:rsidP="00F22A2D">
      <w:pPr>
        <w:tabs>
          <w:tab w:val="left" w:pos="1134"/>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3.1.2 Оптимизация параметров </w:t>
      </w:r>
      <w:r w:rsidR="008B5E0F"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ТФМЭ</w:t>
      </w:r>
    </w:p>
    <w:p w14:paraId="16ED5185" w14:textId="3E977892" w:rsidR="00F06C68" w:rsidRPr="003B70B0" w:rsidRDefault="00955828" w:rsidP="00BB34A4">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Как показано в предыдущем разделе, НДМА и ДМФА не могут быть определены в черноземе с использованием MTA</w:t>
      </w:r>
      <w:r w:rsidRPr="003B70B0">
        <w:rPr>
          <w:rFonts w:ascii="Times New Roman" w:hAnsi="Times New Roman" w:cs="Times New Roman"/>
          <w:bCs/>
          <w:i/>
          <w:iCs/>
          <w:color w:val="000000" w:themeColor="text1"/>
          <w:sz w:val="28"/>
          <w:szCs w:val="28"/>
        </w:rPr>
        <w:t>-d3</w:t>
      </w:r>
      <w:r w:rsidRPr="003B70B0">
        <w:rPr>
          <w:rFonts w:ascii="Times New Roman" w:hAnsi="Times New Roman" w:cs="Times New Roman"/>
          <w:bCs/>
          <w:color w:val="000000" w:themeColor="text1"/>
          <w:sz w:val="28"/>
          <w:szCs w:val="28"/>
        </w:rPr>
        <w:t xml:space="preserve"> в качестве внутреннего стандарта. Было принято решение разделить исследуемые почвы на две группы – почвы с высоким/низким содержанием органического вещества. Первая группа включала песчаную и суглинистую почвы с содержанием органического вещества &lt;1%, доминирующие в местах падения ракет-носителей в Центральном Казахстане. Вторая группа включала только чернозем с содержанием органического вещества более 13%, такие почвы распространены на местах падения вблизи космодрома Плесецк (северо-запад России). Целью данного этапа работ была оптимизация параметров ТФМЭ (время и температура экстракции) для точного определения МТА, ДМФА и НДМА. Оптимизация была основана на получении и сравнении тангенсов угла наклона </w:t>
      </w:r>
      <w:r w:rsidR="00A14B7E" w:rsidRPr="003B70B0">
        <w:rPr>
          <w:rFonts w:ascii="Times New Roman" w:hAnsi="Times New Roman" w:cs="Times New Roman"/>
          <w:bCs/>
          <w:color w:val="000000" w:themeColor="text1"/>
          <w:sz w:val="28"/>
          <w:szCs w:val="28"/>
        </w:rPr>
        <w:t xml:space="preserve">калибровочной </w:t>
      </w:r>
      <w:r w:rsidRPr="003B70B0">
        <w:rPr>
          <w:rFonts w:ascii="Times New Roman" w:hAnsi="Times New Roman" w:cs="Times New Roman"/>
          <w:bCs/>
          <w:color w:val="000000" w:themeColor="text1"/>
          <w:sz w:val="28"/>
          <w:szCs w:val="28"/>
        </w:rPr>
        <w:t>прямой (</w:t>
      </w:r>
      <w:r w:rsidRPr="003B70B0">
        <w:rPr>
          <w:rFonts w:ascii="Times New Roman" w:hAnsi="Times New Roman" w:cs="Times New Roman"/>
          <w:bCs/>
          <w:i/>
          <w:iCs/>
          <w:color w:val="000000" w:themeColor="text1"/>
          <w:sz w:val="28"/>
          <w:szCs w:val="28"/>
        </w:rPr>
        <w:t>k</w:t>
      </w:r>
      <w:r w:rsidRPr="003B70B0">
        <w:rPr>
          <w:rFonts w:ascii="Times New Roman" w:hAnsi="Times New Roman" w:cs="Times New Roman"/>
          <w:bCs/>
          <w:color w:val="000000" w:themeColor="text1"/>
          <w:sz w:val="28"/>
          <w:szCs w:val="28"/>
        </w:rPr>
        <w:t>) методом внутреннего стандарта, построенной с использованием одной точки по формуле</w:t>
      </w:r>
      <w:r w:rsidR="0095198D" w:rsidRPr="003B70B0">
        <w:rPr>
          <w:rFonts w:ascii="Times New Roman" w:hAnsi="Times New Roman" w:cs="Times New Roman"/>
          <w:bCs/>
          <w:color w:val="000000" w:themeColor="text1"/>
          <w:sz w:val="28"/>
          <w:szCs w:val="28"/>
        </w:rPr>
        <w:t xml:space="preserve"> (</w:t>
      </w:r>
      <w:r w:rsidR="00BB34A4" w:rsidRPr="003B70B0">
        <w:rPr>
          <w:rFonts w:ascii="Times New Roman" w:hAnsi="Times New Roman" w:cs="Times New Roman"/>
          <w:bCs/>
          <w:color w:val="000000" w:themeColor="text1"/>
          <w:sz w:val="28"/>
          <w:szCs w:val="28"/>
        </w:rPr>
        <w:t>9</w:t>
      </w:r>
      <w:r w:rsidR="0095198D" w:rsidRPr="003B70B0">
        <w:rPr>
          <w:rFonts w:ascii="Times New Roman" w:hAnsi="Times New Roman" w:cs="Times New Roman"/>
          <w:bCs/>
          <w:color w:val="000000" w:themeColor="text1"/>
          <w:sz w:val="28"/>
          <w:szCs w:val="28"/>
        </w:rPr>
        <w:t>)</w:t>
      </w:r>
      <w:r w:rsidR="00F06C68" w:rsidRPr="003B70B0">
        <w:rPr>
          <w:rFonts w:ascii="Times New Roman" w:hAnsi="Times New Roman" w:cs="Times New Roman"/>
          <w:bCs/>
          <w:color w:val="000000" w:themeColor="text1"/>
          <w:sz w:val="28"/>
          <w:szCs w:val="28"/>
        </w:rPr>
        <w:t>:</w:t>
      </w:r>
    </w:p>
    <w:p w14:paraId="4AF2BD36" w14:textId="77777777" w:rsidR="00F06C68" w:rsidRPr="003B70B0" w:rsidRDefault="00F06C68" w:rsidP="00BB34A4">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0"/>
      </w:tblGrid>
      <w:tr w:rsidR="00F06C68" w:rsidRPr="003B70B0" w14:paraId="53D4592F" w14:textId="77777777" w:rsidTr="00BB34A4">
        <w:trPr>
          <w:trHeight w:val="788"/>
        </w:trPr>
        <w:tc>
          <w:tcPr>
            <w:tcW w:w="8815" w:type="dxa"/>
          </w:tcPr>
          <w:p w14:paraId="20D42DB2" w14:textId="0125A73D" w:rsidR="00BB34A4" w:rsidRPr="003B70B0" w:rsidRDefault="00BB34A4" w:rsidP="00BB34A4">
            <w:pPr>
              <w:tabs>
                <w:tab w:val="left" w:pos="8364"/>
              </w:tabs>
              <w:autoSpaceDE w:val="0"/>
              <w:ind w:right="-930"/>
              <w:contextualSpacing/>
              <w:jc w:val="center"/>
              <w:rPr>
                <w:rFonts w:ascii="Times New Roman" w:hAnsi="Times New Roman"/>
                <w:bCs/>
                <w:color w:val="000000" w:themeColor="text1"/>
                <w:sz w:val="28"/>
                <w:szCs w:val="28"/>
              </w:rPr>
            </w:pPr>
            <m:oMathPara>
              <m:oMath>
                <m:r>
                  <w:rPr>
                    <w:rFonts w:ascii="Cambria Math" w:hAnsi="Cambria Math"/>
                    <w:color w:val="000000" w:themeColor="text1"/>
                    <w:sz w:val="28"/>
                    <w:szCs w:val="28"/>
                  </w:rPr>
                  <m:t>k</m:t>
                </m:r>
                <m:r>
                  <w:rPr>
                    <w:rFonts w:ascii="Cambria Math" w:hAnsi="Cambria Math"/>
                    <w:color w:val="000000" w:themeColor="text1"/>
                    <w:sz w:val="28"/>
                    <w:szCs w:val="28"/>
                    <w:lang w:val="en-US"/>
                  </w:rPr>
                  <m:t xml:space="preserve">= </m:t>
                </m:r>
                <m:f>
                  <m:fPr>
                    <m:ctrlPr>
                      <w:rPr>
                        <w:rFonts w:ascii="Cambria Math" w:hAnsi="Cambria Math"/>
                        <w:bCs/>
                        <w:i/>
                        <w:color w:val="000000" w:themeColor="text1"/>
                        <w:sz w:val="28"/>
                        <w:szCs w:val="28"/>
                        <w:lang w:val="en-US"/>
                      </w:rPr>
                    </m:ctrlPr>
                  </m:fPr>
                  <m:num>
                    <m:sSub>
                      <m:sSubPr>
                        <m:ctrlPr>
                          <w:rPr>
                            <w:rFonts w:ascii="Cambria Math" w:hAnsi="Cambria Math"/>
                            <w:bCs/>
                            <w:i/>
                            <w:color w:val="000000" w:themeColor="text1"/>
                            <w:sz w:val="28"/>
                            <w:szCs w:val="28"/>
                            <w:lang w:val="en-US"/>
                          </w:rPr>
                        </m:ctrlPr>
                      </m:sSubPr>
                      <m:e>
                        <m:r>
                          <w:rPr>
                            <w:rFonts w:ascii="Cambria Math" w:hAnsi="Cambria Math"/>
                            <w:color w:val="000000" w:themeColor="text1"/>
                            <w:sz w:val="28"/>
                            <w:szCs w:val="28"/>
                            <w:lang w:val="en-US"/>
                          </w:rPr>
                          <m:t>S</m:t>
                        </m:r>
                      </m:e>
                      <m:sub>
                        <m:r>
                          <w:rPr>
                            <w:rFonts w:ascii="Cambria Math" w:hAnsi="Cambria Math"/>
                            <w:color w:val="000000" w:themeColor="text1"/>
                            <w:sz w:val="28"/>
                            <w:szCs w:val="28"/>
                            <w:lang w:val="en-US"/>
                          </w:rPr>
                          <m:t>is</m:t>
                        </m:r>
                      </m:sub>
                    </m:sSub>
                    <m:r>
                      <w:rPr>
                        <w:rFonts w:ascii="Cambria Math" w:hAnsi="Cambria Math"/>
                        <w:color w:val="000000" w:themeColor="text1"/>
                        <w:sz w:val="28"/>
                        <w:szCs w:val="28"/>
                        <w:lang w:val="en-US"/>
                      </w:rPr>
                      <m:t>∙</m:t>
                    </m:r>
                    <m:sSub>
                      <m:sSubPr>
                        <m:ctrlPr>
                          <w:rPr>
                            <w:rFonts w:ascii="Cambria Math" w:hAnsi="Cambria Math"/>
                            <w:bCs/>
                            <w:i/>
                            <w:color w:val="000000" w:themeColor="text1"/>
                            <w:sz w:val="28"/>
                            <w:szCs w:val="28"/>
                            <w:lang w:val="en-US"/>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lang w:val="en-US"/>
                          </w:rPr>
                          <m:t>a</m:t>
                        </m:r>
                      </m:sub>
                    </m:sSub>
                  </m:num>
                  <m:den>
                    <m:sSub>
                      <m:sSubPr>
                        <m:ctrlPr>
                          <w:rPr>
                            <w:rFonts w:ascii="Cambria Math" w:hAnsi="Cambria Math"/>
                            <w:bCs/>
                            <w:i/>
                            <w:color w:val="000000" w:themeColor="text1"/>
                            <w:sz w:val="28"/>
                            <w:szCs w:val="28"/>
                            <w:lang w:val="en-US"/>
                          </w:rPr>
                        </m:ctrlPr>
                      </m:sSubPr>
                      <m:e>
                        <m:r>
                          <w:rPr>
                            <w:rFonts w:ascii="Cambria Math" w:hAnsi="Cambria Math"/>
                            <w:color w:val="000000" w:themeColor="text1"/>
                            <w:sz w:val="28"/>
                            <w:szCs w:val="28"/>
                            <w:lang w:val="en-US"/>
                          </w:rPr>
                          <m:t>S</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lang w:val="en-US"/>
                      </w:rPr>
                      <m:t>∙</m:t>
                    </m:r>
                    <m:sSub>
                      <m:sSubPr>
                        <m:ctrlPr>
                          <w:rPr>
                            <w:rFonts w:ascii="Cambria Math" w:hAnsi="Cambria Math"/>
                            <w:bCs/>
                            <w:i/>
                            <w:color w:val="000000" w:themeColor="text1"/>
                            <w:sz w:val="28"/>
                            <w:szCs w:val="28"/>
                            <w:lang w:val="en-US"/>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lang w:val="en-US"/>
                          </w:rPr>
                          <m:t>is</m:t>
                        </m:r>
                      </m:sub>
                    </m:sSub>
                  </m:den>
                </m:f>
              </m:oMath>
            </m:oMathPara>
          </w:p>
        </w:tc>
        <w:tc>
          <w:tcPr>
            <w:tcW w:w="820" w:type="dxa"/>
            <w:vAlign w:val="center"/>
          </w:tcPr>
          <w:p w14:paraId="06E9D671" w14:textId="336F9490" w:rsidR="00F06C68" w:rsidRPr="003B70B0" w:rsidRDefault="00F06C68" w:rsidP="00BB34A4">
            <w:pPr>
              <w:tabs>
                <w:tab w:val="left" w:pos="8364"/>
              </w:tabs>
              <w:autoSpaceDE w:val="0"/>
              <w:contextualSpacing/>
              <w:jc w:val="right"/>
              <w:rPr>
                <w:rFonts w:ascii="Times New Roman" w:hAnsi="Times New Roman"/>
                <w:bCs/>
                <w:color w:val="000000" w:themeColor="text1"/>
                <w:sz w:val="28"/>
                <w:szCs w:val="28"/>
              </w:rPr>
            </w:pPr>
            <w:r w:rsidRPr="003B70B0">
              <w:rPr>
                <w:rFonts w:ascii="Times New Roman" w:hAnsi="Times New Roman"/>
                <w:bCs/>
                <w:color w:val="000000" w:themeColor="text1"/>
                <w:sz w:val="28"/>
                <w:szCs w:val="28"/>
              </w:rPr>
              <w:t>(</w:t>
            </w:r>
            <w:r w:rsidR="00BB34A4" w:rsidRPr="003B70B0">
              <w:rPr>
                <w:rFonts w:ascii="Times New Roman" w:hAnsi="Times New Roman"/>
                <w:bCs/>
                <w:color w:val="000000" w:themeColor="text1"/>
                <w:sz w:val="28"/>
                <w:szCs w:val="28"/>
              </w:rPr>
              <w:t>9</w:t>
            </w:r>
            <w:r w:rsidRPr="003B70B0">
              <w:rPr>
                <w:rFonts w:ascii="Times New Roman" w:hAnsi="Times New Roman"/>
                <w:bCs/>
                <w:color w:val="000000" w:themeColor="text1"/>
                <w:sz w:val="28"/>
                <w:szCs w:val="28"/>
              </w:rPr>
              <w:t>)</w:t>
            </w:r>
          </w:p>
        </w:tc>
      </w:tr>
    </w:tbl>
    <w:p w14:paraId="12E26018" w14:textId="77777777" w:rsidR="00F06C68" w:rsidRPr="003B70B0" w:rsidRDefault="00F06C68" w:rsidP="00BB34A4">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p>
    <w:p w14:paraId="35AA1F0C" w14:textId="430ACB38" w:rsidR="0095198D" w:rsidRPr="003B70B0" w:rsidRDefault="00955828" w:rsidP="00BB34A4">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где </w:t>
      </w:r>
      <w:r w:rsidRPr="003B70B0">
        <w:rPr>
          <w:rFonts w:ascii="Times New Roman" w:hAnsi="Times New Roman" w:cs="Times New Roman"/>
          <w:bCs/>
          <w:i/>
          <w:iCs/>
          <w:color w:val="000000" w:themeColor="text1"/>
          <w:sz w:val="28"/>
          <w:szCs w:val="28"/>
        </w:rPr>
        <w:t>k</w:t>
      </w:r>
      <w:r w:rsidRPr="003B70B0">
        <w:rPr>
          <w:rFonts w:ascii="Times New Roman" w:hAnsi="Times New Roman" w:cs="Times New Roman"/>
          <w:bCs/>
          <w:color w:val="000000" w:themeColor="text1"/>
          <w:sz w:val="28"/>
          <w:szCs w:val="28"/>
        </w:rPr>
        <w:t xml:space="preserve"> – соотношение эффективностей экстракции аналита </w:t>
      </w:r>
      <w:r w:rsidR="00AA22FB" w:rsidRPr="003B70B0">
        <w:rPr>
          <w:rFonts w:ascii="Times New Roman" w:hAnsi="Times New Roman" w:cs="Times New Roman"/>
          <w:bCs/>
          <w:color w:val="000000" w:themeColor="text1"/>
          <w:sz w:val="28"/>
          <w:szCs w:val="28"/>
        </w:rPr>
        <w:t>и</w:t>
      </w:r>
      <w:r w:rsidRPr="003B70B0">
        <w:rPr>
          <w:rFonts w:ascii="Times New Roman" w:hAnsi="Times New Roman" w:cs="Times New Roman"/>
          <w:bCs/>
          <w:color w:val="000000" w:themeColor="text1"/>
          <w:sz w:val="28"/>
          <w:szCs w:val="28"/>
        </w:rPr>
        <w:t xml:space="preserve"> внутренне</w:t>
      </w:r>
      <w:r w:rsidR="00AA22FB" w:rsidRPr="003B70B0">
        <w:rPr>
          <w:rFonts w:ascii="Times New Roman" w:hAnsi="Times New Roman" w:cs="Times New Roman"/>
          <w:bCs/>
          <w:color w:val="000000" w:themeColor="text1"/>
          <w:sz w:val="28"/>
          <w:szCs w:val="28"/>
        </w:rPr>
        <w:t>го</w:t>
      </w:r>
      <w:r w:rsidRPr="003B70B0">
        <w:rPr>
          <w:rFonts w:ascii="Times New Roman" w:hAnsi="Times New Roman" w:cs="Times New Roman"/>
          <w:bCs/>
          <w:color w:val="000000" w:themeColor="text1"/>
          <w:sz w:val="28"/>
          <w:szCs w:val="28"/>
        </w:rPr>
        <w:t xml:space="preserve"> стандарт</w:t>
      </w:r>
      <w:r w:rsidR="00AA22FB" w:rsidRPr="003B70B0">
        <w:rPr>
          <w:rFonts w:ascii="Times New Roman" w:hAnsi="Times New Roman" w:cs="Times New Roman"/>
          <w:bCs/>
          <w:color w:val="000000" w:themeColor="text1"/>
          <w:sz w:val="28"/>
          <w:szCs w:val="28"/>
        </w:rPr>
        <w:t>а</w:t>
      </w:r>
      <w:r w:rsidRPr="003B70B0">
        <w:rPr>
          <w:rFonts w:ascii="Times New Roman" w:hAnsi="Times New Roman" w:cs="Times New Roman"/>
          <w:bCs/>
          <w:color w:val="000000" w:themeColor="text1"/>
          <w:sz w:val="28"/>
          <w:szCs w:val="28"/>
        </w:rPr>
        <w:t xml:space="preserve"> (из стандартного образца)</w:t>
      </w:r>
      <w:r w:rsidR="000B2CF5" w:rsidRPr="003B70B0">
        <w:rPr>
          <w:rFonts w:ascii="Times New Roman" w:hAnsi="Times New Roman" w:cs="Times New Roman"/>
          <w:bCs/>
          <w:color w:val="000000" w:themeColor="text1"/>
          <w:sz w:val="28"/>
          <w:szCs w:val="28"/>
        </w:rPr>
        <w:t>, а также тангенс угла наклона калибровочной прямой (</w:t>
      </w:r>
      <w:r w:rsidR="000B2CF5" w:rsidRPr="003B70B0">
        <w:rPr>
          <w:rFonts w:ascii="Times New Roman" w:hAnsi="Times New Roman" w:cs="Times New Roman"/>
          <w:bCs/>
          <w:color w:val="000000" w:themeColor="text1"/>
          <w:sz w:val="28"/>
          <w:szCs w:val="28"/>
          <w:lang w:val="en-US"/>
        </w:rPr>
        <w:t>slope</w:t>
      </w:r>
      <w:r w:rsidR="000B2CF5" w:rsidRPr="003B70B0">
        <w:rPr>
          <w:rFonts w:ascii="Times New Roman" w:hAnsi="Times New Roman" w:cs="Times New Roman"/>
          <w:bCs/>
          <w:color w:val="000000" w:themeColor="text1"/>
          <w:sz w:val="28"/>
          <w:szCs w:val="28"/>
        </w:rPr>
        <w:t>)</w:t>
      </w:r>
      <w:r w:rsidRPr="003B70B0">
        <w:rPr>
          <w:rFonts w:ascii="Times New Roman" w:hAnsi="Times New Roman" w:cs="Times New Roman"/>
          <w:bCs/>
          <w:color w:val="000000" w:themeColor="text1"/>
          <w:sz w:val="28"/>
          <w:szCs w:val="28"/>
        </w:rPr>
        <w:t xml:space="preserve">; </w:t>
      </w:r>
      <w:r w:rsidRPr="003B70B0">
        <w:rPr>
          <w:rFonts w:ascii="Times New Roman" w:hAnsi="Times New Roman" w:cs="Times New Roman"/>
          <w:bCs/>
          <w:i/>
          <w:iCs/>
          <w:color w:val="000000" w:themeColor="text1"/>
          <w:sz w:val="28"/>
          <w:szCs w:val="28"/>
        </w:rPr>
        <w:t>m</w:t>
      </w:r>
      <w:r w:rsidRPr="003B70B0">
        <w:rPr>
          <w:rFonts w:ascii="Times New Roman" w:hAnsi="Times New Roman" w:cs="Times New Roman"/>
          <w:bCs/>
          <w:i/>
          <w:iCs/>
          <w:color w:val="000000" w:themeColor="text1"/>
          <w:sz w:val="28"/>
          <w:szCs w:val="28"/>
          <w:vertAlign w:val="subscript"/>
        </w:rPr>
        <w:t>a</w:t>
      </w:r>
      <w:r w:rsidRPr="003B70B0">
        <w:rPr>
          <w:rFonts w:ascii="Times New Roman" w:hAnsi="Times New Roman" w:cs="Times New Roman"/>
          <w:bCs/>
          <w:color w:val="000000" w:themeColor="text1"/>
          <w:sz w:val="28"/>
          <w:szCs w:val="28"/>
        </w:rPr>
        <w:t xml:space="preserve"> – масса аналита в образце, мг; </w:t>
      </w:r>
      <w:r w:rsidRPr="003B70B0">
        <w:rPr>
          <w:rFonts w:ascii="Times New Roman" w:hAnsi="Times New Roman" w:cs="Times New Roman"/>
          <w:bCs/>
          <w:i/>
          <w:iCs/>
          <w:color w:val="000000" w:themeColor="text1"/>
          <w:sz w:val="28"/>
          <w:szCs w:val="28"/>
        </w:rPr>
        <w:t>m</w:t>
      </w:r>
      <w:r w:rsidRPr="003B70B0">
        <w:rPr>
          <w:rFonts w:ascii="Times New Roman" w:hAnsi="Times New Roman" w:cs="Times New Roman"/>
          <w:bCs/>
          <w:i/>
          <w:iCs/>
          <w:color w:val="000000" w:themeColor="text1"/>
          <w:sz w:val="28"/>
          <w:szCs w:val="28"/>
          <w:vertAlign w:val="subscript"/>
        </w:rPr>
        <w:t>is</w:t>
      </w:r>
      <w:r w:rsidRPr="003B70B0">
        <w:rPr>
          <w:rFonts w:ascii="Times New Roman" w:hAnsi="Times New Roman" w:cs="Times New Roman"/>
          <w:bCs/>
          <w:color w:val="000000" w:themeColor="text1"/>
          <w:sz w:val="28"/>
          <w:szCs w:val="28"/>
        </w:rPr>
        <w:t xml:space="preserve"> – масса внутреннего стандарта в образце, мг; </w:t>
      </w:r>
      <w:r w:rsidRPr="003B70B0">
        <w:rPr>
          <w:rFonts w:ascii="Times New Roman" w:hAnsi="Times New Roman" w:cs="Times New Roman"/>
          <w:bCs/>
          <w:i/>
          <w:iCs/>
          <w:color w:val="000000" w:themeColor="text1"/>
          <w:sz w:val="28"/>
          <w:szCs w:val="28"/>
        </w:rPr>
        <w:t>S</w:t>
      </w:r>
      <w:r w:rsidRPr="003B70B0">
        <w:rPr>
          <w:rFonts w:ascii="Times New Roman" w:hAnsi="Times New Roman" w:cs="Times New Roman"/>
          <w:bCs/>
          <w:i/>
          <w:iCs/>
          <w:color w:val="000000" w:themeColor="text1"/>
          <w:sz w:val="28"/>
          <w:szCs w:val="28"/>
          <w:vertAlign w:val="subscript"/>
        </w:rPr>
        <w:t>a</w:t>
      </w:r>
      <w:r w:rsidRPr="003B70B0">
        <w:rPr>
          <w:rFonts w:ascii="Times New Roman" w:hAnsi="Times New Roman" w:cs="Times New Roman"/>
          <w:bCs/>
          <w:color w:val="000000" w:themeColor="text1"/>
          <w:sz w:val="28"/>
          <w:szCs w:val="28"/>
        </w:rPr>
        <w:t xml:space="preserve"> – площадь пика аналита, у.е.; </w:t>
      </w:r>
      <w:r w:rsidRPr="003B70B0">
        <w:rPr>
          <w:rFonts w:ascii="Times New Roman" w:hAnsi="Times New Roman" w:cs="Times New Roman"/>
          <w:bCs/>
          <w:i/>
          <w:iCs/>
          <w:color w:val="000000" w:themeColor="text1"/>
          <w:sz w:val="28"/>
          <w:szCs w:val="28"/>
        </w:rPr>
        <w:t>S</w:t>
      </w:r>
      <w:r w:rsidRPr="003B70B0">
        <w:rPr>
          <w:rFonts w:ascii="Times New Roman" w:hAnsi="Times New Roman" w:cs="Times New Roman"/>
          <w:bCs/>
          <w:i/>
          <w:iCs/>
          <w:color w:val="000000" w:themeColor="text1"/>
          <w:sz w:val="28"/>
          <w:szCs w:val="28"/>
          <w:vertAlign w:val="subscript"/>
        </w:rPr>
        <w:t>is</w:t>
      </w:r>
      <w:r w:rsidRPr="003B70B0">
        <w:rPr>
          <w:rFonts w:ascii="Times New Roman" w:hAnsi="Times New Roman" w:cs="Times New Roman"/>
          <w:bCs/>
          <w:color w:val="000000" w:themeColor="text1"/>
          <w:sz w:val="28"/>
          <w:szCs w:val="28"/>
          <w:vertAlign w:val="subscript"/>
        </w:rPr>
        <w:t xml:space="preserve"> </w:t>
      </w:r>
      <w:r w:rsidRPr="003B70B0">
        <w:rPr>
          <w:rFonts w:ascii="Times New Roman" w:hAnsi="Times New Roman" w:cs="Times New Roman"/>
          <w:bCs/>
          <w:color w:val="000000" w:themeColor="text1"/>
          <w:sz w:val="28"/>
          <w:szCs w:val="28"/>
        </w:rPr>
        <w:t xml:space="preserve">– площадь пика внутреннего стандарта, у.е. </w:t>
      </w:r>
    </w:p>
    <w:p w14:paraId="2E29EE62" w14:textId="242304D6" w:rsidR="00955828" w:rsidRPr="003B70B0" w:rsidRDefault="00955828" w:rsidP="007D769B">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Для установления </w:t>
      </w:r>
      <w:r w:rsidR="00C453DB" w:rsidRPr="003B70B0">
        <w:rPr>
          <w:rFonts w:ascii="Times New Roman" w:hAnsi="Times New Roman" w:cs="Times New Roman"/>
          <w:bCs/>
          <w:color w:val="000000" w:themeColor="text1"/>
          <w:sz w:val="28"/>
          <w:szCs w:val="28"/>
        </w:rPr>
        <w:t>правильности</w:t>
      </w:r>
      <w:r w:rsidRPr="003B70B0">
        <w:rPr>
          <w:rFonts w:ascii="Times New Roman" w:hAnsi="Times New Roman" w:cs="Times New Roman"/>
          <w:bCs/>
          <w:color w:val="000000" w:themeColor="text1"/>
          <w:sz w:val="28"/>
          <w:szCs w:val="28"/>
        </w:rPr>
        <w:t xml:space="preserve"> определения были измерены и сравнены тангенсы угла наклона калибровочной прямой при разных соотношениях </w:t>
      </w:r>
      <w:r w:rsidRPr="003B70B0">
        <w:rPr>
          <w:rFonts w:ascii="Times New Roman" w:hAnsi="Times New Roman" w:cs="Times New Roman"/>
          <w:bCs/>
          <w:i/>
          <w:iCs/>
          <w:color w:val="000000" w:themeColor="text1"/>
          <w:sz w:val="28"/>
          <w:szCs w:val="28"/>
        </w:rPr>
        <w:t>m</w:t>
      </w:r>
      <w:r w:rsidRPr="003B70B0">
        <w:rPr>
          <w:rFonts w:ascii="Times New Roman" w:hAnsi="Times New Roman" w:cs="Times New Roman"/>
          <w:bCs/>
          <w:i/>
          <w:iCs/>
          <w:color w:val="000000" w:themeColor="text1"/>
          <w:sz w:val="28"/>
          <w:szCs w:val="28"/>
          <w:vertAlign w:val="subscript"/>
        </w:rPr>
        <w:t>a</w:t>
      </w:r>
      <w:r w:rsidRPr="003B70B0">
        <w:rPr>
          <w:rFonts w:ascii="Times New Roman" w:hAnsi="Times New Roman" w:cs="Times New Roman"/>
          <w:bCs/>
          <w:i/>
          <w:iCs/>
          <w:color w:val="000000" w:themeColor="text1"/>
          <w:sz w:val="28"/>
          <w:szCs w:val="28"/>
        </w:rPr>
        <w:t>/m</w:t>
      </w:r>
      <w:r w:rsidRPr="003B70B0">
        <w:rPr>
          <w:rFonts w:ascii="Times New Roman" w:hAnsi="Times New Roman" w:cs="Times New Roman"/>
          <w:bCs/>
          <w:i/>
          <w:iCs/>
          <w:color w:val="000000" w:themeColor="text1"/>
          <w:sz w:val="28"/>
          <w:szCs w:val="28"/>
          <w:vertAlign w:val="subscript"/>
        </w:rPr>
        <w:t>is</w:t>
      </w:r>
      <w:r w:rsidRPr="003B70B0">
        <w:rPr>
          <w:rFonts w:ascii="Times New Roman" w:hAnsi="Times New Roman" w:cs="Times New Roman"/>
          <w:bCs/>
          <w:color w:val="000000" w:themeColor="text1"/>
          <w:sz w:val="28"/>
          <w:szCs w:val="28"/>
        </w:rPr>
        <w:t xml:space="preserve"> (1 и 5).</w:t>
      </w:r>
    </w:p>
    <w:p w14:paraId="19AAF148" w14:textId="277677A9" w:rsidR="00955828" w:rsidRPr="003B70B0" w:rsidRDefault="00955828" w:rsidP="007D769B">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Было установлено, что параметры ТФМЭ влияют на повторяемость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DMF</w:t>
      </w:r>
      <w:r w:rsidRPr="003B70B0">
        <w:rPr>
          <w:rFonts w:ascii="Times New Roman" w:hAnsi="Times New Roman" w:cs="Times New Roman"/>
          <w:bCs/>
          <w:i/>
          <w:color w:val="000000" w:themeColor="text1"/>
          <w:sz w:val="28"/>
          <w:szCs w:val="28"/>
        </w:rPr>
        <w:t xml:space="preserve"> </w:t>
      </w:r>
      <w:r w:rsidRPr="003B70B0">
        <w:rPr>
          <w:rFonts w:ascii="Times New Roman" w:hAnsi="Times New Roman" w:cs="Times New Roman"/>
          <w:bCs/>
          <w:color w:val="000000" w:themeColor="text1"/>
          <w:sz w:val="28"/>
          <w:szCs w:val="28"/>
        </w:rPr>
        <w:t xml:space="preserve">и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NDMA</w:t>
      </w:r>
      <w:r w:rsidRPr="003B70B0">
        <w:rPr>
          <w:rFonts w:ascii="Times New Roman" w:hAnsi="Times New Roman" w:cs="Times New Roman"/>
          <w:bCs/>
          <w:i/>
          <w:color w:val="000000" w:themeColor="text1"/>
          <w:sz w:val="28"/>
          <w:szCs w:val="28"/>
        </w:rPr>
        <w:t>.</w:t>
      </w:r>
      <w:r w:rsidR="00205D8C" w:rsidRPr="003B70B0">
        <w:rPr>
          <w:rFonts w:ascii="Times New Roman" w:hAnsi="Times New Roman" w:cs="Times New Roman"/>
          <w:bCs/>
          <w:iCs/>
          <w:color w:val="000000" w:themeColor="text1"/>
          <w:sz w:val="28"/>
          <w:szCs w:val="28"/>
        </w:rPr>
        <w:t xml:space="preserve"> </w:t>
      </w:r>
      <w:r w:rsidRPr="003B70B0">
        <w:rPr>
          <w:rFonts w:ascii="Times New Roman" w:hAnsi="Times New Roman" w:cs="Times New Roman"/>
          <w:bCs/>
          <w:color w:val="000000" w:themeColor="text1"/>
          <w:sz w:val="28"/>
          <w:szCs w:val="28"/>
        </w:rPr>
        <w:t>ТФМЭ при 60°C в течение 15 мин обеспечи</w:t>
      </w:r>
      <w:r w:rsidR="00F82FCA" w:rsidRPr="003B70B0">
        <w:rPr>
          <w:rFonts w:ascii="Times New Roman" w:hAnsi="Times New Roman" w:cs="Times New Roman"/>
          <w:bCs/>
          <w:color w:val="000000" w:themeColor="text1"/>
          <w:sz w:val="28"/>
          <w:szCs w:val="28"/>
        </w:rPr>
        <w:t>ла</w:t>
      </w:r>
      <w:r w:rsidRPr="003B70B0">
        <w:rPr>
          <w:rFonts w:ascii="Times New Roman" w:hAnsi="Times New Roman" w:cs="Times New Roman"/>
          <w:bCs/>
          <w:color w:val="000000" w:themeColor="text1"/>
          <w:sz w:val="28"/>
          <w:szCs w:val="28"/>
        </w:rPr>
        <w:t xml:space="preserve"> минимальные расхождения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DMF</w:t>
      </w:r>
      <w:r w:rsidRPr="003B70B0">
        <w:rPr>
          <w:rFonts w:ascii="Times New Roman" w:hAnsi="Times New Roman" w:cs="Times New Roman"/>
          <w:bCs/>
          <w:i/>
          <w:color w:val="000000" w:themeColor="text1"/>
          <w:sz w:val="28"/>
          <w:szCs w:val="28"/>
        </w:rPr>
        <w:t xml:space="preserve"> </w:t>
      </w:r>
      <w:r w:rsidRPr="003B70B0">
        <w:rPr>
          <w:rFonts w:ascii="Times New Roman" w:hAnsi="Times New Roman" w:cs="Times New Roman"/>
          <w:bCs/>
          <w:color w:val="000000" w:themeColor="text1"/>
          <w:sz w:val="28"/>
          <w:szCs w:val="28"/>
        </w:rPr>
        <w:t xml:space="preserve">и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NDMA</w:t>
      </w:r>
      <w:r w:rsidRPr="003B70B0">
        <w:rPr>
          <w:rFonts w:ascii="Times New Roman" w:hAnsi="Times New Roman" w:cs="Times New Roman"/>
          <w:bCs/>
          <w:color w:val="000000" w:themeColor="text1"/>
          <w:sz w:val="28"/>
          <w:szCs w:val="28"/>
        </w:rPr>
        <w:t xml:space="preserve"> (10 и 8%, соответственно). Наибольшие расхождения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DMF</w:t>
      </w:r>
      <w:r w:rsidRPr="003B70B0">
        <w:rPr>
          <w:rFonts w:ascii="Times New Roman" w:hAnsi="Times New Roman" w:cs="Times New Roman"/>
          <w:bCs/>
          <w:i/>
          <w:color w:val="000000" w:themeColor="text1"/>
          <w:sz w:val="28"/>
          <w:szCs w:val="28"/>
        </w:rPr>
        <w:t xml:space="preserve"> </w:t>
      </w:r>
      <w:r w:rsidRPr="003B70B0">
        <w:rPr>
          <w:rFonts w:ascii="Times New Roman" w:hAnsi="Times New Roman" w:cs="Times New Roman"/>
          <w:bCs/>
          <w:color w:val="000000" w:themeColor="text1"/>
          <w:sz w:val="28"/>
          <w:szCs w:val="28"/>
        </w:rPr>
        <w:t xml:space="preserve">и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NDMA</w:t>
      </w:r>
      <w:r w:rsidRPr="003B70B0">
        <w:rPr>
          <w:rFonts w:ascii="Times New Roman" w:hAnsi="Times New Roman" w:cs="Times New Roman"/>
          <w:bCs/>
          <w:color w:val="000000" w:themeColor="text1"/>
          <w:sz w:val="28"/>
          <w:szCs w:val="28"/>
        </w:rPr>
        <w:t xml:space="preserve"> получены при ТФМЭ в течение 1 мин при 80°C (45 и 34%, соответственно)</w:t>
      </w:r>
      <w:r w:rsidRPr="003B70B0">
        <w:rPr>
          <w:rFonts w:ascii="Times New Roman" w:hAnsi="Times New Roman" w:cs="Times New Roman"/>
          <w:color w:val="000000" w:themeColor="text1"/>
          <w:sz w:val="28"/>
          <w:szCs w:val="28"/>
        </w:rPr>
        <w:t xml:space="preserve">. Такое </w:t>
      </w:r>
      <w:r w:rsidRPr="003B70B0">
        <w:rPr>
          <w:rFonts w:ascii="Times New Roman" w:hAnsi="Times New Roman" w:cs="Times New Roman"/>
          <w:color w:val="000000" w:themeColor="text1"/>
          <w:sz w:val="28"/>
          <w:szCs w:val="28"/>
        </w:rPr>
        <w:lastRenderedPageBreak/>
        <w:t>расхождение может быть вызвано увеличением концентрации воды в газовой фазе над образцом, снижающей эффективность покрытия Кар/ПДМС и увеличивающей конкуренцию за сорбционные места. Р</w:t>
      </w:r>
      <w:r w:rsidRPr="003B70B0">
        <w:rPr>
          <w:rFonts w:ascii="Times New Roman" w:hAnsi="Times New Roman" w:cs="Times New Roman"/>
          <w:bCs/>
          <w:color w:val="000000" w:themeColor="text1"/>
          <w:sz w:val="28"/>
          <w:szCs w:val="28"/>
        </w:rPr>
        <w:t xml:space="preserve">асхождение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MTA</w:t>
      </w:r>
      <w:r w:rsidRPr="003B70B0">
        <w:rPr>
          <w:rFonts w:ascii="Times New Roman" w:hAnsi="Times New Roman" w:cs="Times New Roman"/>
          <w:bCs/>
          <w:color w:val="000000" w:themeColor="text1"/>
          <w:sz w:val="28"/>
          <w:szCs w:val="28"/>
        </w:rPr>
        <w:t xml:space="preserve"> оставалось ниже 4% при всех исследуемых параметрах ТФМЭ. </w:t>
      </w:r>
    </w:p>
    <w:p w14:paraId="4DF71C2A" w14:textId="47EE4519" w:rsidR="00955828" w:rsidRPr="003B70B0" w:rsidRDefault="00955828" w:rsidP="007D769B">
      <w:pPr>
        <w:pStyle w:val="a4"/>
        <w:ind w:left="0" w:firstLine="720"/>
        <w:jc w:val="both"/>
        <w:rPr>
          <w:color w:val="000000" w:themeColor="text1"/>
          <w:sz w:val="28"/>
          <w:szCs w:val="28"/>
        </w:rPr>
      </w:pPr>
      <w:r w:rsidRPr="003B70B0">
        <w:rPr>
          <w:bCs/>
          <w:color w:val="000000" w:themeColor="text1"/>
          <w:sz w:val="28"/>
          <w:szCs w:val="28"/>
        </w:rPr>
        <w:t xml:space="preserve">Усредненные значения </w:t>
      </w:r>
      <w:r w:rsidRPr="003B70B0">
        <w:rPr>
          <w:bCs/>
          <w:i/>
          <w:color w:val="000000" w:themeColor="text1"/>
          <w:sz w:val="28"/>
          <w:szCs w:val="28"/>
        </w:rPr>
        <w:t>k</w:t>
      </w:r>
      <w:r w:rsidRPr="003B70B0">
        <w:rPr>
          <w:bCs/>
          <w:color w:val="000000" w:themeColor="text1"/>
          <w:sz w:val="28"/>
          <w:szCs w:val="28"/>
        </w:rPr>
        <w:t xml:space="preserve"> первой группы почв для МТА, ДМФА и НДМА составили 0,85±0,04, 0,8±0,1, 0,27±0,08, соответственно, при параметрах ТФМЭ 60°С</w:t>
      </w:r>
      <w:r w:rsidR="00F82FCA" w:rsidRPr="003B70B0">
        <w:rPr>
          <w:bCs/>
          <w:color w:val="000000" w:themeColor="text1"/>
          <w:sz w:val="28"/>
          <w:szCs w:val="28"/>
        </w:rPr>
        <w:t xml:space="preserve"> и</w:t>
      </w:r>
      <w:r w:rsidRPr="003B70B0">
        <w:rPr>
          <w:bCs/>
          <w:color w:val="000000" w:themeColor="text1"/>
          <w:sz w:val="28"/>
          <w:szCs w:val="28"/>
        </w:rPr>
        <w:t xml:space="preserve"> 15 мин. </w:t>
      </w:r>
      <w:r w:rsidR="002B7957" w:rsidRPr="003B70B0">
        <w:rPr>
          <w:bCs/>
          <w:color w:val="000000" w:themeColor="text1"/>
          <w:sz w:val="28"/>
          <w:szCs w:val="28"/>
        </w:rPr>
        <w:t xml:space="preserve">Наблюдаемая степень извлечения </w:t>
      </w:r>
      <w:r w:rsidRPr="003B70B0">
        <w:rPr>
          <w:bCs/>
          <w:color w:val="000000" w:themeColor="text1"/>
          <w:sz w:val="28"/>
          <w:szCs w:val="28"/>
        </w:rPr>
        <w:t>МТА, ДМФА и НДМА в песчаных и суглинистых почвах с использованием в расчетах указанны</w:t>
      </w:r>
      <w:r w:rsidR="001E1601" w:rsidRPr="003B70B0">
        <w:rPr>
          <w:bCs/>
          <w:color w:val="000000" w:themeColor="text1"/>
          <w:sz w:val="28"/>
          <w:szCs w:val="28"/>
        </w:rPr>
        <w:t>х</w:t>
      </w:r>
      <w:r w:rsidRPr="003B70B0">
        <w:rPr>
          <w:bCs/>
          <w:color w:val="000000" w:themeColor="text1"/>
          <w:sz w:val="28"/>
          <w:szCs w:val="28"/>
        </w:rPr>
        <w:t xml:space="preserve"> </w:t>
      </w:r>
      <w:r w:rsidRPr="003B70B0">
        <w:rPr>
          <w:bCs/>
          <w:i/>
          <w:color w:val="000000" w:themeColor="text1"/>
          <w:sz w:val="28"/>
          <w:szCs w:val="28"/>
        </w:rPr>
        <w:t>k</w:t>
      </w:r>
      <w:r w:rsidRPr="003B70B0">
        <w:rPr>
          <w:bCs/>
          <w:color w:val="000000" w:themeColor="text1"/>
          <w:sz w:val="28"/>
          <w:szCs w:val="28"/>
        </w:rPr>
        <w:t xml:space="preserve"> </w:t>
      </w:r>
      <w:r w:rsidR="002B7957" w:rsidRPr="003B70B0">
        <w:rPr>
          <w:bCs/>
          <w:color w:val="000000" w:themeColor="text1"/>
          <w:sz w:val="28"/>
          <w:szCs w:val="28"/>
        </w:rPr>
        <w:t>находилась</w:t>
      </w:r>
      <w:r w:rsidR="009A5B68" w:rsidRPr="003B70B0">
        <w:rPr>
          <w:bCs/>
          <w:color w:val="000000" w:themeColor="text1"/>
          <w:sz w:val="28"/>
          <w:szCs w:val="28"/>
        </w:rPr>
        <w:t xml:space="preserve"> </w:t>
      </w:r>
      <w:r w:rsidRPr="003B70B0">
        <w:rPr>
          <w:bCs/>
          <w:color w:val="000000" w:themeColor="text1"/>
          <w:sz w:val="28"/>
          <w:szCs w:val="28"/>
        </w:rPr>
        <w:t xml:space="preserve">в диапазонах 91-111, 84-130 и 65-150%, соответственно. Широкий диапазон </w:t>
      </w:r>
      <w:r w:rsidR="009A5B68" w:rsidRPr="003B70B0">
        <w:rPr>
          <w:bCs/>
          <w:color w:val="000000" w:themeColor="text1"/>
          <w:sz w:val="28"/>
          <w:szCs w:val="28"/>
        </w:rPr>
        <w:t xml:space="preserve">наблюдаемой степени извлечения </w:t>
      </w:r>
      <w:r w:rsidRPr="003B70B0">
        <w:rPr>
          <w:bCs/>
          <w:color w:val="000000" w:themeColor="text1"/>
          <w:sz w:val="28"/>
          <w:szCs w:val="28"/>
        </w:rPr>
        <w:t xml:space="preserve">НДМА вызван значимой разницей в найденных концентрациях в песке (65-104%) и суглинках (80-150%). Для приближения </w:t>
      </w:r>
      <w:r w:rsidR="002A5117" w:rsidRPr="003B70B0">
        <w:rPr>
          <w:bCs/>
          <w:color w:val="000000" w:themeColor="text1"/>
          <w:sz w:val="28"/>
          <w:szCs w:val="28"/>
        </w:rPr>
        <w:t xml:space="preserve">наблюдаемой степени извлечения </w:t>
      </w:r>
      <w:r w:rsidRPr="003B70B0">
        <w:rPr>
          <w:bCs/>
          <w:color w:val="000000" w:themeColor="text1"/>
          <w:sz w:val="28"/>
          <w:szCs w:val="28"/>
        </w:rPr>
        <w:t xml:space="preserve">определения к 100%, рекомендуется иметь отдельные калибровочные прямые (тангенсы углов наклона) для различных типов почв. Достигнутые пределы </w:t>
      </w:r>
      <w:r w:rsidR="00062EE0" w:rsidRPr="003B70B0">
        <w:rPr>
          <w:bCs/>
          <w:color w:val="000000" w:themeColor="text1"/>
          <w:sz w:val="28"/>
          <w:szCs w:val="28"/>
        </w:rPr>
        <w:t xml:space="preserve">обнаружения </w:t>
      </w:r>
      <w:r w:rsidRPr="003B70B0">
        <w:rPr>
          <w:color w:val="000000" w:themeColor="text1"/>
          <w:sz w:val="28"/>
          <w:szCs w:val="28"/>
        </w:rPr>
        <w:t>(рассчитанные с использованием соотношения сигнал/шум) МТА, ДМФА и НДМА в песчаной почве и суглинках с влажность</w:t>
      </w:r>
      <w:r w:rsidR="00062EE0" w:rsidRPr="003B70B0">
        <w:rPr>
          <w:color w:val="000000" w:themeColor="text1"/>
          <w:sz w:val="28"/>
          <w:szCs w:val="28"/>
        </w:rPr>
        <w:t>ю</w:t>
      </w:r>
      <w:r w:rsidRPr="003B70B0">
        <w:rPr>
          <w:color w:val="000000" w:themeColor="text1"/>
          <w:sz w:val="28"/>
          <w:szCs w:val="28"/>
        </w:rPr>
        <w:t xml:space="preserve"> 0-25% при оптимизированных условиях </w:t>
      </w:r>
      <w:r w:rsidR="00062EE0" w:rsidRPr="003B70B0">
        <w:rPr>
          <w:color w:val="000000" w:themeColor="text1"/>
          <w:sz w:val="28"/>
          <w:szCs w:val="28"/>
        </w:rPr>
        <w:t xml:space="preserve">составили </w:t>
      </w:r>
      <w:r w:rsidRPr="003B70B0">
        <w:rPr>
          <w:color w:val="000000" w:themeColor="text1"/>
          <w:sz w:val="28"/>
          <w:szCs w:val="28"/>
        </w:rPr>
        <w:t xml:space="preserve">0,014, 0,012 и 0,001 мг/кг, соответственно. </w:t>
      </w:r>
    </w:p>
    <w:p w14:paraId="1C005C43" w14:textId="353E03BF" w:rsidR="00955828" w:rsidRPr="003B70B0" w:rsidRDefault="00955828" w:rsidP="001436A7">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eastAsia="Calibri" w:hAnsi="Times New Roman" w:cs="Times New Roman"/>
          <w:bCs/>
          <w:color w:val="000000" w:themeColor="text1"/>
          <w:sz w:val="28"/>
          <w:szCs w:val="28"/>
        </w:rPr>
        <w:t xml:space="preserve">Для чернозема экстракция при 80°C в течение 1 мин обеспечила наименьшее различие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DMF</w:t>
      </w:r>
      <w:r w:rsidRPr="003B70B0">
        <w:rPr>
          <w:rFonts w:ascii="Times New Roman" w:hAnsi="Times New Roman" w:cs="Times New Roman"/>
          <w:bCs/>
          <w:color w:val="000000" w:themeColor="text1"/>
          <w:sz w:val="28"/>
          <w:szCs w:val="28"/>
        </w:rPr>
        <w:t xml:space="preserve"> и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NDMA</w:t>
      </w:r>
      <w:r w:rsidRPr="003B70B0">
        <w:rPr>
          <w:rFonts w:ascii="Times New Roman" w:hAnsi="Times New Roman" w:cs="Times New Roman"/>
          <w:bCs/>
          <w:color w:val="000000" w:themeColor="text1"/>
          <w:sz w:val="28"/>
          <w:szCs w:val="28"/>
        </w:rPr>
        <w:t xml:space="preserve"> </w:t>
      </w:r>
      <w:r w:rsidRPr="003B70B0">
        <w:rPr>
          <w:rFonts w:ascii="Times New Roman" w:eastAsia="Calibri" w:hAnsi="Times New Roman" w:cs="Times New Roman"/>
          <w:bCs/>
          <w:color w:val="000000" w:themeColor="text1"/>
          <w:sz w:val="28"/>
          <w:szCs w:val="28"/>
        </w:rPr>
        <w:t>(2 и 4%, соответственно) (</w:t>
      </w:r>
      <w:r w:rsidR="00AC0841" w:rsidRPr="003B70B0">
        <w:rPr>
          <w:rFonts w:ascii="Times New Roman" w:eastAsia="Calibri" w:hAnsi="Times New Roman" w:cs="Times New Roman"/>
          <w:bCs/>
          <w:color w:val="000000" w:themeColor="text1"/>
          <w:sz w:val="28"/>
          <w:szCs w:val="28"/>
        </w:rPr>
        <w:t>рисунок 6</w:t>
      </w:r>
      <w:r w:rsidRPr="003B70B0">
        <w:rPr>
          <w:rFonts w:ascii="Times New Roman" w:eastAsia="Calibri" w:hAnsi="Times New Roman" w:cs="Times New Roman"/>
          <w:bCs/>
          <w:color w:val="000000" w:themeColor="text1"/>
          <w:sz w:val="28"/>
          <w:szCs w:val="28"/>
        </w:rPr>
        <w:t xml:space="preserve">). При данных параметрах экстракции усредненные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MTA</w:t>
      </w:r>
      <w:r w:rsidRPr="003B70B0">
        <w:rPr>
          <w:rFonts w:ascii="Times New Roman" w:hAnsi="Times New Roman" w:cs="Times New Roman"/>
          <w:bCs/>
          <w:i/>
          <w:color w:val="000000" w:themeColor="text1"/>
          <w:sz w:val="28"/>
          <w:szCs w:val="28"/>
        </w:rPr>
        <w:t>,</w:t>
      </w:r>
      <w:r w:rsidRPr="003B70B0">
        <w:rPr>
          <w:rFonts w:ascii="Times New Roman" w:hAnsi="Times New Roman" w:cs="Times New Roman"/>
          <w:bCs/>
          <w:color w:val="000000" w:themeColor="text1"/>
          <w:sz w:val="28"/>
          <w:szCs w:val="28"/>
        </w:rPr>
        <w:t xml:space="preserve">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DMF</w:t>
      </w:r>
      <w:r w:rsidRPr="003B70B0">
        <w:rPr>
          <w:rFonts w:ascii="Times New Roman" w:hAnsi="Times New Roman" w:cs="Times New Roman"/>
          <w:bCs/>
          <w:i/>
          <w:color w:val="000000" w:themeColor="text1"/>
          <w:sz w:val="28"/>
          <w:szCs w:val="28"/>
        </w:rPr>
        <w:t xml:space="preserve"> </w:t>
      </w:r>
      <w:r w:rsidRPr="003B70B0">
        <w:rPr>
          <w:rFonts w:ascii="Times New Roman" w:hAnsi="Times New Roman" w:cs="Times New Roman"/>
          <w:bCs/>
          <w:color w:val="000000" w:themeColor="text1"/>
          <w:sz w:val="28"/>
          <w:szCs w:val="28"/>
        </w:rPr>
        <w:t xml:space="preserve">и </w:t>
      </w:r>
      <w:r w:rsidRPr="003B70B0">
        <w:rPr>
          <w:rFonts w:ascii="Times New Roman" w:hAnsi="Times New Roman" w:cs="Times New Roman"/>
          <w:bCs/>
          <w:i/>
          <w:color w:val="000000" w:themeColor="text1"/>
          <w:sz w:val="28"/>
          <w:szCs w:val="28"/>
        </w:rPr>
        <w:t>k</w:t>
      </w:r>
      <w:r w:rsidRPr="003B70B0">
        <w:rPr>
          <w:rFonts w:ascii="Times New Roman" w:hAnsi="Times New Roman" w:cs="Times New Roman"/>
          <w:bCs/>
          <w:i/>
          <w:color w:val="000000" w:themeColor="text1"/>
          <w:sz w:val="28"/>
          <w:szCs w:val="28"/>
          <w:vertAlign w:val="subscript"/>
        </w:rPr>
        <w:t>NDMA</w:t>
      </w:r>
      <w:r w:rsidRPr="003B70B0">
        <w:rPr>
          <w:rFonts w:ascii="Times New Roman" w:hAnsi="Times New Roman" w:cs="Times New Roman"/>
          <w:bCs/>
          <w:color w:val="000000" w:themeColor="text1"/>
          <w:sz w:val="28"/>
          <w:szCs w:val="28"/>
        </w:rPr>
        <w:t xml:space="preserve"> </w:t>
      </w:r>
      <w:r w:rsidR="00782AD8" w:rsidRPr="003B70B0">
        <w:rPr>
          <w:rFonts w:ascii="Times New Roman" w:hAnsi="Times New Roman" w:cs="Times New Roman"/>
          <w:bCs/>
          <w:color w:val="000000" w:themeColor="text1"/>
          <w:sz w:val="28"/>
          <w:szCs w:val="28"/>
        </w:rPr>
        <w:t xml:space="preserve">составили </w:t>
      </w:r>
      <w:r w:rsidRPr="003B70B0">
        <w:rPr>
          <w:rFonts w:ascii="Times New Roman" w:hAnsi="Times New Roman" w:cs="Times New Roman"/>
          <w:bCs/>
          <w:color w:val="000000" w:themeColor="text1"/>
          <w:sz w:val="28"/>
          <w:szCs w:val="28"/>
        </w:rPr>
        <w:t>0,83±0,07, 0,5±0,1, 0,10±0,03</w:t>
      </w:r>
      <w:r w:rsidR="00782AD8" w:rsidRPr="003B70B0">
        <w:rPr>
          <w:rFonts w:ascii="Times New Roman" w:hAnsi="Times New Roman" w:cs="Times New Roman"/>
          <w:bCs/>
          <w:color w:val="000000" w:themeColor="text1"/>
          <w:sz w:val="28"/>
          <w:szCs w:val="28"/>
        </w:rPr>
        <w:t>, соответственно</w:t>
      </w:r>
      <w:r w:rsidRPr="003B70B0">
        <w:rPr>
          <w:rFonts w:ascii="Times New Roman" w:hAnsi="Times New Roman" w:cs="Times New Roman"/>
          <w:bCs/>
          <w:color w:val="000000" w:themeColor="text1"/>
          <w:sz w:val="28"/>
          <w:szCs w:val="28"/>
        </w:rPr>
        <w:t xml:space="preserve">. </w:t>
      </w:r>
      <w:r w:rsidR="00077541">
        <w:rPr>
          <w:rFonts w:ascii="Times New Roman" w:hAnsi="Times New Roman" w:cs="Times New Roman"/>
          <w:bCs/>
          <w:color w:val="000000" w:themeColor="text1"/>
          <w:sz w:val="28"/>
          <w:szCs w:val="28"/>
        </w:rPr>
        <w:t>Н</w:t>
      </w:r>
      <w:r w:rsidR="00077541" w:rsidRPr="003B70B0">
        <w:rPr>
          <w:rFonts w:ascii="Times New Roman" w:hAnsi="Times New Roman" w:cs="Times New Roman"/>
          <w:bCs/>
          <w:color w:val="000000" w:themeColor="text1"/>
          <w:sz w:val="28"/>
          <w:szCs w:val="28"/>
        </w:rPr>
        <w:t>аблюдаем</w:t>
      </w:r>
      <w:r w:rsidR="00077541">
        <w:rPr>
          <w:rFonts w:ascii="Times New Roman" w:hAnsi="Times New Roman" w:cs="Times New Roman"/>
          <w:bCs/>
          <w:color w:val="000000" w:themeColor="text1"/>
          <w:sz w:val="28"/>
          <w:szCs w:val="28"/>
        </w:rPr>
        <w:t>ая</w:t>
      </w:r>
      <w:r w:rsidR="00077541" w:rsidRPr="003B70B0">
        <w:rPr>
          <w:rFonts w:ascii="Times New Roman" w:hAnsi="Times New Roman" w:cs="Times New Roman"/>
          <w:bCs/>
          <w:color w:val="000000" w:themeColor="text1"/>
          <w:sz w:val="28"/>
          <w:szCs w:val="28"/>
        </w:rPr>
        <w:t xml:space="preserve"> степен</w:t>
      </w:r>
      <w:r w:rsidR="00077541">
        <w:rPr>
          <w:rFonts w:ascii="Times New Roman" w:hAnsi="Times New Roman" w:cs="Times New Roman"/>
          <w:bCs/>
          <w:color w:val="000000" w:themeColor="text1"/>
          <w:sz w:val="28"/>
          <w:szCs w:val="28"/>
        </w:rPr>
        <w:t>ь</w:t>
      </w:r>
      <w:r w:rsidR="00077541" w:rsidRPr="003B70B0">
        <w:rPr>
          <w:rFonts w:ascii="Times New Roman" w:hAnsi="Times New Roman" w:cs="Times New Roman"/>
          <w:bCs/>
          <w:color w:val="000000" w:themeColor="text1"/>
          <w:sz w:val="28"/>
          <w:szCs w:val="28"/>
        </w:rPr>
        <w:t xml:space="preserve"> извлечения </w:t>
      </w:r>
      <w:r w:rsidRPr="003B70B0">
        <w:rPr>
          <w:rFonts w:ascii="Times New Roman" w:hAnsi="Times New Roman" w:cs="Times New Roman"/>
          <w:bCs/>
          <w:color w:val="000000" w:themeColor="text1"/>
          <w:sz w:val="28"/>
          <w:szCs w:val="28"/>
        </w:rPr>
        <w:t xml:space="preserve">MTA, ДМФА и НДМА для этой исследуемой группы </w:t>
      </w:r>
      <w:r w:rsidR="00077541">
        <w:rPr>
          <w:rFonts w:ascii="Times New Roman" w:hAnsi="Times New Roman" w:cs="Times New Roman"/>
          <w:bCs/>
          <w:color w:val="000000" w:themeColor="text1"/>
          <w:sz w:val="28"/>
          <w:szCs w:val="28"/>
        </w:rPr>
        <w:t xml:space="preserve">находилась </w:t>
      </w:r>
      <w:r w:rsidR="00DF2566" w:rsidRPr="003B70B0">
        <w:rPr>
          <w:rFonts w:ascii="Times New Roman" w:hAnsi="Times New Roman" w:cs="Times New Roman"/>
          <w:bCs/>
          <w:color w:val="000000" w:themeColor="text1"/>
          <w:sz w:val="28"/>
          <w:szCs w:val="28"/>
        </w:rPr>
        <w:t xml:space="preserve">в диапазонах </w:t>
      </w:r>
      <w:r w:rsidRPr="003B70B0">
        <w:rPr>
          <w:rFonts w:ascii="Times New Roman" w:hAnsi="Times New Roman" w:cs="Times New Roman"/>
          <w:bCs/>
          <w:color w:val="000000" w:themeColor="text1"/>
          <w:sz w:val="28"/>
          <w:szCs w:val="28"/>
        </w:rPr>
        <w:t xml:space="preserve">93-118, 72-129 и 62-150%, соответственно. </w:t>
      </w:r>
    </w:p>
    <w:p w14:paraId="6B452DC0" w14:textId="77777777" w:rsidR="005E0033" w:rsidRPr="003B70B0" w:rsidRDefault="005E0033" w:rsidP="001436A7">
      <w:pPr>
        <w:tabs>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p>
    <w:p w14:paraId="0A6A806E" w14:textId="77777777" w:rsidR="005E0033" w:rsidRPr="003B70B0" w:rsidRDefault="005E0033" w:rsidP="005E0033">
      <w:pPr>
        <w:spacing w:after="0" w:line="240" w:lineRule="auto"/>
        <w:contextualSpacing/>
        <w:jc w:val="center"/>
        <w:rPr>
          <w:rFonts w:ascii="Times New Roman" w:hAnsi="Times New Roman" w:cs="Times New Roman"/>
          <w:i/>
          <w:iCs/>
          <w:color w:val="000000" w:themeColor="text1"/>
          <w:sz w:val="32"/>
          <w:szCs w:val="32"/>
        </w:rPr>
      </w:pPr>
      <w:r w:rsidRPr="003B70B0">
        <w:rPr>
          <w:noProof/>
          <w:color w:val="000000" w:themeColor="text1"/>
        </w:rPr>
        <w:drawing>
          <wp:inline distT="0" distB="0" distL="0" distR="0" wp14:anchorId="78F0E5AC" wp14:editId="0517822F">
            <wp:extent cx="5753980" cy="2337684"/>
            <wp:effectExtent l="0" t="0" r="0" b="5715"/>
            <wp:docPr id="1365483706" name="Рисунок 4" descr="Изображение выглядит как текст, диаграмма,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83706" name="Рисунок 4" descr="Изображение выглядит как текст, диаграмма, снимок экрана, Шрифт&#10;&#10;Контент, сгенерированный ИИ, может содержать ошибки."/>
                    <pic:cNvPicPr>
                      <a:picLocks noChangeAspect="1" noChangeArrowheads="1"/>
                    </pic:cNvPicPr>
                  </pic:nvPicPr>
                  <pic:blipFill rotWithShape="1">
                    <a:blip r:embed="rId17">
                      <a:extLst>
                        <a:ext uri="{28A0092B-C50C-407E-A947-70E740481C1C}">
                          <a14:useLocalDpi xmlns:a14="http://schemas.microsoft.com/office/drawing/2010/main" val="0"/>
                        </a:ext>
                      </a:extLst>
                    </a:blip>
                    <a:srcRect t="3467" b="3842"/>
                    <a:stretch/>
                  </pic:blipFill>
                  <pic:spPr bwMode="auto">
                    <a:xfrm>
                      <a:off x="0" y="0"/>
                      <a:ext cx="5754370" cy="2337842"/>
                    </a:xfrm>
                    <a:prstGeom prst="rect">
                      <a:avLst/>
                    </a:prstGeom>
                    <a:noFill/>
                    <a:ln>
                      <a:noFill/>
                    </a:ln>
                    <a:extLst>
                      <a:ext uri="{53640926-AAD7-44D8-BBD7-CCE9431645EC}">
                        <a14:shadowObscured xmlns:a14="http://schemas.microsoft.com/office/drawing/2010/main"/>
                      </a:ext>
                    </a:extLst>
                  </pic:spPr>
                </pic:pic>
              </a:graphicData>
            </a:graphic>
          </wp:inline>
        </w:drawing>
      </w:r>
    </w:p>
    <w:p w14:paraId="32CDB7C1" w14:textId="77777777" w:rsidR="005E0033" w:rsidRPr="003B70B0" w:rsidRDefault="005E0033" w:rsidP="005E0033">
      <w:pPr>
        <w:spacing w:after="0" w:line="240" w:lineRule="auto"/>
        <w:contextualSpacing/>
        <w:jc w:val="center"/>
        <w:rPr>
          <w:rFonts w:ascii="Times New Roman" w:hAnsi="Times New Roman" w:cs="Times New Roman"/>
          <w:color w:val="000000" w:themeColor="text1"/>
          <w:sz w:val="28"/>
          <w:szCs w:val="28"/>
        </w:rPr>
      </w:pPr>
    </w:p>
    <w:p w14:paraId="190F3F02" w14:textId="0EB674F4" w:rsidR="005E0033" w:rsidRPr="003B70B0" w:rsidRDefault="005E0033" w:rsidP="005E0033">
      <w:pPr>
        <w:pStyle w:val="afc"/>
        <w:spacing w:after="0"/>
        <w:ind w:firstLine="0"/>
        <w:jc w:val="center"/>
        <w:rPr>
          <w:sz w:val="28"/>
          <w:szCs w:val="28"/>
        </w:rPr>
      </w:pPr>
      <w:bookmarkStart w:id="44" w:name="_Ref187046433"/>
      <w:r w:rsidRPr="003B70B0">
        <w:rPr>
          <w:sz w:val="28"/>
          <w:szCs w:val="28"/>
        </w:rPr>
        <w:t xml:space="preserve">Рисунок </w:t>
      </w:r>
      <w:bookmarkEnd w:id="44"/>
      <w:r w:rsidR="0035310D">
        <w:rPr>
          <w:sz w:val="28"/>
          <w:szCs w:val="28"/>
        </w:rPr>
        <w:t>6</w:t>
      </w:r>
      <w:r w:rsidRPr="003B70B0">
        <w:rPr>
          <w:sz w:val="28"/>
          <w:szCs w:val="28"/>
        </w:rPr>
        <w:t xml:space="preserve"> – Зависимость отклонения </w:t>
      </w:r>
      <w:r w:rsidRPr="003B70B0">
        <w:rPr>
          <w:i/>
          <w:sz w:val="28"/>
          <w:szCs w:val="28"/>
        </w:rPr>
        <w:t>k</w:t>
      </w:r>
      <w:r w:rsidRPr="003B70B0">
        <w:rPr>
          <w:sz w:val="28"/>
          <w:szCs w:val="28"/>
        </w:rPr>
        <w:t>, усредненного для всех типов почв и влажности (0-25%) при разных</w:t>
      </w:r>
      <w:r w:rsidRPr="003B70B0">
        <w:rPr>
          <w:sz w:val="32"/>
          <w:szCs w:val="32"/>
        </w:rPr>
        <w:t xml:space="preserve"> </w:t>
      </w:r>
      <w:r w:rsidRPr="003B70B0">
        <w:rPr>
          <w:i/>
          <w:sz w:val="28"/>
          <w:szCs w:val="28"/>
        </w:rPr>
        <w:t>m</w:t>
      </w:r>
      <w:r w:rsidRPr="003B70B0">
        <w:rPr>
          <w:i/>
          <w:sz w:val="28"/>
          <w:szCs w:val="28"/>
          <w:vertAlign w:val="subscript"/>
        </w:rPr>
        <w:t>a</w:t>
      </w:r>
      <w:r w:rsidRPr="003B70B0">
        <w:rPr>
          <w:i/>
          <w:sz w:val="28"/>
          <w:szCs w:val="28"/>
        </w:rPr>
        <w:t>/m</w:t>
      </w:r>
      <w:r w:rsidRPr="003B70B0">
        <w:rPr>
          <w:i/>
          <w:sz w:val="28"/>
          <w:szCs w:val="28"/>
          <w:vertAlign w:val="subscript"/>
        </w:rPr>
        <w:t>is</w:t>
      </w:r>
      <w:r w:rsidRPr="003B70B0">
        <w:rPr>
          <w:i/>
          <w:sz w:val="28"/>
          <w:szCs w:val="28"/>
        </w:rPr>
        <w:t xml:space="preserve"> </w:t>
      </w:r>
      <w:r w:rsidRPr="003B70B0">
        <w:rPr>
          <w:sz w:val="28"/>
          <w:szCs w:val="28"/>
        </w:rPr>
        <w:t>от температуры и времени ТФМЭ</w:t>
      </w:r>
    </w:p>
    <w:p w14:paraId="54E04A7C" w14:textId="77777777" w:rsidR="00955828" w:rsidRPr="003B70B0" w:rsidRDefault="00955828" w:rsidP="001436A7">
      <w:pPr>
        <w:tabs>
          <w:tab w:val="left" w:pos="8364"/>
        </w:tabs>
        <w:autoSpaceDE w:val="0"/>
        <w:spacing w:after="0" w:line="240" w:lineRule="auto"/>
        <w:ind w:firstLine="567"/>
        <w:contextualSpacing/>
        <w:jc w:val="both"/>
        <w:rPr>
          <w:rFonts w:ascii="Times New Roman" w:eastAsia="Calibri" w:hAnsi="Times New Roman" w:cs="Times New Roman"/>
          <w:bCs/>
          <w:color w:val="000000" w:themeColor="text1"/>
          <w:sz w:val="28"/>
          <w:szCs w:val="28"/>
        </w:rPr>
      </w:pPr>
    </w:p>
    <w:p w14:paraId="5AD01AB3" w14:textId="049F8CA6" w:rsidR="00955828" w:rsidRPr="003B70B0" w:rsidRDefault="0057607A" w:rsidP="00807A2A">
      <w:pPr>
        <w:pStyle w:val="a4"/>
        <w:keepNext/>
        <w:keepLines/>
        <w:numPr>
          <w:ilvl w:val="2"/>
          <w:numId w:val="6"/>
        </w:numPr>
        <w:tabs>
          <w:tab w:val="left" w:pos="1276"/>
          <w:tab w:val="left" w:pos="1560"/>
          <w:tab w:val="left" w:pos="8364"/>
        </w:tabs>
        <w:autoSpaceDE w:val="0"/>
        <w:ind w:left="0" w:firstLine="720"/>
        <w:jc w:val="both"/>
        <w:rPr>
          <w:bCs/>
          <w:color w:val="000000" w:themeColor="text1"/>
          <w:sz w:val="28"/>
          <w:szCs w:val="28"/>
        </w:rPr>
      </w:pPr>
      <w:bookmarkStart w:id="45" w:name="OLE_LINK13"/>
      <w:bookmarkStart w:id="46" w:name="OLE_LINK14"/>
      <w:bookmarkStart w:id="47" w:name="OLE_LINK15"/>
      <w:r w:rsidRPr="003B70B0">
        <w:rPr>
          <w:bCs/>
          <w:color w:val="000000" w:themeColor="text1"/>
          <w:sz w:val="28"/>
          <w:szCs w:val="28"/>
        </w:rPr>
        <w:lastRenderedPageBreak/>
        <w:t>Пределы обнаружения</w:t>
      </w:r>
      <w:r w:rsidR="000A02D1" w:rsidRPr="003B70B0">
        <w:rPr>
          <w:bCs/>
          <w:color w:val="000000" w:themeColor="text1"/>
          <w:sz w:val="28"/>
          <w:szCs w:val="28"/>
        </w:rPr>
        <w:t xml:space="preserve"> разработанной методики</w:t>
      </w:r>
    </w:p>
    <w:bookmarkEnd w:id="45"/>
    <w:bookmarkEnd w:id="46"/>
    <w:bookmarkEnd w:id="47"/>
    <w:p w14:paraId="7C9D3C7F" w14:textId="4FEA877E" w:rsidR="00955828" w:rsidRPr="003B70B0" w:rsidRDefault="00955828" w:rsidP="00807A2A">
      <w:pPr>
        <w:keepNext/>
        <w:keepLines/>
        <w:tabs>
          <w:tab w:val="left" w:pos="1134"/>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Разработанн</w:t>
      </w:r>
      <w:r w:rsidR="008B3BD8" w:rsidRPr="003B70B0">
        <w:rPr>
          <w:rFonts w:ascii="Times New Roman" w:hAnsi="Times New Roman" w:cs="Times New Roman"/>
          <w:bCs/>
          <w:color w:val="000000" w:themeColor="text1"/>
          <w:sz w:val="28"/>
          <w:szCs w:val="28"/>
        </w:rPr>
        <w:t>ая</w:t>
      </w:r>
      <w:r w:rsidRPr="003B70B0">
        <w:rPr>
          <w:rFonts w:ascii="Times New Roman" w:hAnsi="Times New Roman" w:cs="Times New Roman"/>
          <w:bCs/>
          <w:color w:val="000000" w:themeColor="text1"/>
          <w:sz w:val="28"/>
          <w:szCs w:val="28"/>
        </w:rPr>
        <w:t xml:space="preserve"> </w:t>
      </w:r>
      <w:r w:rsidR="008B3BD8" w:rsidRPr="003B70B0">
        <w:rPr>
          <w:rFonts w:ascii="Times New Roman" w:hAnsi="Times New Roman" w:cs="Times New Roman"/>
          <w:bCs/>
          <w:color w:val="000000" w:themeColor="text1"/>
          <w:sz w:val="28"/>
          <w:szCs w:val="28"/>
        </w:rPr>
        <w:t>методика</w:t>
      </w:r>
      <w:r w:rsidRPr="003B70B0">
        <w:rPr>
          <w:rFonts w:ascii="Times New Roman" w:hAnsi="Times New Roman" w:cs="Times New Roman"/>
          <w:bCs/>
          <w:color w:val="000000" w:themeColor="text1"/>
          <w:sz w:val="28"/>
          <w:szCs w:val="28"/>
        </w:rPr>
        <w:t xml:space="preserve"> позволит проводить экспрессные и недорогие по себестоимости анализы. Для определения МТА, ДМФА и НДМА в </w:t>
      </w:r>
      <w:r w:rsidR="008B3BD8" w:rsidRPr="003B70B0">
        <w:rPr>
          <w:rFonts w:ascii="Times New Roman" w:hAnsi="Times New Roman" w:cs="Times New Roman"/>
          <w:bCs/>
          <w:color w:val="000000" w:themeColor="text1"/>
          <w:sz w:val="28"/>
          <w:szCs w:val="28"/>
        </w:rPr>
        <w:t>одном</w:t>
      </w:r>
      <w:r w:rsidRPr="003B70B0">
        <w:rPr>
          <w:rFonts w:ascii="Times New Roman" w:hAnsi="Times New Roman" w:cs="Times New Roman"/>
          <w:bCs/>
          <w:color w:val="000000" w:themeColor="text1"/>
          <w:sz w:val="28"/>
          <w:szCs w:val="28"/>
        </w:rPr>
        <w:t xml:space="preserve"> образце почвы понадобится менее 60 мин, большая часть из которых приходится на автоматизированную пробоподготовку и анализ (</w:t>
      </w:r>
      <w:r w:rsidR="00E1559C" w:rsidRPr="003B70B0">
        <w:rPr>
          <w:rFonts w:ascii="Times New Roman" w:hAnsi="Times New Roman" w:cs="Times New Roman"/>
          <w:bCs/>
          <w:color w:val="000000" w:themeColor="text1"/>
          <w:sz w:val="28"/>
          <w:szCs w:val="28"/>
          <w:lang w:val="kk-KZ"/>
        </w:rPr>
        <w:t xml:space="preserve">рисунок </w:t>
      </w:r>
      <w:r w:rsidR="005B680B" w:rsidRPr="003B70B0">
        <w:rPr>
          <w:rFonts w:ascii="Times New Roman" w:hAnsi="Times New Roman" w:cs="Times New Roman"/>
          <w:bCs/>
          <w:color w:val="000000" w:themeColor="text1"/>
          <w:sz w:val="28"/>
          <w:szCs w:val="28"/>
          <w:lang w:val="kk-KZ"/>
        </w:rPr>
        <w:t>В</w:t>
      </w:r>
      <w:r w:rsidR="00E1559C" w:rsidRPr="003B70B0">
        <w:rPr>
          <w:rFonts w:ascii="Times New Roman" w:hAnsi="Times New Roman" w:cs="Times New Roman"/>
          <w:bCs/>
          <w:color w:val="000000" w:themeColor="text1"/>
          <w:sz w:val="28"/>
          <w:szCs w:val="28"/>
          <w:lang w:val="kk-KZ"/>
        </w:rPr>
        <w:t>1</w:t>
      </w:r>
      <w:r w:rsidRPr="003B70B0">
        <w:rPr>
          <w:rFonts w:ascii="Times New Roman" w:hAnsi="Times New Roman" w:cs="Times New Roman"/>
          <w:bCs/>
          <w:color w:val="000000" w:themeColor="text1"/>
          <w:sz w:val="28"/>
          <w:szCs w:val="28"/>
        </w:rPr>
        <w:t>). Разработанн</w:t>
      </w:r>
      <w:r w:rsidR="008B3BD8" w:rsidRPr="003B70B0">
        <w:rPr>
          <w:rFonts w:ascii="Times New Roman" w:hAnsi="Times New Roman" w:cs="Times New Roman"/>
          <w:bCs/>
          <w:color w:val="000000" w:themeColor="text1"/>
          <w:sz w:val="28"/>
          <w:szCs w:val="28"/>
        </w:rPr>
        <w:t>ая</w:t>
      </w:r>
      <w:r w:rsidRPr="003B70B0">
        <w:rPr>
          <w:rFonts w:ascii="Times New Roman" w:hAnsi="Times New Roman" w:cs="Times New Roman"/>
          <w:bCs/>
          <w:color w:val="000000" w:themeColor="text1"/>
          <w:sz w:val="28"/>
          <w:szCs w:val="28"/>
        </w:rPr>
        <w:t xml:space="preserve"> </w:t>
      </w:r>
      <w:r w:rsidR="008B3BD8" w:rsidRPr="003B70B0">
        <w:rPr>
          <w:rFonts w:ascii="Times New Roman" w:hAnsi="Times New Roman" w:cs="Times New Roman"/>
          <w:bCs/>
          <w:color w:val="000000" w:themeColor="text1"/>
          <w:sz w:val="28"/>
          <w:szCs w:val="28"/>
        </w:rPr>
        <w:t>методика</w:t>
      </w:r>
      <w:r w:rsidRPr="003B70B0">
        <w:rPr>
          <w:rFonts w:ascii="Times New Roman" w:hAnsi="Times New Roman" w:cs="Times New Roman"/>
          <w:bCs/>
          <w:color w:val="000000" w:themeColor="text1"/>
          <w:sz w:val="28"/>
          <w:szCs w:val="28"/>
        </w:rPr>
        <w:t xml:space="preserve"> не требует применения токсичных органических растворителей и соответствует принципам «зеленой» аналитической химии.   </w:t>
      </w:r>
    </w:p>
    <w:p w14:paraId="3726D936" w14:textId="1B80B708" w:rsidR="00955828" w:rsidRPr="003B70B0" w:rsidRDefault="00955828" w:rsidP="007D769B">
      <w:pPr>
        <w:tabs>
          <w:tab w:val="left" w:pos="1134"/>
          <w:tab w:val="left" w:pos="8364"/>
        </w:tabs>
        <w:autoSpaceDE w:val="0"/>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Предел</w:t>
      </w:r>
      <w:r w:rsidR="00065553" w:rsidRPr="003B70B0">
        <w:rPr>
          <w:rFonts w:ascii="Times New Roman" w:hAnsi="Times New Roman" w:cs="Times New Roman"/>
          <w:bCs/>
          <w:color w:val="000000" w:themeColor="text1"/>
          <w:sz w:val="28"/>
          <w:szCs w:val="28"/>
        </w:rPr>
        <w:t>ы</w:t>
      </w:r>
      <w:r w:rsidRPr="003B70B0">
        <w:rPr>
          <w:rFonts w:ascii="Times New Roman" w:hAnsi="Times New Roman" w:cs="Times New Roman"/>
          <w:bCs/>
          <w:color w:val="000000" w:themeColor="text1"/>
          <w:sz w:val="28"/>
          <w:szCs w:val="28"/>
        </w:rPr>
        <w:t xml:space="preserve"> </w:t>
      </w:r>
      <w:r w:rsidR="00794A4A" w:rsidRPr="003B70B0">
        <w:rPr>
          <w:rFonts w:ascii="Times New Roman" w:hAnsi="Times New Roman" w:cs="Times New Roman"/>
          <w:bCs/>
          <w:color w:val="000000" w:themeColor="text1"/>
          <w:sz w:val="28"/>
          <w:szCs w:val="28"/>
        </w:rPr>
        <w:t>обнаружения</w:t>
      </w:r>
      <w:r w:rsidRPr="003B70B0">
        <w:rPr>
          <w:rFonts w:ascii="Times New Roman" w:hAnsi="Times New Roman" w:cs="Times New Roman"/>
          <w:bCs/>
          <w:color w:val="000000" w:themeColor="text1"/>
          <w:sz w:val="28"/>
          <w:szCs w:val="28"/>
        </w:rPr>
        <w:t xml:space="preserve"> при параметрах ТФМЭ 60ºС и 15 мин с использованием </w:t>
      </w:r>
      <w:r w:rsidR="008B3BD8" w:rsidRPr="003B70B0">
        <w:rPr>
          <w:rFonts w:ascii="Times New Roman" w:hAnsi="Times New Roman" w:cs="Times New Roman"/>
          <w:bCs/>
          <w:color w:val="000000" w:themeColor="text1"/>
          <w:sz w:val="28"/>
          <w:szCs w:val="28"/>
        </w:rPr>
        <w:t xml:space="preserve">экстракционного покрытия </w:t>
      </w:r>
      <w:r w:rsidRPr="003B70B0">
        <w:rPr>
          <w:rFonts w:ascii="Times New Roman" w:hAnsi="Times New Roman" w:cs="Times New Roman"/>
          <w:bCs/>
          <w:color w:val="000000" w:themeColor="text1"/>
          <w:sz w:val="28"/>
          <w:szCs w:val="28"/>
        </w:rPr>
        <w:t>85 мкм Кар/ПДМ</w:t>
      </w:r>
      <w:r w:rsidR="00794A4A" w:rsidRPr="003B70B0">
        <w:rPr>
          <w:rFonts w:ascii="Times New Roman" w:hAnsi="Times New Roman" w:cs="Times New Roman"/>
          <w:bCs/>
          <w:color w:val="000000" w:themeColor="text1"/>
          <w:sz w:val="28"/>
          <w:szCs w:val="28"/>
        </w:rPr>
        <w:t>С</w:t>
      </w:r>
      <w:r w:rsidRPr="003B70B0">
        <w:rPr>
          <w:rFonts w:ascii="Times New Roman" w:hAnsi="Times New Roman" w:cs="Times New Roman"/>
          <w:bCs/>
          <w:color w:val="000000" w:themeColor="text1"/>
          <w:sz w:val="28"/>
          <w:szCs w:val="28"/>
        </w:rPr>
        <w:t xml:space="preserve"> для МТА, ДМФА и НДМА рассчитывали по полученным данным анализа почвы, богатой органикой, наиболее сильно удерживающей аналиты (</w:t>
      </w:r>
      <w:r w:rsidR="00045BE6" w:rsidRPr="003B70B0">
        <w:rPr>
          <w:rFonts w:ascii="Times New Roman" w:hAnsi="Times New Roman" w:cs="Times New Roman"/>
          <w:bCs/>
          <w:color w:val="000000" w:themeColor="text1"/>
          <w:sz w:val="28"/>
          <w:szCs w:val="28"/>
        </w:rPr>
        <w:t>рисунок 7</w:t>
      </w:r>
      <w:r w:rsidRPr="003B70B0">
        <w:rPr>
          <w:rFonts w:ascii="Times New Roman" w:hAnsi="Times New Roman" w:cs="Times New Roman"/>
          <w:bCs/>
          <w:color w:val="000000" w:themeColor="text1"/>
          <w:sz w:val="28"/>
          <w:szCs w:val="28"/>
        </w:rPr>
        <w:t xml:space="preserve">). Пределы обнаружения МТА, ДМФА и НДМА составили 14, 12 и 1 мкг/кг, а </w:t>
      </w:r>
      <w:r w:rsidR="00794A4A" w:rsidRPr="003B70B0">
        <w:rPr>
          <w:rFonts w:ascii="Times New Roman" w:hAnsi="Times New Roman" w:cs="Times New Roman"/>
          <w:bCs/>
          <w:color w:val="000000" w:themeColor="text1"/>
          <w:sz w:val="28"/>
          <w:szCs w:val="28"/>
        </w:rPr>
        <w:t xml:space="preserve">нижние границы определяемых концентраций </w:t>
      </w:r>
      <w:r w:rsidRPr="003B70B0">
        <w:rPr>
          <w:rFonts w:ascii="Times New Roman" w:hAnsi="Times New Roman" w:cs="Times New Roman"/>
          <w:bCs/>
          <w:color w:val="000000" w:themeColor="text1"/>
          <w:sz w:val="28"/>
          <w:szCs w:val="28"/>
        </w:rPr>
        <w:t>– 45, 40 и 3 мкг/кг, соответственно</w:t>
      </w:r>
      <w:r w:rsidR="00794A4A" w:rsidRPr="003B70B0">
        <w:rPr>
          <w:rFonts w:ascii="Times New Roman" w:hAnsi="Times New Roman" w:cs="Times New Roman"/>
          <w:bCs/>
          <w:color w:val="000000" w:themeColor="text1"/>
          <w:sz w:val="28"/>
          <w:szCs w:val="28"/>
        </w:rPr>
        <w:t>, что на</w:t>
      </w:r>
      <w:r w:rsidRPr="003B70B0">
        <w:rPr>
          <w:rFonts w:ascii="Times New Roman" w:hAnsi="Times New Roman" w:cs="Times New Roman"/>
          <w:bCs/>
          <w:color w:val="000000" w:themeColor="text1"/>
          <w:sz w:val="28"/>
          <w:szCs w:val="28"/>
        </w:rPr>
        <w:t xml:space="preserve"> порядок ниже установленных ПДК исследуемых веществ в почве.</w:t>
      </w:r>
    </w:p>
    <w:p w14:paraId="3C5A4A56" w14:textId="77777777" w:rsidR="00955828" w:rsidRPr="003B70B0" w:rsidRDefault="00955828" w:rsidP="000D4351">
      <w:pPr>
        <w:tabs>
          <w:tab w:val="left" w:pos="1134"/>
          <w:tab w:val="left" w:pos="8364"/>
        </w:tabs>
        <w:autoSpaceDE w:val="0"/>
        <w:spacing w:after="0" w:line="360" w:lineRule="auto"/>
        <w:ind w:firstLine="567"/>
        <w:contextualSpacing/>
        <w:jc w:val="both"/>
        <w:rPr>
          <w:rFonts w:ascii="Times New Roman" w:hAnsi="Times New Roman" w:cs="Times New Roman"/>
          <w:bCs/>
          <w:color w:val="000000" w:themeColor="text1"/>
          <w:sz w:val="28"/>
          <w:szCs w:val="28"/>
          <w:lang w:val="kk-KZ"/>
        </w:rPr>
      </w:pPr>
    </w:p>
    <w:p w14:paraId="222D2CAE" w14:textId="77777777" w:rsidR="00F90B8C" w:rsidRPr="003B70B0" w:rsidRDefault="00955828" w:rsidP="00F90B8C">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noProof/>
          <w:color w:val="000000" w:themeColor="text1"/>
          <w:sz w:val="28"/>
          <w:szCs w:val="28"/>
          <w:lang w:eastAsia="ru-RU"/>
        </w:rPr>
        <w:drawing>
          <wp:inline distT="0" distB="0" distL="0" distR="0" wp14:anchorId="43EDF496" wp14:editId="1420DD2C">
            <wp:extent cx="4970352" cy="4342907"/>
            <wp:effectExtent l="0" t="0" r="1905" b="635"/>
            <wp:docPr id="5" name="Рисунок 5" descr="Fig3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3res"/>
                    <pic:cNvPicPr>
                      <a:picLocks noChangeAspect="1" noChangeArrowheads="1"/>
                    </pic:cNvPicPr>
                  </pic:nvPicPr>
                  <pic:blipFill>
                    <a:blip r:embed="rId18" cstate="print">
                      <a:extLst>
                        <a:ext uri="{28A0092B-C50C-407E-A947-70E740481C1C}">
                          <a14:useLocalDpi xmlns:a14="http://schemas.microsoft.com/office/drawing/2010/main" val="0"/>
                        </a:ext>
                      </a:extLst>
                    </a:blip>
                    <a:srcRect l="2599" t="8562" r="7785" b="3307"/>
                    <a:stretch>
                      <a:fillRect/>
                    </a:stretch>
                  </pic:blipFill>
                  <pic:spPr bwMode="auto">
                    <a:xfrm>
                      <a:off x="0" y="0"/>
                      <a:ext cx="4971994" cy="4344342"/>
                    </a:xfrm>
                    <a:prstGeom prst="rect">
                      <a:avLst/>
                    </a:prstGeom>
                    <a:noFill/>
                    <a:ln>
                      <a:noFill/>
                    </a:ln>
                  </pic:spPr>
                </pic:pic>
              </a:graphicData>
            </a:graphic>
          </wp:inline>
        </w:drawing>
      </w:r>
    </w:p>
    <w:p w14:paraId="6EE2A8AB" w14:textId="45451BD2" w:rsidR="00955828" w:rsidRPr="003B70B0" w:rsidRDefault="00955828" w:rsidP="00F90B8C">
      <w:pPr>
        <w:spacing w:after="0" w:line="240" w:lineRule="auto"/>
        <w:contextualSpacing/>
        <w:jc w:val="both"/>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 xml:space="preserve">Примечание: масса сухой почвы 1,0 г; </w:t>
      </w:r>
      <w:r w:rsidR="00B43B29" w:rsidRPr="003B70B0">
        <w:rPr>
          <w:rFonts w:ascii="Times New Roman" w:hAnsi="Times New Roman" w:cs="Times New Roman"/>
          <w:bCs/>
          <w:color w:val="000000" w:themeColor="text1"/>
          <w:sz w:val="24"/>
          <w:szCs w:val="24"/>
        </w:rPr>
        <w:t xml:space="preserve">ПТФМЭ 15 мин </w:t>
      </w:r>
      <w:r w:rsidR="008D1939" w:rsidRPr="003B70B0">
        <w:rPr>
          <w:rFonts w:ascii="Times New Roman" w:hAnsi="Times New Roman" w:cs="Times New Roman"/>
          <w:bCs/>
          <w:color w:val="000000" w:themeColor="text1"/>
          <w:sz w:val="24"/>
          <w:szCs w:val="24"/>
        </w:rPr>
        <w:t>при 60</w:t>
      </w:r>
      <w:r w:rsidR="00B43B29" w:rsidRPr="003B70B0">
        <w:rPr>
          <w:rFonts w:ascii="Times New Roman" w:hAnsi="Times New Roman" w:cs="Times New Roman"/>
          <w:bCs/>
          <w:color w:val="000000" w:themeColor="text1"/>
          <w:sz w:val="24"/>
          <w:szCs w:val="24"/>
        </w:rPr>
        <w:t xml:space="preserve">°C, </w:t>
      </w:r>
      <w:r w:rsidRPr="003B70B0">
        <w:rPr>
          <w:rFonts w:ascii="Times New Roman" w:hAnsi="Times New Roman" w:cs="Times New Roman"/>
          <w:bCs/>
          <w:color w:val="000000" w:themeColor="text1"/>
          <w:sz w:val="24"/>
          <w:szCs w:val="24"/>
        </w:rPr>
        <w:t xml:space="preserve">85 мкм Кар/ПДМС; </w:t>
      </w:r>
      <w:r w:rsidR="008A50C5" w:rsidRPr="003B70B0">
        <w:rPr>
          <w:rFonts w:ascii="Times New Roman" w:hAnsi="Times New Roman" w:cs="Times New Roman"/>
          <w:bCs/>
          <w:color w:val="000000" w:themeColor="text1"/>
          <w:sz w:val="24"/>
          <w:szCs w:val="24"/>
          <w:lang w:val="en-US"/>
        </w:rPr>
        <w:t>C</w:t>
      </w:r>
      <w:r w:rsidR="008A50C5" w:rsidRPr="003B70B0">
        <w:rPr>
          <w:rFonts w:ascii="Times New Roman" w:hAnsi="Times New Roman" w:cs="Times New Roman"/>
          <w:bCs/>
          <w:color w:val="000000" w:themeColor="text1"/>
          <w:sz w:val="24"/>
          <w:szCs w:val="24"/>
          <w:vertAlign w:val="subscript"/>
          <w:lang w:val="en-US"/>
        </w:rPr>
        <w:t>a</w:t>
      </w:r>
      <w:r w:rsidR="008A50C5" w:rsidRPr="003B70B0">
        <w:rPr>
          <w:rFonts w:ascii="Times New Roman" w:hAnsi="Times New Roman" w:cs="Times New Roman"/>
          <w:bCs/>
          <w:color w:val="000000" w:themeColor="text1"/>
          <w:sz w:val="24"/>
          <w:szCs w:val="24"/>
        </w:rPr>
        <w:t>=</w:t>
      </w:r>
      <w:r w:rsidRPr="003B70B0">
        <w:rPr>
          <w:rFonts w:ascii="Times New Roman" w:hAnsi="Times New Roman" w:cs="Times New Roman"/>
          <w:bCs/>
          <w:color w:val="000000" w:themeColor="text1"/>
          <w:sz w:val="24"/>
          <w:szCs w:val="24"/>
        </w:rPr>
        <w:t>1,0 мг/кг. ГХ-</w:t>
      </w:r>
      <w:r w:rsidR="008D1939" w:rsidRPr="003B70B0">
        <w:rPr>
          <w:rFonts w:ascii="Times New Roman" w:hAnsi="Times New Roman" w:cs="Times New Roman"/>
          <w:bCs/>
          <w:color w:val="000000" w:themeColor="text1"/>
          <w:sz w:val="24"/>
          <w:szCs w:val="24"/>
        </w:rPr>
        <w:t xml:space="preserve">МС: </w:t>
      </w:r>
      <w:r w:rsidR="007738E5" w:rsidRPr="003B70B0">
        <w:rPr>
          <w:rFonts w:ascii="Times New Roman" w:hAnsi="Times New Roman" w:cs="Times New Roman"/>
          <w:bCs/>
          <w:color w:val="000000" w:themeColor="text1"/>
          <w:sz w:val="24"/>
          <w:szCs w:val="24"/>
        </w:rPr>
        <w:t xml:space="preserve">колонка </w:t>
      </w:r>
      <w:r w:rsidR="000D4A32" w:rsidRPr="003B70B0">
        <w:rPr>
          <w:rFonts w:ascii="Times New Roman" w:hAnsi="Times New Roman" w:cs="Times New Roman"/>
          <w:bCs/>
          <w:color w:val="000000" w:themeColor="text1"/>
          <w:sz w:val="24"/>
          <w:szCs w:val="24"/>
        </w:rPr>
        <w:t xml:space="preserve">HP-Innowax </w:t>
      </w:r>
      <w:r w:rsidR="008A50C5" w:rsidRPr="003B70B0">
        <w:rPr>
          <w:rFonts w:ascii="Times New Roman" w:hAnsi="Times New Roman" w:cs="Times New Roman"/>
          <w:bCs/>
          <w:color w:val="000000" w:themeColor="text1"/>
          <w:sz w:val="24"/>
          <w:szCs w:val="24"/>
        </w:rPr>
        <w:t xml:space="preserve">(Agilent, США) </w:t>
      </w:r>
      <w:r w:rsidRPr="003B70B0">
        <w:rPr>
          <w:rFonts w:ascii="Times New Roman" w:hAnsi="Times New Roman" w:cs="Times New Roman"/>
          <w:bCs/>
          <w:color w:val="000000" w:themeColor="text1"/>
          <w:sz w:val="24"/>
          <w:szCs w:val="24"/>
        </w:rPr>
        <w:t>30 м x 0,25 мм x 0,250 мкм; программа нагрева: 40ºС (5 мин)</w:t>
      </w:r>
      <w:r w:rsidR="008A50C5" w:rsidRPr="003B70B0">
        <w:rPr>
          <w:rFonts w:ascii="Times New Roman" w:hAnsi="Times New Roman" w:cs="Times New Roman"/>
          <w:bCs/>
          <w:color w:val="000000" w:themeColor="text1"/>
          <w:sz w:val="24"/>
          <w:szCs w:val="24"/>
        </w:rPr>
        <w:t xml:space="preserve">, </w:t>
      </w:r>
      <w:r w:rsidRPr="003B70B0">
        <w:rPr>
          <w:rFonts w:ascii="Times New Roman" w:hAnsi="Times New Roman" w:cs="Times New Roman"/>
          <w:bCs/>
          <w:color w:val="000000" w:themeColor="text1"/>
          <w:sz w:val="24"/>
          <w:szCs w:val="24"/>
        </w:rPr>
        <w:t>5ºС/мин до 240ºС (10 мин); детектирование в режиме SIM; время сканирования отдельного иона 200 мс.</w:t>
      </w:r>
    </w:p>
    <w:p w14:paraId="086DA9C0" w14:textId="77777777" w:rsidR="00955828" w:rsidRPr="003B70B0" w:rsidRDefault="00955828" w:rsidP="008F46DB">
      <w:pPr>
        <w:spacing w:after="0" w:line="240" w:lineRule="auto"/>
        <w:contextualSpacing/>
        <w:jc w:val="center"/>
        <w:rPr>
          <w:rFonts w:ascii="Times New Roman" w:hAnsi="Times New Roman" w:cs="Times New Roman"/>
          <w:bCs/>
          <w:color w:val="000000" w:themeColor="text1"/>
          <w:sz w:val="24"/>
          <w:szCs w:val="24"/>
        </w:rPr>
      </w:pPr>
    </w:p>
    <w:p w14:paraId="7215E784" w14:textId="13C1B56C" w:rsidR="00955828" w:rsidRPr="003B70B0" w:rsidRDefault="00955828" w:rsidP="00690918">
      <w:pPr>
        <w:pStyle w:val="afc"/>
        <w:spacing w:after="0"/>
        <w:ind w:firstLine="0"/>
        <w:jc w:val="center"/>
        <w:rPr>
          <w:bCs/>
          <w:sz w:val="28"/>
          <w:szCs w:val="28"/>
        </w:rPr>
      </w:pPr>
      <w:bookmarkStart w:id="48" w:name="_Ref187046492"/>
      <w:r w:rsidRPr="003B70B0">
        <w:rPr>
          <w:sz w:val="28"/>
          <w:szCs w:val="28"/>
        </w:rPr>
        <w:t xml:space="preserve">Рисунок </w:t>
      </w:r>
      <w:bookmarkEnd w:id="48"/>
      <w:r w:rsidR="0035310D">
        <w:rPr>
          <w:sz w:val="28"/>
          <w:szCs w:val="28"/>
        </w:rPr>
        <w:t>7</w:t>
      </w:r>
      <w:r w:rsidRPr="003B70B0">
        <w:rPr>
          <w:sz w:val="28"/>
          <w:szCs w:val="28"/>
        </w:rPr>
        <w:t xml:space="preserve"> </w:t>
      </w:r>
      <w:r w:rsidRPr="003B70B0">
        <w:rPr>
          <w:bCs/>
          <w:sz w:val="28"/>
          <w:szCs w:val="28"/>
        </w:rPr>
        <w:t>– Хроматограмма чернозема,</w:t>
      </w:r>
      <w:r w:rsidR="00794A4A" w:rsidRPr="003B70B0">
        <w:rPr>
          <w:bCs/>
          <w:sz w:val="28"/>
          <w:szCs w:val="28"/>
        </w:rPr>
        <w:t xml:space="preserve"> с концентрацией органического </w:t>
      </w:r>
      <w:r w:rsidR="00635EF6">
        <w:rPr>
          <w:bCs/>
          <w:sz w:val="28"/>
          <w:szCs w:val="28"/>
        </w:rPr>
        <w:t>вещества</w:t>
      </w:r>
      <w:r w:rsidR="00794A4A" w:rsidRPr="003B70B0">
        <w:rPr>
          <w:bCs/>
          <w:sz w:val="28"/>
          <w:szCs w:val="28"/>
        </w:rPr>
        <w:t xml:space="preserve"> ≥13%,</w:t>
      </w:r>
      <w:r w:rsidRPr="003B70B0">
        <w:rPr>
          <w:bCs/>
          <w:sz w:val="28"/>
          <w:szCs w:val="28"/>
        </w:rPr>
        <w:t xml:space="preserve"> загрязненного продуктами трансформации </w:t>
      </w:r>
      <w:r w:rsidR="006A091C" w:rsidRPr="003B70B0">
        <w:rPr>
          <w:bCs/>
          <w:sz w:val="28"/>
          <w:szCs w:val="28"/>
        </w:rPr>
        <w:t>Н</w:t>
      </w:r>
      <w:r w:rsidRPr="003B70B0">
        <w:rPr>
          <w:bCs/>
          <w:sz w:val="28"/>
          <w:szCs w:val="28"/>
        </w:rPr>
        <w:t>ДМГ</w:t>
      </w:r>
    </w:p>
    <w:p w14:paraId="6458A999" w14:textId="77777777" w:rsidR="008A7783" w:rsidRPr="003B70B0" w:rsidRDefault="008A7783" w:rsidP="008A7783">
      <w:pPr>
        <w:rPr>
          <w:color w:val="000000" w:themeColor="text1"/>
        </w:rPr>
      </w:pPr>
    </w:p>
    <w:p w14:paraId="468686A2" w14:textId="11C0669A" w:rsidR="009D3456" w:rsidRPr="003B70B0" w:rsidRDefault="009D3456" w:rsidP="008A7783">
      <w:pPr>
        <w:keepNext/>
        <w:keepLines/>
        <w:spacing w:after="0" w:line="240" w:lineRule="auto"/>
        <w:ind w:firstLine="567"/>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3.1.4 Апробация разработанно</w:t>
      </w:r>
      <w:r w:rsidR="007600BC" w:rsidRPr="003B70B0">
        <w:rPr>
          <w:rFonts w:ascii="Times New Roman" w:hAnsi="Times New Roman" w:cs="Times New Roman"/>
          <w:color w:val="000000" w:themeColor="text1"/>
          <w:sz w:val="28"/>
          <w:szCs w:val="28"/>
        </w:rPr>
        <w:t>й методики</w:t>
      </w:r>
    </w:p>
    <w:p w14:paraId="1A1E7565" w14:textId="2F2DE737" w:rsidR="00EB144B" w:rsidRPr="003B70B0" w:rsidRDefault="009D3456" w:rsidP="008A7783">
      <w:pPr>
        <w:keepNext/>
        <w:keepLines/>
        <w:tabs>
          <w:tab w:val="left" w:pos="851"/>
        </w:tabs>
        <w:suppressAutoHyphens/>
        <w:spacing w:after="0" w:line="240" w:lineRule="auto"/>
        <w:ind w:firstLine="567"/>
        <w:contextualSpacing/>
        <w:jc w:val="both"/>
        <w:rPr>
          <w:rFonts w:ascii="Times New Roman" w:eastAsia="Arial Unicode MS" w:hAnsi="Times New Roman" w:cs="Times New Roman"/>
          <w:color w:val="000000" w:themeColor="text1"/>
          <w:sz w:val="28"/>
          <w:szCs w:val="28"/>
          <w:lang w:bidi="en-US"/>
        </w:rPr>
      </w:pPr>
      <w:r w:rsidRPr="003B70B0">
        <w:rPr>
          <w:rFonts w:ascii="Times New Roman" w:eastAsia="Arial Unicode MS" w:hAnsi="Times New Roman" w:cs="Times New Roman"/>
          <w:color w:val="000000" w:themeColor="text1"/>
          <w:sz w:val="28"/>
          <w:szCs w:val="28"/>
          <w:lang w:bidi="en-US"/>
        </w:rPr>
        <w:t>Разработанн</w:t>
      </w:r>
      <w:r w:rsidR="00EF1731" w:rsidRPr="003B70B0">
        <w:rPr>
          <w:rFonts w:ascii="Times New Roman" w:eastAsia="Arial Unicode MS" w:hAnsi="Times New Roman" w:cs="Times New Roman"/>
          <w:color w:val="000000" w:themeColor="text1"/>
          <w:sz w:val="28"/>
          <w:szCs w:val="28"/>
          <w:lang w:bidi="en-US"/>
        </w:rPr>
        <w:t>ая методика</w:t>
      </w:r>
      <w:r w:rsidRPr="003B70B0">
        <w:rPr>
          <w:rFonts w:ascii="Times New Roman" w:eastAsia="Arial Unicode MS" w:hAnsi="Times New Roman" w:cs="Times New Roman"/>
          <w:color w:val="000000" w:themeColor="text1"/>
          <w:sz w:val="28"/>
          <w:szCs w:val="28"/>
          <w:lang w:bidi="en-US"/>
        </w:rPr>
        <w:t xml:space="preserve"> успешно апробирован</w:t>
      </w:r>
      <w:r w:rsidR="00EF1731" w:rsidRPr="003B70B0">
        <w:rPr>
          <w:rFonts w:ascii="Times New Roman" w:eastAsia="Arial Unicode MS" w:hAnsi="Times New Roman" w:cs="Times New Roman"/>
          <w:color w:val="000000" w:themeColor="text1"/>
          <w:sz w:val="28"/>
          <w:szCs w:val="28"/>
          <w:lang w:bidi="en-US"/>
        </w:rPr>
        <w:t>а</w:t>
      </w:r>
      <w:r w:rsidRPr="003B70B0">
        <w:rPr>
          <w:rFonts w:ascii="Times New Roman" w:eastAsia="Arial Unicode MS" w:hAnsi="Times New Roman" w:cs="Times New Roman"/>
          <w:color w:val="000000" w:themeColor="text1"/>
          <w:sz w:val="28"/>
          <w:szCs w:val="28"/>
          <w:lang w:bidi="en-US"/>
        </w:rPr>
        <w:t xml:space="preserve"> на</w:t>
      </w:r>
      <w:r w:rsidRPr="003B70B0">
        <w:rPr>
          <w:rFonts w:ascii="Times New Roman" w:hAnsi="Times New Roman" w:cs="Times New Roman"/>
          <w:color w:val="000000" w:themeColor="text1"/>
          <w:sz w:val="28"/>
          <w:szCs w:val="28"/>
        </w:rPr>
        <w:t xml:space="preserve"> почвенных образцах, отобранных в районе аварийного падения ракеты-носителя «Протон-М» с блоком космических аппаратов «Глонасс-М» (пуск осуществлен 2 июля 2013 года). Концентрации МТА, ДМФА и НДМА </w:t>
      </w:r>
      <w:r w:rsidRPr="003B70B0">
        <w:rPr>
          <w:rFonts w:ascii="Times New Roman" w:eastAsia="Arial Unicode MS" w:hAnsi="Times New Roman" w:cs="Times New Roman"/>
          <w:color w:val="000000" w:themeColor="text1"/>
          <w:sz w:val="28"/>
          <w:szCs w:val="28"/>
          <w:lang w:bidi="en-US"/>
        </w:rPr>
        <w:t>определены в 19 образц</w:t>
      </w:r>
      <w:r w:rsidR="00DF2935" w:rsidRPr="003B70B0">
        <w:rPr>
          <w:rFonts w:ascii="Times New Roman" w:eastAsia="Arial Unicode MS" w:hAnsi="Times New Roman" w:cs="Times New Roman"/>
          <w:color w:val="000000" w:themeColor="text1"/>
          <w:sz w:val="28"/>
          <w:szCs w:val="28"/>
          <w:lang w:bidi="en-US"/>
        </w:rPr>
        <w:t>ах</w:t>
      </w:r>
      <w:r w:rsidRPr="003B70B0">
        <w:rPr>
          <w:rFonts w:ascii="Times New Roman" w:eastAsia="Arial Unicode MS" w:hAnsi="Times New Roman" w:cs="Times New Roman"/>
          <w:color w:val="000000" w:themeColor="text1"/>
          <w:sz w:val="28"/>
          <w:szCs w:val="28"/>
          <w:lang w:bidi="en-US"/>
        </w:rPr>
        <w:t xml:space="preserve"> загрязненной почвы (</w:t>
      </w:r>
      <w:r w:rsidR="00045BE6" w:rsidRPr="003B70B0">
        <w:rPr>
          <w:rFonts w:ascii="Times New Roman" w:eastAsia="Arial Unicode MS" w:hAnsi="Times New Roman" w:cs="Times New Roman"/>
          <w:color w:val="000000" w:themeColor="text1"/>
          <w:sz w:val="28"/>
          <w:szCs w:val="28"/>
          <w:lang w:bidi="en-US"/>
        </w:rPr>
        <w:t>таблица 12</w:t>
      </w:r>
      <w:r w:rsidRPr="003B70B0">
        <w:rPr>
          <w:rFonts w:ascii="Times New Roman" w:eastAsia="Arial Unicode MS" w:hAnsi="Times New Roman" w:cs="Times New Roman"/>
          <w:color w:val="000000" w:themeColor="text1"/>
          <w:sz w:val="28"/>
          <w:szCs w:val="28"/>
          <w:lang w:bidi="en-US"/>
        </w:rPr>
        <w:t xml:space="preserve">). </w:t>
      </w:r>
      <w:r w:rsidR="00EB144B" w:rsidRPr="003B70B0">
        <w:rPr>
          <w:rFonts w:ascii="Times New Roman" w:eastAsia="Arial Unicode MS" w:hAnsi="Times New Roman" w:cs="Times New Roman"/>
          <w:color w:val="000000" w:themeColor="text1"/>
          <w:sz w:val="28"/>
          <w:szCs w:val="28"/>
          <w:lang w:bidi="en-US"/>
        </w:rPr>
        <w:t xml:space="preserve">Найденные концентрации основного маркера </w:t>
      </w:r>
      <w:r w:rsidR="002B7682" w:rsidRPr="003B70B0">
        <w:rPr>
          <w:rFonts w:ascii="Times New Roman" w:eastAsia="Arial Unicode MS" w:hAnsi="Times New Roman" w:cs="Times New Roman"/>
          <w:color w:val="000000" w:themeColor="text1"/>
          <w:sz w:val="28"/>
          <w:szCs w:val="28"/>
          <w:lang w:bidi="en-US"/>
        </w:rPr>
        <w:t>загрязнения</w:t>
      </w:r>
      <w:r w:rsidR="00EB144B" w:rsidRPr="003B70B0">
        <w:rPr>
          <w:rFonts w:ascii="Times New Roman" w:eastAsia="Arial Unicode MS" w:hAnsi="Times New Roman" w:cs="Times New Roman"/>
          <w:color w:val="000000" w:themeColor="text1"/>
          <w:sz w:val="28"/>
          <w:szCs w:val="28"/>
          <w:lang w:bidi="en-US"/>
        </w:rPr>
        <w:t xml:space="preserve">, МТА, в образцах почвы, отобранных на </w:t>
      </w:r>
      <w:r w:rsidR="002B7682" w:rsidRPr="003B70B0">
        <w:rPr>
          <w:rFonts w:ascii="Times New Roman" w:eastAsia="Arial Unicode MS" w:hAnsi="Times New Roman" w:cs="Times New Roman"/>
          <w:color w:val="000000" w:themeColor="text1"/>
          <w:sz w:val="28"/>
          <w:szCs w:val="28"/>
          <w:lang w:bidi="en-US"/>
        </w:rPr>
        <w:t>следующий</w:t>
      </w:r>
      <w:r w:rsidR="00EB144B" w:rsidRPr="003B70B0">
        <w:rPr>
          <w:rFonts w:ascii="Times New Roman" w:eastAsia="Arial Unicode MS" w:hAnsi="Times New Roman" w:cs="Times New Roman"/>
          <w:color w:val="000000" w:themeColor="text1"/>
          <w:sz w:val="28"/>
          <w:szCs w:val="28"/>
          <w:lang w:bidi="en-US"/>
        </w:rPr>
        <w:t xml:space="preserve"> день после аварии из центра воронки</w:t>
      </w:r>
      <w:r w:rsidR="00F33889" w:rsidRPr="003B70B0">
        <w:rPr>
          <w:rFonts w:ascii="Times New Roman" w:eastAsia="Arial Unicode MS" w:hAnsi="Times New Roman" w:cs="Times New Roman"/>
          <w:color w:val="000000" w:themeColor="text1"/>
          <w:sz w:val="28"/>
          <w:szCs w:val="28"/>
          <w:lang w:bidi="en-US"/>
        </w:rPr>
        <w:t>,</w:t>
      </w:r>
      <w:r w:rsidR="00EB144B" w:rsidRPr="003B70B0">
        <w:rPr>
          <w:rFonts w:ascii="Times New Roman" w:eastAsia="Arial Unicode MS" w:hAnsi="Times New Roman" w:cs="Times New Roman"/>
          <w:color w:val="000000" w:themeColor="text1"/>
          <w:sz w:val="28"/>
          <w:szCs w:val="28"/>
          <w:lang w:bidi="en-US"/>
        </w:rPr>
        <w:t xml:space="preserve"> состав</w:t>
      </w:r>
      <w:r w:rsidR="00F33889" w:rsidRPr="003B70B0">
        <w:rPr>
          <w:rFonts w:ascii="Times New Roman" w:eastAsia="Arial Unicode MS" w:hAnsi="Times New Roman" w:cs="Times New Roman"/>
          <w:color w:val="000000" w:themeColor="text1"/>
          <w:sz w:val="28"/>
          <w:szCs w:val="28"/>
          <w:lang w:bidi="en-US"/>
        </w:rPr>
        <w:t>или</w:t>
      </w:r>
      <w:r w:rsidR="00EB144B" w:rsidRPr="003B70B0">
        <w:rPr>
          <w:rFonts w:ascii="Times New Roman" w:eastAsia="Arial Unicode MS" w:hAnsi="Times New Roman" w:cs="Times New Roman"/>
          <w:color w:val="000000" w:themeColor="text1"/>
          <w:sz w:val="28"/>
          <w:szCs w:val="28"/>
          <w:lang w:bidi="en-US"/>
        </w:rPr>
        <w:t xml:space="preserve"> 150-334 мг/кг. Данные концентрации превышают в 15-33 раза рекомендованную в Казахстане ПДК МТА в почве. Обнаруженные концентрации НДМА в образцах из центра воронки наход</w:t>
      </w:r>
      <w:r w:rsidR="00F33889" w:rsidRPr="003B70B0">
        <w:rPr>
          <w:rFonts w:ascii="Times New Roman" w:eastAsia="Arial Unicode MS" w:hAnsi="Times New Roman" w:cs="Times New Roman"/>
          <w:color w:val="000000" w:themeColor="text1"/>
          <w:sz w:val="28"/>
          <w:szCs w:val="28"/>
          <w:lang w:bidi="en-US"/>
        </w:rPr>
        <w:t>ились</w:t>
      </w:r>
      <w:r w:rsidR="00EB144B" w:rsidRPr="003B70B0">
        <w:rPr>
          <w:rFonts w:ascii="Times New Roman" w:eastAsia="Arial Unicode MS" w:hAnsi="Times New Roman" w:cs="Times New Roman"/>
          <w:color w:val="000000" w:themeColor="text1"/>
          <w:sz w:val="28"/>
          <w:szCs w:val="28"/>
          <w:lang w:bidi="en-US"/>
        </w:rPr>
        <w:t xml:space="preserve"> в диапазоне 1,52-1</w:t>
      </w:r>
      <w:r w:rsidR="00F5684F" w:rsidRPr="003B70B0">
        <w:rPr>
          <w:rFonts w:ascii="Times New Roman" w:eastAsia="Arial Unicode MS" w:hAnsi="Times New Roman" w:cs="Times New Roman"/>
          <w:color w:val="000000" w:themeColor="text1"/>
          <w:sz w:val="28"/>
          <w:szCs w:val="28"/>
          <w:lang w:bidi="en-US"/>
        </w:rPr>
        <w:t>7</w:t>
      </w:r>
      <w:r w:rsidR="00EB144B" w:rsidRPr="003B70B0">
        <w:rPr>
          <w:rFonts w:ascii="Times New Roman" w:eastAsia="Arial Unicode MS" w:hAnsi="Times New Roman" w:cs="Times New Roman"/>
          <w:color w:val="000000" w:themeColor="text1"/>
          <w:sz w:val="28"/>
          <w:szCs w:val="28"/>
          <w:lang w:bidi="en-US"/>
        </w:rPr>
        <w:t>,</w:t>
      </w:r>
      <w:r w:rsidR="00F5684F" w:rsidRPr="003B70B0">
        <w:rPr>
          <w:rFonts w:ascii="Times New Roman" w:eastAsia="Arial Unicode MS" w:hAnsi="Times New Roman" w:cs="Times New Roman"/>
          <w:color w:val="000000" w:themeColor="text1"/>
          <w:sz w:val="28"/>
          <w:szCs w:val="28"/>
          <w:lang w:bidi="en-US"/>
        </w:rPr>
        <w:t>3</w:t>
      </w:r>
      <w:r w:rsidR="00EB144B" w:rsidRPr="003B70B0">
        <w:rPr>
          <w:rFonts w:ascii="Times New Roman" w:eastAsia="Arial Unicode MS" w:hAnsi="Times New Roman" w:cs="Times New Roman"/>
          <w:color w:val="000000" w:themeColor="text1"/>
          <w:sz w:val="28"/>
          <w:szCs w:val="28"/>
          <w:lang w:bidi="en-US"/>
        </w:rPr>
        <w:t xml:space="preserve"> мг/кг, что превышает ПДК в 150-1</w:t>
      </w:r>
      <w:r w:rsidR="00F5684F" w:rsidRPr="003B70B0">
        <w:rPr>
          <w:rFonts w:ascii="Times New Roman" w:eastAsia="Arial Unicode MS" w:hAnsi="Times New Roman" w:cs="Times New Roman"/>
          <w:color w:val="000000" w:themeColor="text1"/>
          <w:sz w:val="28"/>
          <w:szCs w:val="28"/>
          <w:lang w:bidi="en-US"/>
        </w:rPr>
        <w:t>73</w:t>
      </w:r>
      <w:r w:rsidR="00EB144B" w:rsidRPr="003B70B0">
        <w:rPr>
          <w:rFonts w:ascii="Times New Roman" w:eastAsia="Arial Unicode MS" w:hAnsi="Times New Roman" w:cs="Times New Roman"/>
          <w:color w:val="000000" w:themeColor="text1"/>
          <w:sz w:val="28"/>
          <w:szCs w:val="28"/>
          <w:lang w:bidi="en-US"/>
        </w:rPr>
        <w:t>0 раз. Концентрации ДМФА наход</w:t>
      </w:r>
      <w:r w:rsidR="00F33889" w:rsidRPr="003B70B0">
        <w:rPr>
          <w:rFonts w:ascii="Times New Roman" w:eastAsia="Arial Unicode MS" w:hAnsi="Times New Roman" w:cs="Times New Roman"/>
          <w:color w:val="000000" w:themeColor="text1"/>
          <w:sz w:val="28"/>
          <w:szCs w:val="28"/>
          <w:lang w:bidi="en-US"/>
        </w:rPr>
        <w:t>ились</w:t>
      </w:r>
      <w:r w:rsidR="00EB144B" w:rsidRPr="003B70B0">
        <w:rPr>
          <w:rFonts w:ascii="Times New Roman" w:eastAsia="Arial Unicode MS" w:hAnsi="Times New Roman" w:cs="Times New Roman"/>
          <w:color w:val="000000" w:themeColor="text1"/>
          <w:sz w:val="28"/>
          <w:szCs w:val="28"/>
          <w:lang w:bidi="en-US"/>
        </w:rPr>
        <w:t xml:space="preserve"> в диапазоне 72-1</w:t>
      </w:r>
      <w:r w:rsidR="00F5684F" w:rsidRPr="003B70B0">
        <w:rPr>
          <w:rFonts w:ascii="Times New Roman" w:eastAsia="Arial Unicode MS" w:hAnsi="Times New Roman" w:cs="Times New Roman"/>
          <w:color w:val="000000" w:themeColor="text1"/>
          <w:sz w:val="28"/>
          <w:szCs w:val="28"/>
          <w:lang w:bidi="en-US"/>
        </w:rPr>
        <w:t>52</w:t>
      </w:r>
      <w:r w:rsidR="00EB144B" w:rsidRPr="003B70B0">
        <w:rPr>
          <w:rFonts w:ascii="Times New Roman" w:eastAsia="Arial Unicode MS" w:hAnsi="Times New Roman" w:cs="Times New Roman"/>
          <w:color w:val="000000" w:themeColor="text1"/>
          <w:sz w:val="28"/>
          <w:szCs w:val="28"/>
          <w:lang w:bidi="en-US"/>
        </w:rPr>
        <w:t xml:space="preserve"> мг/кг. Максимальные концентрации аналитов наблюдаются на глубине отбора 10-20 см, минимальные в верхнем слое почвы (0-1</w:t>
      </w:r>
      <w:r w:rsidR="002D61B4" w:rsidRPr="003B70B0">
        <w:rPr>
          <w:rFonts w:ascii="Times New Roman" w:eastAsia="Arial Unicode MS" w:hAnsi="Times New Roman" w:cs="Times New Roman"/>
          <w:color w:val="000000" w:themeColor="text1"/>
          <w:sz w:val="28"/>
          <w:szCs w:val="28"/>
          <w:lang w:bidi="en-US"/>
        </w:rPr>
        <w:t>0</w:t>
      </w:r>
      <w:r w:rsidR="00EB144B" w:rsidRPr="003B70B0">
        <w:rPr>
          <w:rFonts w:ascii="Times New Roman" w:eastAsia="Arial Unicode MS" w:hAnsi="Times New Roman" w:cs="Times New Roman"/>
          <w:color w:val="000000" w:themeColor="text1"/>
          <w:sz w:val="28"/>
          <w:szCs w:val="28"/>
          <w:lang w:bidi="en-US"/>
        </w:rPr>
        <w:t xml:space="preserve"> см). На глубину до 40 см мигрировало более 70% аналитов. По профилю почвы наибольший миграционный показатель имел НДМА</w:t>
      </w:r>
      <w:r w:rsidR="003F7EDF" w:rsidRPr="003B70B0">
        <w:rPr>
          <w:rFonts w:ascii="Times New Roman" w:eastAsia="Arial Unicode MS" w:hAnsi="Times New Roman" w:cs="Times New Roman"/>
          <w:color w:val="000000" w:themeColor="text1"/>
          <w:sz w:val="28"/>
          <w:szCs w:val="28"/>
          <w:lang w:bidi="en-US"/>
        </w:rPr>
        <w:t xml:space="preserve"> </w:t>
      </w:r>
      <w:r w:rsidR="009E7BAB" w:rsidRPr="003B70B0">
        <w:rPr>
          <w:rFonts w:ascii="Times New Roman" w:eastAsia="Arial Unicode MS" w:hAnsi="Times New Roman" w:cs="Times New Roman"/>
          <w:color w:val="000000" w:themeColor="text1"/>
          <w:sz w:val="28"/>
          <w:szCs w:val="28"/>
          <w:lang w:bidi="en-US"/>
        </w:rPr>
        <w:t>(</w:t>
      </w:r>
      <w:r w:rsidR="00045BE6" w:rsidRPr="003B70B0">
        <w:rPr>
          <w:rFonts w:ascii="Times New Roman" w:eastAsia="Arial Unicode MS" w:hAnsi="Times New Roman" w:cs="Times New Roman"/>
          <w:color w:val="000000" w:themeColor="text1"/>
          <w:sz w:val="28"/>
          <w:szCs w:val="28"/>
          <w:lang w:bidi="en-US"/>
        </w:rPr>
        <w:t>рисунок 8</w:t>
      </w:r>
      <w:r w:rsidR="009E7BAB" w:rsidRPr="003B70B0">
        <w:rPr>
          <w:rFonts w:ascii="Times New Roman" w:eastAsia="Arial Unicode MS" w:hAnsi="Times New Roman" w:cs="Times New Roman"/>
          <w:color w:val="000000" w:themeColor="text1"/>
          <w:sz w:val="28"/>
          <w:szCs w:val="28"/>
          <w:lang w:bidi="en-US"/>
        </w:rPr>
        <w:t>)</w:t>
      </w:r>
      <w:r w:rsidR="00EB144B" w:rsidRPr="003B70B0">
        <w:rPr>
          <w:rFonts w:ascii="Times New Roman" w:eastAsia="Arial Unicode MS" w:hAnsi="Times New Roman" w:cs="Times New Roman"/>
          <w:color w:val="000000" w:themeColor="text1"/>
          <w:sz w:val="28"/>
          <w:szCs w:val="28"/>
          <w:lang w:bidi="en-US"/>
        </w:rPr>
        <w:t xml:space="preserve">. Его концентрации равномерно распределены на расстоянии до 230 м от центра воронки.  </w:t>
      </w:r>
    </w:p>
    <w:p w14:paraId="31E7DB21" w14:textId="12CA0845" w:rsidR="009D3456" w:rsidRPr="003B70B0" w:rsidRDefault="00EB144B" w:rsidP="00EB144B">
      <w:pPr>
        <w:widowControl w:val="0"/>
        <w:tabs>
          <w:tab w:val="left" w:pos="851"/>
        </w:tabs>
        <w:suppressAutoHyphens/>
        <w:spacing w:after="0" w:line="240" w:lineRule="auto"/>
        <w:ind w:firstLine="567"/>
        <w:contextualSpacing/>
        <w:jc w:val="both"/>
        <w:rPr>
          <w:rFonts w:ascii="Times New Roman" w:eastAsia="Arial Unicode MS" w:hAnsi="Times New Roman" w:cs="Times New Roman"/>
          <w:color w:val="000000" w:themeColor="text1"/>
          <w:sz w:val="28"/>
          <w:szCs w:val="28"/>
          <w:lang w:bidi="en-US"/>
        </w:rPr>
      </w:pPr>
      <w:r w:rsidRPr="003B70B0">
        <w:rPr>
          <w:rFonts w:ascii="Times New Roman" w:eastAsia="Arial Unicode MS" w:hAnsi="Times New Roman" w:cs="Times New Roman"/>
          <w:color w:val="000000" w:themeColor="text1"/>
          <w:sz w:val="28"/>
          <w:szCs w:val="28"/>
          <w:lang w:bidi="en-US"/>
        </w:rPr>
        <w:t>Образцы, отобранные в 2015 г</w:t>
      </w:r>
      <w:r w:rsidR="009E7BAB" w:rsidRPr="003B70B0">
        <w:rPr>
          <w:rFonts w:ascii="Times New Roman" w:eastAsia="Arial Unicode MS" w:hAnsi="Times New Roman" w:cs="Times New Roman"/>
          <w:color w:val="000000" w:themeColor="text1"/>
          <w:sz w:val="28"/>
          <w:szCs w:val="28"/>
          <w:lang w:bidi="en-US"/>
        </w:rPr>
        <w:t>оду</w:t>
      </w:r>
      <w:r w:rsidR="009C38E6" w:rsidRPr="003B70B0">
        <w:rPr>
          <w:rFonts w:ascii="Times New Roman" w:eastAsia="Arial Unicode MS" w:hAnsi="Times New Roman" w:cs="Times New Roman"/>
          <w:color w:val="000000" w:themeColor="text1"/>
          <w:sz w:val="28"/>
          <w:szCs w:val="28"/>
          <w:lang w:bidi="en-US"/>
        </w:rPr>
        <w:t>,</w:t>
      </w:r>
      <w:r w:rsidRPr="003B70B0">
        <w:rPr>
          <w:rFonts w:ascii="Times New Roman" w:eastAsia="Arial Unicode MS" w:hAnsi="Times New Roman" w:cs="Times New Roman"/>
          <w:color w:val="000000" w:themeColor="text1"/>
          <w:sz w:val="28"/>
          <w:szCs w:val="28"/>
          <w:lang w:bidi="en-US"/>
        </w:rPr>
        <w:t xml:space="preserve"> характеризуются более низкими концентрациями МТА, НДМА и ДМФА. Их найденные концентрации в образце из центра воронки составляют 79, 6 и 37 мг/кг</w:t>
      </w:r>
      <w:r w:rsidR="00102890">
        <w:rPr>
          <w:rFonts w:ascii="Times New Roman" w:eastAsia="Arial Unicode MS" w:hAnsi="Times New Roman" w:cs="Times New Roman"/>
          <w:color w:val="000000" w:themeColor="text1"/>
          <w:sz w:val="28"/>
          <w:szCs w:val="28"/>
          <w:lang w:bidi="en-US"/>
        </w:rPr>
        <w:t>, соответственно</w:t>
      </w:r>
      <w:r w:rsidRPr="003B70B0">
        <w:rPr>
          <w:rFonts w:ascii="Times New Roman" w:eastAsia="Arial Unicode MS" w:hAnsi="Times New Roman" w:cs="Times New Roman"/>
          <w:color w:val="000000" w:themeColor="text1"/>
          <w:sz w:val="28"/>
          <w:szCs w:val="28"/>
          <w:lang w:bidi="en-US"/>
        </w:rPr>
        <w:t>.</w:t>
      </w:r>
    </w:p>
    <w:p w14:paraId="43639FD2" w14:textId="77777777" w:rsidR="00F90B8C" w:rsidRPr="003B70B0" w:rsidRDefault="00F90B8C" w:rsidP="00EB144B">
      <w:pPr>
        <w:widowControl w:val="0"/>
        <w:tabs>
          <w:tab w:val="left" w:pos="851"/>
        </w:tabs>
        <w:suppressAutoHyphens/>
        <w:spacing w:after="0" w:line="240" w:lineRule="auto"/>
        <w:ind w:firstLine="567"/>
        <w:contextualSpacing/>
        <w:jc w:val="both"/>
        <w:rPr>
          <w:rFonts w:ascii="Times New Roman" w:eastAsia="Arial Unicode MS" w:hAnsi="Times New Roman" w:cs="Times New Roman"/>
          <w:color w:val="000000" w:themeColor="text1"/>
          <w:sz w:val="28"/>
          <w:szCs w:val="28"/>
          <w:lang w:bidi="en-US"/>
        </w:rPr>
      </w:pPr>
    </w:p>
    <w:p w14:paraId="5F50CE53" w14:textId="77777777" w:rsidR="008A7783" w:rsidRPr="003B70B0" w:rsidRDefault="008A7783" w:rsidP="00EB144B">
      <w:pPr>
        <w:widowControl w:val="0"/>
        <w:tabs>
          <w:tab w:val="left" w:pos="851"/>
        </w:tabs>
        <w:suppressAutoHyphens/>
        <w:spacing w:after="0" w:line="240" w:lineRule="auto"/>
        <w:ind w:firstLine="567"/>
        <w:contextualSpacing/>
        <w:jc w:val="both"/>
        <w:rPr>
          <w:rFonts w:ascii="Times New Roman" w:eastAsia="Arial Unicode MS" w:hAnsi="Times New Roman" w:cs="Times New Roman"/>
          <w:color w:val="000000" w:themeColor="text1"/>
          <w:sz w:val="28"/>
          <w:szCs w:val="28"/>
          <w:lang w:bidi="en-US"/>
        </w:rPr>
      </w:pPr>
    </w:p>
    <w:p w14:paraId="6D5E95FE" w14:textId="77777777" w:rsidR="009E7BAB" w:rsidRPr="003B70B0" w:rsidRDefault="009E7BAB" w:rsidP="00F90B8C">
      <w:pPr>
        <w:spacing w:after="0" w:line="240" w:lineRule="auto"/>
        <w:contextualSpacing/>
        <w:jc w:val="both"/>
        <w:rPr>
          <w:rFonts w:cs="Times New Roman"/>
          <w:color w:val="000000" w:themeColor="text1"/>
          <w:sz w:val="28"/>
          <w:szCs w:val="28"/>
        </w:rPr>
      </w:pPr>
      <w:r w:rsidRPr="003B70B0">
        <w:rPr>
          <w:rFonts w:cs="Times New Roman"/>
          <w:noProof/>
          <w:color w:val="000000" w:themeColor="text1"/>
          <w:sz w:val="28"/>
          <w:szCs w:val="28"/>
          <w:lang w:eastAsia="ru-RU"/>
        </w:rPr>
        <w:drawing>
          <wp:inline distT="0" distB="0" distL="0" distR="0" wp14:anchorId="79B57F2D" wp14:editId="42DCCAC6">
            <wp:extent cx="6120130" cy="3442573"/>
            <wp:effectExtent l="0" t="0" r="0" b="5715"/>
            <wp:docPr id="3" name="Рисунок 3" descr="C:\Users\Utka\Dropbox\Nadezhda Nadezhda\Апробация+ТФМЭ\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ka\Dropbox\Nadezhda Nadezhda\Апробация+ТФМЭ\Presentatio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14:paraId="60AD190C" w14:textId="77777777" w:rsidR="009E7BAB" w:rsidRPr="003B70B0" w:rsidRDefault="009E7BAB" w:rsidP="00F90B8C">
      <w:pPr>
        <w:pStyle w:val="afc"/>
        <w:spacing w:after="0"/>
        <w:ind w:firstLine="0"/>
        <w:jc w:val="center"/>
        <w:rPr>
          <w:sz w:val="28"/>
          <w:szCs w:val="28"/>
          <w:lang w:val="en-US"/>
        </w:rPr>
      </w:pPr>
    </w:p>
    <w:p w14:paraId="6BA6D13A" w14:textId="17000F0C" w:rsidR="009E7BAB" w:rsidRPr="003B70B0" w:rsidRDefault="009E7BAB" w:rsidP="00F90B8C">
      <w:pPr>
        <w:pStyle w:val="afc"/>
        <w:spacing w:after="0"/>
        <w:ind w:firstLine="0"/>
        <w:jc w:val="center"/>
        <w:rPr>
          <w:sz w:val="28"/>
          <w:szCs w:val="28"/>
        </w:rPr>
      </w:pPr>
      <w:bookmarkStart w:id="49" w:name="_Ref192162438"/>
      <w:r w:rsidRPr="003B70B0">
        <w:rPr>
          <w:sz w:val="28"/>
          <w:szCs w:val="28"/>
        </w:rPr>
        <w:t xml:space="preserve">Рисунок </w:t>
      </w:r>
      <w:bookmarkEnd w:id="49"/>
      <w:r w:rsidR="0035310D">
        <w:rPr>
          <w:sz w:val="28"/>
          <w:szCs w:val="28"/>
        </w:rPr>
        <w:t xml:space="preserve">8 </w:t>
      </w:r>
      <w:r w:rsidRPr="003B70B0">
        <w:rPr>
          <w:sz w:val="28"/>
          <w:szCs w:val="28"/>
        </w:rPr>
        <w:t xml:space="preserve">– Точки отбора проб почвы, загрязненной ракетным топливом </w:t>
      </w:r>
      <w:r w:rsidR="000C4000" w:rsidRPr="003B70B0">
        <w:rPr>
          <w:sz w:val="28"/>
          <w:szCs w:val="28"/>
        </w:rPr>
        <w:t xml:space="preserve">на основе НДМГ </w:t>
      </w:r>
      <w:r w:rsidRPr="003B70B0">
        <w:rPr>
          <w:sz w:val="28"/>
          <w:szCs w:val="28"/>
        </w:rPr>
        <w:t>(3 июл</w:t>
      </w:r>
      <w:r w:rsidR="009C38E6" w:rsidRPr="003B70B0">
        <w:rPr>
          <w:sz w:val="28"/>
          <w:szCs w:val="28"/>
        </w:rPr>
        <w:t>я</w:t>
      </w:r>
      <w:r w:rsidRPr="003B70B0">
        <w:rPr>
          <w:sz w:val="28"/>
          <w:szCs w:val="28"/>
        </w:rPr>
        <w:t xml:space="preserve"> 2013</w:t>
      </w:r>
      <w:r w:rsidR="009C38E6" w:rsidRPr="003B70B0">
        <w:rPr>
          <w:sz w:val="28"/>
          <w:szCs w:val="28"/>
        </w:rPr>
        <w:t xml:space="preserve"> г.</w:t>
      </w:r>
      <w:r w:rsidRPr="003B70B0">
        <w:rPr>
          <w:sz w:val="28"/>
          <w:szCs w:val="28"/>
        </w:rPr>
        <w:t>) и обнаруженные концентрации МТА, НДМА и ДМФА</w:t>
      </w:r>
    </w:p>
    <w:p w14:paraId="3E1F9ECE" w14:textId="77777777" w:rsidR="006A5403" w:rsidRPr="003B70B0" w:rsidRDefault="006A5403" w:rsidP="006A5403">
      <w:pPr>
        <w:spacing w:after="0" w:line="240" w:lineRule="auto"/>
        <w:jc w:val="both"/>
        <w:rPr>
          <w:rFonts w:ascii="Times New Roman" w:hAnsi="Times New Roman" w:cs="Times New Roman"/>
          <w:color w:val="000000" w:themeColor="text1"/>
          <w:sz w:val="28"/>
          <w:szCs w:val="28"/>
        </w:rPr>
      </w:pPr>
    </w:p>
    <w:p w14:paraId="348D8EB8" w14:textId="7424D3CD" w:rsidR="009D3456" w:rsidRPr="003B70B0" w:rsidRDefault="009D3456" w:rsidP="008A7783">
      <w:pPr>
        <w:pStyle w:val="afc"/>
        <w:keepNext/>
        <w:keepLines/>
        <w:spacing w:after="0"/>
        <w:ind w:firstLine="0"/>
        <w:rPr>
          <w:rFonts w:eastAsia="Arial Unicode MS"/>
          <w:sz w:val="28"/>
          <w:szCs w:val="28"/>
          <w:lang w:bidi="en-US"/>
        </w:rPr>
      </w:pPr>
      <w:bookmarkStart w:id="50" w:name="_Ref189593482"/>
      <w:r w:rsidRPr="003B70B0">
        <w:rPr>
          <w:sz w:val="28"/>
          <w:szCs w:val="28"/>
        </w:rPr>
        <w:lastRenderedPageBreak/>
        <w:t xml:space="preserve">Таблица </w:t>
      </w:r>
      <w:bookmarkEnd w:id="50"/>
      <w:r w:rsidR="0035310D">
        <w:rPr>
          <w:sz w:val="28"/>
          <w:szCs w:val="28"/>
        </w:rPr>
        <w:t xml:space="preserve">12 </w:t>
      </w:r>
      <w:r w:rsidRPr="003B70B0">
        <w:rPr>
          <w:rFonts w:eastAsia="Arial Unicode MS"/>
          <w:sz w:val="28"/>
          <w:szCs w:val="28"/>
          <w:lang w:bidi="en-US"/>
        </w:rPr>
        <w:t xml:space="preserve">– Характеристика точек отбора проб почвы (46°03′38″ с.ш. и 62°59′43″ в.д.) и найденные концентрации основных продуктов трансформации </w:t>
      </w:r>
      <w:r w:rsidR="00A3481A" w:rsidRPr="003B70B0">
        <w:rPr>
          <w:rFonts w:eastAsia="Arial Unicode MS"/>
          <w:sz w:val="28"/>
          <w:szCs w:val="28"/>
          <w:lang w:bidi="en-US"/>
        </w:rPr>
        <w:t>Н</w:t>
      </w:r>
      <w:r w:rsidRPr="003B70B0">
        <w:rPr>
          <w:rFonts w:eastAsia="Arial Unicode MS"/>
          <w:sz w:val="28"/>
          <w:szCs w:val="28"/>
          <w:lang w:bidi="en-US"/>
        </w:rPr>
        <w:t xml:space="preserve">ДМГ </w:t>
      </w:r>
    </w:p>
    <w:p w14:paraId="35A8EB75" w14:textId="77777777" w:rsidR="009D3456" w:rsidRPr="003B70B0" w:rsidRDefault="009D3456" w:rsidP="008A7783">
      <w:pPr>
        <w:keepNext/>
        <w:keepLines/>
        <w:spacing w:after="0" w:line="240" w:lineRule="auto"/>
        <w:rPr>
          <w:color w:val="000000" w:themeColor="text1"/>
          <w:lang w:bidi="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9"/>
        <w:gridCol w:w="850"/>
        <w:gridCol w:w="851"/>
        <w:gridCol w:w="992"/>
        <w:gridCol w:w="2977"/>
        <w:gridCol w:w="1086"/>
        <w:gridCol w:w="1087"/>
        <w:gridCol w:w="1087"/>
      </w:tblGrid>
      <w:tr w:rsidR="000B18D5" w:rsidRPr="003B70B0" w14:paraId="053BB9B7" w14:textId="77777777" w:rsidTr="005D05E1">
        <w:trPr>
          <w:trHeight w:val="475"/>
        </w:trPr>
        <w:tc>
          <w:tcPr>
            <w:tcW w:w="709" w:type="dxa"/>
            <w:vMerge w:val="restart"/>
            <w:vAlign w:val="center"/>
          </w:tcPr>
          <w:p w14:paraId="20CFA12C" w14:textId="11861E60" w:rsidR="009D3456" w:rsidRPr="003B70B0" w:rsidRDefault="00295C78"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 xml:space="preserve">№ </w:t>
            </w:r>
            <w:r w:rsidR="00A3481A" w:rsidRPr="003B70B0">
              <w:rPr>
                <w:rFonts w:ascii="Times New Roman" w:eastAsia="Arial Unicode MS" w:hAnsi="Times New Roman" w:cs="Times New Roman"/>
                <w:color w:val="000000" w:themeColor="text1"/>
                <w:sz w:val="24"/>
                <w:szCs w:val="24"/>
                <w:lang w:bidi="en-US"/>
              </w:rPr>
              <w:t>на рис. 8</w:t>
            </w:r>
          </w:p>
        </w:tc>
        <w:tc>
          <w:tcPr>
            <w:tcW w:w="850" w:type="dxa"/>
            <w:vMerge w:val="restart"/>
            <w:vAlign w:val="center"/>
          </w:tcPr>
          <w:p w14:paraId="5866E229"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Номер (шифр) пробы</w:t>
            </w:r>
          </w:p>
        </w:tc>
        <w:tc>
          <w:tcPr>
            <w:tcW w:w="851" w:type="dxa"/>
            <w:vMerge w:val="restart"/>
            <w:vAlign w:val="center"/>
          </w:tcPr>
          <w:p w14:paraId="7DFF1C2D"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Дата отбора</w:t>
            </w:r>
          </w:p>
        </w:tc>
        <w:tc>
          <w:tcPr>
            <w:tcW w:w="992" w:type="dxa"/>
            <w:vMerge w:val="restart"/>
            <w:vAlign w:val="center"/>
          </w:tcPr>
          <w:p w14:paraId="3EE8F005"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Глубина</w:t>
            </w:r>
          </w:p>
          <w:p w14:paraId="094CCB75"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отбора, см</w:t>
            </w:r>
          </w:p>
        </w:tc>
        <w:tc>
          <w:tcPr>
            <w:tcW w:w="2977" w:type="dxa"/>
            <w:vMerge w:val="restart"/>
            <w:vAlign w:val="center"/>
          </w:tcPr>
          <w:p w14:paraId="62260099"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Описание</w:t>
            </w:r>
          </w:p>
          <w:p w14:paraId="66F1D727"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места (точки) отбора</w:t>
            </w:r>
          </w:p>
        </w:tc>
        <w:tc>
          <w:tcPr>
            <w:tcW w:w="3260" w:type="dxa"/>
            <w:gridSpan w:val="3"/>
            <w:tcBorders>
              <w:bottom w:val="single" w:sz="4" w:space="0" w:color="auto"/>
            </w:tcBorders>
            <w:vAlign w:val="center"/>
          </w:tcPr>
          <w:p w14:paraId="66D7F0BF" w14:textId="77777777" w:rsidR="009D3456" w:rsidRPr="003B70B0" w:rsidRDefault="009D3456" w:rsidP="008A7783">
            <w:pPr>
              <w:keepNext/>
              <w:keepLines/>
              <w:suppressAutoHyphens/>
              <w:spacing w:after="0"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Найденные концентрации, мг/кг</w:t>
            </w:r>
          </w:p>
        </w:tc>
      </w:tr>
      <w:tr w:rsidR="000B18D5" w:rsidRPr="003B70B0" w14:paraId="02E2887B" w14:textId="77777777" w:rsidTr="005D05E1">
        <w:trPr>
          <w:trHeight w:val="355"/>
        </w:trPr>
        <w:tc>
          <w:tcPr>
            <w:tcW w:w="709" w:type="dxa"/>
            <w:vMerge/>
            <w:vAlign w:val="center"/>
          </w:tcPr>
          <w:p w14:paraId="5F504B4A"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b/>
                <w:color w:val="000000" w:themeColor="text1"/>
                <w:sz w:val="24"/>
                <w:szCs w:val="24"/>
                <w:lang w:bidi="en-US"/>
              </w:rPr>
            </w:pPr>
          </w:p>
        </w:tc>
        <w:tc>
          <w:tcPr>
            <w:tcW w:w="850" w:type="dxa"/>
            <w:vMerge/>
            <w:vAlign w:val="center"/>
          </w:tcPr>
          <w:p w14:paraId="26653D5C"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b/>
                <w:color w:val="000000" w:themeColor="text1"/>
                <w:sz w:val="24"/>
                <w:szCs w:val="24"/>
                <w:lang w:bidi="en-US"/>
              </w:rPr>
            </w:pPr>
          </w:p>
        </w:tc>
        <w:tc>
          <w:tcPr>
            <w:tcW w:w="851" w:type="dxa"/>
            <w:vMerge/>
            <w:vAlign w:val="center"/>
          </w:tcPr>
          <w:p w14:paraId="14EFC658"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b/>
                <w:color w:val="000000" w:themeColor="text1"/>
                <w:sz w:val="24"/>
                <w:szCs w:val="24"/>
                <w:lang w:bidi="en-US"/>
              </w:rPr>
            </w:pPr>
          </w:p>
        </w:tc>
        <w:tc>
          <w:tcPr>
            <w:tcW w:w="992" w:type="dxa"/>
            <w:vMerge/>
            <w:vAlign w:val="center"/>
          </w:tcPr>
          <w:p w14:paraId="4D98E23A"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b/>
                <w:color w:val="000000" w:themeColor="text1"/>
                <w:sz w:val="24"/>
                <w:szCs w:val="24"/>
                <w:lang w:bidi="en-US"/>
              </w:rPr>
            </w:pPr>
          </w:p>
        </w:tc>
        <w:tc>
          <w:tcPr>
            <w:tcW w:w="2977" w:type="dxa"/>
            <w:vMerge/>
            <w:tcBorders>
              <w:right w:val="single" w:sz="4" w:space="0" w:color="auto"/>
            </w:tcBorders>
            <w:vAlign w:val="center"/>
          </w:tcPr>
          <w:p w14:paraId="7D2BB71D"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b/>
                <w:color w:val="000000" w:themeColor="text1"/>
                <w:sz w:val="24"/>
                <w:szCs w:val="24"/>
                <w:lang w:bidi="en-US"/>
              </w:rPr>
            </w:pPr>
          </w:p>
        </w:tc>
        <w:tc>
          <w:tcPr>
            <w:tcW w:w="1086" w:type="dxa"/>
            <w:tcBorders>
              <w:top w:val="single" w:sz="4" w:space="0" w:color="auto"/>
              <w:left w:val="single" w:sz="4" w:space="0" w:color="auto"/>
              <w:bottom w:val="single" w:sz="4" w:space="0" w:color="auto"/>
              <w:right w:val="single" w:sz="4" w:space="0" w:color="auto"/>
            </w:tcBorders>
            <w:vAlign w:val="center"/>
          </w:tcPr>
          <w:p w14:paraId="111CD0E5"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МТА</w:t>
            </w:r>
          </w:p>
        </w:tc>
        <w:tc>
          <w:tcPr>
            <w:tcW w:w="1087" w:type="dxa"/>
            <w:tcBorders>
              <w:top w:val="single" w:sz="4" w:space="0" w:color="auto"/>
              <w:left w:val="single" w:sz="4" w:space="0" w:color="auto"/>
              <w:bottom w:val="single" w:sz="4" w:space="0" w:color="auto"/>
              <w:right w:val="single" w:sz="4" w:space="0" w:color="auto"/>
            </w:tcBorders>
            <w:vAlign w:val="center"/>
          </w:tcPr>
          <w:p w14:paraId="19869053"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НДМА</w:t>
            </w:r>
          </w:p>
        </w:tc>
        <w:tc>
          <w:tcPr>
            <w:tcW w:w="1087" w:type="dxa"/>
            <w:tcBorders>
              <w:top w:val="single" w:sz="4" w:space="0" w:color="auto"/>
              <w:left w:val="single" w:sz="4" w:space="0" w:color="auto"/>
              <w:bottom w:val="single" w:sz="4" w:space="0" w:color="auto"/>
              <w:right w:val="single" w:sz="4" w:space="0" w:color="auto"/>
            </w:tcBorders>
            <w:vAlign w:val="center"/>
          </w:tcPr>
          <w:p w14:paraId="5A5B7D4B"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ДМФА</w:t>
            </w:r>
          </w:p>
        </w:tc>
      </w:tr>
      <w:tr w:rsidR="000B18D5" w:rsidRPr="003B70B0" w14:paraId="5441D415" w14:textId="77777777" w:rsidTr="005D05E1">
        <w:trPr>
          <w:trHeight w:val="340"/>
        </w:trPr>
        <w:tc>
          <w:tcPr>
            <w:tcW w:w="709" w:type="dxa"/>
          </w:tcPr>
          <w:p w14:paraId="479A8F2E" w14:textId="257FEE24" w:rsidR="009D3456" w:rsidRPr="003B70B0" w:rsidRDefault="00A3481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Pr>
          <w:p w14:paraId="0F73AFE8"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Т-1-1</w:t>
            </w:r>
          </w:p>
        </w:tc>
        <w:tc>
          <w:tcPr>
            <w:tcW w:w="851" w:type="dxa"/>
            <w:vMerge w:val="restart"/>
            <w:textDirection w:val="btLr"/>
            <w:vAlign w:val="center"/>
          </w:tcPr>
          <w:p w14:paraId="643019BE" w14:textId="5955E6FB" w:rsidR="009D3456" w:rsidRPr="003B70B0" w:rsidRDefault="009D3456" w:rsidP="00105289">
            <w:pPr>
              <w:keepNext/>
              <w:keepLines/>
              <w:widowControl w:val="0"/>
              <w:suppressAutoHyphens/>
              <w:spacing w:line="240" w:lineRule="auto"/>
              <w:ind w:left="113" w:right="113"/>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03.07.</w:t>
            </w:r>
            <w:r w:rsidR="00D849A4" w:rsidRPr="003B70B0">
              <w:rPr>
                <w:rFonts w:ascii="Times New Roman" w:eastAsia="Arial Unicode MS" w:hAnsi="Times New Roman" w:cs="Times New Roman"/>
                <w:color w:val="000000" w:themeColor="text1"/>
                <w:sz w:val="24"/>
                <w:szCs w:val="24"/>
                <w:lang w:val="kk-KZ" w:bidi="en-US"/>
              </w:rPr>
              <w:t>20</w:t>
            </w:r>
            <w:r w:rsidRPr="003B70B0">
              <w:rPr>
                <w:rFonts w:ascii="Times New Roman" w:eastAsia="Arial Unicode MS" w:hAnsi="Times New Roman" w:cs="Times New Roman"/>
                <w:color w:val="000000" w:themeColor="text1"/>
                <w:sz w:val="24"/>
                <w:szCs w:val="24"/>
                <w:lang w:bidi="en-US"/>
              </w:rPr>
              <w:t>13</w:t>
            </w:r>
          </w:p>
        </w:tc>
        <w:tc>
          <w:tcPr>
            <w:tcW w:w="992" w:type="dxa"/>
            <w:vAlign w:val="center"/>
          </w:tcPr>
          <w:p w14:paraId="24586C49"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0-10</w:t>
            </w:r>
          </w:p>
        </w:tc>
        <w:tc>
          <w:tcPr>
            <w:tcW w:w="2977" w:type="dxa"/>
            <w:tcBorders>
              <w:right w:val="single" w:sz="4" w:space="0" w:color="auto"/>
            </w:tcBorders>
          </w:tcPr>
          <w:p w14:paraId="6F3EF353"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Центр воронки</w:t>
            </w:r>
          </w:p>
        </w:tc>
        <w:tc>
          <w:tcPr>
            <w:tcW w:w="1086" w:type="dxa"/>
            <w:tcBorders>
              <w:top w:val="single" w:sz="4" w:space="0" w:color="auto"/>
              <w:left w:val="single" w:sz="4" w:space="0" w:color="auto"/>
              <w:bottom w:val="single" w:sz="4" w:space="0" w:color="auto"/>
              <w:right w:val="single" w:sz="4" w:space="0" w:color="auto"/>
            </w:tcBorders>
            <w:vAlign w:val="center"/>
          </w:tcPr>
          <w:p w14:paraId="5D09A9F1"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150±5</w:t>
            </w:r>
          </w:p>
        </w:tc>
        <w:tc>
          <w:tcPr>
            <w:tcW w:w="1087" w:type="dxa"/>
            <w:tcBorders>
              <w:top w:val="single" w:sz="4" w:space="0" w:color="auto"/>
              <w:left w:val="single" w:sz="4" w:space="0" w:color="auto"/>
              <w:bottom w:val="single" w:sz="4" w:space="0" w:color="auto"/>
              <w:right w:val="single" w:sz="4" w:space="0" w:color="auto"/>
            </w:tcBorders>
            <w:vAlign w:val="center"/>
          </w:tcPr>
          <w:p w14:paraId="56C966E1"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1,52±0,04</w:t>
            </w:r>
          </w:p>
        </w:tc>
        <w:tc>
          <w:tcPr>
            <w:tcW w:w="1087" w:type="dxa"/>
            <w:tcBorders>
              <w:top w:val="single" w:sz="4" w:space="0" w:color="auto"/>
              <w:left w:val="single" w:sz="4" w:space="0" w:color="auto"/>
              <w:bottom w:val="single" w:sz="4" w:space="0" w:color="auto"/>
              <w:right w:val="single" w:sz="4" w:space="0" w:color="auto"/>
            </w:tcBorders>
            <w:vAlign w:val="center"/>
          </w:tcPr>
          <w:p w14:paraId="077CA7E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72±2</w:t>
            </w:r>
          </w:p>
        </w:tc>
      </w:tr>
      <w:tr w:rsidR="000B18D5" w:rsidRPr="003B70B0" w14:paraId="4075723F" w14:textId="77777777" w:rsidTr="005D05E1">
        <w:trPr>
          <w:trHeight w:val="340"/>
        </w:trPr>
        <w:tc>
          <w:tcPr>
            <w:tcW w:w="709" w:type="dxa"/>
          </w:tcPr>
          <w:p w14:paraId="7C7205F0" w14:textId="17DC9EB5" w:rsidR="009D3456" w:rsidRPr="003B70B0" w:rsidRDefault="00A3481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Pr>
          <w:p w14:paraId="3D5AC000"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Т-1-2</w:t>
            </w:r>
          </w:p>
        </w:tc>
        <w:tc>
          <w:tcPr>
            <w:tcW w:w="851" w:type="dxa"/>
            <w:vMerge/>
            <w:vAlign w:val="center"/>
          </w:tcPr>
          <w:p w14:paraId="5D84848F"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3FDE4382"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10-20</w:t>
            </w:r>
          </w:p>
        </w:tc>
        <w:tc>
          <w:tcPr>
            <w:tcW w:w="2977" w:type="dxa"/>
            <w:tcBorders>
              <w:right w:val="single" w:sz="4" w:space="0" w:color="auto"/>
            </w:tcBorders>
          </w:tcPr>
          <w:p w14:paraId="4CD098BC"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Центр воронки</w:t>
            </w:r>
          </w:p>
        </w:tc>
        <w:tc>
          <w:tcPr>
            <w:tcW w:w="1086" w:type="dxa"/>
            <w:tcBorders>
              <w:top w:val="single" w:sz="4" w:space="0" w:color="auto"/>
              <w:left w:val="single" w:sz="4" w:space="0" w:color="auto"/>
              <w:bottom w:val="single" w:sz="4" w:space="0" w:color="auto"/>
              <w:right w:val="single" w:sz="4" w:space="0" w:color="auto"/>
            </w:tcBorders>
            <w:vAlign w:val="center"/>
          </w:tcPr>
          <w:p w14:paraId="79803B3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334±2</w:t>
            </w:r>
          </w:p>
        </w:tc>
        <w:tc>
          <w:tcPr>
            <w:tcW w:w="1087" w:type="dxa"/>
            <w:tcBorders>
              <w:top w:val="single" w:sz="4" w:space="0" w:color="auto"/>
              <w:left w:val="single" w:sz="4" w:space="0" w:color="auto"/>
              <w:bottom w:val="single" w:sz="4" w:space="0" w:color="auto"/>
              <w:right w:val="single" w:sz="4" w:space="0" w:color="auto"/>
            </w:tcBorders>
            <w:vAlign w:val="center"/>
          </w:tcPr>
          <w:p w14:paraId="476C7B6E"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17,3±0,5</w:t>
            </w:r>
          </w:p>
        </w:tc>
        <w:tc>
          <w:tcPr>
            <w:tcW w:w="1087" w:type="dxa"/>
            <w:tcBorders>
              <w:top w:val="single" w:sz="4" w:space="0" w:color="auto"/>
              <w:left w:val="single" w:sz="4" w:space="0" w:color="auto"/>
              <w:bottom w:val="single" w:sz="4" w:space="0" w:color="auto"/>
              <w:right w:val="single" w:sz="4" w:space="0" w:color="auto"/>
            </w:tcBorders>
            <w:vAlign w:val="center"/>
          </w:tcPr>
          <w:p w14:paraId="27C80BB2"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152±5</w:t>
            </w:r>
          </w:p>
        </w:tc>
      </w:tr>
      <w:tr w:rsidR="000B18D5" w:rsidRPr="003B70B0" w14:paraId="0567D6A3" w14:textId="77777777" w:rsidTr="005D05E1">
        <w:trPr>
          <w:trHeight w:val="340"/>
        </w:trPr>
        <w:tc>
          <w:tcPr>
            <w:tcW w:w="709" w:type="dxa"/>
          </w:tcPr>
          <w:p w14:paraId="74ACB8C5" w14:textId="48110508"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791069" w:rsidRPr="003B70B0">
              <w:rPr>
                <w:rFonts w:ascii="Times New Roman" w:eastAsia="Arial Unicode MS" w:hAnsi="Times New Roman" w:cs="Times New Roman"/>
                <w:color w:val="000000" w:themeColor="text1"/>
                <w:sz w:val="24"/>
                <w:szCs w:val="24"/>
                <w:lang w:val="en-US" w:bidi="en-US"/>
              </w:rPr>
              <w:t>-1-</w:t>
            </w:r>
            <w:r w:rsidR="009D3456" w:rsidRPr="003B70B0">
              <w:rPr>
                <w:rFonts w:ascii="Times New Roman" w:eastAsia="Arial Unicode MS" w:hAnsi="Times New Roman" w:cs="Times New Roman"/>
                <w:color w:val="000000" w:themeColor="text1"/>
                <w:sz w:val="24"/>
                <w:szCs w:val="24"/>
                <w:lang w:bidi="en-US"/>
              </w:rPr>
              <w:t>3</w:t>
            </w:r>
          </w:p>
        </w:tc>
        <w:tc>
          <w:tcPr>
            <w:tcW w:w="850" w:type="dxa"/>
          </w:tcPr>
          <w:p w14:paraId="21394E43" w14:textId="56465207"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T</w:t>
            </w:r>
            <w:r w:rsidR="009D3456" w:rsidRPr="003B70B0">
              <w:rPr>
                <w:rFonts w:ascii="Times New Roman" w:eastAsia="Arial Unicode MS" w:hAnsi="Times New Roman" w:cs="Times New Roman"/>
                <w:color w:val="000000" w:themeColor="text1"/>
                <w:sz w:val="24"/>
                <w:szCs w:val="24"/>
                <w:lang w:bidi="en-US"/>
              </w:rPr>
              <w:t>-1-3</w:t>
            </w:r>
          </w:p>
        </w:tc>
        <w:tc>
          <w:tcPr>
            <w:tcW w:w="851" w:type="dxa"/>
            <w:vMerge/>
            <w:vAlign w:val="center"/>
          </w:tcPr>
          <w:p w14:paraId="2E7C1B03"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6A24FE2E"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30-40</w:t>
            </w:r>
          </w:p>
        </w:tc>
        <w:tc>
          <w:tcPr>
            <w:tcW w:w="2977" w:type="dxa"/>
            <w:tcBorders>
              <w:right w:val="single" w:sz="4" w:space="0" w:color="auto"/>
            </w:tcBorders>
          </w:tcPr>
          <w:p w14:paraId="28381E7A"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Центр воронки</w:t>
            </w:r>
          </w:p>
        </w:tc>
        <w:tc>
          <w:tcPr>
            <w:tcW w:w="1086" w:type="dxa"/>
            <w:tcBorders>
              <w:top w:val="single" w:sz="4" w:space="0" w:color="auto"/>
              <w:left w:val="single" w:sz="4" w:space="0" w:color="auto"/>
              <w:bottom w:val="single" w:sz="4" w:space="0" w:color="auto"/>
              <w:right w:val="single" w:sz="4" w:space="0" w:color="auto"/>
            </w:tcBorders>
            <w:vAlign w:val="center"/>
          </w:tcPr>
          <w:p w14:paraId="0BF5FA27"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237±1</w:t>
            </w:r>
          </w:p>
        </w:tc>
        <w:tc>
          <w:tcPr>
            <w:tcW w:w="1087" w:type="dxa"/>
            <w:tcBorders>
              <w:top w:val="single" w:sz="4" w:space="0" w:color="auto"/>
              <w:left w:val="single" w:sz="4" w:space="0" w:color="auto"/>
              <w:bottom w:val="single" w:sz="4" w:space="0" w:color="auto"/>
              <w:right w:val="single" w:sz="4" w:space="0" w:color="auto"/>
            </w:tcBorders>
            <w:vAlign w:val="center"/>
          </w:tcPr>
          <w:p w14:paraId="768A56BF"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16,5±1,7</w:t>
            </w:r>
          </w:p>
        </w:tc>
        <w:tc>
          <w:tcPr>
            <w:tcW w:w="1087" w:type="dxa"/>
            <w:tcBorders>
              <w:top w:val="single" w:sz="4" w:space="0" w:color="auto"/>
              <w:left w:val="single" w:sz="4" w:space="0" w:color="auto"/>
              <w:bottom w:val="single" w:sz="4" w:space="0" w:color="auto"/>
              <w:right w:val="single" w:sz="4" w:space="0" w:color="auto"/>
            </w:tcBorders>
            <w:vAlign w:val="center"/>
          </w:tcPr>
          <w:p w14:paraId="342EE083"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126±9</w:t>
            </w:r>
          </w:p>
        </w:tc>
      </w:tr>
      <w:tr w:rsidR="000B18D5" w:rsidRPr="003B70B0" w14:paraId="7E7C4B0F" w14:textId="77777777" w:rsidTr="005D05E1">
        <w:trPr>
          <w:trHeight w:val="340"/>
        </w:trPr>
        <w:tc>
          <w:tcPr>
            <w:tcW w:w="709" w:type="dxa"/>
          </w:tcPr>
          <w:p w14:paraId="7BA1E4E8" w14:textId="0F61B1A0"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4</w:t>
            </w:r>
          </w:p>
        </w:tc>
        <w:tc>
          <w:tcPr>
            <w:tcW w:w="850" w:type="dxa"/>
          </w:tcPr>
          <w:p w14:paraId="0CD7933E" w14:textId="57AFF2E1"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val="en-US" w:bidi="en-US"/>
              </w:rPr>
            </w:pPr>
            <w:r w:rsidRPr="003B70B0">
              <w:rPr>
                <w:rFonts w:ascii="Times New Roman" w:eastAsia="Arial Unicode MS" w:hAnsi="Times New Roman" w:cs="Times New Roman"/>
                <w:color w:val="000000" w:themeColor="text1"/>
                <w:sz w:val="24"/>
                <w:szCs w:val="24"/>
                <w:lang w:val="en-US" w:bidi="en-US"/>
              </w:rPr>
              <w:t>T</w:t>
            </w:r>
            <w:r w:rsidR="009D3456" w:rsidRPr="003B70B0">
              <w:rPr>
                <w:rFonts w:ascii="Times New Roman" w:eastAsia="Arial Unicode MS" w:hAnsi="Times New Roman" w:cs="Times New Roman"/>
                <w:color w:val="000000" w:themeColor="text1"/>
                <w:sz w:val="24"/>
                <w:szCs w:val="24"/>
                <w:lang w:bidi="en-US"/>
              </w:rPr>
              <w:t>-5</w:t>
            </w:r>
          </w:p>
        </w:tc>
        <w:tc>
          <w:tcPr>
            <w:tcW w:w="851" w:type="dxa"/>
            <w:vMerge/>
            <w:vAlign w:val="center"/>
          </w:tcPr>
          <w:p w14:paraId="453867D9"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1FF4BDC2"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0B2091B9"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25 м от центра в СЗ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7B831C4D"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335±13</w:t>
            </w:r>
          </w:p>
        </w:tc>
        <w:tc>
          <w:tcPr>
            <w:tcW w:w="1087" w:type="dxa"/>
            <w:tcBorders>
              <w:top w:val="single" w:sz="4" w:space="0" w:color="auto"/>
              <w:left w:val="single" w:sz="4" w:space="0" w:color="auto"/>
              <w:bottom w:val="single" w:sz="4" w:space="0" w:color="auto"/>
              <w:right w:val="single" w:sz="4" w:space="0" w:color="auto"/>
            </w:tcBorders>
            <w:vAlign w:val="center"/>
          </w:tcPr>
          <w:p w14:paraId="6FE1BBB8"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9,0±0,6</w:t>
            </w:r>
          </w:p>
        </w:tc>
        <w:tc>
          <w:tcPr>
            <w:tcW w:w="1087" w:type="dxa"/>
            <w:tcBorders>
              <w:top w:val="single" w:sz="4" w:space="0" w:color="auto"/>
              <w:left w:val="single" w:sz="4" w:space="0" w:color="auto"/>
              <w:bottom w:val="single" w:sz="4" w:space="0" w:color="auto"/>
              <w:right w:val="single" w:sz="4" w:space="0" w:color="auto"/>
            </w:tcBorders>
            <w:vAlign w:val="center"/>
          </w:tcPr>
          <w:p w14:paraId="41EB648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130±11</w:t>
            </w:r>
          </w:p>
        </w:tc>
      </w:tr>
      <w:tr w:rsidR="000B18D5" w:rsidRPr="003B70B0" w14:paraId="51BFD280" w14:textId="77777777" w:rsidTr="005D05E1">
        <w:trPr>
          <w:trHeight w:val="340"/>
        </w:trPr>
        <w:tc>
          <w:tcPr>
            <w:tcW w:w="709" w:type="dxa"/>
          </w:tcPr>
          <w:p w14:paraId="01586B40" w14:textId="06A6DD14"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5</w:t>
            </w:r>
          </w:p>
        </w:tc>
        <w:tc>
          <w:tcPr>
            <w:tcW w:w="850" w:type="dxa"/>
          </w:tcPr>
          <w:p w14:paraId="38171FD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Т-7</w:t>
            </w:r>
          </w:p>
        </w:tc>
        <w:tc>
          <w:tcPr>
            <w:tcW w:w="851" w:type="dxa"/>
            <w:vMerge/>
            <w:vAlign w:val="center"/>
          </w:tcPr>
          <w:p w14:paraId="6A2D2750"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614A13CF"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71E6CDAE"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90 м от центра в СЗ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3E6D721D"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1,68±0,01</w:t>
            </w:r>
          </w:p>
        </w:tc>
        <w:tc>
          <w:tcPr>
            <w:tcW w:w="1087" w:type="dxa"/>
            <w:tcBorders>
              <w:top w:val="single" w:sz="4" w:space="0" w:color="auto"/>
              <w:left w:val="single" w:sz="4" w:space="0" w:color="auto"/>
              <w:bottom w:val="single" w:sz="4" w:space="0" w:color="auto"/>
              <w:right w:val="single" w:sz="4" w:space="0" w:color="auto"/>
            </w:tcBorders>
            <w:vAlign w:val="center"/>
          </w:tcPr>
          <w:p w14:paraId="07BF9D94"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6,5±0,1</w:t>
            </w:r>
          </w:p>
        </w:tc>
        <w:tc>
          <w:tcPr>
            <w:tcW w:w="1087" w:type="dxa"/>
            <w:tcBorders>
              <w:top w:val="single" w:sz="4" w:space="0" w:color="auto"/>
              <w:left w:val="single" w:sz="4" w:space="0" w:color="auto"/>
              <w:bottom w:val="single" w:sz="4" w:space="0" w:color="auto"/>
              <w:right w:val="single" w:sz="4" w:space="0" w:color="auto"/>
            </w:tcBorders>
            <w:vAlign w:val="center"/>
          </w:tcPr>
          <w:p w14:paraId="5D0CDE7A"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1,4±0,2</w:t>
            </w:r>
          </w:p>
        </w:tc>
      </w:tr>
      <w:tr w:rsidR="000B18D5" w:rsidRPr="003B70B0" w14:paraId="2C3E598B" w14:textId="77777777" w:rsidTr="005D05E1">
        <w:trPr>
          <w:trHeight w:val="340"/>
        </w:trPr>
        <w:tc>
          <w:tcPr>
            <w:tcW w:w="709" w:type="dxa"/>
          </w:tcPr>
          <w:p w14:paraId="46FB4CB8" w14:textId="3FF9A060"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6</w:t>
            </w:r>
          </w:p>
        </w:tc>
        <w:tc>
          <w:tcPr>
            <w:tcW w:w="850" w:type="dxa"/>
          </w:tcPr>
          <w:p w14:paraId="31BB0EFA"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Т-15</w:t>
            </w:r>
          </w:p>
        </w:tc>
        <w:tc>
          <w:tcPr>
            <w:tcW w:w="851" w:type="dxa"/>
            <w:vMerge/>
            <w:vAlign w:val="center"/>
          </w:tcPr>
          <w:p w14:paraId="703A6861"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0BC35018"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5EE47020"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140 м от центра в ЮВ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7CAE596F"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1,28±0,04</w:t>
            </w:r>
          </w:p>
        </w:tc>
        <w:tc>
          <w:tcPr>
            <w:tcW w:w="1087" w:type="dxa"/>
            <w:tcBorders>
              <w:top w:val="single" w:sz="4" w:space="0" w:color="auto"/>
              <w:left w:val="single" w:sz="4" w:space="0" w:color="auto"/>
              <w:bottom w:val="single" w:sz="4" w:space="0" w:color="auto"/>
              <w:right w:val="single" w:sz="4" w:space="0" w:color="auto"/>
            </w:tcBorders>
            <w:vAlign w:val="center"/>
          </w:tcPr>
          <w:p w14:paraId="47A9E10C"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4,8±0,3</w:t>
            </w:r>
          </w:p>
        </w:tc>
        <w:tc>
          <w:tcPr>
            <w:tcW w:w="1087" w:type="dxa"/>
            <w:tcBorders>
              <w:top w:val="single" w:sz="4" w:space="0" w:color="auto"/>
              <w:left w:val="single" w:sz="4" w:space="0" w:color="auto"/>
              <w:bottom w:val="single" w:sz="4" w:space="0" w:color="auto"/>
              <w:right w:val="single" w:sz="4" w:space="0" w:color="auto"/>
            </w:tcBorders>
            <w:vAlign w:val="center"/>
          </w:tcPr>
          <w:p w14:paraId="5B2B6E9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0,89±0,01</w:t>
            </w:r>
          </w:p>
        </w:tc>
      </w:tr>
      <w:tr w:rsidR="000B18D5" w:rsidRPr="003B70B0" w14:paraId="15A98CE5" w14:textId="77777777" w:rsidTr="005D05E1">
        <w:trPr>
          <w:trHeight w:val="340"/>
        </w:trPr>
        <w:tc>
          <w:tcPr>
            <w:tcW w:w="709" w:type="dxa"/>
          </w:tcPr>
          <w:p w14:paraId="6EFDF64C" w14:textId="63DA583F"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7</w:t>
            </w:r>
          </w:p>
        </w:tc>
        <w:tc>
          <w:tcPr>
            <w:tcW w:w="850" w:type="dxa"/>
          </w:tcPr>
          <w:p w14:paraId="1FDEA26B"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Т-19</w:t>
            </w:r>
          </w:p>
        </w:tc>
        <w:tc>
          <w:tcPr>
            <w:tcW w:w="851" w:type="dxa"/>
            <w:vMerge/>
            <w:vAlign w:val="center"/>
          </w:tcPr>
          <w:p w14:paraId="3B09B06C"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7DC1F8FF"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157A3FB5"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130 м от центра в СВ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0DEAB9FB"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9,2±1,8</w:t>
            </w:r>
          </w:p>
        </w:tc>
        <w:tc>
          <w:tcPr>
            <w:tcW w:w="1087" w:type="dxa"/>
            <w:tcBorders>
              <w:top w:val="single" w:sz="4" w:space="0" w:color="auto"/>
              <w:left w:val="single" w:sz="4" w:space="0" w:color="auto"/>
              <w:bottom w:val="single" w:sz="4" w:space="0" w:color="auto"/>
              <w:right w:val="single" w:sz="4" w:space="0" w:color="auto"/>
            </w:tcBorders>
            <w:vAlign w:val="center"/>
          </w:tcPr>
          <w:p w14:paraId="00ED80A5"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2,7±0,3</w:t>
            </w:r>
          </w:p>
        </w:tc>
        <w:tc>
          <w:tcPr>
            <w:tcW w:w="1087" w:type="dxa"/>
            <w:tcBorders>
              <w:top w:val="single" w:sz="4" w:space="0" w:color="auto"/>
              <w:left w:val="single" w:sz="4" w:space="0" w:color="auto"/>
              <w:bottom w:val="single" w:sz="4" w:space="0" w:color="auto"/>
              <w:right w:val="single" w:sz="4" w:space="0" w:color="auto"/>
            </w:tcBorders>
            <w:vAlign w:val="center"/>
          </w:tcPr>
          <w:p w14:paraId="326CDEBB"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2,6±0,2</w:t>
            </w:r>
          </w:p>
        </w:tc>
      </w:tr>
      <w:tr w:rsidR="000B18D5" w:rsidRPr="003B70B0" w14:paraId="3F3F0997" w14:textId="77777777" w:rsidTr="005D05E1">
        <w:trPr>
          <w:trHeight w:val="340"/>
        </w:trPr>
        <w:tc>
          <w:tcPr>
            <w:tcW w:w="709" w:type="dxa"/>
          </w:tcPr>
          <w:p w14:paraId="248EEDD2" w14:textId="3663A2BF" w:rsidR="009D3456" w:rsidRPr="003B70B0" w:rsidRDefault="00D972FA"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8</w:t>
            </w:r>
          </w:p>
        </w:tc>
        <w:tc>
          <w:tcPr>
            <w:tcW w:w="850" w:type="dxa"/>
          </w:tcPr>
          <w:p w14:paraId="1A464B19"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Т-23</w:t>
            </w:r>
          </w:p>
        </w:tc>
        <w:tc>
          <w:tcPr>
            <w:tcW w:w="851" w:type="dxa"/>
            <w:vMerge/>
            <w:vAlign w:val="center"/>
          </w:tcPr>
          <w:p w14:paraId="15BBC9F3"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vAlign w:val="center"/>
          </w:tcPr>
          <w:p w14:paraId="603F3286"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73822C8F" w14:textId="77777777" w:rsidR="009D3456" w:rsidRPr="003B70B0" w:rsidRDefault="009D3456" w:rsidP="00105289">
            <w:pPr>
              <w:keepNext/>
              <w:keepLines/>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230 м от центра в Ю напр.</w:t>
            </w:r>
          </w:p>
        </w:tc>
        <w:tc>
          <w:tcPr>
            <w:tcW w:w="1086" w:type="dxa"/>
            <w:tcBorders>
              <w:top w:val="single" w:sz="4" w:space="0" w:color="auto"/>
              <w:left w:val="single" w:sz="4" w:space="0" w:color="auto"/>
              <w:bottom w:val="single" w:sz="4" w:space="0" w:color="auto"/>
              <w:right w:val="single" w:sz="4" w:space="0" w:color="auto"/>
            </w:tcBorders>
            <w:vAlign w:val="center"/>
          </w:tcPr>
          <w:p w14:paraId="63F4656E"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0,8±0,4</w:t>
            </w:r>
          </w:p>
        </w:tc>
        <w:tc>
          <w:tcPr>
            <w:tcW w:w="1087" w:type="dxa"/>
            <w:tcBorders>
              <w:top w:val="single" w:sz="4" w:space="0" w:color="auto"/>
              <w:left w:val="single" w:sz="4" w:space="0" w:color="auto"/>
              <w:bottom w:val="single" w:sz="4" w:space="0" w:color="auto"/>
              <w:right w:val="single" w:sz="4" w:space="0" w:color="auto"/>
            </w:tcBorders>
            <w:vAlign w:val="center"/>
          </w:tcPr>
          <w:p w14:paraId="31E413FD"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5,2±1,2</w:t>
            </w:r>
          </w:p>
        </w:tc>
        <w:tc>
          <w:tcPr>
            <w:tcW w:w="1087" w:type="dxa"/>
            <w:tcBorders>
              <w:top w:val="single" w:sz="4" w:space="0" w:color="auto"/>
              <w:left w:val="single" w:sz="4" w:space="0" w:color="auto"/>
              <w:bottom w:val="single" w:sz="4" w:space="0" w:color="auto"/>
              <w:right w:val="single" w:sz="4" w:space="0" w:color="auto"/>
            </w:tcBorders>
            <w:vAlign w:val="center"/>
          </w:tcPr>
          <w:p w14:paraId="15DFA163" w14:textId="77777777" w:rsidR="009D3456" w:rsidRPr="003B70B0" w:rsidRDefault="009D3456" w:rsidP="00105289">
            <w:pPr>
              <w:keepNext/>
              <w:keepLines/>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0,6±0,2</w:t>
            </w:r>
          </w:p>
        </w:tc>
      </w:tr>
      <w:tr w:rsidR="000B18D5" w:rsidRPr="003B70B0" w14:paraId="2AB88CB7" w14:textId="77777777" w:rsidTr="005D05E1">
        <w:trPr>
          <w:trHeight w:val="340"/>
        </w:trPr>
        <w:tc>
          <w:tcPr>
            <w:tcW w:w="709" w:type="dxa"/>
          </w:tcPr>
          <w:p w14:paraId="705FA94A" w14:textId="35A9DD2A" w:rsidR="009D3456" w:rsidRPr="003B70B0" w:rsidRDefault="00D972FA"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val="en-US" w:bidi="en-US"/>
              </w:rPr>
              <w:t>S-</w:t>
            </w:r>
            <w:r w:rsidR="009D3456" w:rsidRPr="003B70B0">
              <w:rPr>
                <w:rFonts w:ascii="Times New Roman" w:eastAsia="Arial Unicode MS" w:hAnsi="Times New Roman" w:cs="Times New Roman"/>
                <w:color w:val="000000" w:themeColor="text1"/>
                <w:sz w:val="24"/>
                <w:szCs w:val="24"/>
                <w:lang w:bidi="en-US"/>
              </w:rPr>
              <w:t>9</w:t>
            </w:r>
          </w:p>
        </w:tc>
        <w:tc>
          <w:tcPr>
            <w:tcW w:w="850" w:type="dxa"/>
          </w:tcPr>
          <w:p w14:paraId="20EE6802"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Т-25</w:t>
            </w:r>
          </w:p>
        </w:tc>
        <w:tc>
          <w:tcPr>
            <w:tcW w:w="851" w:type="dxa"/>
            <w:vMerge/>
            <w:tcBorders>
              <w:bottom w:val="single" w:sz="4" w:space="0" w:color="auto"/>
            </w:tcBorders>
            <w:vAlign w:val="center"/>
          </w:tcPr>
          <w:p w14:paraId="7518CC65"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p>
        </w:tc>
        <w:tc>
          <w:tcPr>
            <w:tcW w:w="992" w:type="dxa"/>
            <w:tcBorders>
              <w:bottom w:val="single" w:sz="4" w:space="0" w:color="auto"/>
            </w:tcBorders>
            <w:vAlign w:val="center"/>
          </w:tcPr>
          <w:p w14:paraId="53663D52"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right w:val="single" w:sz="4" w:space="0" w:color="auto"/>
            </w:tcBorders>
          </w:tcPr>
          <w:p w14:paraId="144B4BBB" w14:textId="77777777" w:rsidR="009D3456" w:rsidRPr="003B70B0" w:rsidRDefault="009D3456" w:rsidP="00105289">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175 м от центра в ЮЗ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27A50FB7"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0,59±0,02</w:t>
            </w:r>
          </w:p>
        </w:tc>
        <w:tc>
          <w:tcPr>
            <w:tcW w:w="1087" w:type="dxa"/>
            <w:tcBorders>
              <w:top w:val="single" w:sz="4" w:space="0" w:color="auto"/>
              <w:left w:val="single" w:sz="4" w:space="0" w:color="auto"/>
              <w:bottom w:val="single" w:sz="4" w:space="0" w:color="auto"/>
              <w:right w:val="single" w:sz="4" w:space="0" w:color="auto"/>
            </w:tcBorders>
            <w:vAlign w:val="center"/>
          </w:tcPr>
          <w:p w14:paraId="02589D9A"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2,8±0,1</w:t>
            </w:r>
          </w:p>
        </w:tc>
        <w:tc>
          <w:tcPr>
            <w:tcW w:w="1087" w:type="dxa"/>
            <w:tcBorders>
              <w:top w:val="single" w:sz="4" w:space="0" w:color="auto"/>
              <w:left w:val="single" w:sz="4" w:space="0" w:color="auto"/>
              <w:bottom w:val="single" w:sz="4" w:space="0" w:color="auto"/>
              <w:right w:val="single" w:sz="4" w:space="0" w:color="auto"/>
            </w:tcBorders>
            <w:vAlign w:val="center"/>
          </w:tcPr>
          <w:p w14:paraId="1CA2C050" w14:textId="77777777" w:rsidR="009D3456" w:rsidRPr="003B70B0" w:rsidRDefault="009D3456" w:rsidP="00105289">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0,62±0,01</w:t>
            </w:r>
          </w:p>
        </w:tc>
      </w:tr>
      <w:tr w:rsidR="000B18D5" w:rsidRPr="003B70B0" w14:paraId="66A91EE5" w14:textId="77777777" w:rsidTr="005D05E1">
        <w:trPr>
          <w:trHeight w:val="340"/>
        </w:trPr>
        <w:tc>
          <w:tcPr>
            <w:tcW w:w="709" w:type="dxa"/>
          </w:tcPr>
          <w:p w14:paraId="04FB162F" w14:textId="34EADED9"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2F8ECA6A"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T-3</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3F806F9" w14:textId="2263B354" w:rsidR="004041CB" w:rsidRPr="003B70B0" w:rsidRDefault="004041CB" w:rsidP="004041CB">
            <w:pPr>
              <w:widowControl w:val="0"/>
              <w:suppressAutoHyphens/>
              <w:spacing w:line="240" w:lineRule="auto"/>
              <w:ind w:left="113" w:right="113"/>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12.06.</w:t>
            </w:r>
            <w:r w:rsidRPr="003B70B0">
              <w:rPr>
                <w:rFonts w:ascii="Times New Roman" w:eastAsia="Arial Unicode MS" w:hAnsi="Times New Roman" w:cs="Times New Roman"/>
                <w:color w:val="000000" w:themeColor="text1"/>
                <w:sz w:val="24"/>
                <w:szCs w:val="24"/>
                <w:lang w:val="kk-KZ" w:bidi="en-US"/>
              </w:rPr>
              <w:t>20</w:t>
            </w:r>
            <w:r w:rsidRPr="003B70B0">
              <w:rPr>
                <w:rFonts w:ascii="Times New Roman" w:eastAsia="Arial Unicode MS" w:hAnsi="Times New Roman" w:cs="Times New Roman"/>
                <w:color w:val="000000" w:themeColor="text1"/>
                <w:sz w:val="24"/>
                <w:szCs w:val="24"/>
                <w:lang w:bidi="en-US"/>
              </w:rPr>
              <w:t>15</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D30365B"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0-20</w:t>
            </w:r>
          </w:p>
        </w:tc>
        <w:tc>
          <w:tcPr>
            <w:tcW w:w="2977" w:type="dxa"/>
            <w:tcBorders>
              <w:left w:val="single" w:sz="4" w:space="0" w:color="auto"/>
            </w:tcBorders>
          </w:tcPr>
          <w:p w14:paraId="2DA207DE" w14:textId="77777777" w:rsidR="004041CB" w:rsidRPr="003B70B0" w:rsidRDefault="004041CB" w:rsidP="004041CB">
            <w:pPr>
              <w:widowControl w:val="0"/>
              <w:suppressAutoHyphens/>
              <w:spacing w:line="240" w:lineRule="auto"/>
              <w:ind w:right="-69"/>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16 м от центра в СВ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3C149C13"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79±6</w:t>
            </w:r>
          </w:p>
        </w:tc>
        <w:tc>
          <w:tcPr>
            <w:tcW w:w="1087" w:type="dxa"/>
            <w:tcBorders>
              <w:top w:val="single" w:sz="4" w:space="0" w:color="auto"/>
              <w:left w:val="single" w:sz="4" w:space="0" w:color="auto"/>
              <w:bottom w:val="single" w:sz="4" w:space="0" w:color="auto"/>
              <w:right w:val="single" w:sz="4" w:space="0" w:color="auto"/>
            </w:tcBorders>
            <w:vAlign w:val="center"/>
          </w:tcPr>
          <w:p w14:paraId="7DB4693A"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5,6±0,4</w:t>
            </w:r>
          </w:p>
        </w:tc>
        <w:tc>
          <w:tcPr>
            <w:tcW w:w="1087" w:type="dxa"/>
            <w:tcBorders>
              <w:top w:val="single" w:sz="4" w:space="0" w:color="auto"/>
              <w:left w:val="single" w:sz="4" w:space="0" w:color="auto"/>
              <w:bottom w:val="single" w:sz="4" w:space="0" w:color="auto"/>
              <w:right w:val="single" w:sz="4" w:space="0" w:color="auto"/>
            </w:tcBorders>
            <w:vAlign w:val="center"/>
          </w:tcPr>
          <w:p w14:paraId="0D35DE98"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37±2</w:t>
            </w:r>
          </w:p>
        </w:tc>
      </w:tr>
      <w:tr w:rsidR="000B18D5" w:rsidRPr="003B70B0" w14:paraId="35121D12" w14:textId="77777777" w:rsidTr="005D05E1">
        <w:trPr>
          <w:trHeight w:val="340"/>
        </w:trPr>
        <w:tc>
          <w:tcPr>
            <w:tcW w:w="709" w:type="dxa"/>
          </w:tcPr>
          <w:p w14:paraId="01132172" w14:textId="3173F4B6"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55F6B541"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T5</w:t>
            </w:r>
          </w:p>
        </w:tc>
        <w:tc>
          <w:tcPr>
            <w:tcW w:w="851" w:type="dxa"/>
            <w:vMerge/>
            <w:tcBorders>
              <w:top w:val="single" w:sz="4" w:space="0" w:color="auto"/>
              <w:left w:val="single" w:sz="4" w:space="0" w:color="auto"/>
              <w:bottom w:val="single" w:sz="4" w:space="0" w:color="auto"/>
              <w:right w:val="single" w:sz="4" w:space="0" w:color="auto"/>
            </w:tcBorders>
            <w:vAlign w:val="center"/>
          </w:tcPr>
          <w:p w14:paraId="74946A35"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7CBB789F"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3F0F7841"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25 м от центра в СЗ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4F851F44"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68±7</w:t>
            </w:r>
          </w:p>
        </w:tc>
        <w:tc>
          <w:tcPr>
            <w:tcW w:w="1087" w:type="dxa"/>
            <w:tcBorders>
              <w:top w:val="single" w:sz="4" w:space="0" w:color="auto"/>
              <w:left w:val="single" w:sz="4" w:space="0" w:color="auto"/>
              <w:bottom w:val="single" w:sz="4" w:space="0" w:color="auto"/>
              <w:right w:val="single" w:sz="4" w:space="0" w:color="auto"/>
            </w:tcBorders>
            <w:vAlign w:val="center"/>
          </w:tcPr>
          <w:p w14:paraId="410D62BF"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4,8±1,5</w:t>
            </w:r>
          </w:p>
        </w:tc>
        <w:tc>
          <w:tcPr>
            <w:tcW w:w="1087" w:type="dxa"/>
            <w:tcBorders>
              <w:top w:val="single" w:sz="4" w:space="0" w:color="auto"/>
              <w:left w:val="single" w:sz="4" w:space="0" w:color="auto"/>
              <w:bottom w:val="single" w:sz="4" w:space="0" w:color="auto"/>
              <w:right w:val="single" w:sz="4" w:space="0" w:color="auto"/>
            </w:tcBorders>
            <w:vAlign w:val="center"/>
          </w:tcPr>
          <w:p w14:paraId="39921A92"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33±3</w:t>
            </w:r>
          </w:p>
        </w:tc>
      </w:tr>
      <w:tr w:rsidR="000B18D5" w:rsidRPr="003B70B0" w14:paraId="07319E82" w14:textId="77777777" w:rsidTr="005D05E1">
        <w:trPr>
          <w:trHeight w:val="340"/>
        </w:trPr>
        <w:tc>
          <w:tcPr>
            <w:tcW w:w="709" w:type="dxa"/>
          </w:tcPr>
          <w:p w14:paraId="12F200B3" w14:textId="487FC7B4"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69119F9A"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T7</w:t>
            </w:r>
          </w:p>
        </w:tc>
        <w:tc>
          <w:tcPr>
            <w:tcW w:w="851" w:type="dxa"/>
            <w:vMerge/>
            <w:tcBorders>
              <w:top w:val="single" w:sz="4" w:space="0" w:color="auto"/>
              <w:left w:val="single" w:sz="4" w:space="0" w:color="auto"/>
              <w:bottom w:val="single" w:sz="4" w:space="0" w:color="auto"/>
              <w:right w:val="single" w:sz="4" w:space="0" w:color="auto"/>
            </w:tcBorders>
            <w:vAlign w:val="center"/>
          </w:tcPr>
          <w:p w14:paraId="6424C936"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7247F687"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4DC9980C"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90 м от центрав СЗ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49DAD9B4"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15±2</w:t>
            </w:r>
          </w:p>
        </w:tc>
        <w:tc>
          <w:tcPr>
            <w:tcW w:w="1087" w:type="dxa"/>
            <w:tcBorders>
              <w:top w:val="single" w:sz="4" w:space="0" w:color="auto"/>
              <w:left w:val="single" w:sz="4" w:space="0" w:color="auto"/>
              <w:bottom w:val="single" w:sz="4" w:space="0" w:color="auto"/>
              <w:right w:val="single" w:sz="4" w:space="0" w:color="auto"/>
            </w:tcBorders>
            <w:vAlign w:val="center"/>
          </w:tcPr>
          <w:p w14:paraId="6BDEA3F5"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22±5</w:t>
            </w:r>
          </w:p>
        </w:tc>
        <w:tc>
          <w:tcPr>
            <w:tcW w:w="1087" w:type="dxa"/>
            <w:tcBorders>
              <w:top w:val="single" w:sz="4" w:space="0" w:color="auto"/>
              <w:left w:val="single" w:sz="4" w:space="0" w:color="auto"/>
              <w:bottom w:val="single" w:sz="4" w:space="0" w:color="auto"/>
              <w:right w:val="single" w:sz="4" w:space="0" w:color="auto"/>
            </w:tcBorders>
            <w:vAlign w:val="center"/>
          </w:tcPr>
          <w:p w14:paraId="5744D87A"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13±2</w:t>
            </w:r>
          </w:p>
        </w:tc>
      </w:tr>
      <w:tr w:rsidR="000B18D5" w:rsidRPr="003B70B0" w14:paraId="2ACF1DA4" w14:textId="77777777" w:rsidTr="005D05E1">
        <w:trPr>
          <w:trHeight w:val="340"/>
        </w:trPr>
        <w:tc>
          <w:tcPr>
            <w:tcW w:w="709" w:type="dxa"/>
          </w:tcPr>
          <w:p w14:paraId="159AA112" w14:textId="691D1935"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6821D9B9"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T9</w:t>
            </w:r>
          </w:p>
        </w:tc>
        <w:tc>
          <w:tcPr>
            <w:tcW w:w="851" w:type="dxa"/>
            <w:vMerge/>
            <w:tcBorders>
              <w:top w:val="single" w:sz="4" w:space="0" w:color="auto"/>
              <w:left w:val="single" w:sz="4" w:space="0" w:color="auto"/>
              <w:bottom w:val="single" w:sz="4" w:space="0" w:color="auto"/>
              <w:right w:val="single" w:sz="4" w:space="0" w:color="auto"/>
            </w:tcBorders>
            <w:vAlign w:val="center"/>
          </w:tcPr>
          <w:p w14:paraId="75AA7229"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26EA7493"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0B86F19D"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100 м от центра в СЗ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52EFCF14"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12,8±0,6</w:t>
            </w:r>
          </w:p>
        </w:tc>
        <w:tc>
          <w:tcPr>
            <w:tcW w:w="1087" w:type="dxa"/>
            <w:tcBorders>
              <w:top w:val="single" w:sz="4" w:space="0" w:color="auto"/>
              <w:left w:val="single" w:sz="4" w:space="0" w:color="auto"/>
              <w:bottom w:val="single" w:sz="4" w:space="0" w:color="auto"/>
              <w:right w:val="single" w:sz="4" w:space="0" w:color="auto"/>
            </w:tcBorders>
            <w:vAlign w:val="center"/>
          </w:tcPr>
          <w:p w14:paraId="54E81133"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14,1±0,7</w:t>
            </w:r>
          </w:p>
        </w:tc>
        <w:tc>
          <w:tcPr>
            <w:tcW w:w="1087" w:type="dxa"/>
            <w:tcBorders>
              <w:top w:val="single" w:sz="4" w:space="0" w:color="auto"/>
              <w:left w:val="single" w:sz="4" w:space="0" w:color="auto"/>
              <w:bottom w:val="single" w:sz="4" w:space="0" w:color="auto"/>
              <w:right w:val="single" w:sz="4" w:space="0" w:color="auto"/>
            </w:tcBorders>
            <w:vAlign w:val="center"/>
          </w:tcPr>
          <w:p w14:paraId="65E8B0AF"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7,4±0,5</w:t>
            </w:r>
          </w:p>
        </w:tc>
      </w:tr>
      <w:tr w:rsidR="000B18D5" w:rsidRPr="003B70B0" w14:paraId="54C97DD4" w14:textId="77777777" w:rsidTr="005D05E1">
        <w:trPr>
          <w:trHeight w:val="340"/>
        </w:trPr>
        <w:tc>
          <w:tcPr>
            <w:tcW w:w="709" w:type="dxa"/>
          </w:tcPr>
          <w:p w14:paraId="66B0DDEA" w14:textId="1C5CF7C6"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2A3E42D6"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T16</w:t>
            </w:r>
          </w:p>
        </w:tc>
        <w:tc>
          <w:tcPr>
            <w:tcW w:w="851" w:type="dxa"/>
            <w:vMerge/>
            <w:tcBorders>
              <w:top w:val="single" w:sz="4" w:space="0" w:color="auto"/>
              <w:left w:val="single" w:sz="4" w:space="0" w:color="auto"/>
              <w:bottom w:val="single" w:sz="4" w:space="0" w:color="auto"/>
              <w:right w:val="single" w:sz="4" w:space="0" w:color="auto"/>
            </w:tcBorders>
            <w:vAlign w:val="center"/>
          </w:tcPr>
          <w:p w14:paraId="3196C3A4"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7FDC3162"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3D5F6F64"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105 м от центра в ЮВ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114133A9"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4,7±0,2</w:t>
            </w:r>
          </w:p>
        </w:tc>
        <w:tc>
          <w:tcPr>
            <w:tcW w:w="1087" w:type="dxa"/>
            <w:tcBorders>
              <w:top w:val="single" w:sz="4" w:space="0" w:color="auto"/>
              <w:left w:val="single" w:sz="4" w:space="0" w:color="auto"/>
              <w:bottom w:val="single" w:sz="4" w:space="0" w:color="auto"/>
              <w:right w:val="single" w:sz="4" w:space="0" w:color="auto"/>
            </w:tcBorders>
            <w:vAlign w:val="center"/>
          </w:tcPr>
          <w:p w14:paraId="0D679631"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15,2±3,4</w:t>
            </w:r>
          </w:p>
        </w:tc>
        <w:tc>
          <w:tcPr>
            <w:tcW w:w="1087" w:type="dxa"/>
            <w:tcBorders>
              <w:top w:val="single" w:sz="4" w:space="0" w:color="auto"/>
              <w:left w:val="single" w:sz="4" w:space="0" w:color="auto"/>
              <w:bottom w:val="single" w:sz="4" w:space="0" w:color="auto"/>
              <w:right w:val="single" w:sz="4" w:space="0" w:color="auto"/>
            </w:tcBorders>
            <w:vAlign w:val="center"/>
          </w:tcPr>
          <w:p w14:paraId="59F98754"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5,0±0,2</w:t>
            </w:r>
          </w:p>
        </w:tc>
      </w:tr>
      <w:tr w:rsidR="000B18D5" w:rsidRPr="003B70B0" w14:paraId="693BF3CC" w14:textId="77777777" w:rsidTr="005D05E1">
        <w:trPr>
          <w:trHeight w:val="340"/>
        </w:trPr>
        <w:tc>
          <w:tcPr>
            <w:tcW w:w="709" w:type="dxa"/>
          </w:tcPr>
          <w:p w14:paraId="50ECFF76" w14:textId="359A2186"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2F113CB7"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T17</w:t>
            </w:r>
          </w:p>
        </w:tc>
        <w:tc>
          <w:tcPr>
            <w:tcW w:w="851" w:type="dxa"/>
            <w:vMerge/>
            <w:tcBorders>
              <w:top w:val="single" w:sz="4" w:space="0" w:color="auto"/>
              <w:left w:val="single" w:sz="4" w:space="0" w:color="auto"/>
              <w:bottom w:val="single" w:sz="4" w:space="0" w:color="auto"/>
              <w:right w:val="single" w:sz="4" w:space="0" w:color="auto"/>
            </w:tcBorders>
            <w:vAlign w:val="center"/>
          </w:tcPr>
          <w:p w14:paraId="43531312"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b/>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650F642A"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1A829C2A"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175 м от центра в ЮВ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1FADC93B"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12,5±0,3</w:t>
            </w:r>
          </w:p>
        </w:tc>
        <w:tc>
          <w:tcPr>
            <w:tcW w:w="1087" w:type="dxa"/>
            <w:tcBorders>
              <w:top w:val="single" w:sz="4" w:space="0" w:color="auto"/>
              <w:left w:val="single" w:sz="4" w:space="0" w:color="auto"/>
              <w:bottom w:val="single" w:sz="4" w:space="0" w:color="auto"/>
              <w:right w:val="single" w:sz="4" w:space="0" w:color="auto"/>
            </w:tcBorders>
            <w:vAlign w:val="center"/>
          </w:tcPr>
          <w:p w14:paraId="690DAB55"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25,8±5,5</w:t>
            </w:r>
          </w:p>
        </w:tc>
        <w:tc>
          <w:tcPr>
            <w:tcW w:w="1087" w:type="dxa"/>
            <w:tcBorders>
              <w:top w:val="single" w:sz="4" w:space="0" w:color="auto"/>
              <w:left w:val="single" w:sz="4" w:space="0" w:color="auto"/>
              <w:bottom w:val="single" w:sz="4" w:space="0" w:color="auto"/>
              <w:right w:val="single" w:sz="4" w:space="0" w:color="auto"/>
            </w:tcBorders>
            <w:vAlign w:val="center"/>
          </w:tcPr>
          <w:p w14:paraId="4C72BFFC"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13,0±2,8</w:t>
            </w:r>
          </w:p>
        </w:tc>
      </w:tr>
      <w:tr w:rsidR="000B18D5" w:rsidRPr="003B70B0" w14:paraId="01E81D27" w14:textId="77777777" w:rsidTr="005D05E1">
        <w:trPr>
          <w:trHeight w:val="340"/>
        </w:trPr>
        <w:tc>
          <w:tcPr>
            <w:tcW w:w="709" w:type="dxa"/>
          </w:tcPr>
          <w:p w14:paraId="3C04BD5D" w14:textId="7504ED2A"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1CE173FA"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T19</w:t>
            </w:r>
          </w:p>
        </w:tc>
        <w:tc>
          <w:tcPr>
            <w:tcW w:w="851" w:type="dxa"/>
            <w:vMerge/>
            <w:tcBorders>
              <w:top w:val="single" w:sz="4" w:space="0" w:color="auto"/>
              <w:left w:val="single" w:sz="4" w:space="0" w:color="auto"/>
              <w:bottom w:val="single" w:sz="4" w:space="0" w:color="auto"/>
              <w:right w:val="single" w:sz="4" w:space="0" w:color="auto"/>
            </w:tcBorders>
            <w:vAlign w:val="center"/>
          </w:tcPr>
          <w:p w14:paraId="102AF379"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b/>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5ACB1E88"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3D5F1C60"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130 м от центра в СВ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04D067F8"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30,5±0,1</w:t>
            </w:r>
          </w:p>
        </w:tc>
        <w:tc>
          <w:tcPr>
            <w:tcW w:w="1087" w:type="dxa"/>
            <w:tcBorders>
              <w:top w:val="single" w:sz="4" w:space="0" w:color="auto"/>
              <w:left w:val="single" w:sz="4" w:space="0" w:color="auto"/>
              <w:bottom w:val="single" w:sz="4" w:space="0" w:color="auto"/>
              <w:right w:val="single" w:sz="4" w:space="0" w:color="auto"/>
            </w:tcBorders>
            <w:vAlign w:val="center"/>
          </w:tcPr>
          <w:p w14:paraId="4A314772"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37,2±0,1</w:t>
            </w:r>
          </w:p>
        </w:tc>
        <w:tc>
          <w:tcPr>
            <w:tcW w:w="1087" w:type="dxa"/>
            <w:tcBorders>
              <w:top w:val="single" w:sz="4" w:space="0" w:color="auto"/>
              <w:left w:val="single" w:sz="4" w:space="0" w:color="auto"/>
              <w:bottom w:val="single" w:sz="4" w:space="0" w:color="auto"/>
              <w:right w:val="single" w:sz="4" w:space="0" w:color="auto"/>
            </w:tcBorders>
            <w:vAlign w:val="center"/>
          </w:tcPr>
          <w:p w14:paraId="5F8EBCA6"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18,5±3,0</w:t>
            </w:r>
          </w:p>
        </w:tc>
      </w:tr>
      <w:tr w:rsidR="000B18D5" w:rsidRPr="003B70B0" w14:paraId="16DEF21D" w14:textId="77777777" w:rsidTr="005D05E1">
        <w:trPr>
          <w:trHeight w:val="340"/>
        </w:trPr>
        <w:tc>
          <w:tcPr>
            <w:tcW w:w="709" w:type="dxa"/>
          </w:tcPr>
          <w:p w14:paraId="40B30369" w14:textId="590B5C24"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2E96AD5D"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T21</w:t>
            </w:r>
          </w:p>
        </w:tc>
        <w:tc>
          <w:tcPr>
            <w:tcW w:w="851" w:type="dxa"/>
            <w:vMerge/>
            <w:tcBorders>
              <w:top w:val="single" w:sz="4" w:space="0" w:color="auto"/>
              <w:left w:val="single" w:sz="4" w:space="0" w:color="auto"/>
              <w:bottom w:val="single" w:sz="4" w:space="0" w:color="auto"/>
              <w:right w:val="single" w:sz="4" w:space="0" w:color="auto"/>
            </w:tcBorders>
            <w:vAlign w:val="center"/>
          </w:tcPr>
          <w:p w14:paraId="65858793"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b/>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4EAEF47C"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28E609F9"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105 м от центра в СВ напр.</w:t>
            </w:r>
          </w:p>
        </w:tc>
        <w:tc>
          <w:tcPr>
            <w:tcW w:w="1086" w:type="dxa"/>
            <w:tcBorders>
              <w:top w:val="single" w:sz="4" w:space="0" w:color="auto"/>
              <w:left w:val="single" w:sz="4" w:space="0" w:color="auto"/>
              <w:bottom w:val="single" w:sz="4" w:space="0" w:color="auto"/>
              <w:right w:val="single" w:sz="4" w:space="0" w:color="auto"/>
            </w:tcBorders>
            <w:vAlign w:val="center"/>
          </w:tcPr>
          <w:p w14:paraId="1C194F87"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15,7±2,6</w:t>
            </w:r>
          </w:p>
        </w:tc>
        <w:tc>
          <w:tcPr>
            <w:tcW w:w="1087" w:type="dxa"/>
            <w:tcBorders>
              <w:top w:val="single" w:sz="4" w:space="0" w:color="auto"/>
              <w:left w:val="single" w:sz="4" w:space="0" w:color="auto"/>
              <w:bottom w:val="single" w:sz="4" w:space="0" w:color="auto"/>
              <w:right w:val="single" w:sz="4" w:space="0" w:color="auto"/>
            </w:tcBorders>
            <w:vAlign w:val="center"/>
          </w:tcPr>
          <w:p w14:paraId="120CBF1E"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27,2±4,4</w:t>
            </w:r>
          </w:p>
        </w:tc>
        <w:tc>
          <w:tcPr>
            <w:tcW w:w="1087" w:type="dxa"/>
            <w:tcBorders>
              <w:top w:val="single" w:sz="4" w:space="0" w:color="auto"/>
              <w:left w:val="single" w:sz="4" w:space="0" w:color="auto"/>
              <w:bottom w:val="single" w:sz="4" w:space="0" w:color="auto"/>
              <w:right w:val="single" w:sz="4" w:space="0" w:color="auto"/>
            </w:tcBorders>
            <w:vAlign w:val="center"/>
          </w:tcPr>
          <w:p w14:paraId="0E0CA9E8"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11,2±1,4</w:t>
            </w:r>
          </w:p>
        </w:tc>
      </w:tr>
      <w:tr w:rsidR="000B18D5" w:rsidRPr="003B70B0" w14:paraId="4966AD80" w14:textId="77777777" w:rsidTr="005D05E1">
        <w:trPr>
          <w:trHeight w:val="340"/>
        </w:trPr>
        <w:tc>
          <w:tcPr>
            <w:tcW w:w="709" w:type="dxa"/>
          </w:tcPr>
          <w:p w14:paraId="01FB0B4B" w14:textId="23DAC2E5"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16ECFE09"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T23</w:t>
            </w:r>
          </w:p>
        </w:tc>
        <w:tc>
          <w:tcPr>
            <w:tcW w:w="851" w:type="dxa"/>
            <w:vMerge/>
            <w:tcBorders>
              <w:top w:val="single" w:sz="4" w:space="0" w:color="auto"/>
              <w:left w:val="single" w:sz="4" w:space="0" w:color="auto"/>
              <w:bottom w:val="single" w:sz="4" w:space="0" w:color="auto"/>
              <w:right w:val="single" w:sz="4" w:space="0" w:color="auto"/>
            </w:tcBorders>
            <w:vAlign w:val="center"/>
          </w:tcPr>
          <w:p w14:paraId="1CDA652F"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b/>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01687240"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1EF3C13E"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230 м от центра в Ю напр.</w:t>
            </w:r>
          </w:p>
        </w:tc>
        <w:tc>
          <w:tcPr>
            <w:tcW w:w="1086" w:type="dxa"/>
            <w:tcBorders>
              <w:top w:val="single" w:sz="4" w:space="0" w:color="auto"/>
              <w:left w:val="single" w:sz="4" w:space="0" w:color="auto"/>
              <w:bottom w:val="single" w:sz="4" w:space="0" w:color="auto"/>
              <w:right w:val="single" w:sz="4" w:space="0" w:color="auto"/>
            </w:tcBorders>
            <w:vAlign w:val="center"/>
          </w:tcPr>
          <w:p w14:paraId="08491FA6"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4,1±0,1</w:t>
            </w:r>
          </w:p>
        </w:tc>
        <w:tc>
          <w:tcPr>
            <w:tcW w:w="1087" w:type="dxa"/>
            <w:tcBorders>
              <w:top w:val="single" w:sz="4" w:space="0" w:color="auto"/>
              <w:left w:val="single" w:sz="4" w:space="0" w:color="auto"/>
              <w:bottom w:val="single" w:sz="4" w:space="0" w:color="auto"/>
              <w:right w:val="single" w:sz="4" w:space="0" w:color="auto"/>
            </w:tcBorders>
            <w:vAlign w:val="center"/>
          </w:tcPr>
          <w:p w14:paraId="784FE427"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37,9±7,5</w:t>
            </w:r>
          </w:p>
        </w:tc>
        <w:tc>
          <w:tcPr>
            <w:tcW w:w="1087" w:type="dxa"/>
            <w:tcBorders>
              <w:top w:val="single" w:sz="4" w:space="0" w:color="auto"/>
              <w:left w:val="single" w:sz="4" w:space="0" w:color="auto"/>
              <w:bottom w:val="single" w:sz="4" w:space="0" w:color="auto"/>
              <w:right w:val="single" w:sz="4" w:space="0" w:color="auto"/>
            </w:tcBorders>
            <w:vAlign w:val="center"/>
          </w:tcPr>
          <w:p w14:paraId="2BF0A13F"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11,7±0,2</w:t>
            </w:r>
          </w:p>
        </w:tc>
      </w:tr>
      <w:tr w:rsidR="000B18D5" w:rsidRPr="003B70B0" w14:paraId="2282F862" w14:textId="77777777" w:rsidTr="005D05E1">
        <w:trPr>
          <w:trHeight w:val="340"/>
        </w:trPr>
        <w:tc>
          <w:tcPr>
            <w:tcW w:w="709" w:type="dxa"/>
          </w:tcPr>
          <w:p w14:paraId="031AE983" w14:textId="1A73A1A9"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w:t>
            </w:r>
          </w:p>
        </w:tc>
        <w:tc>
          <w:tcPr>
            <w:tcW w:w="850" w:type="dxa"/>
            <w:tcBorders>
              <w:right w:val="single" w:sz="4" w:space="0" w:color="auto"/>
            </w:tcBorders>
          </w:tcPr>
          <w:p w14:paraId="3A7CEA2E"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T25</w:t>
            </w:r>
          </w:p>
        </w:tc>
        <w:tc>
          <w:tcPr>
            <w:tcW w:w="851" w:type="dxa"/>
            <w:vMerge/>
            <w:tcBorders>
              <w:top w:val="single" w:sz="4" w:space="0" w:color="auto"/>
              <w:left w:val="single" w:sz="4" w:space="0" w:color="auto"/>
              <w:bottom w:val="single" w:sz="4" w:space="0" w:color="auto"/>
              <w:right w:val="single" w:sz="4" w:space="0" w:color="auto"/>
            </w:tcBorders>
            <w:vAlign w:val="center"/>
          </w:tcPr>
          <w:p w14:paraId="6530CB44"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b/>
                <w:color w:val="000000" w:themeColor="text1"/>
                <w:sz w:val="24"/>
                <w:szCs w:val="24"/>
                <w:lang w:bidi="en-US"/>
              </w:rPr>
            </w:pPr>
          </w:p>
        </w:tc>
        <w:tc>
          <w:tcPr>
            <w:tcW w:w="992" w:type="dxa"/>
            <w:vMerge/>
            <w:tcBorders>
              <w:top w:val="single" w:sz="4" w:space="0" w:color="auto"/>
              <w:left w:val="single" w:sz="4" w:space="0" w:color="auto"/>
              <w:bottom w:val="single" w:sz="4" w:space="0" w:color="auto"/>
              <w:right w:val="single" w:sz="4" w:space="0" w:color="auto"/>
            </w:tcBorders>
          </w:tcPr>
          <w:p w14:paraId="1BF2D768"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p>
        </w:tc>
        <w:tc>
          <w:tcPr>
            <w:tcW w:w="2977" w:type="dxa"/>
            <w:tcBorders>
              <w:left w:val="single" w:sz="4" w:space="0" w:color="auto"/>
            </w:tcBorders>
          </w:tcPr>
          <w:p w14:paraId="4E3E733E" w14:textId="77777777" w:rsidR="004041CB" w:rsidRPr="003B70B0" w:rsidRDefault="004041CB" w:rsidP="004041CB">
            <w:pPr>
              <w:widowControl w:val="0"/>
              <w:suppressAutoHyphens/>
              <w:spacing w:line="240" w:lineRule="auto"/>
              <w:contextualSpacing/>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175 м от центра в ЮЗ напр.</w:t>
            </w:r>
          </w:p>
        </w:tc>
        <w:tc>
          <w:tcPr>
            <w:tcW w:w="1086" w:type="dxa"/>
            <w:tcBorders>
              <w:top w:val="single" w:sz="4" w:space="0" w:color="auto"/>
              <w:left w:val="single" w:sz="4" w:space="0" w:color="auto"/>
              <w:bottom w:val="single" w:sz="4" w:space="0" w:color="auto"/>
              <w:right w:val="single" w:sz="4" w:space="0" w:color="auto"/>
            </w:tcBorders>
            <w:vAlign w:val="center"/>
          </w:tcPr>
          <w:p w14:paraId="4CD7EFC8"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30,4±0,1</w:t>
            </w:r>
          </w:p>
        </w:tc>
        <w:tc>
          <w:tcPr>
            <w:tcW w:w="1087" w:type="dxa"/>
            <w:tcBorders>
              <w:top w:val="single" w:sz="4" w:space="0" w:color="auto"/>
              <w:left w:val="single" w:sz="4" w:space="0" w:color="auto"/>
              <w:bottom w:val="single" w:sz="4" w:space="0" w:color="auto"/>
              <w:right w:val="single" w:sz="4" w:space="0" w:color="auto"/>
            </w:tcBorders>
            <w:vAlign w:val="center"/>
          </w:tcPr>
          <w:p w14:paraId="1316B8D4"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30,0±2,2</w:t>
            </w:r>
          </w:p>
        </w:tc>
        <w:tc>
          <w:tcPr>
            <w:tcW w:w="1087" w:type="dxa"/>
            <w:tcBorders>
              <w:top w:val="single" w:sz="4" w:space="0" w:color="auto"/>
              <w:left w:val="single" w:sz="4" w:space="0" w:color="auto"/>
              <w:bottom w:val="single" w:sz="4" w:space="0" w:color="auto"/>
              <w:right w:val="single" w:sz="4" w:space="0" w:color="auto"/>
            </w:tcBorders>
            <w:vAlign w:val="center"/>
          </w:tcPr>
          <w:p w14:paraId="69BD6971" w14:textId="77777777" w:rsidR="004041CB" w:rsidRPr="003B70B0" w:rsidRDefault="004041CB" w:rsidP="004041CB">
            <w:pPr>
              <w:widowControl w:val="0"/>
              <w:suppressAutoHyphens/>
              <w:spacing w:line="240" w:lineRule="auto"/>
              <w:contextualSpacing/>
              <w:jc w:val="center"/>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22,8±1,2</w:t>
            </w:r>
          </w:p>
        </w:tc>
      </w:tr>
      <w:tr w:rsidR="005D05E1" w:rsidRPr="003B70B0" w14:paraId="60131027" w14:textId="77777777" w:rsidTr="005D05E1">
        <w:trPr>
          <w:trHeight w:val="340"/>
        </w:trPr>
        <w:tc>
          <w:tcPr>
            <w:tcW w:w="9639" w:type="dxa"/>
            <w:gridSpan w:val="8"/>
            <w:tcBorders>
              <w:right w:val="single" w:sz="4" w:space="0" w:color="auto"/>
            </w:tcBorders>
          </w:tcPr>
          <w:p w14:paraId="2897BBF9" w14:textId="2BCDA980" w:rsidR="005D05E1" w:rsidRPr="003B70B0" w:rsidRDefault="005D05E1" w:rsidP="005D05E1">
            <w:pPr>
              <w:widowControl w:val="0"/>
              <w:suppressAutoHyphens/>
              <w:spacing w:line="240" w:lineRule="auto"/>
              <w:contextualSpacing/>
              <w:jc w:val="both"/>
              <w:rPr>
                <w:rFonts w:ascii="Times New Roman" w:eastAsia="Arial Unicode MS" w:hAnsi="Times New Roman" w:cs="Times New Roman"/>
                <w:color w:val="000000" w:themeColor="text1"/>
                <w:sz w:val="24"/>
                <w:szCs w:val="24"/>
                <w:lang w:bidi="en-US"/>
              </w:rPr>
            </w:pPr>
            <w:r w:rsidRPr="003B70B0">
              <w:rPr>
                <w:rFonts w:ascii="Times New Roman" w:eastAsia="Arial Unicode MS" w:hAnsi="Times New Roman" w:cs="Times New Roman"/>
                <w:color w:val="000000" w:themeColor="text1"/>
                <w:sz w:val="24"/>
                <w:szCs w:val="24"/>
                <w:lang w:bidi="en-US"/>
              </w:rPr>
              <w:t>Примечание: масса почвы 1,00 г; концентрация МТА-</w:t>
            </w:r>
            <w:r w:rsidRPr="003B70B0">
              <w:rPr>
                <w:rFonts w:ascii="Times New Roman" w:eastAsia="Arial Unicode MS" w:hAnsi="Times New Roman" w:cs="Times New Roman"/>
                <w:i/>
                <w:color w:val="000000" w:themeColor="text1"/>
                <w:sz w:val="24"/>
                <w:szCs w:val="24"/>
                <w:lang w:bidi="en-US"/>
              </w:rPr>
              <w:t>d3</w:t>
            </w:r>
            <w:r w:rsidRPr="003B70B0">
              <w:rPr>
                <w:rFonts w:ascii="Times New Roman" w:eastAsia="Arial Unicode MS" w:hAnsi="Times New Roman" w:cs="Times New Roman"/>
                <w:color w:val="000000" w:themeColor="text1"/>
                <w:sz w:val="24"/>
                <w:szCs w:val="24"/>
                <w:lang w:bidi="en-US"/>
              </w:rPr>
              <w:t xml:space="preserve"> 2,5 мг/кг; уравновешивание при 40°С в течение 24 ч; ПТФМЭ 15 мин при 60°С, 85 мкм Кар/ПДМС.</w:t>
            </w:r>
          </w:p>
        </w:tc>
      </w:tr>
    </w:tbl>
    <w:p w14:paraId="5D3DDD70" w14:textId="77777777" w:rsidR="009D3456" w:rsidRPr="003B70B0" w:rsidRDefault="009D3456" w:rsidP="00023A5F">
      <w:pPr>
        <w:tabs>
          <w:tab w:val="left" w:pos="284"/>
        </w:tabs>
        <w:spacing w:after="0" w:line="240" w:lineRule="auto"/>
        <w:contextualSpacing/>
        <w:jc w:val="center"/>
        <w:rPr>
          <w:rFonts w:ascii="Times New Roman" w:hAnsi="Times New Roman" w:cs="Times New Roman"/>
          <w:color w:val="000000" w:themeColor="text1"/>
        </w:rPr>
      </w:pPr>
    </w:p>
    <w:p w14:paraId="696F2856" w14:textId="23A5C91B" w:rsidR="00023A5F" w:rsidRPr="003B70B0" w:rsidRDefault="00023A5F" w:rsidP="00E557CE">
      <w:pPr>
        <w:pStyle w:val="a4"/>
        <w:widowControl w:val="0"/>
        <w:numPr>
          <w:ilvl w:val="2"/>
          <w:numId w:val="42"/>
        </w:numPr>
        <w:tabs>
          <w:tab w:val="left" w:pos="851"/>
        </w:tabs>
        <w:suppressAutoHyphens/>
        <w:jc w:val="both"/>
        <w:rPr>
          <w:bCs/>
          <w:color w:val="000000" w:themeColor="text1"/>
          <w:sz w:val="28"/>
          <w:szCs w:val="28"/>
        </w:rPr>
      </w:pPr>
      <w:r w:rsidRPr="003B70B0">
        <w:rPr>
          <w:bCs/>
          <w:color w:val="000000" w:themeColor="text1"/>
          <w:sz w:val="28"/>
          <w:szCs w:val="28"/>
        </w:rPr>
        <w:t xml:space="preserve">Заключение по разделу </w:t>
      </w:r>
    </w:p>
    <w:p w14:paraId="308AE386" w14:textId="48B92A01" w:rsidR="00F90B8C" w:rsidRPr="003B70B0" w:rsidRDefault="00F90B8C" w:rsidP="00023A5F">
      <w:pPr>
        <w:widowControl w:val="0"/>
        <w:tabs>
          <w:tab w:val="left" w:pos="851"/>
        </w:tabs>
        <w:suppressAutoHyphens/>
        <w:spacing w:after="0" w:line="240" w:lineRule="auto"/>
        <w:ind w:firstLine="709"/>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Таким образом, разработан</w:t>
      </w:r>
      <w:r w:rsidR="000F595F" w:rsidRPr="003B70B0">
        <w:rPr>
          <w:rFonts w:ascii="Times New Roman" w:hAnsi="Times New Roman" w:cs="Times New Roman"/>
          <w:bCs/>
          <w:color w:val="000000" w:themeColor="text1"/>
          <w:sz w:val="28"/>
          <w:szCs w:val="28"/>
        </w:rPr>
        <w:t>а методика</w:t>
      </w:r>
      <w:r w:rsidRPr="003B70B0">
        <w:rPr>
          <w:rFonts w:ascii="Times New Roman" w:hAnsi="Times New Roman" w:cs="Times New Roman"/>
          <w:bCs/>
          <w:color w:val="000000" w:themeColor="text1"/>
          <w:sz w:val="28"/>
          <w:szCs w:val="28"/>
        </w:rPr>
        <w:t xml:space="preserve"> одновременно</w:t>
      </w:r>
      <w:r w:rsidR="000F595F" w:rsidRPr="003B70B0">
        <w:rPr>
          <w:rFonts w:ascii="Times New Roman" w:hAnsi="Times New Roman" w:cs="Times New Roman"/>
          <w:bCs/>
          <w:color w:val="000000" w:themeColor="text1"/>
          <w:sz w:val="28"/>
          <w:szCs w:val="28"/>
        </w:rPr>
        <w:t>го</w:t>
      </w:r>
      <w:r w:rsidRPr="003B70B0">
        <w:rPr>
          <w:rFonts w:ascii="Times New Roman" w:hAnsi="Times New Roman" w:cs="Times New Roman"/>
          <w:bCs/>
          <w:color w:val="000000" w:themeColor="text1"/>
          <w:sz w:val="28"/>
          <w:szCs w:val="28"/>
        </w:rPr>
        <w:t xml:space="preserve"> определени</w:t>
      </w:r>
      <w:r w:rsidR="000F595F" w:rsidRPr="003B70B0">
        <w:rPr>
          <w:rFonts w:ascii="Times New Roman" w:hAnsi="Times New Roman" w:cs="Times New Roman"/>
          <w:bCs/>
          <w:color w:val="000000" w:themeColor="text1"/>
          <w:sz w:val="28"/>
          <w:szCs w:val="28"/>
        </w:rPr>
        <w:t>я</w:t>
      </w:r>
      <w:r w:rsidRPr="003B70B0">
        <w:rPr>
          <w:rFonts w:ascii="Times New Roman" w:hAnsi="Times New Roman" w:cs="Times New Roman"/>
          <w:bCs/>
          <w:color w:val="000000" w:themeColor="text1"/>
          <w:sz w:val="28"/>
          <w:szCs w:val="28"/>
        </w:rPr>
        <w:t xml:space="preserve"> МТА, ДМФА и НДМА в почвах методом ПТФМЭ-ГХ-МС. Показано, что использование МТА-</w:t>
      </w:r>
      <w:r w:rsidRPr="003B70B0">
        <w:rPr>
          <w:rFonts w:ascii="Times New Roman" w:hAnsi="Times New Roman" w:cs="Times New Roman"/>
          <w:bCs/>
          <w:i/>
          <w:color w:val="000000" w:themeColor="text1"/>
          <w:sz w:val="28"/>
          <w:szCs w:val="28"/>
        </w:rPr>
        <w:t xml:space="preserve">d3 </w:t>
      </w:r>
      <w:r w:rsidRPr="003B70B0">
        <w:rPr>
          <w:rFonts w:ascii="Times New Roman" w:hAnsi="Times New Roman" w:cs="Times New Roman"/>
          <w:bCs/>
          <w:color w:val="000000" w:themeColor="text1"/>
          <w:sz w:val="28"/>
          <w:szCs w:val="28"/>
        </w:rPr>
        <w:t>в качестве внутреннего стандарта позволяет помимо МТА определить ДМФА и НДМА. Установлено, что наибол</w:t>
      </w:r>
      <w:r w:rsidR="002E6ADF" w:rsidRPr="003B70B0">
        <w:rPr>
          <w:rFonts w:ascii="Times New Roman" w:hAnsi="Times New Roman" w:cs="Times New Roman"/>
          <w:bCs/>
          <w:color w:val="000000" w:themeColor="text1"/>
          <w:sz w:val="28"/>
          <w:szCs w:val="28"/>
        </w:rPr>
        <w:t xml:space="preserve">ее близкие к 100% наблюдаемые степени извлечения </w:t>
      </w:r>
      <w:r w:rsidRPr="003B70B0">
        <w:rPr>
          <w:rFonts w:ascii="Times New Roman" w:hAnsi="Times New Roman" w:cs="Times New Roman"/>
          <w:bCs/>
          <w:color w:val="000000" w:themeColor="text1"/>
          <w:sz w:val="28"/>
          <w:szCs w:val="28"/>
        </w:rPr>
        <w:t xml:space="preserve">(МТА: 91-117%, ДМФА: 85-123% и НДМА: 80-120%) обеспечивает температура экстракции 60˚С и время 15 мин. Достигнутые пределы обнаружения МТА, ДМФА и НДМА в почвах при оптимизированных параметрах составляют 14, 12 и 1 мкг/кг, соответственно. Разработанная методика позволит проводить экспрессные и недорогие по себестоимости анализы. </w:t>
      </w:r>
    </w:p>
    <w:p w14:paraId="21027B9F" w14:textId="08697D58" w:rsidR="00955828" w:rsidRPr="003B70B0" w:rsidRDefault="00955828" w:rsidP="008A7783">
      <w:pPr>
        <w:pStyle w:val="a4"/>
        <w:pageBreakBefore/>
        <w:numPr>
          <w:ilvl w:val="1"/>
          <w:numId w:val="42"/>
        </w:numPr>
        <w:tabs>
          <w:tab w:val="left" w:pos="1134"/>
          <w:tab w:val="left" w:pos="1276"/>
        </w:tabs>
        <w:ind w:left="0" w:firstLine="720"/>
        <w:jc w:val="both"/>
        <w:rPr>
          <w:b/>
          <w:color w:val="000000" w:themeColor="text1"/>
          <w:sz w:val="28"/>
          <w:szCs w:val="28"/>
        </w:rPr>
      </w:pPr>
      <w:r w:rsidRPr="003B70B0">
        <w:rPr>
          <w:b/>
          <w:color w:val="000000" w:themeColor="text1"/>
          <w:sz w:val="28"/>
          <w:szCs w:val="28"/>
        </w:rPr>
        <w:lastRenderedPageBreak/>
        <w:t xml:space="preserve">Разработка </w:t>
      </w:r>
      <w:r w:rsidR="004729D1" w:rsidRPr="003B70B0">
        <w:rPr>
          <w:b/>
          <w:color w:val="000000" w:themeColor="text1"/>
          <w:sz w:val="28"/>
          <w:szCs w:val="28"/>
        </w:rPr>
        <w:t>методики</w:t>
      </w:r>
      <w:r w:rsidRPr="003B70B0">
        <w:rPr>
          <w:b/>
          <w:color w:val="000000" w:themeColor="text1"/>
          <w:sz w:val="28"/>
          <w:szCs w:val="28"/>
        </w:rPr>
        <w:t xml:space="preserve"> полуколичественно</w:t>
      </w:r>
      <w:r w:rsidR="004729D1" w:rsidRPr="003B70B0">
        <w:rPr>
          <w:b/>
          <w:color w:val="000000" w:themeColor="text1"/>
          <w:sz w:val="28"/>
          <w:szCs w:val="28"/>
        </w:rPr>
        <w:t>го</w:t>
      </w:r>
      <w:r w:rsidRPr="003B70B0">
        <w:rPr>
          <w:b/>
          <w:color w:val="000000" w:themeColor="text1"/>
          <w:sz w:val="28"/>
          <w:szCs w:val="28"/>
        </w:rPr>
        <w:t xml:space="preserve"> определени</w:t>
      </w:r>
      <w:r w:rsidR="004729D1" w:rsidRPr="003B70B0">
        <w:rPr>
          <w:b/>
          <w:color w:val="000000" w:themeColor="text1"/>
          <w:sz w:val="28"/>
          <w:szCs w:val="28"/>
        </w:rPr>
        <w:t>я</w:t>
      </w:r>
      <w:r w:rsidRPr="003B70B0">
        <w:rPr>
          <w:b/>
          <w:color w:val="000000" w:themeColor="text1"/>
          <w:sz w:val="28"/>
          <w:szCs w:val="28"/>
        </w:rPr>
        <w:t xml:space="preserve"> летучих и полулетучих продуктов трансформации </w:t>
      </w:r>
      <w:r w:rsidR="00927201" w:rsidRPr="003B70B0">
        <w:rPr>
          <w:b/>
          <w:color w:val="000000" w:themeColor="text1"/>
          <w:sz w:val="28"/>
          <w:szCs w:val="28"/>
        </w:rPr>
        <w:t xml:space="preserve">НДМГ </w:t>
      </w:r>
      <w:r w:rsidRPr="003B70B0">
        <w:rPr>
          <w:b/>
          <w:color w:val="000000" w:themeColor="text1"/>
          <w:sz w:val="28"/>
          <w:szCs w:val="28"/>
        </w:rPr>
        <w:t>в почве с использованием реальных загрязненных образцов почвы и жидкостной экстракции для построения калибровки</w:t>
      </w:r>
    </w:p>
    <w:p w14:paraId="685A5181" w14:textId="73EB239C" w:rsidR="00955828" w:rsidRPr="003B70B0" w:rsidRDefault="00955828" w:rsidP="007D769B">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Предыдущие эксперименты были сосредоточены на трех основных продуктах трансформации </w:t>
      </w:r>
      <w:r w:rsidR="009B70EA"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Однако</w:t>
      </w:r>
      <w:r w:rsidR="009B70EA"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в настоящее время известно более </w:t>
      </w:r>
      <w:r w:rsidR="00863413" w:rsidRPr="003B70B0">
        <w:rPr>
          <w:rFonts w:ascii="Times New Roman" w:hAnsi="Times New Roman" w:cs="Times New Roman"/>
          <w:color w:val="000000" w:themeColor="text1"/>
          <w:sz w:val="28"/>
          <w:szCs w:val="28"/>
        </w:rPr>
        <w:t>8</w:t>
      </w:r>
      <w:r w:rsidRPr="003B70B0">
        <w:rPr>
          <w:rFonts w:ascii="Times New Roman" w:hAnsi="Times New Roman" w:cs="Times New Roman"/>
          <w:color w:val="000000" w:themeColor="text1"/>
          <w:sz w:val="28"/>
          <w:szCs w:val="28"/>
        </w:rPr>
        <w:t xml:space="preserve">0 продуктов трансформации (основные </w:t>
      </w:r>
      <w:r w:rsidR="009B70EA" w:rsidRPr="003B70B0">
        <w:rPr>
          <w:rFonts w:ascii="Times New Roman" w:hAnsi="Times New Roman" w:cs="Times New Roman"/>
          <w:color w:val="000000" w:themeColor="text1"/>
          <w:sz w:val="28"/>
          <w:szCs w:val="28"/>
        </w:rPr>
        <w:t>из них представлены на</w:t>
      </w:r>
      <w:r w:rsidR="00AC0841" w:rsidRPr="003B70B0">
        <w:rPr>
          <w:rFonts w:ascii="Times New Roman" w:hAnsi="Times New Roman" w:cs="Times New Roman"/>
          <w:color w:val="000000" w:themeColor="text1"/>
          <w:sz w:val="28"/>
          <w:szCs w:val="28"/>
        </w:rPr>
        <w:t xml:space="preserve"> рисунке 9</w:t>
      </w:r>
      <w:r w:rsidR="00863413" w:rsidRPr="003B70B0">
        <w:rPr>
          <w:rFonts w:ascii="Times New Roman" w:hAnsi="Times New Roman" w:cs="Times New Roman"/>
          <w:color w:val="000000" w:themeColor="text1"/>
          <w:sz w:val="28"/>
          <w:szCs w:val="28"/>
        </w:rPr>
        <w:t xml:space="preserve"> и таблице 5</w:t>
      </w:r>
      <w:r w:rsidRPr="003B70B0">
        <w:rPr>
          <w:rFonts w:ascii="Times New Roman" w:hAnsi="Times New Roman" w:cs="Times New Roman"/>
          <w:color w:val="000000" w:themeColor="text1"/>
          <w:sz w:val="28"/>
          <w:szCs w:val="28"/>
        </w:rPr>
        <w:t xml:space="preserve">). Определение всех этих соединений в почве с помощью </w:t>
      </w:r>
      <w:r w:rsidR="003C0AFD"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может быть осложнено из-за: а) отсутствия и/или высокой стоимости стандартов (чистых соединений), и, б) низкой стабильности аналитов и их деградации во время приготовления стандартных образцов контроля качества и образцов почвы.</w:t>
      </w:r>
    </w:p>
    <w:p w14:paraId="613B21E9" w14:textId="77777777" w:rsidR="00BE7087" w:rsidRPr="003B70B0" w:rsidRDefault="00BE7087" w:rsidP="007D769B">
      <w:pPr>
        <w:tabs>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19DD6040" w14:textId="0D9B2652" w:rsidR="00BE7087" w:rsidRPr="003B70B0" w:rsidRDefault="00D05676" w:rsidP="00BE7087">
      <w:pPr>
        <w:tabs>
          <w:tab w:val="left" w:pos="90"/>
          <w:tab w:val="left" w:pos="1134"/>
        </w:tabs>
        <w:spacing w:after="0" w:line="240" w:lineRule="auto"/>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rPr>
        <w:drawing>
          <wp:inline distT="0" distB="0" distL="0" distR="0" wp14:anchorId="7AF83333" wp14:editId="6B9F7FD9">
            <wp:extent cx="6241907" cy="3593805"/>
            <wp:effectExtent l="0" t="0" r="6985" b="6985"/>
            <wp:docPr id="4096657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1" b="2536"/>
                    <a:stretch/>
                  </pic:blipFill>
                  <pic:spPr bwMode="auto">
                    <a:xfrm>
                      <a:off x="0" y="0"/>
                      <a:ext cx="6281641" cy="3616682"/>
                    </a:xfrm>
                    <a:prstGeom prst="rect">
                      <a:avLst/>
                    </a:prstGeom>
                    <a:noFill/>
                    <a:ln>
                      <a:noFill/>
                    </a:ln>
                    <a:extLst>
                      <a:ext uri="{53640926-AAD7-44D8-BBD7-CCE9431645EC}">
                        <a14:shadowObscured xmlns:a14="http://schemas.microsoft.com/office/drawing/2010/main"/>
                      </a:ext>
                    </a:extLst>
                  </pic:spPr>
                </pic:pic>
              </a:graphicData>
            </a:graphic>
          </wp:inline>
        </w:drawing>
      </w:r>
    </w:p>
    <w:p w14:paraId="2D5A0EA3" w14:textId="77777777" w:rsidR="005D05E1" w:rsidRDefault="005D05E1" w:rsidP="00BE7087">
      <w:pPr>
        <w:pStyle w:val="afc"/>
        <w:spacing w:after="0"/>
        <w:ind w:firstLine="0"/>
        <w:jc w:val="center"/>
        <w:rPr>
          <w:sz w:val="28"/>
          <w:szCs w:val="28"/>
        </w:rPr>
      </w:pPr>
      <w:bookmarkStart w:id="51" w:name="_Ref187046545"/>
    </w:p>
    <w:p w14:paraId="1EE85F03" w14:textId="073CCF3A" w:rsidR="00BE7087" w:rsidRPr="003B70B0" w:rsidRDefault="00BE7087" w:rsidP="00BE7087">
      <w:pPr>
        <w:pStyle w:val="afc"/>
        <w:spacing w:after="0"/>
        <w:ind w:firstLine="0"/>
        <w:jc w:val="center"/>
        <w:rPr>
          <w:sz w:val="28"/>
          <w:szCs w:val="28"/>
        </w:rPr>
      </w:pPr>
      <w:r w:rsidRPr="003B70B0">
        <w:rPr>
          <w:sz w:val="28"/>
          <w:szCs w:val="28"/>
        </w:rPr>
        <w:t xml:space="preserve">Рисунок </w:t>
      </w:r>
      <w:bookmarkEnd w:id="51"/>
      <w:r w:rsidR="0035310D">
        <w:rPr>
          <w:sz w:val="28"/>
          <w:szCs w:val="28"/>
        </w:rPr>
        <w:t>9</w:t>
      </w:r>
      <w:r w:rsidRPr="003B70B0">
        <w:rPr>
          <w:sz w:val="28"/>
          <w:szCs w:val="28"/>
        </w:rPr>
        <w:t xml:space="preserve"> – Структуры основных </w:t>
      </w:r>
      <w:r w:rsidR="00AC3D30" w:rsidRPr="003B70B0">
        <w:rPr>
          <w:sz w:val="28"/>
          <w:szCs w:val="28"/>
        </w:rPr>
        <w:t xml:space="preserve">целевых </w:t>
      </w:r>
      <w:r w:rsidRPr="003B70B0">
        <w:rPr>
          <w:sz w:val="28"/>
          <w:szCs w:val="28"/>
        </w:rPr>
        <w:t>летучих и среднелетучих продуктов трансформации НДМГ</w:t>
      </w:r>
    </w:p>
    <w:p w14:paraId="33F35A56" w14:textId="77777777" w:rsidR="00BE7087" w:rsidRPr="003B70B0" w:rsidRDefault="00BE7087" w:rsidP="007D769B">
      <w:pPr>
        <w:tabs>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6BF59DCC" w14:textId="77777777" w:rsidR="00955828" w:rsidRPr="003B70B0" w:rsidRDefault="00955828" w:rsidP="007D769B">
      <w:pPr>
        <w:pStyle w:val="a4"/>
        <w:tabs>
          <w:tab w:val="left" w:pos="851"/>
        </w:tabs>
        <w:ind w:left="0" w:firstLine="720"/>
        <w:jc w:val="both"/>
        <w:rPr>
          <w:color w:val="000000" w:themeColor="text1"/>
          <w:sz w:val="28"/>
          <w:szCs w:val="28"/>
        </w:rPr>
      </w:pPr>
      <w:r w:rsidRPr="003B70B0">
        <w:rPr>
          <w:color w:val="000000" w:themeColor="text1"/>
          <w:sz w:val="28"/>
          <w:szCs w:val="28"/>
        </w:rPr>
        <w:t>Для определения этих соединений был предложен следующий подход:</w:t>
      </w:r>
    </w:p>
    <w:p w14:paraId="48B39671" w14:textId="159AD604"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введение известного количества внутреннего стандарта в &gt;10 случайн</w:t>
      </w:r>
      <w:r w:rsidR="009C469C" w:rsidRPr="003B70B0">
        <w:rPr>
          <w:color w:val="000000" w:themeColor="text1"/>
          <w:sz w:val="28"/>
          <w:szCs w:val="28"/>
        </w:rPr>
        <w:t>о выбранных</w:t>
      </w:r>
      <w:r w:rsidRPr="003B70B0">
        <w:rPr>
          <w:color w:val="000000" w:themeColor="text1"/>
          <w:sz w:val="28"/>
          <w:szCs w:val="28"/>
        </w:rPr>
        <w:t xml:space="preserve"> образцов почв;</w:t>
      </w:r>
    </w:p>
    <w:p w14:paraId="2C9F464B" w14:textId="790CA070"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экстра</w:t>
      </w:r>
      <w:r w:rsidR="009C469C" w:rsidRPr="003B70B0">
        <w:rPr>
          <w:color w:val="000000" w:themeColor="text1"/>
          <w:sz w:val="28"/>
          <w:szCs w:val="28"/>
        </w:rPr>
        <w:t>кция</w:t>
      </w:r>
      <w:r w:rsidRPr="003B70B0">
        <w:rPr>
          <w:color w:val="000000" w:themeColor="text1"/>
          <w:sz w:val="28"/>
          <w:szCs w:val="28"/>
        </w:rPr>
        <w:t xml:space="preserve"> </w:t>
      </w:r>
      <w:r w:rsidR="009C469C" w:rsidRPr="003B70B0">
        <w:rPr>
          <w:color w:val="000000" w:themeColor="text1"/>
          <w:sz w:val="28"/>
          <w:szCs w:val="28"/>
        </w:rPr>
        <w:t xml:space="preserve">продуктов трансформации НДМГ </w:t>
      </w:r>
      <w:r w:rsidRPr="003B70B0">
        <w:rPr>
          <w:color w:val="000000" w:themeColor="text1"/>
          <w:sz w:val="28"/>
          <w:szCs w:val="28"/>
        </w:rPr>
        <w:t>органическим растворителем из подготовленных образцов почв;</w:t>
      </w:r>
    </w:p>
    <w:p w14:paraId="75586B88" w14:textId="77777777"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анализ экстрактов на ГХ-МС;</w:t>
      </w:r>
    </w:p>
    <w:p w14:paraId="5C223AC3" w14:textId="77777777"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определение с использованием калибровочных графиков, полученных с использованием растворов стандартов или соединений, имеющих сходную химическую структуру в органическом растворителе;</w:t>
      </w:r>
    </w:p>
    <w:p w14:paraId="28353C82" w14:textId="7E12F408"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lastRenderedPageBreak/>
        <w:t xml:space="preserve">анализ ранее выбранных образцов почв с </w:t>
      </w:r>
      <w:r w:rsidR="00B2227B" w:rsidRPr="003B70B0">
        <w:rPr>
          <w:color w:val="000000" w:themeColor="text1"/>
          <w:sz w:val="28"/>
          <w:szCs w:val="28"/>
        </w:rPr>
        <w:t xml:space="preserve">заранее </w:t>
      </w:r>
      <w:r w:rsidRPr="003B70B0">
        <w:rPr>
          <w:color w:val="000000" w:themeColor="text1"/>
          <w:sz w:val="28"/>
          <w:szCs w:val="28"/>
        </w:rPr>
        <w:t xml:space="preserve">внесенным внутренним стандартом с использованием </w:t>
      </w:r>
      <w:r w:rsidR="003C0AFD" w:rsidRPr="003B70B0">
        <w:rPr>
          <w:color w:val="000000" w:themeColor="text1"/>
          <w:sz w:val="28"/>
          <w:szCs w:val="28"/>
        </w:rPr>
        <w:t>П</w:t>
      </w:r>
      <w:r w:rsidRPr="003B70B0">
        <w:rPr>
          <w:color w:val="000000" w:themeColor="text1"/>
          <w:sz w:val="28"/>
          <w:szCs w:val="28"/>
        </w:rPr>
        <w:t>ТФМЭ-ГХ-МС;</w:t>
      </w:r>
    </w:p>
    <w:p w14:paraId="1D5F0FC2" w14:textId="76E22F54" w:rsidR="00955828" w:rsidRPr="003B70B0" w:rsidRDefault="00955828"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 xml:space="preserve">получение калибровочных графиков зависимости соотношений интенсивностей сигналов аналита и внутреннего стандарта с помощью </w:t>
      </w:r>
      <w:r w:rsidR="003C0AFD" w:rsidRPr="003B70B0">
        <w:rPr>
          <w:color w:val="000000" w:themeColor="text1"/>
          <w:sz w:val="28"/>
          <w:szCs w:val="28"/>
        </w:rPr>
        <w:t>П</w:t>
      </w:r>
      <w:r w:rsidRPr="003B70B0">
        <w:rPr>
          <w:color w:val="000000" w:themeColor="text1"/>
          <w:sz w:val="28"/>
          <w:szCs w:val="28"/>
        </w:rPr>
        <w:t>ТФМЭ-ГХ-МС от концентрации аналита, определенной экстракцией растворителем и ГХ-МС;</w:t>
      </w:r>
    </w:p>
    <w:p w14:paraId="62EC58B8" w14:textId="1249AE44" w:rsidR="00955828" w:rsidRPr="003B70B0" w:rsidRDefault="00F2280D" w:rsidP="00973BED">
      <w:pPr>
        <w:pStyle w:val="a4"/>
        <w:numPr>
          <w:ilvl w:val="0"/>
          <w:numId w:val="18"/>
        </w:numPr>
        <w:tabs>
          <w:tab w:val="left" w:pos="1134"/>
        </w:tabs>
        <w:ind w:left="0" w:firstLine="720"/>
        <w:jc w:val="both"/>
        <w:rPr>
          <w:color w:val="000000" w:themeColor="text1"/>
          <w:sz w:val="28"/>
          <w:szCs w:val="28"/>
        </w:rPr>
      </w:pPr>
      <w:r w:rsidRPr="003B70B0">
        <w:rPr>
          <w:color w:val="000000" w:themeColor="text1"/>
          <w:sz w:val="28"/>
          <w:szCs w:val="28"/>
        </w:rPr>
        <w:t xml:space="preserve">оценка примерных концентраций </w:t>
      </w:r>
      <w:r w:rsidR="00955828" w:rsidRPr="003B70B0">
        <w:rPr>
          <w:color w:val="000000" w:themeColor="text1"/>
          <w:sz w:val="28"/>
          <w:szCs w:val="28"/>
        </w:rPr>
        <w:t xml:space="preserve">продуктов трансформации с использованием соотношений интенсивности аналита </w:t>
      </w:r>
      <w:r w:rsidR="00B2227B" w:rsidRPr="003B70B0">
        <w:rPr>
          <w:color w:val="000000" w:themeColor="text1"/>
          <w:sz w:val="28"/>
          <w:szCs w:val="28"/>
        </w:rPr>
        <w:t>и</w:t>
      </w:r>
      <w:r w:rsidR="00955828" w:rsidRPr="003B70B0">
        <w:rPr>
          <w:color w:val="000000" w:themeColor="text1"/>
          <w:sz w:val="28"/>
          <w:szCs w:val="28"/>
        </w:rPr>
        <w:t xml:space="preserve"> внутренне</w:t>
      </w:r>
      <w:r w:rsidR="00B2227B" w:rsidRPr="003B70B0">
        <w:rPr>
          <w:color w:val="000000" w:themeColor="text1"/>
          <w:sz w:val="28"/>
          <w:szCs w:val="28"/>
        </w:rPr>
        <w:t>го</w:t>
      </w:r>
      <w:r w:rsidR="00955828" w:rsidRPr="003B70B0">
        <w:rPr>
          <w:color w:val="000000" w:themeColor="text1"/>
          <w:sz w:val="28"/>
          <w:szCs w:val="28"/>
        </w:rPr>
        <w:t xml:space="preserve"> стандарт</w:t>
      </w:r>
      <w:r w:rsidR="00B2227B" w:rsidRPr="003B70B0">
        <w:rPr>
          <w:color w:val="000000" w:themeColor="text1"/>
          <w:sz w:val="28"/>
          <w:szCs w:val="28"/>
        </w:rPr>
        <w:t>а</w:t>
      </w:r>
      <w:r w:rsidR="00955828" w:rsidRPr="003B70B0">
        <w:rPr>
          <w:color w:val="000000" w:themeColor="text1"/>
          <w:sz w:val="28"/>
          <w:szCs w:val="28"/>
        </w:rPr>
        <w:t xml:space="preserve">, измеренных с помощью </w:t>
      </w:r>
      <w:r w:rsidR="003C0AFD" w:rsidRPr="003B70B0">
        <w:rPr>
          <w:color w:val="000000" w:themeColor="text1"/>
          <w:sz w:val="28"/>
          <w:szCs w:val="28"/>
        </w:rPr>
        <w:t>П</w:t>
      </w:r>
      <w:r w:rsidR="00955828" w:rsidRPr="003B70B0">
        <w:rPr>
          <w:color w:val="000000" w:themeColor="text1"/>
          <w:sz w:val="28"/>
          <w:szCs w:val="28"/>
        </w:rPr>
        <w:t>ТФМЭ-ГХ-МС, и полученных корреляционных графиков.</w:t>
      </w:r>
    </w:p>
    <w:p w14:paraId="2014837B" w14:textId="6363D4BD" w:rsidR="00955828" w:rsidRPr="003B70B0" w:rsidRDefault="00955828" w:rsidP="000C4000">
      <w:pPr>
        <w:tabs>
          <w:tab w:val="left" w:pos="1134"/>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Целью </w:t>
      </w:r>
      <w:r w:rsidR="00B82D84" w:rsidRPr="003B70B0">
        <w:rPr>
          <w:rFonts w:ascii="Times New Roman" w:hAnsi="Times New Roman" w:cs="Times New Roman"/>
          <w:color w:val="000000" w:themeColor="text1"/>
          <w:sz w:val="28"/>
          <w:szCs w:val="28"/>
        </w:rPr>
        <w:t xml:space="preserve">данного </w:t>
      </w:r>
      <w:r w:rsidRPr="003B70B0">
        <w:rPr>
          <w:rFonts w:ascii="Times New Roman" w:hAnsi="Times New Roman" w:cs="Times New Roman"/>
          <w:color w:val="000000" w:themeColor="text1"/>
          <w:sz w:val="28"/>
          <w:szCs w:val="28"/>
        </w:rPr>
        <w:t xml:space="preserve">эксперимента было проверить возможности применения предложенного подхода к </w:t>
      </w:r>
      <w:r w:rsidR="00102013" w:rsidRPr="003B70B0">
        <w:rPr>
          <w:rFonts w:ascii="Times New Roman" w:hAnsi="Times New Roman" w:cs="Times New Roman"/>
          <w:color w:val="000000" w:themeColor="text1"/>
          <w:sz w:val="28"/>
          <w:szCs w:val="28"/>
        </w:rPr>
        <w:t>оценке примерных концентраций</w:t>
      </w:r>
      <w:r w:rsidRPr="003B70B0">
        <w:rPr>
          <w:rFonts w:ascii="Times New Roman" w:hAnsi="Times New Roman" w:cs="Times New Roman"/>
          <w:color w:val="000000" w:themeColor="text1"/>
          <w:sz w:val="28"/>
          <w:szCs w:val="28"/>
        </w:rPr>
        <w:t xml:space="preserve"> 1,3-диметил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-1,2,4-триазола (ДМТА), ДМААН</w:t>
      </w:r>
      <w:r w:rsidR="00E548E6">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w:t>
      </w:r>
      <w:r w:rsidR="00E548E6">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и других продуктов трансформации </w:t>
      </w:r>
      <w:r w:rsidR="003C0AFD"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 образцах почвы с использованием различных параметров экстракции.</w:t>
      </w:r>
    </w:p>
    <w:p w14:paraId="707338A2" w14:textId="559EB33A" w:rsidR="000D4F1E" w:rsidRPr="003B70B0" w:rsidRDefault="000D4F1E" w:rsidP="00791C24">
      <w:pPr>
        <w:tabs>
          <w:tab w:val="left" w:pos="1134"/>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высокой надежности линии </w:t>
      </w:r>
      <w:r w:rsidR="00C94866" w:rsidRPr="003B70B0">
        <w:rPr>
          <w:rFonts w:ascii="Times New Roman" w:hAnsi="Times New Roman" w:cs="Times New Roman"/>
          <w:color w:val="000000" w:themeColor="text1"/>
          <w:sz w:val="28"/>
          <w:szCs w:val="28"/>
        </w:rPr>
        <w:t>корреляции</w:t>
      </w:r>
      <w:r w:rsidRPr="003B70B0">
        <w:rPr>
          <w:rFonts w:ascii="Times New Roman" w:hAnsi="Times New Roman" w:cs="Times New Roman"/>
          <w:color w:val="000000" w:themeColor="text1"/>
          <w:sz w:val="28"/>
          <w:szCs w:val="28"/>
        </w:rPr>
        <w:t xml:space="preserve"> было проанализировано 10 почв в двух параллелях разной природы, влажности и с широким диапазоном концентраций продуктов трансформации НДМГ. Исследования проводили на реальных и модельных образцах. Реальные образцы почв отобраны с места падения ракет</w:t>
      </w:r>
      <w:r w:rsidR="00E70F34" w:rsidRPr="003B70B0">
        <w:rPr>
          <w:rFonts w:ascii="Times New Roman" w:hAnsi="Times New Roman" w:cs="Times New Roman"/>
          <w:color w:val="000000" w:themeColor="text1"/>
          <w:sz w:val="28"/>
          <w:szCs w:val="28"/>
        </w:rPr>
        <w:t>ы-</w:t>
      </w:r>
      <w:r w:rsidRPr="003B70B0">
        <w:rPr>
          <w:rFonts w:ascii="Times New Roman" w:hAnsi="Times New Roman" w:cs="Times New Roman"/>
          <w:color w:val="000000" w:themeColor="text1"/>
          <w:sz w:val="28"/>
          <w:szCs w:val="28"/>
        </w:rPr>
        <w:t xml:space="preserve">носителя «Протон-М» в Центральном Казахстане (координаты 46°03′36.8″ </w:t>
      </w:r>
      <w:r w:rsidR="00EB4642" w:rsidRPr="003B70B0">
        <w:rPr>
          <w:rFonts w:ascii="Times New Roman" w:hAnsi="Times New Roman" w:cs="Times New Roman"/>
          <w:color w:val="000000" w:themeColor="text1"/>
          <w:sz w:val="28"/>
          <w:szCs w:val="28"/>
        </w:rPr>
        <w:t>с.ш.</w:t>
      </w:r>
      <w:r w:rsidRPr="003B70B0">
        <w:rPr>
          <w:rFonts w:ascii="Times New Roman" w:hAnsi="Times New Roman" w:cs="Times New Roman"/>
          <w:color w:val="000000" w:themeColor="text1"/>
          <w:sz w:val="28"/>
          <w:szCs w:val="28"/>
        </w:rPr>
        <w:t xml:space="preserve"> и 62°59′43.94″ </w:t>
      </w:r>
      <w:r w:rsidR="00EB4642" w:rsidRPr="003B70B0">
        <w:rPr>
          <w:rFonts w:ascii="Times New Roman" w:hAnsi="Times New Roman" w:cs="Times New Roman"/>
          <w:color w:val="000000" w:themeColor="text1"/>
          <w:sz w:val="28"/>
          <w:szCs w:val="28"/>
        </w:rPr>
        <w:t>в.д.</w:t>
      </w:r>
      <w:r w:rsidRPr="003B70B0">
        <w:rPr>
          <w:rFonts w:ascii="Times New Roman" w:hAnsi="Times New Roman" w:cs="Times New Roman"/>
          <w:color w:val="000000" w:themeColor="text1"/>
          <w:sz w:val="28"/>
          <w:szCs w:val="28"/>
        </w:rPr>
        <w:t xml:space="preserve">). </w:t>
      </w:r>
      <w:r w:rsidR="00A20AB7" w:rsidRPr="003B70B0">
        <w:rPr>
          <w:rFonts w:ascii="Times New Roman" w:hAnsi="Times New Roman" w:cs="Times New Roman"/>
          <w:color w:val="000000" w:themeColor="text1"/>
          <w:sz w:val="28"/>
          <w:szCs w:val="28"/>
        </w:rPr>
        <w:t xml:space="preserve">Модельные образцы почв 1-5 готовили путем искусственного загрязнения песка, легкого и тяжелого суглинка. </w:t>
      </w:r>
      <w:r w:rsidRPr="003B70B0">
        <w:rPr>
          <w:rFonts w:ascii="Times New Roman" w:hAnsi="Times New Roman" w:cs="Times New Roman"/>
          <w:color w:val="000000" w:themeColor="text1"/>
          <w:sz w:val="28"/>
          <w:szCs w:val="28"/>
        </w:rPr>
        <w:t xml:space="preserve">Образцы </w:t>
      </w:r>
      <w:r w:rsidR="00A20AB7" w:rsidRPr="003B70B0">
        <w:rPr>
          <w:rFonts w:ascii="Times New Roman" w:hAnsi="Times New Roman" w:cs="Times New Roman"/>
          <w:color w:val="000000" w:themeColor="text1"/>
          <w:sz w:val="28"/>
          <w:szCs w:val="28"/>
        </w:rPr>
        <w:t>8-10</w:t>
      </w:r>
      <w:r w:rsidRPr="003B70B0">
        <w:rPr>
          <w:rFonts w:ascii="Times New Roman" w:hAnsi="Times New Roman" w:cs="Times New Roman"/>
          <w:color w:val="000000" w:themeColor="text1"/>
          <w:sz w:val="28"/>
          <w:szCs w:val="28"/>
        </w:rPr>
        <w:t xml:space="preserve"> отобраны с эпицентра кратера вскоре после аварии, 3 июля 2013. Образцы </w:t>
      </w:r>
      <w:r w:rsidR="00A20AB7" w:rsidRPr="003B70B0">
        <w:rPr>
          <w:rFonts w:ascii="Times New Roman" w:hAnsi="Times New Roman" w:cs="Times New Roman"/>
          <w:color w:val="000000" w:themeColor="text1"/>
          <w:sz w:val="28"/>
          <w:szCs w:val="28"/>
        </w:rPr>
        <w:t>6</w:t>
      </w:r>
      <w:r w:rsidRPr="003B70B0">
        <w:rPr>
          <w:rFonts w:ascii="Times New Roman" w:hAnsi="Times New Roman" w:cs="Times New Roman"/>
          <w:color w:val="000000" w:themeColor="text1"/>
          <w:sz w:val="28"/>
          <w:szCs w:val="28"/>
        </w:rPr>
        <w:t>-</w:t>
      </w:r>
      <w:r w:rsidR="00A20AB7" w:rsidRPr="003B70B0">
        <w:rPr>
          <w:rFonts w:ascii="Times New Roman" w:hAnsi="Times New Roman" w:cs="Times New Roman"/>
          <w:color w:val="000000" w:themeColor="text1"/>
          <w:sz w:val="28"/>
          <w:szCs w:val="28"/>
        </w:rPr>
        <w:t>7</w:t>
      </w:r>
      <w:r w:rsidRPr="003B70B0">
        <w:rPr>
          <w:rFonts w:ascii="Times New Roman" w:hAnsi="Times New Roman" w:cs="Times New Roman"/>
          <w:color w:val="000000" w:themeColor="text1"/>
          <w:sz w:val="28"/>
          <w:szCs w:val="28"/>
        </w:rPr>
        <w:t xml:space="preserve"> отобраны в сентябре 2014 года после процедуры детоксикации. </w:t>
      </w:r>
    </w:p>
    <w:p w14:paraId="0F509923" w14:textId="6D9331B9" w:rsidR="000D4F1E" w:rsidRPr="003B70B0" w:rsidRDefault="000D4F1E" w:rsidP="00791C24">
      <w:pPr>
        <w:tabs>
          <w:tab w:val="left" w:pos="1134"/>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Экстракцию образцов почв проводили двумя способами, классическим, т.е. экстракцией органическим растворителем, и с использованием ТФМЭ. В качестве экстрагента использовали метанол, так как он обеспечивает наибольшие степени извлечения продуктов трансформации НДМГ. ТФМЭ проводили при разных исследуемых параметрах: 40°С и 5 мин, 60°С и 1 мин, 60°С и 5 мин, 80°С и 1 мин, а также с добавлением избытка воды при 80°С и 5 мин волокном 85 мкм Кар/ПДМС. </w:t>
      </w:r>
    </w:p>
    <w:p w14:paraId="3FE43386" w14:textId="42E3CEDC" w:rsidR="00CB231B" w:rsidRPr="003B70B0" w:rsidRDefault="000D4F1E" w:rsidP="00791C24">
      <w:pPr>
        <w:tabs>
          <w:tab w:val="left" w:pos="1134"/>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расчета концентрации, контроля потерь при экстракции метанолом, чувствительности детектора использован метод внутреннего стандарта, в качестве которого выступал МТА-</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Калибровочная зависимость строились путем прямого ввода </w:t>
      </w:r>
      <w:r w:rsidR="0003558E" w:rsidRPr="003B70B0">
        <w:rPr>
          <w:rFonts w:ascii="Times New Roman" w:hAnsi="Times New Roman" w:cs="Times New Roman"/>
          <w:color w:val="000000" w:themeColor="text1"/>
          <w:sz w:val="28"/>
          <w:szCs w:val="28"/>
        </w:rPr>
        <w:t xml:space="preserve">в ГХ </w:t>
      </w:r>
      <w:r w:rsidRPr="003B70B0">
        <w:rPr>
          <w:rFonts w:ascii="Times New Roman" w:hAnsi="Times New Roman" w:cs="Times New Roman"/>
          <w:color w:val="000000" w:themeColor="text1"/>
          <w:sz w:val="28"/>
          <w:szCs w:val="28"/>
        </w:rPr>
        <w:t>метанольных растворов</w:t>
      </w:r>
      <w:r w:rsidR="00954263"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продуктов трансформации</w:t>
      </w:r>
      <w:r w:rsidR="00F248B4" w:rsidRPr="003B70B0">
        <w:rPr>
          <w:rFonts w:ascii="Times New Roman" w:hAnsi="Times New Roman" w:cs="Times New Roman"/>
          <w:color w:val="000000" w:themeColor="text1"/>
          <w:sz w:val="28"/>
          <w:szCs w:val="28"/>
        </w:rPr>
        <w:t xml:space="preserve"> (МТА, НДМА,</w:t>
      </w:r>
      <w:r w:rsidR="00E548E6">
        <w:rPr>
          <w:rFonts w:ascii="Times New Roman" w:hAnsi="Times New Roman" w:cs="Times New Roman"/>
          <w:color w:val="000000" w:themeColor="text1"/>
          <w:sz w:val="28"/>
          <w:szCs w:val="28"/>
        </w:rPr>
        <w:t>ФДМГ</w:t>
      </w:r>
      <w:r w:rsidR="00F248B4" w:rsidRPr="003B70B0">
        <w:rPr>
          <w:rFonts w:ascii="Times New Roman" w:hAnsi="Times New Roman" w:cs="Times New Roman"/>
          <w:color w:val="000000" w:themeColor="text1"/>
          <w:sz w:val="28"/>
          <w:szCs w:val="28"/>
        </w:rPr>
        <w:t xml:space="preserve">, ДМФА, ДМААН) </w:t>
      </w:r>
      <w:r w:rsidR="00730C52" w:rsidRPr="003B70B0">
        <w:rPr>
          <w:rFonts w:ascii="Times New Roman" w:hAnsi="Times New Roman" w:cs="Times New Roman"/>
          <w:color w:val="000000" w:themeColor="text1"/>
          <w:sz w:val="28"/>
          <w:szCs w:val="28"/>
        </w:rPr>
        <w:t xml:space="preserve">с концентрацией </w:t>
      </w:r>
      <w:r w:rsidR="00954263" w:rsidRPr="003B70B0">
        <w:rPr>
          <w:rFonts w:ascii="Times New Roman" w:hAnsi="Times New Roman" w:cs="Times New Roman"/>
          <w:color w:val="000000" w:themeColor="text1"/>
          <w:sz w:val="28"/>
          <w:szCs w:val="28"/>
        </w:rPr>
        <w:t>в диапазоне 0,10-</w:t>
      </w:r>
      <w:r w:rsidR="00F248B4" w:rsidRPr="003B70B0">
        <w:rPr>
          <w:rFonts w:ascii="Times New Roman" w:hAnsi="Times New Roman" w:cs="Times New Roman"/>
          <w:color w:val="000000" w:themeColor="text1"/>
          <w:sz w:val="28"/>
          <w:szCs w:val="28"/>
        </w:rPr>
        <w:t>19,2 мг/л</w:t>
      </w:r>
      <w:r w:rsidRPr="003B70B0">
        <w:rPr>
          <w:rFonts w:ascii="Times New Roman" w:hAnsi="Times New Roman" w:cs="Times New Roman"/>
          <w:color w:val="000000" w:themeColor="text1"/>
          <w:sz w:val="28"/>
          <w:szCs w:val="28"/>
        </w:rPr>
        <w:t>, содержащих МТА-</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в количестве 2,26 мг/л. Минимальный коэффициент </w:t>
      </w:r>
      <w:r w:rsidR="00806840" w:rsidRPr="003B70B0">
        <w:rPr>
          <w:rFonts w:ascii="Times New Roman" w:hAnsi="Times New Roman" w:cs="Times New Roman"/>
          <w:color w:val="000000" w:themeColor="text1"/>
          <w:sz w:val="28"/>
          <w:szCs w:val="28"/>
        </w:rPr>
        <w:t>детерминации</w:t>
      </w:r>
      <w:r w:rsidRPr="003B70B0">
        <w:rPr>
          <w:rFonts w:ascii="Times New Roman" w:hAnsi="Times New Roman" w:cs="Times New Roman"/>
          <w:color w:val="000000" w:themeColor="text1"/>
          <w:sz w:val="28"/>
          <w:szCs w:val="28"/>
        </w:rPr>
        <w:t xml:space="preserve"> полученных калибровочных прямых составлял 0,9990</w:t>
      </w:r>
      <w:r w:rsidR="00E45959" w:rsidRPr="003B70B0">
        <w:rPr>
          <w:rFonts w:ascii="Times New Roman" w:hAnsi="Times New Roman" w:cs="Times New Roman"/>
          <w:color w:val="000000" w:themeColor="text1"/>
          <w:sz w:val="28"/>
          <w:szCs w:val="28"/>
        </w:rPr>
        <w:t xml:space="preserve"> (таблица </w:t>
      </w:r>
      <w:r w:rsidR="005B680B" w:rsidRPr="003B70B0">
        <w:rPr>
          <w:rFonts w:ascii="Times New Roman" w:hAnsi="Times New Roman" w:cs="Times New Roman"/>
          <w:color w:val="000000" w:themeColor="text1"/>
          <w:sz w:val="28"/>
          <w:szCs w:val="28"/>
        </w:rPr>
        <w:t>Б</w:t>
      </w:r>
      <w:r w:rsidR="00E45959" w:rsidRPr="003B70B0">
        <w:rPr>
          <w:rFonts w:ascii="Times New Roman" w:hAnsi="Times New Roman" w:cs="Times New Roman"/>
          <w:color w:val="000000" w:themeColor="text1"/>
          <w:sz w:val="28"/>
          <w:szCs w:val="28"/>
        </w:rPr>
        <w:t>1)</w:t>
      </w:r>
      <w:r w:rsidRPr="003B70B0">
        <w:rPr>
          <w:rFonts w:ascii="Times New Roman" w:hAnsi="Times New Roman" w:cs="Times New Roman"/>
          <w:color w:val="000000" w:themeColor="text1"/>
          <w:sz w:val="28"/>
          <w:szCs w:val="28"/>
        </w:rPr>
        <w:t xml:space="preserve">. Для всех исследуемых пиразолов и ДМТА использован тангенс угла наклона, </w:t>
      </w:r>
      <w:r w:rsidR="005F6758" w:rsidRPr="003B70B0">
        <w:rPr>
          <w:rFonts w:ascii="Times New Roman" w:hAnsi="Times New Roman" w:cs="Times New Roman"/>
          <w:color w:val="000000" w:themeColor="text1"/>
          <w:sz w:val="28"/>
          <w:szCs w:val="28"/>
        </w:rPr>
        <w:t>полученный</w:t>
      </w:r>
      <w:r w:rsidRPr="003B70B0">
        <w:rPr>
          <w:rFonts w:ascii="Times New Roman" w:hAnsi="Times New Roman" w:cs="Times New Roman"/>
          <w:color w:val="000000" w:themeColor="text1"/>
          <w:sz w:val="28"/>
          <w:szCs w:val="28"/>
        </w:rPr>
        <w:t xml:space="preserve"> для МТА.</w:t>
      </w:r>
      <w:r w:rsidR="00475249" w:rsidRPr="003B70B0">
        <w:rPr>
          <w:rFonts w:ascii="Times New Roman" w:hAnsi="Times New Roman" w:cs="Times New Roman"/>
          <w:color w:val="000000" w:themeColor="text1"/>
          <w:sz w:val="28"/>
          <w:szCs w:val="28"/>
        </w:rPr>
        <w:t xml:space="preserve"> Найденные концентрации аналитов в исследуемых образцах почвы указаны в таблицах </w:t>
      </w:r>
      <w:r w:rsidR="005B680B" w:rsidRPr="003B70B0">
        <w:rPr>
          <w:rFonts w:ascii="Times New Roman" w:hAnsi="Times New Roman" w:cs="Times New Roman"/>
          <w:color w:val="000000" w:themeColor="text1"/>
          <w:sz w:val="28"/>
          <w:szCs w:val="28"/>
        </w:rPr>
        <w:t>Б</w:t>
      </w:r>
      <w:r w:rsidR="002F24DA" w:rsidRPr="003B70B0">
        <w:rPr>
          <w:rFonts w:ascii="Times New Roman" w:hAnsi="Times New Roman" w:cs="Times New Roman"/>
          <w:color w:val="000000" w:themeColor="text1"/>
          <w:sz w:val="28"/>
          <w:szCs w:val="28"/>
        </w:rPr>
        <w:t>2</w:t>
      </w:r>
      <w:r w:rsidR="00475249" w:rsidRPr="003B70B0">
        <w:rPr>
          <w:rFonts w:ascii="Times New Roman" w:hAnsi="Times New Roman" w:cs="Times New Roman"/>
          <w:color w:val="000000" w:themeColor="text1"/>
          <w:sz w:val="28"/>
          <w:szCs w:val="28"/>
        </w:rPr>
        <w:t>-</w:t>
      </w:r>
      <w:r w:rsidR="005B680B" w:rsidRPr="003B70B0">
        <w:rPr>
          <w:rFonts w:ascii="Times New Roman" w:hAnsi="Times New Roman" w:cs="Times New Roman"/>
          <w:color w:val="000000" w:themeColor="text1"/>
          <w:sz w:val="28"/>
          <w:szCs w:val="28"/>
        </w:rPr>
        <w:t>Б</w:t>
      </w:r>
      <w:r w:rsidR="00F2157D" w:rsidRPr="003B70B0">
        <w:rPr>
          <w:rFonts w:ascii="Times New Roman" w:hAnsi="Times New Roman" w:cs="Times New Roman"/>
          <w:color w:val="000000" w:themeColor="text1"/>
          <w:sz w:val="28"/>
          <w:szCs w:val="28"/>
        </w:rPr>
        <w:t>7</w:t>
      </w:r>
      <w:r w:rsidR="00CF7D61" w:rsidRPr="003B70B0">
        <w:rPr>
          <w:rFonts w:ascii="Times New Roman" w:hAnsi="Times New Roman" w:cs="Times New Roman"/>
          <w:color w:val="000000" w:themeColor="text1"/>
          <w:sz w:val="28"/>
          <w:szCs w:val="28"/>
        </w:rPr>
        <w:t xml:space="preserve"> </w:t>
      </w:r>
      <w:r w:rsidR="006C1C14" w:rsidRPr="003B70B0">
        <w:rPr>
          <w:rFonts w:ascii="Times New Roman" w:hAnsi="Times New Roman" w:cs="Times New Roman"/>
          <w:color w:val="000000" w:themeColor="text1"/>
          <w:sz w:val="28"/>
          <w:szCs w:val="28"/>
        </w:rPr>
        <w:t>.</w:t>
      </w:r>
    </w:p>
    <w:p w14:paraId="7072767C" w14:textId="3DEBD91A" w:rsidR="00DD1C76" w:rsidRPr="003B70B0" w:rsidRDefault="00DD1C76" w:rsidP="00791C24">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3.2.1 </w:t>
      </w:r>
      <w:r w:rsidR="00023A5F" w:rsidRPr="003B70B0">
        <w:rPr>
          <w:rFonts w:ascii="Times New Roman" w:hAnsi="Times New Roman" w:cs="Times New Roman"/>
          <w:color w:val="000000" w:themeColor="text1"/>
          <w:sz w:val="28"/>
          <w:szCs w:val="28"/>
        </w:rPr>
        <w:t xml:space="preserve">Корреляция отношений откликов ДМААН, НДМА, ДМФА, МТА, ДМТА и </w:t>
      </w:r>
      <w:r w:rsidR="00E548E6">
        <w:rPr>
          <w:rFonts w:ascii="Times New Roman" w:hAnsi="Times New Roman" w:cs="Times New Roman"/>
          <w:color w:val="000000" w:themeColor="text1"/>
          <w:sz w:val="28"/>
          <w:szCs w:val="28"/>
        </w:rPr>
        <w:t>ФДМГ</w:t>
      </w:r>
      <w:r w:rsidR="00023A5F" w:rsidRPr="003B70B0">
        <w:rPr>
          <w:rFonts w:ascii="Times New Roman" w:hAnsi="Times New Roman" w:cs="Times New Roman"/>
          <w:color w:val="000000" w:themeColor="text1"/>
          <w:sz w:val="28"/>
          <w:szCs w:val="28"/>
        </w:rPr>
        <w:t xml:space="preserve"> к MTA-</w:t>
      </w:r>
      <w:r w:rsidR="00023A5F" w:rsidRPr="003B70B0">
        <w:rPr>
          <w:rFonts w:ascii="Times New Roman" w:hAnsi="Times New Roman" w:cs="Times New Roman"/>
          <w:i/>
          <w:color w:val="000000" w:themeColor="text1"/>
          <w:sz w:val="28"/>
          <w:szCs w:val="28"/>
        </w:rPr>
        <w:t>d3</w:t>
      </w:r>
      <w:r w:rsidR="00023A5F" w:rsidRPr="003B70B0">
        <w:rPr>
          <w:rFonts w:ascii="Times New Roman" w:hAnsi="Times New Roman" w:cs="Times New Roman"/>
          <w:color w:val="000000" w:themeColor="text1"/>
          <w:sz w:val="28"/>
          <w:szCs w:val="28"/>
        </w:rPr>
        <w:t xml:space="preserve"> </w:t>
      </w:r>
    </w:p>
    <w:p w14:paraId="3CDA8CE5" w14:textId="619D1F80" w:rsidR="00955828" w:rsidRPr="003B70B0" w:rsidRDefault="00955828" w:rsidP="00791C24">
      <w:pPr>
        <w:tabs>
          <w:tab w:val="left" w:pos="1134"/>
        </w:tabs>
        <w:spacing w:line="240" w:lineRule="auto"/>
        <w:ind w:firstLine="720"/>
        <w:contextualSpacing/>
        <w:jc w:val="both"/>
        <w:rPr>
          <w:rFonts w:ascii="Times New Roman" w:hAnsi="Times New Roman" w:cs="Times New Roman"/>
          <w:color w:val="000000" w:themeColor="text1"/>
          <w:sz w:val="28"/>
          <w:szCs w:val="28"/>
          <w:lang w:val="kk-KZ"/>
        </w:rPr>
      </w:pPr>
      <w:r w:rsidRPr="003B70B0">
        <w:rPr>
          <w:rFonts w:ascii="Times New Roman" w:hAnsi="Times New Roman" w:cs="Times New Roman"/>
          <w:color w:val="000000" w:themeColor="text1"/>
          <w:sz w:val="28"/>
          <w:szCs w:val="28"/>
        </w:rPr>
        <w:t>Полученные отношения отклик</w:t>
      </w:r>
      <w:r w:rsidR="00B82D84" w:rsidRPr="003B70B0">
        <w:rPr>
          <w:rFonts w:ascii="Times New Roman" w:hAnsi="Times New Roman" w:cs="Times New Roman"/>
          <w:color w:val="000000" w:themeColor="text1"/>
          <w:sz w:val="28"/>
          <w:szCs w:val="28"/>
        </w:rPr>
        <w:t>ов</w:t>
      </w:r>
      <w:r w:rsidRPr="003B70B0">
        <w:rPr>
          <w:rFonts w:ascii="Times New Roman" w:hAnsi="Times New Roman" w:cs="Times New Roman"/>
          <w:color w:val="000000" w:themeColor="text1"/>
          <w:sz w:val="28"/>
          <w:szCs w:val="28"/>
        </w:rPr>
        <w:t xml:space="preserve"> ДМААН, НДМА, ДМФА, МТА, ДМТА и </w:t>
      </w:r>
      <w:r w:rsidR="00E548E6">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к </w:t>
      </w:r>
      <w:r w:rsidR="00B82D84" w:rsidRPr="003B70B0">
        <w:rPr>
          <w:rFonts w:ascii="Times New Roman" w:hAnsi="Times New Roman" w:cs="Times New Roman"/>
          <w:color w:val="000000" w:themeColor="text1"/>
          <w:sz w:val="28"/>
          <w:szCs w:val="28"/>
        </w:rPr>
        <w:t>отклик</w:t>
      </w:r>
      <w:r w:rsidR="00D71DA4" w:rsidRPr="003B70B0">
        <w:rPr>
          <w:rFonts w:ascii="Times New Roman" w:hAnsi="Times New Roman" w:cs="Times New Roman"/>
          <w:color w:val="000000" w:themeColor="text1"/>
          <w:sz w:val="28"/>
          <w:szCs w:val="28"/>
        </w:rPr>
        <w:t>у</w:t>
      </w:r>
      <w:r w:rsidR="00B82D84"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внутренне</w:t>
      </w:r>
      <w:r w:rsidR="00D71DA4" w:rsidRPr="003B70B0">
        <w:rPr>
          <w:rFonts w:ascii="Times New Roman" w:hAnsi="Times New Roman" w:cs="Times New Roman"/>
          <w:color w:val="000000" w:themeColor="text1"/>
          <w:sz w:val="28"/>
          <w:szCs w:val="28"/>
        </w:rPr>
        <w:t>го</w:t>
      </w:r>
      <w:r w:rsidRPr="003B70B0">
        <w:rPr>
          <w:rFonts w:ascii="Times New Roman" w:hAnsi="Times New Roman" w:cs="Times New Roman"/>
          <w:color w:val="000000" w:themeColor="text1"/>
          <w:sz w:val="28"/>
          <w:szCs w:val="28"/>
        </w:rPr>
        <w:t xml:space="preserve"> стандарт</w:t>
      </w:r>
      <w:r w:rsidR="00D71DA4" w:rsidRPr="003B70B0">
        <w:rPr>
          <w:rFonts w:ascii="Times New Roman" w:hAnsi="Times New Roman" w:cs="Times New Roman"/>
          <w:color w:val="000000" w:themeColor="text1"/>
          <w:sz w:val="28"/>
          <w:szCs w:val="28"/>
        </w:rPr>
        <w:t>а</w:t>
      </w:r>
      <w:r w:rsidRPr="003B70B0">
        <w:rPr>
          <w:rFonts w:ascii="Times New Roman" w:hAnsi="Times New Roman" w:cs="Times New Roman"/>
          <w:color w:val="000000" w:themeColor="text1"/>
          <w:sz w:val="28"/>
          <w:szCs w:val="28"/>
        </w:rPr>
        <w:t xml:space="preserve"> (MTA-</w:t>
      </w:r>
      <w:r w:rsidRPr="003B70B0">
        <w:rPr>
          <w:rFonts w:ascii="Times New Roman" w:hAnsi="Times New Roman" w:cs="Times New Roman"/>
          <w:i/>
          <w:iCs/>
          <w:color w:val="000000" w:themeColor="text1"/>
          <w:sz w:val="28"/>
          <w:szCs w:val="28"/>
        </w:rPr>
        <w:t>d3</w:t>
      </w:r>
      <w:r w:rsidRPr="003B70B0">
        <w:rPr>
          <w:rFonts w:ascii="Times New Roman" w:hAnsi="Times New Roman" w:cs="Times New Roman"/>
          <w:color w:val="000000" w:themeColor="text1"/>
          <w:sz w:val="28"/>
          <w:szCs w:val="28"/>
        </w:rPr>
        <w:t xml:space="preserve">) коррелировали с концентрацией этих аналитов, определенной с помощью экстракции </w:t>
      </w:r>
      <w:r w:rsidRPr="003B70B0">
        <w:rPr>
          <w:rFonts w:ascii="Times New Roman" w:hAnsi="Times New Roman" w:cs="Times New Roman"/>
          <w:color w:val="000000" w:themeColor="text1"/>
          <w:sz w:val="28"/>
          <w:szCs w:val="28"/>
        </w:rPr>
        <w:lastRenderedPageBreak/>
        <w:t>растворителем (</w:t>
      </w:r>
      <w:r w:rsidR="005A0B93" w:rsidRPr="003B70B0">
        <w:rPr>
          <w:rFonts w:ascii="Times New Roman" w:hAnsi="Times New Roman" w:cs="Times New Roman"/>
          <w:color w:val="000000" w:themeColor="text1"/>
          <w:sz w:val="28"/>
          <w:szCs w:val="28"/>
        </w:rPr>
        <w:t>рисунок 10</w:t>
      </w:r>
      <w:r w:rsidRPr="003B70B0">
        <w:rPr>
          <w:rFonts w:ascii="Times New Roman" w:hAnsi="Times New Roman" w:cs="Times New Roman"/>
          <w:color w:val="000000" w:themeColor="text1"/>
          <w:sz w:val="28"/>
          <w:szCs w:val="28"/>
        </w:rPr>
        <w:t xml:space="preserve">). Скорректированные коэффициенты </w:t>
      </w:r>
      <w:r w:rsidR="00E52B64" w:rsidRPr="003B70B0">
        <w:rPr>
          <w:rFonts w:ascii="Times New Roman" w:hAnsi="Times New Roman" w:cs="Times New Roman"/>
          <w:color w:val="000000" w:themeColor="text1"/>
          <w:sz w:val="28"/>
          <w:szCs w:val="28"/>
        </w:rPr>
        <w:t xml:space="preserve">детерминации </w:t>
      </w:r>
      <w:r w:rsidRPr="003B70B0">
        <w:rPr>
          <w:rFonts w:ascii="Times New Roman" w:hAnsi="Times New Roman" w:cs="Times New Roman"/>
          <w:i/>
          <w:iCs/>
          <w:color w:val="000000" w:themeColor="text1"/>
          <w:sz w:val="28"/>
          <w:szCs w:val="28"/>
        </w:rPr>
        <w:t>R</w:t>
      </w:r>
      <w:r w:rsidRPr="003B70B0">
        <w:rPr>
          <w:rFonts w:ascii="Times New Roman" w:hAnsi="Times New Roman" w:cs="Times New Roman"/>
          <w:i/>
          <w:iCs/>
          <w:color w:val="000000" w:themeColor="text1"/>
          <w:sz w:val="28"/>
          <w:szCs w:val="28"/>
          <w:vertAlign w:val="superscript"/>
        </w:rPr>
        <w:t>2</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i/>
          <w:iCs/>
          <w:color w:val="000000" w:themeColor="text1"/>
          <w:sz w:val="28"/>
          <w:szCs w:val="28"/>
        </w:rPr>
        <w:t>Adj. R</w:t>
      </w:r>
      <w:r w:rsidRPr="003B70B0">
        <w:rPr>
          <w:rFonts w:ascii="Times New Roman" w:hAnsi="Times New Roman" w:cs="Times New Roman"/>
          <w:i/>
          <w:iCs/>
          <w:color w:val="000000" w:themeColor="text1"/>
          <w:sz w:val="28"/>
          <w:szCs w:val="28"/>
          <w:vertAlign w:val="superscript"/>
        </w:rPr>
        <w:t>2</w:t>
      </w:r>
      <w:r w:rsidRPr="003B70B0">
        <w:rPr>
          <w:rFonts w:ascii="Times New Roman" w:hAnsi="Times New Roman" w:cs="Times New Roman"/>
          <w:color w:val="000000" w:themeColor="text1"/>
          <w:sz w:val="28"/>
          <w:szCs w:val="28"/>
        </w:rPr>
        <w:t>)</w:t>
      </w:r>
      <w:r w:rsidR="006B3C51" w:rsidRPr="003B70B0">
        <w:rPr>
          <w:rFonts w:ascii="Times New Roman" w:hAnsi="Times New Roman" w:cs="Times New Roman"/>
          <w:color w:val="000000" w:themeColor="text1"/>
          <w:sz w:val="28"/>
          <w:szCs w:val="28"/>
        </w:rPr>
        <w:t>, полученные</w:t>
      </w:r>
      <w:r w:rsidRPr="003B70B0">
        <w:rPr>
          <w:rFonts w:ascii="Times New Roman" w:hAnsi="Times New Roman" w:cs="Times New Roman"/>
          <w:color w:val="000000" w:themeColor="text1"/>
          <w:sz w:val="28"/>
          <w:szCs w:val="28"/>
        </w:rPr>
        <w:t xml:space="preserve"> </w:t>
      </w:r>
      <w:r w:rsidR="006B3C51" w:rsidRPr="003B70B0">
        <w:rPr>
          <w:rFonts w:ascii="Times New Roman" w:hAnsi="Times New Roman" w:cs="Times New Roman"/>
          <w:color w:val="000000" w:themeColor="text1"/>
          <w:sz w:val="28"/>
          <w:szCs w:val="28"/>
        </w:rPr>
        <w:t>при разных температурах и времени ПТФМЭ с использованием внутреннего стандарта MTA-</w:t>
      </w:r>
      <w:r w:rsidR="006B3C51" w:rsidRPr="003B70B0">
        <w:rPr>
          <w:rFonts w:ascii="Times New Roman" w:hAnsi="Times New Roman" w:cs="Times New Roman"/>
          <w:i/>
          <w:color w:val="000000" w:themeColor="text1"/>
          <w:sz w:val="28"/>
          <w:szCs w:val="28"/>
        </w:rPr>
        <w:t>d3</w:t>
      </w:r>
      <w:r w:rsidR="006B3C51"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находились в диапазоне 0,7</w:t>
      </w:r>
      <w:r w:rsidR="002F4C87" w:rsidRPr="003B70B0">
        <w:rPr>
          <w:rFonts w:ascii="Times New Roman" w:hAnsi="Times New Roman" w:cs="Times New Roman"/>
          <w:color w:val="000000" w:themeColor="text1"/>
          <w:sz w:val="28"/>
          <w:szCs w:val="28"/>
        </w:rPr>
        <w:t>3</w:t>
      </w:r>
      <w:r w:rsidRPr="003B70B0">
        <w:rPr>
          <w:rFonts w:ascii="Times New Roman" w:hAnsi="Times New Roman" w:cs="Times New Roman"/>
          <w:color w:val="000000" w:themeColor="text1"/>
          <w:sz w:val="28"/>
          <w:szCs w:val="28"/>
        </w:rPr>
        <w:t>-0,99</w:t>
      </w:r>
      <w:r w:rsidR="002F4C87" w:rsidRPr="003B70B0">
        <w:rPr>
          <w:rFonts w:ascii="Times New Roman" w:hAnsi="Times New Roman" w:cs="Times New Roman"/>
          <w:color w:val="000000" w:themeColor="text1"/>
          <w:sz w:val="28"/>
          <w:szCs w:val="28"/>
        </w:rPr>
        <w:t xml:space="preserve"> (</w:t>
      </w:r>
      <w:r w:rsidR="005A0B93" w:rsidRPr="003B70B0">
        <w:rPr>
          <w:rFonts w:ascii="Times New Roman" w:hAnsi="Times New Roman" w:cs="Times New Roman"/>
          <w:color w:val="000000" w:themeColor="text1"/>
          <w:sz w:val="28"/>
          <w:szCs w:val="28"/>
        </w:rPr>
        <w:t>таблица 13</w:t>
      </w:r>
      <w:r w:rsidR="002F4C87" w:rsidRPr="003B70B0">
        <w:rPr>
          <w:rFonts w:ascii="Times New Roman" w:hAnsi="Times New Roman" w:cs="Times New Roman"/>
          <w:color w:val="000000" w:themeColor="text1"/>
          <w:sz w:val="28"/>
          <w:szCs w:val="28"/>
        </w:rPr>
        <w:t>)</w:t>
      </w:r>
      <w:r w:rsidR="006B3C51" w:rsidRPr="003B70B0">
        <w:rPr>
          <w:rFonts w:ascii="Times New Roman" w:hAnsi="Times New Roman" w:cs="Times New Roman"/>
          <w:color w:val="000000" w:themeColor="text1"/>
          <w:sz w:val="28"/>
          <w:szCs w:val="28"/>
        </w:rPr>
        <w:t>, а без использования внутреннего стандарта</w:t>
      </w:r>
      <w:r w:rsidR="00717452" w:rsidRPr="003B70B0">
        <w:rPr>
          <w:rFonts w:ascii="Times New Roman" w:hAnsi="Times New Roman" w:cs="Times New Roman"/>
          <w:color w:val="000000" w:themeColor="text1"/>
          <w:sz w:val="28"/>
          <w:szCs w:val="28"/>
        </w:rPr>
        <w:t xml:space="preserve"> 0,12-0,99 (</w:t>
      </w:r>
      <w:r w:rsidR="005A0B93" w:rsidRPr="003B70B0">
        <w:rPr>
          <w:rFonts w:ascii="Times New Roman" w:hAnsi="Times New Roman" w:cs="Times New Roman"/>
          <w:color w:val="000000" w:themeColor="text1"/>
          <w:sz w:val="28"/>
          <w:szCs w:val="28"/>
        </w:rPr>
        <w:t>таблица 14</w:t>
      </w:r>
      <w:r w:rsidR="00717452"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w:t>
      </w:r>
    </w:p>
    <w:p w14:paraId="5EF280C8" w14:textId="5947363E" w:rsidR="004D31D2" w:rsidRPr="003B70B0" w:rsidRDefault="004D31D2" w:rsidP="00791C24">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При использовании МТА-</w:t>
      </w:r>
      <w:r w:rsidRPr="003B70B0">
        <w:rPr>
          <w:rFonts w:ascii="Times New Roman" w:hAnsi="Times New Roman" w:cs="Times New Roman"/>
          <w:i/>
          <w:color w:val="000000" w:themeColor="text1"/>
          <w:sz w:val="28"/>
          <w:szCs w:val="28"/>
          <w:lang w:val="en-US"/>
        </w:rPr>
        <w:t>d</w:t>
      </w:r>
      <w:r w:rsidRPr="003B70B0">
        <w:rPr>
          <w:rFonts w:ascii="Times New Roman" w:hAnsi="Times New Roman" w:cs="Times New Roman"/>
          <w:i/>
          <w:color w:val="000000" w:themeColor="text1"/>
          <w:sz w:val="28"/>
          <w:szCs w:val="28"/>
        </w:rPr>
        <w:t xml:space="preserve">3 </w:t>
      </w:r>
      <w:r w:rsidRPr="003B70B0">
        <w:rPr>
          <w:rFonts w:ascii="Times New Roman" w:hAnsi="Times New Roman" w:cs="Times New Roman"/>
          <w:color w:val="000000" w:themeColor="text1"/>
          <w:sz w:val="28"/>
          <w:szCs w:val="28"/>
        </w:rPr>
        <w:t xml:space="preserve">время и температура ПТФМЭ, добавление избытка воды не оказали существенного влияния на коэффициенты детерминации большинства корреляционных прямых и ОСО тангенсов углов их наклона. Только для ДМААН </w:t>
      </w:r>
      <w:r w:rsidRPr="003B70B0">
        <w:rPr>
          <w:rFonts w:ascii="Times New Roman" w:hAnsi="Times New Roman" w:cs="Times New Roman"/>
          <w:i/>
          <w:iCs/>
          <w:color w:val="000000" w:themeColor="text1"/>
          <w:sz w:val="28"/>
          <w:szCs w:val="28"/>
        </w:rPr>
        <w:t>Adj. R</w:t>
      </w:r>
      <w:r w:rsidRPr="003B70B0">
        <w:rPr>
          <w:rFonts w:ascii="Times New Roman" w:hAnsi="Times New Roman" w:cs="Times New Roman"/>
          <w:i/>
          <w:iCs/>
          <w:color w:val="000000" w:themeColor="text1"/>
          <w:sz w:val="28"/>
          <w:szCs w:val="28"/>
          <w:vertAlign w:val="superscript"/>
        </w:rPr>
        <w:t>2</w:t>
      </w:r>
      <w:r w:rsidRPr="003B70B0">
        <w:rPr>
          <w:rFonts w:ascii="Times New Roman" w:hAnsi="Times New Roman" w:cs="Times New Roman"/>
          <w:color w:val="000000" w:themeColor="text1"/>
          <w:sz w:val="28"/>
          <w:szCs w:val="28"/>
        </w:rPr>
        <w:t xml:space="preserve"> снизился с 0,96 до 0,7</w:t>
      </w:r>
      <w:r w:rsidR="005B1AEC" w:rsidRPr="003B70B0">
        <w:rPr>
          <w:rFonts w:ascii="Times New Roman" w:hAnsi="Times New Roman" w:cs="Times New Roman"/>
          <w:color w:val="000000" w:themeColor="text1"/>
          <w:sz w:val="28"/>
          <w:szCs w:val="28"/>
        </w:rPr>
        <w:t>3</w:t>
      </w:r>
      <w:r w:rsidRPr="003B70B0">
        <w:rPr>
          <w:rFonts w:ascii="Times New Roman" w:hAnsi="Times New Roman" w:cs="Times New Roman"/>
          <w:color w:val="000000" w:themeColor="text1"/>
          <w:sz w:val="28"/>
          <w:szCs w:val="28"/>
        </w:rPr>
        <w:t xml:space="preserve"> с увеличением времени ПТФМЭ с 1 до 5 мин при 60°С. ОСО тангенсов угла наклона для НДМА и </w:t>
      </w:r>
      <w:r w:rsidR="00E548E6">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не превышали 10%, для MTA, ДМТА и ДМФА – 3%</w:t>
      </w:r>
      <w:r w:rsidR="005B1AEC" w:rsidRPr="003B70B0">
        <w:rPr>
          <w:rFonts w:ascii="Times New Roman" w:hAnsi="Times New Roman" w:cs="Times New Roman"/>
          <w:color w:val="000000" w:themeColor="text1"/>
          <w:sz w:val="28"/>
          <w:szCs w:val="28"/>
        </w:rPr>
        <w:t xml:space="preserve"> (</w:t>
      </w:r>
      <w:r w:rsidR="005A0B93" w:rsidRPr="003B70B0">
        <w:rPr>
          <w:rFonts w:ascii="Times New Roman" w:hAnsi="Times New Roman" w:cs="Times New Roman"/>
          <w:color w:val="000000" w:themeColor="text1"/>
          <w:sz w:val="28"/>
          <w:szCs w:val="28"/>
        </w:rPr>
        <w:t>таблица 15</w:t>
      </w:r>
      <w:r w:rsidR="005B1AEC"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w:t>
      </w:r>
    </w:p>
    <w:p w14:paraId="0065DD96" w14:textId="77777777" w:rsidR="004D31D2" w:rsidRPr="003B70B0" w:rsidRDefault="004D31D2" w:rsidP="00B83997">
      <w:pPr>
        <w:tabs>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3A58D9F7" w14:textId="1780414A" w:rsidR="00C334A8" w:rsidRDefault="00B15C5F" w:rsidP="004D31D2">
      <w:pPr>
        <w:pStyle w:val="afc"/>
        <w:spacing w:after="0"/>
        <w:ind w:firstLine="0"/>
        <w:jc w:val="center"/>
        <w:rPr>
          <w:sz w:val="28"/>
          <w:szCs w:val="28"/>
          <w:lang w:val="en-US"/>
        </w:rPr>
      </w:pPr>
      <w:bookmarkStart w:id="52" w:name="_Ref187046619"/>
      <w:bookmarkStart w:id="53" w:name="_Ref193202162"/>
      <w:r>
        <w:rPr>
          <w:noProof/>
          <w:sz w:val="28"/>
          <w:szCs w:val="28"/>
          <w:lang w:val="en-US"/>
        </w:rPr>
        <w:drawing>
          <wp:inline distT="0" distB="0" distL="0" distR="0" wp14:anchorId="22E37DC8" wp14:editId="13565753">
            <wp:extent cx="4614531" cy="5284475"/>
            <wp:effectExtent l="0" t="0" r="0" b="0"/>
            <wp:docPr id="19180124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5560"/>
                    <a:stretch/>
                  </pic:blipFill>
                  <pic:spPr bwMode="auto">
                    <a:xfrm>
                      <a:off x="0" y="0"/>
                      <a:ext cx="4622437" cy="5293529"/>
                    </a:xfrm>
                    <a:prstGeom prst="rect">
                      <a:avLst/>
                    </a:prstGeom>
                    <a:noFill/>
                    <a:ln>
                      <a:noFill/>
                    </a:ln>
                    <a:extLst>
                      <a:ext uri="{53640926-AAD7-44D8-BBD7-CCE9431645EC}">
                        <a14:shadowObscured xmlns:a14="http://schemas.microsoft.com/office/drawing/2010/main"/>
                      </a:ext>
                    </a:extLst>
                  </pic:spPr>
                </pic:pic>
              </a:graphicData>
            </a:graphic>
          </wp:inline>
        </w:drawing>
      </w:r>
    </w:p>
    <w:p w14:paraId="53FA9D89" w14:textId="77777777" w:rsidR="002A3074" w:rsidRDefault="002A3074" w:rsidP="00B15C5F">
      <w:pPr>
        <w:pStyle w:val="afc"/>
        <w:spacing w:after="0"/>
        <w:ind w:firstLine="0"/>
        <w:jc w:val="center"/>
        <w:rPr>
          <w:sz w:val="28"/>
          <w:szCs w:val="28"/>
        </w:rPr>
      </w:pPr>
    </w:p>
    <w:p w14:paraId="7DDB0A57" w14:textId="59DDFF2B" w:rsidR="00B15C5F" w:rsidRDefault="004D31D2" w:rsidP="00B15C5F">
      <w:pPr>
        <w:pStyle w:val="afc"/>
        <w:spacing w:after="0"/>
        <w:ind w:firstLine="0"/>
        <w:jc w:val="center"/>
        <w:rPr>
          <w:sz w:val="28"/>
          <w:szCs w:val="28"/>
        </w:rPr>
      </w:pPr>
      <w:r w:rsidRPr="003B70B0">
        <w:rPr>
          <w:sz w:val="28"/>
          <w:szCs w:val="28"/>
        </w:rPr>
        <w:t xml:space="preserve">Рисунок </w:t>
      </w:r>
      <w:bookmarkEnd w:id="52"/>
      <w:bookmarkEnd w:id="53"/>
      <w:r w:rsidR="0035310D">
        <w:rPr>
          <w:sz w:val="28"/>
          <w:szCs w:val="28"/>
        </w:rPr>
        <w:t xml:space="preserve">10 </w:t>
      </w:r>
      <w:r w:rsidRPr="003B70B0">
        <w:rPr>
          <w:sz w:val="28"/>
          <w:szCs w:val="28"/>
        </w:rPr>
        <w:t>– Корреляция между концентрациями продуктов трансформации НДМГ в образцах почвы, определенными с использованием экстракции растворителем (</w:t>
      </w:r>
      <w:r w:rsidRPr="003B70B0">
        <w:rPr>
          <w:i/>
          <w:sz w:val="28"/>
          <w:szCs w:val="28"/>
        </w:rPr>
        <w:t>C</w:t>
      </w:r>
      <w:r w:rsidRPr="003B70B0">
        <w:rPr>
          <w:i/>
          <w:sz w:val="28"/>
          <w:szCs w:val="28"/>
          <w:vertAlign w:val="subscript"/>
        </w:rPr>
        <w:t>a</w:t>
      </w:r>
      <w:r w:rsidRPr="003B70B0">
        <w:rPr>
          <w:sz w:val="28"/>
          <w:szCs w:val="28"/>
        </w:rPr>
        <w:t>), и полученными соотношениями откликов аналитов и MTA-d3 (</w:t>
      </w:r>
      <w:r w:rsidRPr="003B70B0">
        <w:rPr>
          <w:i/>
          <w:sz w:val="28"/>
          <w:szCs w:val="28"/>
        </w:rPr>
        <w:t>S</w:t>
      </w:r>
      <w:r w:rsidRPr="003B70B0">
        <w:rPr>
          <w:i/>
          <w:sz w:val="28"/>
          <w:szCs w:val="28"/>
          <w:vertAlign w:val="subscript"/>
        </w:rPr>
        <w:t>a</w:t>
      </w:r>
      <w:r w:rsidRPr="003B70B0">
        <w:rPr>
          <w:i/>
          <w:sz w:val="28"/>
          <w:szCs w:val="28"/>
        </w:rPr>
        <w:t>/S</w:t>
      </w:r>
      <w:r w:rsidRPr="003B70B0">
        <w:rPr>
          <w:i/>
          <w:sz w:val="28"/>
          <w:szCs w:val="28"/>
          <w:vertAlign w:val="subscript"/>
        </w:rPr>
        <w:t>MTA-d3</w:t>
      </w:r>
      <w:r w:rsidRPr="003B70B0">
        <w:rPr>
          <w:sz w:val="28"/>
          <w:szCs w:val="28"/>
        </w:rPr>
        <w:t>) с использованием ПТФМЭ</w:t>
      </w:r>
      <w:r w:rsidR="00791C24" w:rsidRPr="003B70B0">
        <w:rPr>
          <w:sz w:val="28"/>
          <w:szCs w:val="28"/>
        </w:rPr>
        <w:t xml:space="preserve"> при разных комбинациях температуры и времен</w:t>
      </w:r>
      <w:r w:rsidR="00B15C5F">
        <w:rPr>
          <w:sz w:val="28"/>
          <w:szCs w:val="28"/>
        </w:rPr>
        <w:t>и</w:t>
      </w:r>
      <w:bookmarkStart w:id="54" w:name="_Ref193200750"/>
    </w:p>
    <w:p w14:paraId="57F8D9BB" w14:textId="02264915" w:rsidR="009516EA" w:rsidRPr="003B70B0" w:rsidRDefault="00485BD7" w:rsidP="00B15C5F">
      <w:pPr>
        <w:pStyle w:val="afc"/>
        <w:spacing w:after="0"/>
        <w:ind w:firstLine="0"/>
        <w:rPr>
          <w:sz w:val="28"/>
          <w:szCs w:val="28"/>
        </w:rPr>
      </w:pPr>
      <w:r w:rsidRPr="003B70B0">
        <w:rPr>
          <w:sz w:val="28"/>
          <w:szCs w:val="28"/>
        </w:rPr>
        <w:lastRenderedPageBreak/>
        <w:t xml:space="preserve">Таблица </w:t>
      </w:r>
      <w:bookmarkEnd w:id="54"/>
      <w:r w:rsidR="0035310D">
        <w:rPr>
          <w:sz w:val="28"/>
          <w:szCs w:val="28"/>
        </w:rPr>
        <w:t>13</w:t>
      </w:r>
      <w:r w:rsidRPr="003B70B0">
        <w:rPr>
          <w:sz w:val="28"/>
          <w:szCs w:val="28"/>
        </w:rPr>
        <w:t xml:space="preserve"> </w:t>
      </w:r>
      <w:r w:rsidR="009516EA" w:rsidRPr="003B70B0">
        <w:rPr>
          <w:sz w:val="28"/>
          <w:szCs w:val="28"/>
        </w:rPr>
        <w:t>– Полученные скорректированные коэффициенты детерминации</w:t>
      </w:r>
      <w:r w:rsidR="00BB4A83" w:rsidRPr="003B70B0">
        <w:rPr>
          <w:sz w:val="28"/>
          <w:szCs w:val="28"/>
        </w:rPr>
        <w:t xml:space="preserve"> зависимости отношения откликов аналита к внутреннему стандарту</w:t>
      </w:r>
      <w:r w:rsidR="00AC1DCF" w:rsidRPr="003B70B0">
        <w:rPr>
          <w:sz w:val="28"/>
          <w:szCs w:val="28"/>
        </w:rPr>
        <w:t xml:space="preserve">, </w:t>
      </w:r>
      <w:r w:rsidR="003F478E" w:rsidRPr="003B70B0">
        <w:rPr>
          <w:sz w:val="28"/>
          <w:szCs w:val="28"/>
        </w:rPr>
        <w:t xml:space="preserve">полученным при разных температуре и времени ПТФМЭ, </w:t>
      </w:r>
      <w:r w:rsidR="00BB4A83" w:rsidRPr="003B70B0">
        <w:rPr>
          <w:sz w:val="28"/>
          <w:szCs w:val="28"/>
        </w:rPr>
        <w:t xml:space="preserve">к концентрации </w:t>
      </w:r>
      <w:r w:rsidR="00AC1DCF" w:rsidRPr="003B70B0">
        <w:rPr>
          <w:sz w:val="28"/>
          <w:szCs w:val="28"/>
        </w:rPr>
        <w:t xml:space="preserve">аналита, найденной с использованием экстракции растворителем </w:t>
      </w:r>
      <w:r w:rsidR="003F478E" w:rsidRPr="003B70B0">
        <w:rPr>
          <w:sz w:val="28"/>
          <w:szCs w:val="28"/>
        </w:rPr>
        <w:t xml:space="preserve">и калибровки методом внутреннего стандарта </w:t>
      </w:r>
    </w:p>
    <w:p w14:paraId="6D3DC03B" w14:textId="77777777" w:rsidR="009516EA" w:rsidRPr="003B70B0" w:rsidRDefault="009516EA" w:rsidP="00073102">
      <w:pPr>
        <w:widowControl w:val="0"/>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Style w:val="a6"/>
        <w:tblW w:w="9634" w:type="dxa"/>
        <w:tblLayout w:type="fixed"/>
        <w:tblLook w:val="04A0" w:firstRow="1" w:lastRow="0" w:firstColumn="1" w:lastColumn="0" w:noHBand="0" w:noVBand="1"/>
      </w:tblPr>
      <w:tblGrid>
        <w:gridCol w:w="1648"/>
        <w:gridCol w:w="1597"/>
        <w:gridCol w:w="1597"/>
        <w:gridCol w:w="1597"/>
        <w:gridCol w:w="1597"/>
        <w:gridCol w:w="1598"/>
      </w:tblGrid>
      <w:tr w:rsidR="000B18D5" w:rsidRPr="003B70B0" w14:paraId="2C138C06" w14:textId="77777777" w:rsidTr="00E33B34">
        <w:trPr>
          <w:trHeight w:val="300"/>
        </w:trPr>
        <w:tc>
          <w:tcPr>
            <w:tcW w:w="1648" w:type="dxa"/>
            <w:vMerge w:val="restart"/>
            <w:noWrap/>
          </w:tcPr>
          <w:p w14:paraId="6C20F150"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Соединение </w:t>
            </w:r>
          </w:p>
        </w:tc>
        <w:tc>
          <w:tcPr>
            <w:tcW w:w="7986" w:type="dxa"/>
            <w:gridSpan w:val="5"/>
            <w:noWrap/>
          </w:tcPr>
          <w:p w14:paraId="46D67356" w14:textId="77777777" w:rsidR="00CE4624" w:rsidRPr="003B70B0" w:rsidRDefault="00CE4624" w:rsidP="00C02A23">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Коэффициент детерминации скорректированный (</w:t>
            </w:r>
            <w:r w:rsidRPr="003B70B0">
              <w:rPr>
                <w:rFonts w:ascii="Times New Roman" w:hAnsi="Times New Roman"/>
                <w:color w:val="000000" w:themeColor="text1"/>
                <w:sz w:val="24"/>
                <w:szCs w:val="24"/>
                <w:lang w:val="en-US"/>
              </w:rPr>
              <w:t>Adj</w:t>
            </w:r>
            <w:r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R</w:t>
            </w:r>
            <w:r w:rsidRPr="003B70B0">
              <w:rPr>
                <w:rFonts w:ascii="Times New Roman" w:hAnsi="Times New Roman"/>
                <w:color w:val="000000" w:themeColor="text1"/>
                <w:sz w:val="24"/>
                <w:szCs w:val="24"/>
                <w:vertAlign w:val="superscript"/>
              </w:rPr>
              <w:t>2</w:t>
            </w:r>
            <w:r w:rsidRPr="003B70B0">
              <w:rPr>
                <w:rFonts w:ascii="Times New Roman" w:hAnsi="Times New Roman"/>
                <w:color w:val="000000" w:themeColor="text1"/>
                <w:sz w:val="24"/>
                <w:szCs w:val="24"/>
              </w:rPr>
              <w:t>) при разных температурах и времени ПТФМЭ</w:t>
            </w:r>
          </w:p>
        </w:tc>
      </w:tr>
      <w:tr w:rsidR="000B18D5" w:rsidRPr="003B70B0" w14:paraId="37C862F1" w14:textId="77777777" w:rsidTr="00E33B34">
        <w:trPr>
          <w:trHeight w:val="300"/>
        </w:trPr>
        <w:tc>
          <w:tcPr>
            <w:tcW w:w="1648" w:type="dxa"/>
            <w:vMerge/>
            <w:noWrap/>
            <w:hideMark/>
          </w:tcPr>
          <w:p w14:paraId="04EF9D99"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p>
        </w:tc>
        <w:tc>
          <w:tcPr>
            <w:tcW w:w="1597" w:type="dxa"/>
            <w:noWrap/>
            <w:vAlign w:val="center"/>
            <w:hideMark/>
          </w:tcPr>
          <w:p w14:paraId="777D9AC5" w14:textId="7DD4411A" w:rsidR="00CE4624" w:rsidRPr="003B70B0" w:rsidRDefault="00CE4624" w:rsidP="00E33B34">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40°С 5 мин</w:t>
            </w:r>
          </w:p>
        </w:tc>
        <w:tc>
          <w:tcPr>
            <w:tcW w:w="1597" w:type="dxa"/>
            <w:noWrap/>
            <w:vAlign w:val="center"/>
            <w:hideMark/>
          </w:tcPr>
          <w:p w14:paraId="28A76D81" w14:textId="77777777" w:rsidR="00CE4624" w:rsidRPr="003B70B0" w:rsidRDefault="00CE4624" w:rsidP="00E33B34">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1 мин</w:t>
            </w:r>
          </w:p>
        </w:tc>
        <w:tc>
          <w:tcPr>
            <w:tcW w:w="1597" w:type="dxa"/>
            <w:noWrap/>
            <w:vAlign w:val="center"/>
            <w:hideMark/>
          </w:tcPr>
          <w:p w14:paraId="3A20C41B" w14:textId="77777777" w:rsidR="00CE4624" w:rsidRPr="003B70B0" w:rsidRDefault="00CE4624" w:rsidP="00E33B34">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5 мин</w:t>
            </w:r>
          </w:p>
        </w:tc>
        <w:tc>
          <w:tcPr>
            <w:tcW w:w="1597" w:type="dxa"/>
            <w:noWrap/>
            <w:vAlign w:val="center"/>
            <w:hideMark/>
          </w:tcPr>
          <w:p w14:paraId="16101C46" w14:textId="77777777" w:rsidR="00CE4624" w:rsidRPr="003B70B0" w:rsidRDefault="00CE4624" w:rsidP="00E33B34">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1 мин</w:t>
            </w:r>
          </w:p>
        </w:tc>
        <w:tc>
          <w:tcPr>
            <w:tcW w:w="1598" w:type="dxa"/>
            <w:noWrap/>
            <w:vAlign w:val="center"/>
            <w:hideMark/>
          </w:tcPr>
          <w:p w14:paraId="7FE2B861" w14:textId="244384F7" w:rsidR="00CE4624" w:rsidRPr="003B70B0" w:rsidRDefault="00CE4624" w:rsidP="00E33B34">
            <w:pPr>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5 мин +</w:t>
            </w:r>
            <w:r w:rsidR="00E33B34" w:rsidRPr="003B70B0">
              <w:rPr>
                <w:rFonts w:ascii="Times New Roman" w:eastAsia="Times New Roman" w:hAnsi="Times New Roman"/>
                <w:color w:val="000000" w:themeColor="text1"/>
                <w:sz w:val="24"/>
                <w:szCs w:val="24"/>
              </w:rPr>
              <w:t xml:space="preserve"> </w:t>
            </w:r>
            <w:r w:rsidRPr="003B70B0">
              <w:rPr>
                <w:rFonts w:ascii="Times New Roman" w:eastAsia="Times New Roman" w:hAnsi="Times New Roman"/>
                <w:color w:val="000000" w:themeColor="text1"/>
                <w:sz w:val="24"/>
                <w:szCs w:val="24"/>
              </w:rPr>
              <w:t>5 мл воды</w:t>
            </w:r>
          </w:p>
        </w:tc>
      </w:tr>
      <w:tr w:rsidR="000B18D5" w:rsidRPr="003B70B0" w14:paraId="0C0DFC8F" w14:textId="77777777" w:rsidTr="00E33B34">
        <w:trPr>
          <w:trHeight w:val="300"/>
        </w:trPr>
        <w:tc>
          <w:tcPr>
            <w:tcW w:w="1648" w:type="dxa"/>
            <w:noWrap/>
            <w:hideMark/>
          </w:tcPr>
          <w:p w14:paraId="1D889224"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ДМААН</w:t>
            </w:r>
          </w:p>
        </w:tc>
        <w:tc>
          <w:tcPr>
            <w:tcW w:w="1597" w:type="dxa"/>
            <w:noWrap/>
            <w:vAlign w:val="bottom"/>
            <w:hideMark/>
          </w:tcPr>
          <w:p w14:paraId="1B5B39B6"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0,8674</w:t>
            </w:r>
          </w:p>
        </w:tc>
        <w:tc>
          <w:tcPr>
            <w:tcW w:w="1597" w:type="dxa"/>
            <w:noWrap/>
            <w:vAlign w:val="bottom"/>
            <w:hideMark/>
          </w:tcPr>
          <w:p w14:paraId="15C1AB4D"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0,9591</w:t>
            </w:r>
          </w:p>
        </w:tc>
        <w:tc>
          <w:tcPr>
            <w:tcW w:w="1597" w:type="dxa"/>
            <w:noWrap/>
            <w:vAlign w:val="bottom"/>
            <w:hideMark/>
          </w:tcPr>
          <w:p w14:paraId="41D55495"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0,7267</w:t>
            </w:r>
          </w:p>
        </w:tc>
        <w:tc>
          <w:tcPr>
            <w:tcW w:w="1597" w:type="dxa"/>
            <w:noWrap/>
            <w:vAlign w:val="bottom"/>
            <w:hideMark/>
          </w:tcPr>
          <w:p w14:paraId="301AA708"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0,9651</w:t>
            </w:r>
          </w:p>
        </w:tc>
        <w:tc>
          <w:tcPr>
            <w:tcW w:w="1598" w:type="dxa"/>
            <w:noWrap/>
            <w:vAlign w:val="bottom"/>
            <w:hideMark/>
          </w:tcPr>
          <w:p w14:paraId="09869BA7"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0,9124</w:t>
            </w:r>
          </w:p>
        </w:tc>
      </w:tr>
      <w:tr w:rsidR="000B18D5" w:rsidRPr="003B70B0" w14:paraId="69259D2C" w14:textId="77777777" w:rsidTr="00E33B34">
        <w:trPr>
          <w:trHeight w:val="300"/>
        </w:trPr>
        <w:tc>
          <w:tcPr>
            <w:tcW w:w="1648" w:type="dxa"/>
            <w:noWrap/>
            <w:hideMark/>
          </w:tcPr>
          <w:p w14:paraId="0F9EB7D8"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7" w:type="dxa"/>
            <w:noWrap/>
            <w:vAlign w:val="bottom"/>
            <w:hideMark/>
          </w:tcPr>
          <w:p w14:paraId="56FF8E4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0,5526</w:t>
            </w:r>
          </w:p>
        </w:tc>
        <w:tc>
          <w:tcPr>
            <w:tcW w:w="1597" w:type="dxa"/>
            <w:noWrap/>
            <w:vAlign w:val="bottom"/>
            <w:hideMark/>
          </w:tcPr>
          <w:p w14:paraId="2502AF43"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0,6401</w:t>
            </w:r>
          </w:p>
        </w:tc>
        <w:tc>
          <w:tcPr>
            <w:tcW w:w="1597" w:type="dxa"/>
            <w:noWrap/>
            <w:vAlign w:val="bottom"/>
            <w:hideMark/>
          </w:tcPr>
          <w:p w14:paraId="730A52E9"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0,6174</w:t>
            </w:r>
          </w:p>
        </w:tc>
        <w:tc>
          <w:tcPr>
            <w:tcW w:w="1597" w:type="dxa"/>
            <w:noWrap/>
            <w:vAlign w:val="bottom"/>
            <w:hideMark/>
          </w:tcPr>
          <w:p w14:paraId="6E1BAFF9"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0,7424</w:t>
            </w:r>
          </w:p>
        </w:tc>
        <w:tc>
          <w:tcPr>
            <w:tcW w:w="1598" w:type="dxa"/>
            <w:noWrap/>
            <w:vAlign w:val="bottom"/>
            <w:hideMark/>
          </w:tcPr>
          <w:p w14:paraId="373AE31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0,8099</w:t>
            </w:r>
          </w:p>
        </w:tc>
      </w:tr>
      <w:tr w:rsidR="000B18D5" w:rsidRPr="003B70B0" w14:paraId="7F14083F" w14:textId="77777777" w:rsidTr="00E33B34">
        <w:trPr>
          <w:trHeight w:val="300"/>
        </w:trPr>
        <w:tc>
          <w:tcPr>
            <w:tcW w:w="1648" w:type="dxa"/>
            <w:noWrap/>
            <w:hideMark/>
          </w:tcPr>
          <w:p w14:paraId="630BA24F"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1,3-Диметил-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7" w:type="dxa"/>
            <w:noWrap/>
            <w:vAlign w:val="bottom"/>
            <w:hideMark/>
          </w:tcPr>
          <w:p w14:paraId="505E9E2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0,0642</w:t>
            </w:r>
          </w:p>
        </w:tc>
        <w:tc>
          <w:tcPr>
            <w:tcW w:w="1597" w:type="dxa"/>
            <w:noWrap/>
            <w:vAlign w:val="bottom"/>
            <w:hideMark/>
          </w:tcPr>
          <w:p w14:paraId="58E6BFEC"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0,0941</w:t>
            </w:r>
          </w:p>
        </w:tc>
        <w:tc>
          <w:tcPr>
            <w:tcW w:w="1597" w:type="dxa"/>
            <w:noWrap/>
            <w:vAlign w:val="bottom"/>
            <w:hideMark/>
          </w:tcPr>
          <w:p w14:paraId="275D9495"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0,0623</w:t>
            </w:r>
          </w:p>
        </w:tc>
        <w:tc>
          <w:tcPr>
            <w:tcW w:w="1597" w:type="dxa"/>
            <w:noWrap/>
            <w:vAlign w:val="bottom"/>
            <w:hideMark/>
          </w:tcPr>
          <w:p w14:paraId="4C19D56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0,1187</w:t>
            </w:r>
          </w:p>
        </w:tc>
        <w:tc>
          <w:tcPr>
            <w:tcW w:w="1598" w:type="dxa"/>
            <w:noWrap/>
            <w:vAlign w:val="bottom"/>
            <w:hideMark/>
          </w:tcPr>
          <w:p w14:paraId="161D5A0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0,2914</w:t>
            </w:r>
          </w:p>
        </w:tc>
      </w:tr>
      <w:tr w:rsidR="000B18D5" w:rsidRPr="003B70B0" w14:paraId="4063AC8B" w14:textId="77777777" w:rsidTr="00E33B34">
        <w:trPr>
          <w:trHeight w:val="300"/>
        </w:trPr>
        <w:tc>
          <w:tcPr>
            <w:tcW w:w="1648" w:type="dxa"/>
            <w:noWrap/>
            <w:hideMark/>
          </w:tcPr>
          <w:p w14:paraId="3E8D5831"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597" w:type="dxa"/>
            <w:noWrap/>
            <w:vAlign w:val="bottom"/>
            <w:hideMark/>
          </w:tcPr>
          <w:p w14:paraId="4F7D1AA7"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0,9558</w:t>
            </w:r>
          </w:p>
        </w:tc>
        <w:tc>
          <w:tcPr>
            <w:tcW w:w="1597" w:type="dxa"/>
            <w:noWrap/>
            <w:vAlign w:val="bottom"/>
            <w:hideMark/>
          </w:tcPr>
          <w:p w14:paraId="0D74641E"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0,9525</w:t>
            </w:r>
          </w:p>
        </w:tc>
        <w:tc>
          <w:tcPr>
            <w:tcW w:w="1597" w:type="dxa"/>
            <w:noWrap/>
            <w:vAlign w:val="bottom"/>
            <w:hideMark/>
          </w:tcPr>
          <w:p w14:paraId="45319882"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0,8817</w:t>
            </w:r>
          </w:p>
        </w:tc>
        <w:tc>
          <w:tcPr>
            <w:tcW w:w="1597" w:type="dxa"/>
            <w:noWrap/>
            <w:vAlign w:val="bottom"/>
            <w:hideMark/>
          </w:tcPr>
          <w:p w14:paraId="1AB48341"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0,9341</w:t>
            </w:r>
          </w:p>
        </w:tc>
        <w:tc>
          <w:tcPr>
            <w:tcW w:w="1598" w:type="dxa"/>
            <w:noWrap/>
            <w:vAlign w:val="bottom"/>
            <w:hideMark/>
          </w:tcPr>
          <w:p w14:paraId="1A1C07C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0,9610</w:t>
            </w:r>
          </w:p>
        </w:tc>
      </w:tr>
      <w:tr w:rsidR="000B18D5" w:rsidRPr="003B70B0" w14:paraId="3B56FBE7" w14:textId="77777777" w:rsidTr="00E33B34">
        <w:trPr>
          <w:trHeight w:val="300"/>
        </w:trPr>
        <w:tc>
          <w:tcPr>
            <w:tcW w:w="1648" w:type="dxa"/>
            <w:noWrap/>
            <w:hideMark/>
          </w:tcPr>
          <w:p w14:paraId="4ADF3A5F"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597" w:type="dxa"/>
            <w:noWrap/>
            <w:vAlign w:val="bottom"/>
            <w:hideMark/>
          </w:tcPr>
          <w:p w14:paraId="70CF1B3C"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0,9832</w:t>
            </w:r>
          </w:p>
        </w:tc>
        <w:tc>
          <w:tcPr>
            <w:tcW w:w="1597" w:type="dxa"/>
            <w:noWrap/>
            <w:vAlign w:val="bottom"/>
            <w:hideMark/>
          </w:tcPr>
          <w:p w14:paraId="5454CD0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0,9784</w:t>
            </w:r>
          </w:p>
        </w:tc>
        <w:tc>
          <w:tcPr>
            <w:tcW w:w="1597" w:type="dxa"/>
            <w:noWrap/>
            <w:vAlign w:val="bottom"/>
            <w:hideMark/>
          </w:tcPr>
          <w:p w14:paraId="54494AB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0,9790</w:t>
            </w:r>
          </w:p>
        </w:tc>
        <w:tc>
          <w:tcPr>
            <w:tcW w:w="1597" w:type="dxa"/>
            <w:noWrap/>
            <w:vAlign w:val="bottom"/>
            <w:hideMark/>
          </w:tcPr>
          <w:p w14:paraId="1AC561B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0,9820</w:t>
            </w:r>
          </w:p>
        </w:tc>
        <w:tc>
          <w:tcPr>
            <w:tcW w:w="1598" w:type="dxa"/>
            <w:noWrap/>
            <w:vAlign w:val="bottom"/>
            <w:hideMark/>
          </w:tcPr>
          <w:p w14:paraId="2143A67E"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0,9900</w:t>
            </w:r>
          </w:p>
        </w:tc>
      </w:tr>
      <w:tr w:rsidR="000B18D5" w:rsidRPr="003B70B0" w14:paraId="5F56CD5B" w14:textId="77777777" w:rsidTr="00E33B34">
        <w:trPr>
          <w:trHeight w:val="300"/>
        </w:trPr>
        <w:tc>
          <w:tcPr>
            <w:tcW w:w="1648" w:type="dxa"/>
            <w:noWrap/>
            <w:hideMark/>
          </w:tcPr>
          <w:p w14:paraId="130A9560"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1,4-Диметил-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7" w:type="dxa"/>
            <w:noWrap/>
            <w:vAlign w:val="bottom"/>
            <w:hideMark/>
          </w:tcPr>
          <w:p w14:paraId="18115028"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0,4946</w:t>
            </w:r>
          </w:p>
        </w:tc>
        <w:tc>
          <w:tcPr>
            <w:tcW w:w="1597" w:type="dxa"/>
            <w:noWrap/>
            <w:vAlign w:val="bottom"/>
            <w:hideMark/>
          </w:tcPr>
          <w:p w14:paraId="6B3CBE8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0,4922</w:t>
            </w:r>
          </w:p>
        </w:tc>
        <w:tc>
          <w:tcPr>
            <w:tcW w:w="1597" w:type="dxa"/>
            <w:noWrap/>
            <w:vAlign w:val="bottom"/>
            <w:hideMark/>
          </w:tcPr>
          <w:p w14:paraId="14675E5A"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0,3621</w:t>
            </w:r>
          </w:p>
        </w:tc>
        <w:tc>
          <w:tcPr>
            <w:tcW w:w="1597" w:type="dxa"/>
            <w:noWrap/>
            <w:vAlign w:val="bottom"/>
            <w:hideMark/>
          </w:tcPr>
          <w:p w14:paraId="5C9B5379"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0,2890</w:t>
            </w:r>
          </w:p>
        </w:tc>
        <w:tc>
          <w:tcPr>
            <w:tcW w:w="1598" w:type="dxa"/>
            <w:noWrap/>
            <w:vAlign w:val="bottom"/>
            <w:hideMark/>
          </w:tcPr>
          <w:p w14:paraId="4DDE2C5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0,2523</w:t>
            </w:r>
          </w:p>
        </w:tc>
      </w:tr>
      <w:tr w:rsidR="000B18D5" w:rsidRPr="003B70B0" w14:paraId="371CC71F" w14:textId="77777777" w:rsidTr="00E33B34">
        <w:trPr>
          <w:trHeight w:val="300"/>
        </w:trPr>
        <w:tc>
          <w:tcPr>
            <w:tcW w:w="1648" w:type="dxa"/>
            <w:noWrap/>
            <w:hideMark/>
          </w:tcPr>
          <w:p w14:paraId="2011032A" w14:textId="108FBB7F"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1,5-</w:t>
            </w:r>
            <w:r w:rsidR="00E375BA" w:rsidRPr="003B70B0">
              <w:rPr>
                <w:rFonts w:ascii="Times New Roman" w:hAnsi="Times New Roman"/>
                <w:color w:val="000000" w:themeColor="text1"/>
                <w:sz w:val="24"/>
                <w:szCs w:val="24"/>
              </w:rPr>
              <w:t>Д</w:t>
            </w:r>
            <w:r w:rsidRPr="003B70B0">
              <w:rPr>
                <w:rFonts w:ascii="Times New Roman" w:hAnsi="Times New Roman"/>
                <w:color w:val="000000" w:themeColor="text1"/>
                <w:sz w:val="24"/>
                <w:szCs w:val="24"/>
              </w:rPr>
              <w:t>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7" w:type="dxa"/>
            <w:noWrap/>
            <w:vAlign w:val="bottom"/>
            <w:hideMark/>
          </w:tcPr>
          <w:p w14:paraId="47B31356"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0,5202</w:t>
            </w:r>
          </w:p>
        </w:tc>
        <w:tc>
          <w:tcPr>
            <w:tcW w:w="1597" w:type="dxa"/>
            <w:noWrap/>
            <w:vAlign w:val="bottom"/>
            <w:hideMark/>
          </w:tcPr>
          <w:p w14:paraId="3BF9A31C"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0,5826</w:t>
            </w:r>
          </w:p>
        </w:tc>
        <w:tc>
          <w:tcPr>
            <w:tcW w:w="1597" w:type="dxa"/>
            <w:noWrap/>
            <w:vAlign w:val="bottom"/>
            <w:hideMark/>
          </w:tcPr>
          <w:p w14:paraId="72F32CFB"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0,5417</w:t>
            </w:r>
          </w:p>
        </w:tc>
        <w:tc>
          <w:tcPr>
            <w:tcW w:w="1597" w:type="dxa"/>
            <w:noWrap/>
            <w:vAlign w:val="bottom"/>
            <w:hideMark/>
          </w:tcPr>
          <w:p w14:paraId="761181C8"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0,5699</w:t>
            </w:r>
          </w:p>
        </w:tc>
        <w:tc>
          <w:tcPr>
            <w:tcW w:w="1598" w:type="dxa"/>
            <w:noWrap/>
            <w:vAlign w:val="bottom"/>
            <w:hideMark/>
          </w:tcPr>
          <w:p w14:paraId="18ACC561"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0,7807</w:t>
            </w:r>
          </w:p>
        </w:tc>
      </w:tr>
      <w:tr w:rsidR="000B18D5" w:rsidRPr="003B70B0" w14:paraId="1FE51543" w14:textId="77777777" w:rsidTr="00E33B34">
        <w:trPr>
          <w:trHeight w:val="300"/>
        </w:trPr>
        <w:tc>
          <w:tcPr>
            <w:tcW w:w="1648" w:type="dxa"/>
            <w:noWrap/>
            <w:hideMark/>
          </w:tcPr>
          <w:p w14:paraId="660FC288" w14:textId="12BBBD66" w:rsidR="00CE4624" w:rsidRPr="003B70B0" w:rsidRDefault="00505D6C"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597" w:type="dxa"/>
            <w:noWrap/>
            <w:vAlign w:val="bottom"/>
            <w:hideMark/>
          </w:tcPr>
          <w:p w14:paraId="05A6C62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0,9902</w:t>
            </w:r>
          </w:p>
        </w:tc>
        <w:tc>
          <w:tcPr>
            <w:tcW w:w="1597" w:type="dxa"/>
            <w:noWrap/>
            <w:vAlign w:val="bottom"/>
            <w:hideMark/>
          </w:tcPr>
          <w:p w14:paraId="6A0DA654"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0,9872</w:t>
            </w:r>
          </w:p>
        </w:tc>
        <w:tc>
          <w:tcPr>
            <w:tcW w:w="1597" w:type="dxa"/>
            <w:noWrap/>
            <w:vAlign w:val="bottom"/>
            <w:hideMark/>
          </w:tcPr>
          <w:p w14:paraId="28B2D9A1"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0,9896</w:t>
            </w:r>
          </w:p>
        </w:tc>
        <w:tc>
          <w:tcPr>
            <w:tcW w:w="1597" w:type="dxa"/>
            <w:noWrap/>
            <w:vAlign w:val="bottom"/>
            <w:hideMark/>
          </w:tcPr>
          <w:p w14:paraId="7053CBA7"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0,9852</w:t>
            </w:r>
          </w:p>
        </w:tc>
        <w:tc>
          <w:tcPr>
            <w:tcW w:w="1598" w:type="dxa"/>
            <w:noWrap/>
            <w:vAlign w:val="bottom"/>
            <w:hideMark/>
          </w:tcPr>
          <w:p w14:paraId="59B8C186"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0,9811</w:t>
            </w:r>
          </w:p>
        </w:tc>
      </w:tr>
      <w:tr w:rsidR="000B18D5" w:rsidRPr="003B70B0" w14:paraId="53BDFA65" w14:textId="77777777" w:rsidTr="00E33B34">
        <w:trPr>
          <w:trHeight w:val="300"/>
        </w:trPr>
        <w:tc>
          <w:tcPr>
            <w:tcW w:w="1648" w:type="dxa"/>
            <w:noWrap/>
            <w:hideMark/>
          </w:tcPr>
          <w:p w14:paraId="326D6E2D"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ДМТА</w:t>
            </w:r>
          </w:p>
        </w:tc>
        <w:tc>
          <w:tcPr>
            <w:tcW w:w="1597" w:type="dxa"/>
            <w:noWrap/>
            <w:vAlign w:val="bottom"/>
            <w:hideMark/>
          </w:tcPr>
          <w:p w14:paraId="2B288F16"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0,9886</w:t>
            </w:r>
          </w:p>
        </w:tc>
        <w:tc>
          <w:tcPr>
            <w:tcW w:w="1597" w:type="dxa"/>
            <w:noWrap/>
            <w:vAlign w:val="bottom"/>
            <w:hideMark/>
          </w:tcPr>
          <w:p w14:paraId="4E06178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0,9842</w:t>
            </w:r>
          </w:p>
        </w:tc>
        <w:tc>
          <w:tcPr>
            <w:tcW w:w="1597" w:type="dxa"/>
            <w:noWrap/>
            <w:vAlign w:val="bottom"/>
            <w:hideMark/>
          </w:tcPr>
          <w:p w14:paraId="5AC2973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0,9882</w:t>
            </w:r>
          </w:p>
        </w:tc>
        <w:tc>
          <w:tcPr>
            <w:tcW w:w="1597" w:type="dxa"/>
            <w:noWrap/>
            <w:vAlign w:val="bottom"/>
            <w:hideMark/>
          </w:tcPr>
          <w:p w14:paraId="763144F8"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0,9820</w:t>
            </w:r>
          </w:p>
        </w:tc>
        <w:tc>
          <w:tcPr>
            <w:tcW w:w="1598" w:type="dxa"/>
            <w:noWrap/>
            <w:vAlign w:val="bottom"/>
            <w:hideMark/>
          </w:tcPr>
          <w:p w14:paraId="5B2FCC5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0,9863</w:t>
            </w:r>
          </w:p>
        </w:tc>
      </w:tr>
      <w:tr w:rsidR="000B18D5" w:rsidRPr="003B70B0" w14:paraId="1B1FAF69" w14:textId="77777777" w:rsidTr="00E33B34">
        <w:trPr>
          <w:trHeight w:val="300"/>
        </w:trPr>
        <w:tc>
          <w:tcPr>
            <w:tcW w:w="1648" w:type="dxa"/>
            <w:noWrap/>
            <w:hideMark/>
          </w:tcPr>
          <w:p w14:paraId="3A3BCCA8" w14:textId="79F52E8A" w:rsidR="00CE4624" w:rsidRPr="003B70B0" w:rsidRDefault="00E548E6"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ФДМГ</w:t>
            </w:r>
          </w:p>
        </w:tc>
        <w:tc>
          <w:tcPr>
            <w:tcW w:w="1597" w:type="dxa"/>
            <w:noWrap/>
            <w:vAlign w:val="bottom"/>
            <w:hideMark/>
          </w:tcPr>
          <w:p w14:paraId="23272C5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0,8813</w:t>
            </w:r>
          </w:p>
        </w:tc>
        <w:tc>
          <w:tcPr>
            <w:tcW w:w="1597" w:type="dxa"/>
            <w:noWrap/>
            <w:vAlign w:val="bottom"/>
            <w:hideMark/>
          </w:tcPr>
          <w:p w14:paraId="30DBC664"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0,8881</w:t>
            </w:r>
          </w:p>
        </w:tc>
        <w:tc>
          <w:tcPr>
            <w:tcW w:w="1597" w:type="dxa"/>
            <w:noWrap/>
            <w:vAlign w:val="bottom"/>
            <w:hideMark/>
          </w:tcPr>
          <w:p w14:paraId="7A56AF2F"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0,8822</w:t>
            </w:r>
          </w:p>
        </w:tc>
        <w:tc>
          <w:tcPr>
            <w:tcW w:w="1597" w:type="dxa"/>
            <w:noWrap/>
            <w:vAlign w:val="bottom"/>
            <w:hideMark/>
          </w:tcPr>
          <w:p w14:paraId="6A8B9B80"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0,8683</w:t>
            </w:r>
          </w:p>
        </w:tc>
        <w:tc>
          <w:tcPr>
            <w:tcW w:w="1598" w:type="dxa"/>
            <w:noWrap/>
            <w:vAlign w:val="bottom"/>
            <w:hideMark/>
          </w:tcPr>
          <w:p w14:paraId="08D98067" w14:textId="7777777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0,8333</w:t>
            </w:r>
          </w:p>
        </w:tc>
      </w:tr>
    </w:tbl>
    <w:p w14:paraId="2E7B664A" w14:textId="77777777" w:rsidR="00AD51A9" w:rsidRPr="003B70B0" w:rsidRDefault="00AD51A9" w:rsidP="00C55121">
      <w:pPr>
        <w:tabs>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02FAB229" w14:textId="31EB5B42" w:rsidR="006B3C51" w:rsidRPr="003B70B0" w:rsidRDefault="00485BD7" w:rsidP="00485BD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bookmarkStart w:id="55" w:name="_Ref193200802"/>
      <w:r w:rsidRPr="003B70B0">
        <w:rPr>
          <w:rFonts w:ascii="Times New Roman" w:hAnsi="Times New Roman" w:cs="Times New Roman"/>
          <w:color w:val="000000" w:themeColor="text1"/>
          <w:sz w:val="28"/>
          <w:szCs w:val="28"/>
        </w:rPr>
        <w:t xml:space="preserve">Таблица </w:t>
      </w:r>
      <w:bookmarkEnd w:id="55"/>
      <w:r w:rsidR="0035310D">
        <w:rPr>
          <w:rFonts w:ascii="Times New Roman" w:hAnsi="Times New Roman" w:cs="Times New Roman"/>
          <w:color w:val="000000" w:themeColor="text1"/>
          <w:sz w:val="28"/>
          <w:szCs w:val="28"/>
        </w:rPr>
        <w:t>14</w:t>
      </w:r>
      <w:r w:rsidRPr="003B70B0">
        <w:rPr>
          <w:rFonts w:ascii="Times New Roman" w:hAnsi="Times New Roman" w:cs="Times New Roman"/>
          <w:color w:val="000000" w:themeColor="text1"/>
          <w:sz w:val="28"/>
          <w:szCs w:val="28"/>
        </w:rPr>
        <w:t xml:space="preserve"> </w:t>
      </w:r>
      <w:r w:rsidR="006B3C51" w:rsidRPr="003B70B0">
        <w:rPr>
          <w:rFonts w:ascii="Times New Roman" w:hAnsi="Times New Roman" w:cs="Times New Roman"/>
          <w:color w:val="000000" w:themeColor="text1"/>
          <w:sz w:val="28"/>
          <w:szCs w:val="28"/>
        </w:rPr>
        <w:t xml:space="preserve">– </w:t>
      </w:r>
      <w:r w:rsidR="003F478E" w:rsidRPr="003B70B0">
        <w:rPr>
          <w:rFonts w:ascii="Times New Roman" w:hAnsi="Times New Roman" w:cs="Times New Roman"/>
          <w:color w:val="000000" w:themeColor="text1"/>
          <w:sz w:val="28"/>
          <w:szCs w:val="28"/>
        </w:rPr>
        <w:t>Полученные скорректированные коэффициенты детерминации зависимости откликов аналита, полученных при разных температуре и времени ПТФМЭ, к концентрации аналита, найденной с использованием экстракции растворителем</w:t>
      </w:r>
      <w:r w:rsidR="00A00220" w:rsidRPr="003B70B0">
        <w:rPr>
          <w:rFonts w:ascii="Times New Roman" w:hAnsi="Times New Roman" w:cs="Times New Roman"/>
          <w:color w:val="000000" w:themeColor="text1"/>
          <w:sz w:val="28"/>
          <w:szCs w:val="28"/>
        </w:rPr>
        <w:t xml:space="preserve"> и внешней калибровки</w:t>
      </w:r>
    </w:p>
    <w:p w14:paraId="66917EEC" w14:textId="77777777" w:rsidR="006B3C51" w:rsidRPr="003B70B0" w:rsidRDefault="006B3C51" w:rsidP="00485BD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Style w:val="a6"/>
        <w:tblW w:w="0" w:type="auto"/>
        <w:tblLayout w:type="fixed"/>
        <w:tblLook w:val="04A0" w:firstRow="1" w:lastRow="0" w:firstColumn="1" w:lastColumn="0" w:noHBand="0" w:noVBand="1"/>
      </w:tblPr>
      <w:tblGrid>
        <w:gridCol w:w="1648"/>
        <w:gridCol w:w="1596"/>
        <w:gridCol w:w="1596"/>
        <w:gridCol w:w="1596"/>
        <w:gridCol w:w="1596"/>
        <w:gridCol w:w="1596"/>
      </w:tblGrid>
      <w:tr w:rsidR="000B18D5" w:rsidRPr="003B70B0" w14:paraId="58E80E93" w14:textId="77777777" w:rsidTr="00CF5CCA">
        <w:trPr>
          <w:trHeight w:val="300"/>
        </w:trPr>
        <w:tc>
          <w:tcPr>
            <w:tcW w:w="1648" w:type="dxa"/>
            <w:vMerge w:val="restart"/>
            <w:noWrap/>
          </w:tcPr>
          <w:p w14:paraId="76BF0E22" w14:textId="77777777" w:rsidR="006B3C51" w:rsidRPr="003B70B0" w:rsidRDefault="006B3C51" w:rsidP="006B3C51">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Соединение </w:t>
            </w:r>
          </w:p>
        </w:tc>
        <w:tc>
          <w:tcPr>
            <w:tcW w:w="7980" w:type="dxa"/>
            <w:gridSpan w:val="5"/>
            <w:noWrap/>
          </w:tcPr>
          <w:p w14:paraId="1A8E1C80" w14:textId="0F721524" w:rsidR="006B3C51" w:rsidRPr="003B70B0" w:rsidRDefault="006B3C51" w:rsidP="006B3C51">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Коэффициент детерминации скорректированный (</w:t>
            </w:r>
            <w:r w:rsidRPr="003B70B0">
              <w:rPr>
                <w:rFonts w:ascii="Times New Roman" w:hAnsi="Times New Roman"/>
                <w:color w:val="000000" w:themeColor="text1"/>
                <w:sz w:val="24"/>
                <w:szCs w:val="24"/>
                <w:lang w:val="en-US"/>
              </w:rPr>
              <w:t>Adj</w:t>
            </w:r>
            <w:r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lang w:val="en-US"/>
              </w:rPr>
              <w:t>R</w:t>
            </w:r>
            <w:r w:rsidRPr="003B70B0">
              <w:rPr>
                <w:rFonts w:ascii="Times New Roman" w:hAnsi="Times New Roman"/>
                <w:color w:val="000000" w:themeColor="text1"/>
                <w:sz w:val="24"/>
                <w:szCs w:val="24"/>
                <w:vertAlign w:val="superscript"/>
              </w:rPr>
              <w:t>2</w:t>
            </w:r>
            <w:r w:rsidRPr="003B70B0">
              <w:rPr>
                <w:rFonts w:ascii="Times New Roman" w:hAnsi="Times New Roman"/>
                <w:color w:val="000000" w:themeColor="text1"/>
                <w:sz w:val="24"/>
                <w:szCs w:val="24"/>
              </w:rPr>
              <w:t>) при разных температурах и времени ПТФМЭ</w:t>
            </w:r>
          </w:p>
        </w:tc>
      </w:tr>
      <w:tr w:rsidR="000B18D5" w:rsidRPr="003B70B0" w14:paraId="652480D0" w14:textId="77777777" w:rsidTr="00CF5CCA">
        <w:trPr>
          <w:trHeight w:val="300"/>
        </w:trPr>
        <w:tc>
          <w:tcPr>
            <w:tcW w:w="1648" w:type="dxa"/>
            <w:vMerge/>
            <w:noWrap/>
            <w:hideMark/>
          </w:tcPr>
          <w:p w14:paraId="59840075"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p>
        </w:tc>
        <w:tc>
          <w:tcPr>
            <w:tcW w:w="1596" w:type="dxa"/>
            <w:noWrap/>
            <w:vAlign w:val="center"/>
            <w:hideMark/>
          </w:tcPr>
          <w:p w14:paraId="3812674A" w14:textId="6BCB32E2" w:rsidR="006B3C51" w:rsidRPr="003B70B0" w:rsidRDefault="006B3C51"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40°С 5 мин</w:t>
            </w:r>
          </w:p>
        </w:tc>
        <w:tc>
          <w:tcPr>
            <w:tcW w:w="1596" w:type="dxa"/>
            <w:noWrap/>
            <w:vAlign w:val="center"/>
            <w:hideMark/>
          </w:tcPr>
          <w:p w14:paraId="3511531B" w14:textId="77777777" w:rsidR="006B3C51" w:rsidRPr="003B70B0" w:rsidRDefault="006B3C51"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1 мин</w:t>
            </w:r>
          </w:p>
        </w:tc>
        <w:tc>
          <w:tcPr>
            <w:tcW w:w="1596" w:type="dxa"/>
            <w:noWrap/>
            <w:vAlign w:val="center"/>
            <w:hideMark/>
          </w:tcPr>
          <w:p w14:paraId="74AE08C0" w14:textId="77777777" w:rsidR="006B3C51" w:rsidRPr="003B70B0" w:rsidRDefault="006B3C51"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5 мин</w:t>
            </w:r>
          </w:p>
        </w:tc>
        <w:tc>
          <w:tcPr>
            <w:tcW w:w="1596" w:type="dxa"/>
            <w:noWrap/>
            <w:vAlign w:val="center"/>
            <w:hideMark/>
          </w:tcPr>
          <w:p w14:paraId="539294B3" w14:textId="77777777" w:rsidR="006B3C51" w:rsidRPr="003B70B0" w:rsidRDefault="006B3C51"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1 мин</w:t>
            </w:r>
          </w:p>
        </w:tc>
        <w:tc>
          <w:tcPr>
            <w:tcW w:w="1596" w:type="dxa"/>
            <w:noWrap/>
            <w:vAlign w:val="center"/>
            <w:hideMark/>
          </w:tcPr>
          <w:p w14:paraId="395F870C" w14:textId="6D6BFABD" w:rsidR="006B3C51" w:rsidRPr="003B70B0" w:rsidRDefault="006B3C51" w:rsidP="00CF5CCA">
            <w:pPr>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5 мин +</w:t>
            </w:r>
          </w:p>
          <w:p w14:paraId="20CCA00B" w14:textId="77777777" w:rsidR="006B3C51" w:rsidRPr="003B70B0" w:rsidRDefault="006B3C51"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5 мл воды</w:t>
            </w:r>
          </w:p>
        </w:tc>
      </w:tr>
      <w:tr w:rsidR="000B18D5" w:rsidRPr="003B70B0" w14:paraId="40EAADCC" w14:textId="77777777" w:rsidTr="00CF5CCA">
        <w:trPr>
          <w:trHeight w:val="300"/>
        </w:trPr>
        <w:tc>
          <w:tcPr>
            <w:tcW w:w="1648" w:type="dxa"/>
            <w:noWrap/>
            <w:hideMark/>
          </w:tcPr>
          <w:p w14:paraId="446E9BF4"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ДМААН</w:t>
            </w:r>
          </w:p>
        </w:tc>
        <w:tc>
          <w:tcPr>
            <w:tcW w:w="1596" w:type="dxa"/>
            <w:noWrap/>
            <w:vAlign w:val="bottom"/>
          </w:tcPr>
          <w:p w14:paraId="6261CB29"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0,4119</w:t>
            </w:r>
          </w:p>
        </w:tc>
        <w:tc>
          <w:tcPr>
            <w:tcW w:w="1596" w:type="dxa"/>
            <w:noWrap/>
            <w:vAlign w:val="bottom"/>
          </w:tcPr>
          <w:p w14:paraId="5CBBD6D5"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0,6853</w:t>
            </w:r>
          </w:p>
        </w:tc>
        <w:tc>
          <w:tcPr>
            <w:tcW w:w="1596" w:type="dxa"/>
            <w:noWrap/>
            <w:vAlign w:val="bottom"/>
          </w:tcPr>
          <w:p w14:paraId="2D2D9BA5"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0,1200</w:t>
            </w:r>
          </w:p>
        </w:tc>
        <w:tc>
          <w:tcPr>
            <w:tcW w:w="1596" w:type="dxa"/>
            <w:noWrap/>
            <w:vAlign w:val="bottom"/>
          </w:tcPr>
          <w:p w14:paraId="49B8E2DB"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0,4264</w:t>
            </w:r>
          </w:p>
        </w:tc>
        <w:tc>
          <w:tcPr>
            <w:tcW w:w="1596" w:type="dxa"/>
            <w:noWrap/>
            <w:vAlign w:val="bottom"/>
          </w:tcPr>
          <w:p w14:paraId="54E3C433"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0,9647</w:t>
            </w:r>
          </w:p>
        </w:tc>
      </w:tr>
      <w:tr w:rsidR="000B18D5" w:rsidRPr="003B70B0" w14:paraId="747F9CCE" w14:textId="77777777" w:rsidTr="00CF5CCA">
        <w:trPr>
          <w:trHeight w:val="300"/>
        </w:trPr>
        <w:tc>
          <w:tcPr>
            <w:tcW w:w="1648" w:type="dxa"/>
            <w:noWrap/>
            <w:hideMark/>
          </w:tcPr>
          <w:p w14:paraId="061A39B7"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3724C359"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0,4481</w:t>
            </w:r>
          </w:p>
        </w:tc>
        <w:tc>
          <w:tcPr>
            <w:tcW w:w="1596" w:type="dxa"/>
            <w:noWrap/>
            <w:vAlign w:val="bottom"/>
          </w:tcPr>
          <w:p w14:paraId="18670B12"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0,6166</w:t>
            </w:r>
          </w:p>
        </w:tc>
        <w:tc>
          <w:tcPr>
            <w:tcW w:w="1596" w:type="dxa"/>
            <w:noWrap/>
            <w:vAlign w:val="bottom"/>
          </w:tcPr>
          <w:p w14:paraId="44206DEE"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0,5062</w:t>
            </w:r>
          </w:p>
        </w:tc>
        <w:tc>
          <w:tcPr>
            <w:tcW w:w="1596" w:type="dxa"/>
            <w:noWrap/>
            <w:vAlign w:val="bottom"/>
          </w:tcPr>
          <w:p w14:paraId="2B262CBD"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0,6693</w:t>
            </w:r>
          </w:p>
        </w:tc>
        <w:tc>
          <w:tcPr>
            <w:tcW w:w="1596" w:type="dxa"/>
            <w:noWrap/>
            <w:vAlign w:val="bottom"/>
          </w:tcPr>
          <w:p w14:paraId="728F0A00"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0,6723</w:t>
            </w:r>
          </w:p>
        </w:tc>
      </w:tr>
      <w:tr w:rsidR="000B18D5" w:rsidRPr="003B70B0" w14:paraId="4ED23208" w14:textId="77777777" w:rsidTr="00CF5CCA">
        <w:trPr>
          <w:trHeight w:val="300"/>
        </w:trPr>
        <w:tc>
          <w:tcPr>
            <w:tcW w:w="1648" w:type="dxa"/>
            <w:noWrap/>
            <w:hideMark/>
          </w:tcPr>
          <w:p w14:paraId="5EAF7FF3"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1,3-Диметил-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0DCC6386"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0,0730</w:t>
            </w:r>
          </w:p>
        </w:tc>
        <w:tc>
          <w:tcPr>
            <w:tcW w:w="1596" w:type="dxa"/>
            <w:noWrap/>
            <w:vAlign w:val="bottom"/>
          </w:tcPr>
          <w:p w14:paraId="7512C1C6"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0,1402</w:t>
            </w:r>
          </w:p>
        </w:tc>
        <w:tc>
          <w:tcPr>
            <w:tcW w:w="1596" w:type="dxa"/>
            <w:noWrap/>
            <w:vAlign w:val="bottom"/>
          </w:tcPr>
          <w:p w14:paraId="6BA0CEAD"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0,1087</w:t>
            </w:r>
          </w:p>
        </w:tc>
        <w:tc>
          <w:tcPr>
            <w:tcW w:w="1596" w:type="dxa"/>
            <w:noWrap/>
            <w:vAlign w:val="bottom"/>
          </w:tcPr>
          <w:p w14:paraId="1325A588"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0,2959</w:t>
            </w:r>
          </w:p>
        </w:tc>
        <w:tc>
          <w:tcPr>
            <w:tcW w:w="1596" w:type="dxa"/>
            <w:noWrap/>
            <w:vAlign w:val="bottom"/>
          </w:tcPr>
          <w:p w14:paraId="264C0E6D"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0,1320</w:t>
            </w:r>
          </w:p>
        </w:tc>
      </w:tr>
      <w:tr w:rsidR="000B18D5" w:rsidRPr="003B70B0" w14:paraId="79032B3F" w14:textId="77777777" w:rsidTr="00CF5CCA">
        <w:trPr>
          <w:trHeight w:val="300"/>
        </w:trPr>
        <w:tc>
          <w:tcPr>
            <w:tcW w:w="1648" w:type="dxa"/>
            <w:noWrap/>
            <w:hideMark/>
          </w:tcPr>
          <w:p w14:paraId="70D62CDA"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596" w:type="dxa"/>
            <w:noWrap/>
            <w:vAlign w:val="bottom"/>
          </w:tcPr>
          <w:p w14:paraId="6383A021"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0,8362</w:t>
            </w:r>
          </w:p>
        </w:tc>
        <w:tc>
          <w:tcPr>
            <w:tcW w:w="1596" w:type="dxa"/>
            <w:noWrap/>
            <w:vAlign w:val="bottom"/>
          </w:tcPr>
          <w:p w14:paraId="4BA2F26C"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0,8965</w:t>
            </w:r>
          </w:p>
        </w:tc>
        <w:tc>
          <w:tcPr>
            <w:tcW w:w="1596" w:type="dxa"/>
            <w:noWrap/>
            <w:vAlign w:val="bottom"/>
          </w:tcPr>
          <w:p w14:paraId="453AEA4F"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0,7919</w:t>
            </w:r>
          </w:p>
        </w:tc>
        <w:tc>
          <w:tcPr>
            <w:tcW w:w="1596" w:type="dxa"/>
            <w:noWrap/>
            <w:vAlign w:val="bottom"/>
          </w:tcPr>
          <w:p w14:paraId="003BA0B6"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0,8279</w:t>
            </w:r>
          </w:p>
        </w:tc>
        <w:tc>
          <w:tcPr>
            <w:tcW w:w="1596" w:type="dxa"/>
            <w:noWrap/>
            <w:vAlign w:val="bottom"/>
          </w:tcPr>
          <w:p w14:paraId="0A910896"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0,9164</w:t>
            </w:r>
          </w:p>
        </w:tc>
      </w:tr>
      <w:tr w:rsidR="000B18D5" w:rsidRPr="003B70B0" w14:paraId="4A300B45" w14:textId="77777777" w:rsidTr="00CF5CCA">
        <w:trPr>
          <w:trHeight w:val="300"/>
        </w:trPr>
        <w:tc>
          <w:tcPr>
            <w:tcW w:w="1648" w:type="dxa"/>
            <w:noWrap/>
            <w:hideMark/>
          </w:tcPr>
          <w:p w14:paraId="099F066B"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596" w:type="dxa"/>
            <w:noWrap/>
            <w:vAlign w:val="bottom"/>
          </w:tcPr>
          <w:p w14:paraId="34C5E8D9"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0,7049</w:t>
            </w:r>
          </w:p>
        </w:tc>
        <w:tc>
          <w:tcPr>
            <w:tcW w:w="1596" w:type="dxa"/>
            <w:noWrap/>
            <w:vAlign w:val="bottom"/>
          </w:tcPr>
          <w:p w14:paraId="2782AC98"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0,7546</w:t>
            </w:r>
          </w:p>
        </w:tc>
        <w:tc>
          <w:tcPr>
            <w:tcW w:w="1596" w:type="dxa"/>
            <w:noWrap/>
            <w:vAlign w:val="bottom"/>
          </w:tcPr>
          <w:p w14:paraId="5B23FBF0"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0,6129</w:t>
            </w:r>
          </w:p>
        </w:tc>
        <w:tc>
          <w:tcPr>
            <w:tcW w:w="1596" w:type="dxa"/>
            <w:noWrap/>
            <w:vAlign w:val="bottom"/>
          </w:tcPr>
          <w:p w14:paraId="0E851349"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0,7066</w:t>
            </w:r>
          </w:p>
        </w:tc>
        <w:tc>
          <w:tcPr>
            <w:tcW w:w="1596" w:type="dxa"/>
            <w:noWrap/>
            <w:vAlign w:val="bottom"/>
          </w:tcPr>
          <w:p w14:paraId="22419CFB"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0,7950</w:t>
            </w:r>
          </w:p>
        </w:tc>
      </w:tr>
      <w:tr w:rsidR="000B18D5" w:rsidRPr="003B70B0" w14:paraId="2DD59A0F" w14:textId="77777777" w:rsidTr="00CF5CCA">
        <w:trPr>
          <w:trHeight w:val="300"/>
        </w:trPr>
        <w:tc>
          <w:tcPr>
            <w:tcW w:w="1648" w:type="dxa"/>
            <w:noWrap/>
            <w:hideMark/>
          </w:tcPr>
          <w:p w14:paraId="302D37D9"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1,4-Диметил-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51C45B3E"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-0,0310</w:t>
            </w:r>
          </w:p>
        </w:tc>
        <w:tc>
          <w:tcPr>
            <w:tcW w:w="1596" w:type="dxa"/>
            <w:noWrap/>
            <w:vAlign w:val="bottom"/>
          </w:tcPr>
          <w:p w14:paraId="74ED4A70"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0,0294</w:t>
            </w:r>
          </w:p>
        </w:tc>
        <w:tc>
          <w:tcPr>
            <w:tcW w:w="1596" w:type="dxa"/>
            <w:noWrap/>
            <w:vAlign w:val="bottom"/>
          </w:tcPr>
          <w:p w14:paraId="4E4DA0A0"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-0,0249</w:t>
            </w:r>
          </w:p>
        </w:tc>
        <w:tc>
          <w:tcPr>
            <w:tcW w:w="1596" w:type="dxa"/>
            <w:noWrap/>
            <w:vAlign w:val="bottom"/>
          </w:tcPr>
          <w:p w14:paraId="1317F05F"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0,2361</w:t>
            </w:r>
          </w:p>
        </w:tc>
        <w:tc>
          <w:tcPr>
            <w:tcW w:w="1596" w:type="dxa"/>
            <w:noWrap/>
            <w:vAlign w:val="bottom"/>
          </w:tcPr>
          <w:p w14:paraId="186D229D"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0,0372</w:t>
            </w:r>
          </w:p>
        </w:tc>
      </w:tr>
      <w:tr w:rsidR="000B18D5" w:rsidRPr="003B70B0" w14:paraId="7AF57CB3" w14:textId="77777777" w:rsidTr="00CF5CCA">
        <w:trPr>
          <w:trHeight w:val="300"/>
        </w:trPr>
        <w:tc>
          <w:tcPr>
            <w:tcW w:w="1648" w:type="dxa"/>
            <w:noWrap/>
            <w:hideMark/>
          </w:tcPr>
          <w:p w14:paraId="7683EDB0" w14:textId="2C0279A6"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1,5-</w:t>
            </w:r>
            <w:r w:rsidR="00E375BA" w:rsidRPr="003B70B0">
              <w:rPr>
                <w:rFonts w:ascii="Times New Roman" w:hAnsi="Times New Roman"/>
                <w:color w:val="000000" w:themeColor="text1"/>
                <w:sz w:val="24"/>
                <w:szCs w:val="24"/>
              </w:rPr>
              <w:t>Д</w:t>
            </w:r>
            <w:r w:rsidRPr="003B70B0">
              <w:rPr>
                <w:rFonts w:ascii="Times New Roman" w:hAnsi="Times New Roman"/>
                <w:color w:val="000000" w:themeColor="text1"/>
                <w:sz w:val="24"/>
                <w:szCs w:val="24"/>
              </w:rPr>
              <w:t>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3E427AA4"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0,4456</w:t>
            </w:r>
          </w:p>
        </w:tc>
        <w:tc>
          <w:tcPr>
            <w:tcW w:w="1596" w:type="dxa"/>
            <w:noWrap/>
            <w:vAlign w:val="bottom"/>
          </w:tcPr>
          <w:p w14:paraId="1767A93E"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0,4565</w:t>
            </w:r>
          </w:p>
        </w:tc>
        <w:tc>
          <w:tcPr>
            <w:tcW w:w="1596" w:type="dxa"/>
            <w:noWrap/>
            <w:vAlign w:val="bottom"/>
          </w:tcPr>
          <w:p w14:paraId="7ED463D2"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0,7668</w:t>
            </w:r>
          </w:p>
        </w:tc>
        <w:tc>
          <w:tcPr>
            <w:tcW w:w="1596" w:type="dxa"/>
            <w:noWrap/>
            <w:vAlign w:val="bottom"/>
          </w:tcPr>
          <w:p w14:paraId="35066740"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0,6680</w:t>
            </w:r>
          </w:p>
        </w:tc>
        <w:tc>
          <w:tcPr>
            <w:tcW w:w="1596" w:type="dxa"/>
            <w:noWrap/>
            <w:vAlign w:val="bottom"/>
          </w:tcPr>
          <w:p w14:paraId="51B3D4BF"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0,7656</w:t>
            </w:r>
          </w:p>
        </w:tc>
      </w:tr>
      <w:tr w:rsidR="000B18D5" w:rsidRPr="003B70B0" w14:paraId="53B0E19C" w14:textId="77777777" w:rsidTr="00CF5CCA">
        <w:trPr>
          <w:trHeight w:val="300"/>
        </w:trPr>
        <w:tc>
          <w:tcPr>
            <w:tcW w:w="1648" w:type="dxa"/>
            <w:noWrap/>
            <w:hideMark/>
          </w:tcPr>
          <w:p w14:paraId="36BDCCA6" w14:textId="6C572613"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596" w:type="dxa"/>
            <w:noWrap/>
            <w:vAlign w:val="bottom"/>
          </w:tcPr>
          <w:p w14:paraId="2A60CC41"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0,8587</w:t>
            </w:r>
          </w:p>
        </w:tc>
        <w:tc>
          <w:tcPr>
            <w:tcW w:w="1596" w:type="dxa"/>
            <w:noWrap/>
            <w:vAlign w:val="bottom"/>
          </w:tcPr>
          <w:p w14:paraId="5E88AC2F"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0,9034</w:t>
            </w:r>
          </w:p>
        </w:tc>
        <w:tc>
          <w:tcPr>
            <w:tcW w:w="1596" w:type="dxa"/>
            <w:noWrap/>
            <w:vAlign w:val="bottom"/>
          </w:tcPr>
          <w:p w14:paraId="3C42675C"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0,7617</w:t>
            </w:r>
          </w:p>
        </w:tc>
        <w:tc>
          <w:tcPr>
            <w:tcW w:w="1596" w:type="dxa"/>
            <w:noWrap/>
            <w:vAlign w:val="bottom"/>
          </w:tcPr>
          <w:p w14:paraId="5A83F78E"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0,8322</w:t>
            </w:r>
          </w:p>
        </w:tc>
        <w:tc>
          <w:tcPr>
            <w:tcW w:w="1596" w:type="dxa"/>
            <w:noWrap/>
            <w:vAlign w:val="bottom"/>
          </w:tcPr>
          <w:p w14:paraId="13BCF933"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0,9387</w:t>
            </w:r>
          </w:p>
        </w:tc>
      </w:tr>
      <w:tr w:rsidR="000B18D5" w:rsidRPr="003B70B0" w14:paraId="3147DD5E" w14:textId="77777777" w:rsidTr="00CF5CCA">
        <w:trPr>
          <w:trHeight w:val="300"/>
        </w:trPr>
        <w:tc>
          <w:tcPr>
            <w:tcW w:w="1648" w:type="dxa"/>
            <w:noWrap/>
            <w:hideMark/>
          </w:tcPr>
          <w:p w14:paraId="43CBED78" w14:textId="77777777" w:rsidR="006B3C51" w:rsidRPr="003B70B0" w:rsidRDefault="006B3C51"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ДМТА</w:t>
            </w:r>
          </w:p>
        </w:tc>
        <w:tc>
          <w:tcPr>
            <w:tcW w:w="1596" w:type="dxa"/>
            <w:noWrap/>
            <w:vAlign w:val="bottom"/>
          </w:tcPr>
          <w:p w14:paraId="0161FF98"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0,9025</w:t>
            </w:r>
          </w:p>
        </w:tc>
        <w:tc>
          <w:tcPr>
            <w:tcW w:w="1596" w:type="dxa"/>
            <w:noWrap/>
            <w:vAlign w:val="bottom"/>
          </w:tcPr>
          <w:p w14:paraId="27972C62"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0,9148</w:t>
            </w:r>
          </w:p>
        </w:tc>
        <w:tc>
          <w:tcPr>
            <w:tcW w:w="1596" w:type="dxa"/>
            <w:noWrap/>
            <w:vAlign w:val="bottom"/>
          </w:tcPr>
          <w:p w14:paraId="6D8E6DFD"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0,8369</w:t>
            </w:r>
          </w:p>
        </w:tc>
        <w:tc>
          <w:tcPr>
            <w:tcW w:w="1596" w:type="dxa"/>
            <w:noWrap/>
            <w:vAlign w:val="bottom"/>
          </w:tcPr>
          <w:p w14:paraId="0C1E65B5"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0,8507</w:t>
            </w:r>
          </w:p>
        </w:tc>
        <w:tc>
          <w:tcPr>
            <w:tcW w:w="1596" w:type="dxa"/>
            <w:noWrap/>
            <w:vAlign w:val="bottom"/>
          </w:tcPr>
          <w:p w14:paraId="05308415"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0,9508</w:t>
            </w:r>
          </w:p>
        </w:tc>
      </w:tr>
      <w:tr w:rsidR="000B18D5" w:rsidRPr="003B70B0" w14:paraId="115B623C" w14:textId="77777777" w:rsidTr="00CF5CCA">
        <w:trPr>
          <w:trHeight w:val="300"/>
        </w:trPr>
        <w:tc>
          <w:tcPr>
            <w:tcW w:w="1648" w:type="dxa"/>
            <w:noWrap/>
            <w:hideMark/>
          </w:tcPr>
          <w:p w14:paraId="2D041A6B" w14:textId="04F5A0FF" w:rsidR="006B3C51" w:rsidRPr="003B70B0" w:rsidRDefault="00E548E6"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ФДМГ</w:t>
            </w:r>
          </w:p>
        </w:tc>
        <w:tc>
          <w:tcPr>
            <w:tcW w:w="1596" w:type="dxa"/>
            <w:noWrap/>
            <w:vAlign w:val="bottom"/>
          </w:tcPr>
          <w:p w14:paraId="1176485A"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0,8368</w:t>
            </w:r>
          </w:p>
        </w:tc>
        <w:tc>
          <w:tcPr>
            <w:tcW w:w="1596" w:type="dxa"/>
            <w:noWrap/>
            <w:vAlign w:val="bottom"/>
          </w:tcPr>
          <w:p w14:paraId="01C25122"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0,8507</w:t>
            </w:r>
          </w:p>
        </w:tc>
        <w:tc>
          <w:tcPr>
            <w:tcW w:w="1596" w:type="dxa"/>
            <w:noWrap/>
            <w:vAlign w:val="bottom"/>
          </w:tcPr>
          <w:p w14:paraId="16AF2DD1"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0,8247</w:t>
            </w:r>
          </w:p>
        </w:tc>
        <w:tc>
          <w:tcPr>
            <w:tcW w:w="1596" w:type="dxa"/>
            <w:noWrap/>
            <w:vAlign w:val="bottom"/>
          </w:tcPr>
          <w:p w14:paraId="597D61B3"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0,8213</w:t>
            </w:r>
          </w:p>
        </w:tc>
        <w:tc>
          <w:tcPr>
            <w:tcW w:w="1596" w:type="dxa"/>
            <w:noWrap/>
            <w:vAlign w:val="bottom"/>
          </w:tcPr>
          <w:p w14:paraId="3A19F867" w14:textId="77777777" w:rsidR="006B3C51" w:rsidRPr="003B70B0" w:rsidRDefault="006B3C51"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0,6344</w:t>
            </w:r>
          </w:p>
        </w:tc>
      </w:tr>
    </w:tbl>
    <w:p w14:paraId="394ED6D4" w14:textId="4DC281B6" w:rsidR="00FB6732" w:rsidRPr="003B70B0" w:rsidRDefault="00E900BA" w:rsidP="00E900BA">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bookmarkStart w:id="56" w:name="_Ref193200856"/>
      <w:r w:rsidRPr="003B70B0">
        <w:rPr>
          <w:rFonts w:ascii="Times New Roman" w:hAnsi="Times New Roman" w:cs="Times New Roman"/>
          <w:color w:val="000000" w:themeColor="text1"/>
          <w:sz w:val="28"/>
          <w:szCs w:val="28"/>
        </w:rPr>
        <w:lastRenderedPageBreak/>
        <w:t xml:space="preserve">Таблица </w:t>
      </w:r>
      <w:bookmarkEnd w:id="56"/>
      <w:r w:rsidR="0035310D">
        <w:rPr>
          <w:rFonts w:ascii="Times New Roman" w:hAnsi="Times New Roman" w:cs="Times New Roman"/>
          <w:color w:val="000000" w:themeColor="text1"/>
          <w:sz w:val="28"/>
          <w:szCs w:val="28"/>
        </w:rPr>
        <w:t xml:space="preserve">15 </w:t>
      </w:r>
      <w:r w:rsidR="00FB6732" w:rsidRPr="003B70B0">
        <w:rPr>
          <w:rFonts w:ascii="Times New Roman" w:hAnsi="Times New Roman" w:cs="Times New Roman"/>
          <w:color w:val="000000" w:themeColor="text1"/>
          <w:sz w:val="28"/>
          <w:szCs w:val="28"/>
        </w:rPr>
        <w:t xml:space="preserve">– Полученные тангенсы угла наклона </w:t>
      </w:r>
      <w:r w:rsidR="00B22BEE" w:rsidRPr="003B70B0">
        <w:rPr>
          <w:rFonts w:ascii="Times New Roman" w:hAnsi="Times New Roman" w:cs="Times New Roman"/>
          <w:color w:val="000000" w:themeColor="text1"/>
          <w:sz w:val="28"/>
          <w:szCs w:val="28"/>
        </w:rPr>
        <w:t>корреляционной прямой</w:t>
      </w:r>
      <w:r w:rsidR="00EB2FFB" w:rsidRPr="003B70B0">
        <w:rPr>
          <w:rFonts w:ascii="Times New Roman" w:hAnsi="Times New Roman" w:cs="Times New Roman"/>
          <w:color w:val="000000" w:themeColor="text1"/>
          <w:sz w:val="28"/>
          <w:szCs w:val="28"/>
        </w:rPr>
        <w:t xml:space="preserve"> зависимости отношения откликов аналита к внутреннему стандарту, полученным при разных температуре и времени ПТФМЭ</w:t>
      </w:r>
      <w:r w:rsidR="00FB6732" w:rsidRPr="003B70B0">
        <w:rPr>
          <w:rFonts w:ascii="Times New Roman" w:hAnsi="Times New Roman" w:cs="Times New Roman"/>
          <w:color w:val="000000" w:themeColor="text1"/>
          <w:sz w:val="28"/>
          <w:szCs w:val="28"/>
        </w:rPr>
        <w:t xml:space="preserve"> при использовании внутреннего стандарта MTA</w:t>
      </w:r>
      <w:r w:rsidR="00FB6732" w:rsidRPr="003B70B0">
        <w:rPr>
          <w:rFonts w:ascii="Times New Roman" w:hAnsi="Times New Roman" w:cs="Times New Roman"/>
          <w:i/>
          <w:color w:val="000000" w:themeColor="text1"/>
          <w:sz w:val="28"/>
          <w:szCs w:val="28"/>
        </w:rPr>
        <w:t>-d3</w:t>
      </w:r>
    </w:p>
    <w:p w14:paraId="6EB8976A" w14:textId="77777777" w:rsidR="00CE4624" w:rsidRPr="003B70B0" w:rsidRDefault="00CE4624" w:rsidP="00E900BA">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Style w:val="a6"/>
        <w:tblW w:w="0" w:type="auto"/>
        <w:tblLayout w:type="fixed"/>
        <w:tblLook w:val="04A0" w:firstRow="1" w:lastRow="0" w:firstColumn="1" w:lastColumn="0" w:noHBand="0" w:noVBand="1"/>
      </w:tblPr>
      <w:tblGrid>
        <w:gridCol w:w="1648"/>
        <w:gridCol w:w="1596"/>
        <w:gridCol w:w="1596"/>
        <w:gridCol w:w="1596"/>
        <w:gridCol w:w="1596"/>
        <w:gridCol w:w="1596"/>
      </w:tblGrid>
      <w:tr w:rsidR="000B18D5" w:rsidRPr="003B70B0" w14:paraId="4CA47441" w14:textId="77777777" w:rsidTr="00CF5CCA">
        <w:trPr>
          <w:trHeight w:val="300"/>
        </w:trPr>
        <w:tc>
          <w:tcPr>
            <w:tcW w:w="1648" w:type="dxa"/>
            <w:vMerge w:val="restart"/>
            <w:noWrap/>
          </w:tcPr>
          <w:p w14:paraId="3A95A3EF"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Соединение </w:t>
            </w:r>
          </w:p>
        </w:tc>
        <w:tc>
          <w:tcPr>
            <w:tcW w:w="7980" w:type="dxa"/>
            <w:gridSpan w:val="5"/>
            <w:noWrap/>
          </w:tcPr>
          <w:p w14:paraId="19BEED5B" w14:textId="77777777" w:rsidR="00CE4624" w:rsidRPr="003B70B0" w:rsidRDefault="00CE4624" w:rsidP="00C02A23">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Тангенсы угла наклона корреляционных прямы, полученных при разных температурах и времени ПТФМЭ с относительным стандартным отклонением (%) </w:t>
            </w:r>
          </w:p>
        </w:tc>
      </w:tr>
      <w:tr w:rsidR="000B18D5" w:rsidRPr="003B70B0" w14:paraId="4600F629" w14:textId="77777777" w:rsidTr="00CF5CCA">
        <w:trPr>
          <w:trHeight w:val="300"/>
        </w:trPr>
        <w:tc>
          <w:tcPr>
            <w:tcW w:w="1648" w:type="dxa"/>
            <w:vMerge/>
            <w:noWrap/>
            <w:hideMark/>
          </w:tcPr>
          <w:p w14:paraId="5C0CC44B"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p>
        </w:tc>
        <w:tc>
          <w:tcPr>
            <w:tcW w:w="1596" w:type="dxa"/>
            <w:noWrap/>
            <w:vAlign w:val="center"/>
            <w:hideMark/>
          </w:tcPr>
          <w:p w14:paraId="70D3538D" w14:textId="53BD9E17" w:rsidR="00CE4624" w:rsidRPr="003B70B0" w:rsidRDefault="00CE4624"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40°С 5 мин</w:t>
            </w:r>
          </w:p>
        </w:tc>
        <w:tc>
          <w:tcPr>
            <w:tcW w:w="1596" w:type="dxa"/>
            <w:noWrap/>
            <w:vAlign w:val="center"/>
            <w:hideMark/>
          </w:tcPr>
          <w:p w14:paraId="76392E0C" w14:textId="77777777" w:rsidR="00CE4624" w:rsidRPr="003B70B0" w:rsidRDefault="00CE4624"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1 мин</w:t>
            </w:r>
          </w:p>
        </w:tc>
        <w:tc>
          <w:tcPr>
            <w:tcW w:w="1596" w:type="dxa"/>
            <w:noWrap/>
            <w:vAlign w:val="center"/>
            <w:hideMark/>
          </w:tcPr>
          <w:p w14:paraId="0AA87CDF" w14:textId="77777777" w:rsidR="00CE4624" w:rsidRPr="003B70B0" w:rsidRDefault="00CE4624"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60°С 5 мин</w:t>
            </w:r>
          </w:p>
        </w:tc>
        <w:tc>
          <w:tcPr>
            <w:tcW w:w="1596" w:type="dxa"/>
            <w:noWrap/>
            <w:vAlign w:val="center"/>
            <w:hideMark/>
          </w:tcPr>
          <w:p w14:paraId="7CCB29E2" w14:textId="77777777" w:rsidR="00CE4624" w:rsidRPr="003B70B0" w:rsidRDefault="00CE4624"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1 мин</w:t>
            </w:r>
          </w:p>
        </w:tc>
        <w:tc>
          <w:tcPr>
            <w:tcW w:w="1596" w:type="dxa"/>
            <w:noWrap/>
            <w:vAlign w:val="center"/>
            <w:hideMark/>
          </w:tcPr>
          <w:p w14:paraId="1912D01F" w14:textId="2C66B917" w:rsidR="00CE4624" w:rsidRPr="003B70B0" w:rsidRDefault="00CE4624" w:rsidP="00CF5CCA">
            <w:pPr>
              <w:jc w:val="center"/>
              <w:rPr>
                <w:rFonts w:ascii="Times New Roman" w:eastAsia="Times New Roman" w:hAnsi="Times New Roman"/>
                <w:color w:val="000000" w:themeColor="text1"/>
                <w:sz w:val="24"/>
                <w:szCs w:val="24"/>
              </w:rPr>
            </w:pPr>
            <w:r w:rsidRPr="003B70B0">
              <w:rPr>
                <w:rFonts w:ascii="Times New Roman" w:eastAsia="Times New Roman" w:hAnsi="Times New Roman"/>
                <w:color w:val="000000" w:themeColor="text1"/>
                <w:sz w:val="24"/>
                <w:szCs w:val="24"/>
              </w:rPr>
              <w:t>80°С 5 мин +</w:t>
            </w:r>
          </w:p>
          <w:p w14:paraId="01C6E30C" w14:textId="77777777" w:rsidR="00CE4624" w:rsidRPr="003B70B0" w:rsidRDefault="00CE4624" w:rsidP="00CF5CCA">
            <w:pPr>
              <w:tabs>
                <w:tab w:val="left" w:pos="284"/>
                <w:tab w:val="left" w:pos="540"/>
                <w:tab w:val="left" w:pos="851"/>
                <w:tab w:val="left" w:pos="1560"/>
              </w:tabs>
              <w:contextualSpacing/>
              <w:jc w:val="center"/>
              <w:rPr>
                <w:rFonts w:ascii="Times New Roman" w:hAnsi="Times New Roman"/>
                <w:color w:val="000000" w:themeColor="text1"/>
                <w:sz w:val="24"/>
                <w:szCs w:val="24"/>
              </w:rPr>
            </w:pPr>
            <w:r w:rsidRPr="003B70B0">
              <w:rPr>
                <w:rFonts w:ascii="Times New Roman" w:eastAsia="Times New Roman" w:hAnsi="Times New Roman"/>
                <w:color w:val="000000" w:themeColor="text1"/>
                <w:sz w:val="24"/>
                <w:szCs w:val="24"/>
              </w:rPr>
              <w:t>5 мл воды</w:t>
            </w:r>
          </w:p>
        </w:tc>
      </w:tr>
      <w:tr w:rsidR="000B18D5" w:rsidRPr="003B70B0" w14:paraId="4ADE5657" w14:textId="77777777" w:rsidTr="00CF5CCA">
        <w:trPr>
          <w:trHeight w:val="300"/>
        </w:trPr>
        <w:tc>
          <w:tcPr>
            <w:tcW w:w="1648" w:type="dxa"/>
            <w:noWrap/>
            <w:hideMark/>
          </w:tcPr>
          <w:p w14:paraId="2DF06295"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ДМААН</w:t>
            </w:r>
          </w:p>
        </w:tc>
        <w:tc>
          <w:tcPr>
            <w:tcW w:w="1596" w:type="dxa"/>
            <w:noWrap/>
            <w:vAlign w:val="bottom"/>
          </w:tcPr>
          <w:p w14:paraId="7A02B6E2" w14:textId="4BADC7A4"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85 (9)</w:t>
            </w:r>
          </w:p>
        </w:tc>
        <w:tc>
          <w:tcPr>
            <w:tcW w:w="1596" w:type="dxa"/>
            <w:noWrap/>
            <w:vAlign w:val="bottom"/>
          </w:tcPr>
          <w:p w14:paraId="552EE440" w14:textId="3639F2CD"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63 (5)</w:t>
            </w:r>
          </w:p>
        </w:tc>
        <w:tc>
          <w:tcPr>
            <w:tcW w:w="1596" w:type="dxa"/>
            <w:noWrap/>
            <w:vAlign w:val="bottom"/>
          </w:tcPr>
          <w:p w14:paraId="02F757AD" w14:textId="5BECCD48"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92 (14)</w:t>
            </w:r>
          </w:p>
        </w:tc>
        <w:tc>
          <w:tcPr>
            <w:tcW w:w="1596" w:type="dxa"/>
            <w:noWrap/>
            <w:vAlign w:val="bottom"/>
          </w:tcPr>
          <w:p w14:paraId="65EB34F4" w14:textId="6CF2BE3F"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15 (4)</w:t>
            </w:r>
          </w:p>
        </w:tc>
        <w:tc>
          <w:tcPr>
            <w:tcW w:w="1596" w:type="dxa"/>
            <w:noWrap/>
            <w:vAlign w:val="bottom"/>
          </w:tcPr>
          <w:p w14:paraId="0B5B5BD3" w14:textId="3CFEC4D9"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7</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80</w:t>
            </w:r>
            <w:r w:rsidR="00A656A1" w:rsidRPr="003B70B0">
              <w:rPr>
                <w:rFonts w:ascii="Times New Roman" w:hAnsi="Times New Roman"/>
                <w:color w:val="000000" w:themeColor="text1"/>
                <w:sz w:val="24"/>
                <w:szCs w:val="24"/>
              </w:rPr>
              <w:t xml:space="preserve"> (7)</w:t>
            </w:r>
          </w:p>
        </w:tc>
      </w:tr>
      <w:tr w:rsidR="000B18D5" w:rsidRPr="003B70B0" w14:paraId="3ED60F30" w14:textId="77777777" w:rsidTr="00CF5CCA">
        <w:trPr>
          <w:trHeight w:val="300"/>
        </w:trPr>
        <w:tc>
          <w:tcPr>
            <w:tcW w:w="1648" w:type="dxa"/>
            <w:noWrap/>
            <w:hideMark/>
          </w:tcPr>
          <w:p w14:paraId="4EA31348"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61279C87" w14:textId="0BEFB9DE"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71 (20)</w:t>
            </w:r>
          </w:p>
        </w:tc>
        <w:tc>
          <w:tcPr>
            <w:tcW w:w="1596" w:type="dxa"/>
            <w:noWrap/>
            <w:vAlign w:val="bottom"/>
          </w:tcPr>
          <w:p w14:paraId="47ACCC0C" w14:textId="2D1A708D"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46 (17)</w:t>
            </w:r>
          </w:p>
        </w:tc>
        <w:tc>
          <w:tcPr>
            <w:tcW w:w="1596" w:type="dxa"/>
            <w:noWrap/>
            <w:vAlign w:val="bottom"/>
          </w:tcPr>
          <w:p w14:paraId="4B1CBC81" w14:textId="7EED840F"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26 (17)</w:t>
            </w:r>
          </w:p>
        </w:tc>
        <w:tc>
          <w:tcPr>
            <w:tcW w:w="1596" w:type="dxa"/>
            <w:noWrap/>
            <w:vAlign w:val="bottom"/>
          </w:tcPr>
          <w:p w14:paraId="28787A08" w14:textId="33842DA0"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86 (13)</w:t>
            </w:r>
          </w:p>
        </w:tc>
        <w:tc>
          <w:tcPr>
            <w:tcW w:w="1596" w:type="dxa"/>
            <w:noWrap/>
            <w:vAlign w:val="bottom"/>
          </w:tcPr>
          <w:p w14:paraId="30EE3E3A" w14:textId="37A6A35C"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07</w:t>
            </w:r>
            <w:r w:rsidR="00A656A1" w:rsidRPr="003B70B0">
              <w:rPr>
                <w:rFonts w:ascii="Times New Roman" w:hAnsi="Times New Roman"/>
                <w:color w:val="000000" w:themeColor="text1"/>
                <w:sz w:val="24"/>
                <w:szCs w:val="24"/>
              </w:rPr>
              <w:t xml:space="preserve"> (11)</w:t>
            </w:r>
          </w:p>
        </w:tc>
      </w:tr>
      <w:tr w:rsidR="000B18D5" w:rsidRPr="003B70B0" w14:paraId="1B1B3E7E" w14:textId="77777777" w:rsidTr="00CF5CCA">
        <w:trPr>
          <w:trHeight w:val="300"/>
        </w:trPr>
        <w:tc>
          <w:tcPr>
            <w:tcW w:w="1648" w:type="dxa"/>
            <w:noWrap/>
            <w:hideMark/>
          </w:tcPr>
          <w:p w14:paraId="35116F4B"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1,3-Диметил-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78E75554" w14:textId="7E3848BC"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77 (65)</w:t>
            </w:r>
          </w:p>
        </w:tc>
        <w:tc>
          <w:tcPr>
            <w:tcW w:w="1596" w:type="dxa"/>
            <w:noWrap/>
            <w:vAlign w:val="bottom"/>
          </w:tcPr>
          <w:p w14:paraId="5DC1637C" w14:textId="727D20B2"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63 (57)</w:t>
            </w:r>
          </w:p>
        </w:tc>
        <w:tc>
          <w:tcPr>
            <w:tcW w:w="1596" w:type="dxa"/>
            <w:noWrap/>
            <w:vAlign w:val="bottom"/>
          </w:tcPr>
          <w:p w14:paraId="5F128282" w14:textId="7FDB5F8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60 (66)</w:t>
            </w:r>
          </w:p>
        </w:tc>
        <w:tc>
          <w:tcPr>
            <w:tcW w:w="1596" w:type="dxa"/>
            <w:noWrap/>
            <w:vAlign w:val="bottom"/>
          </w:tcPr>
          <w:p w14:paraId="642595BB" w14:textId="1F735B64"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71 (52)</w:t>
            </w:r>
          </w:p>
        </w:tc>
        <w:tc>
          <w:tcPr>
            <w:tcW w:w="1596" w:type="dxa"/>
            <w:noWrap/>
            <w:vAlign w:val="bottom"/>
          </w:tcPr>
          <w:p w14:paraId="10EE2557" w14:textId="4F7FCE81"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63</w:t>
            </w:r>
            <w:r w:rsidR="00A656A1" w:rsidRPr="003B70B0">
              <w:rPr>
                <w:rFonts w:ascii="Times New Roman" w:hAnsi="Times New Roman"/>
                <w:color w:val="000000" w:themeColor="text1"/>
                <w:sz w:val="24"/>
                <w:szCs w:val="24"/>
              </w:rPr>
              <w:t xml:space="preserve"> (33)</w:t>
            </w:r>
          </w:p>
        </w:tc>
      </w:tr>
      <w:tr w:rsidR="000B18D5" w:rsidRPr="003B70B0" w14:paraId="144C5E4B" w14:textId="77777777" w:rsidTr="00CF5CCA">
        <w:trPr>
          <w:trHeight w:val="300"/>
        </w:trPr>
        <w:tc>
          <w:tcPr>
            <w:tcW w:w="1648" w:type="dxa"/>
            <w:noWrap/>
            <w:hideMark/>
          </w:tcPr>
          <w:p w14:paraId="7F3930FA"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596" w:type="dxa"/>
            <w:noWrap/>
            <w:vAlign w:val="bottom"/>
          </w:tcPr>
          <w:p w14:paraId="5018D26B" w14:textId="6976F36E"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02 (5)</w:t>
            </w:r>
          </w:p>
        </w:tc>
        <w:tc>
          <w:tcPr>
            <w:tcW w:w="1596" w:type="dxa"/>
            <w:noWrap/>
            <w:vAlign w:val="bottom"/>
          </w:tcPr>
          <w:p w14:paraId="634D266A" w14:textId="3D094CF6"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05 (5)</w:t>
            </w:r>
          </w:p>
        </w:tc>
        <w:tc>
          <w:tcPr>
            <w:tcW w:w="1596" w:type="dxa"/>
            <w:noWrap/>
            <w:vAlign w:val="bottom"/>
          </w:tcPr>
          <w:p w14:paraId="21C79EA8" w14:textId="5CCAB200"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90 (8)</w:t>
            </w:r>
          </w:p>
        </w:tc>
        <w:tc>
          <w:tcPr>
            <w:tcW w:w="1596" w:type="dxa"/>
            <w:noWrap/>
            <w:vAlign w:val="bottom"/>
          </w:tcPr>
          <w:p w14:paraId="021E46F6" w14:textId="26473926"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73 (6)</w:t>
            </w:r>
          </w:p>
        </w:tc>
        <w:tc>
          <w:tcPr>
            <w:tcW w:w="1596" w:type="dxa"/>
            <w:noWrap/>
            <w:vAlign w:val="bottom"/>
          </w:tcPr>
          <w:p w14:paraId="5E94FA1F" w14:textId="325E4FD9"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16</w:t>
            </w:r>
            <w:r w:rsidR="00A656A1" w:rsidRPr="003B70B0">
              <w:rPr>
                <w:rFonts w:ascii="Times New Roman" w:hAnsi="Times New Roman"/>
                <w:color w:val="000000" w:themeColor="text1"/>
                <w:sz w:val="24"/>
                <w:szCs w:val="24"/>
              </w:rPr>
              <w:t xml:space="preserve"> (5)</w:t>
            </w:r>
          </w:p>
        </w:tc>
      </w:tr>
      <w:tr w:rsidR="000B18D5" w:rsidRPr="003B70B0" w14:paraId="6E75E684" w14:textId="77777777" w:rsidTr="00CF5CCA">
        <w:trPr>
          <w:trHeight w:val="300"/>
        </w:trPr>
        <w:tc>
          <w:tcPr>
            <w:tcW w:w="1648" w:type="dxa"/>
            <w:noWrap/>
            <w:hideMark/>
          </w:tcPr>
          <w:p w14:paraId="50CA245C"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596" w:type="dxa"/>
            <w:noWrap/>
            <w:vAlign w:val="bottom"/>
          </w:tcPr>
          <w:p w14:paraId="75E1B157" w14:textId="695A528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41 (3)</w:t>
            </w:r>
          </w:p>
        </w:tc>
        <w:tc>
          <w:tcPr>
            <w:tcW w:w="1596" w:type="dxa"/>
            <w:noWrap/>
            <w:vAlign w:val="bottom"/>
          </w:tcPr>
          <w:p w14:paraId="6E5D413A" w14:textId="74011160"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38 (3)</w:t>
            </w:r>
          </w:p>
        </w:tc>
        <w:tc>
          <w:tcPr>
            <w:tcW w:w="1596" w:type="dxa"/>
            <w:noWrap/>
            <w:vAlign w:val="bottom"/>
          </w:tcPr>
          <w:p w14:paraId="0A9C3A32" w14:textId="0E46CCFD"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26 (3)</w:t>
            </w:r>
          </w:p>
        </w:tc>
        <w:tc>
          <w:tcPr>
            <w:tcW w:w="1596" w:type="dxa"/>
            <w:noWrap/>
            <w:vAlign w:val="bottom"/>
          </w:tcPr>
          <w:p w14:paraId="267147D6" w14:textId="2C3B90F1"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28 (3)</w:t>
            </w:r>
          </w:p>
        </w:tc>
        <w:tc>
          <w:tcPr>
            <w:tcW w:w="1596" w:type="dxa"/>
            <w:noWrap/>
            <w:vAlign w:val="bottom"/>
          </w:tcPr>
          <w:p w14:paraId="62DDB502" w14:textId="55ACDBF1"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97</w:t>
            </w:r>
            <w:r w:rsidR="00A656A1" w:rsidRPr="003B70B0">
              <w:rPr>
                <w:rFonts w:ascii="Times New Roman" w:hAnsi="Times New Roman"/>
                <w:color w:val="000000" w:themeColor="text1"/>
                <w:sz w:val="24"/>
                <w:szCs w:val="24"/>
              </w:rPr>
              <w:t xml:space="preserve"> (2)</w:t>
            </w:r>
          </w:p>
        </w:tc>
      </w:tr>
      <w:tr w:rsidR="000B18D5" w:rsidRPr="003B70B0" w14:paraId="32B67674" w14:textId="77777777" w:rsidTr="00CF5CCA">
        <w:trPr>
          <w:trHeight w:val="300"/>
        </w:trPr>
        <w:tc>
          <w:tcPr>
            <w:tcW w:w="1648" w:type="dxa"/>
            <w:noWrap/>
            <w:hideMark/>
          </w:tcPr>
          <w:p w14:paraId="3C193929"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1,4-Диметил-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2EB2A041" w14:textId="53094158"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71 (22)</w:t>
            </w:r>
          </w:p>
        </w:tc>
        <w:tc>
          <w:tcPr>
            <w:tcW w:w="1596" w:type="dxa"/>
            <w:noWrap/>
            <w:vAlign w:val="bottom"/>
          </w:tcPr>
          <w:p w14:paraId="15BAA699" w14:textId="5A31E299"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05 (22)</w:t>
            </w:r>
          </w:p>
        </w:tc>
        <w:tc>
          <w:tcPr>
            <w:tcW w:w="1596" w:type="dxa"/>
            <w:noWrap/>
            <w:vAlign w:val="bottom"/>
          </w:tcPr>
          <w:p w14:paraId="3495EBE9" w14:textId="0CAA3B61"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27 (28)</w:t>
            </w:r>
          </w:p>
        </w:tc>
        <w:tc>
          <w:tcPr>
            <w:tcW w:w="1596" w:type="dxa"/>
            <w:noWrap/>
            <w:vAlign w:val="bottom"/>
          </w:tcPr>
          <w:p w14:paraId="7688298D" w14:textId="24EFA8DA"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03 (33)</w:t>
            </w:r>
          </w:p>
        </w:tc>
        <w:tc>
          <w:tcPr>
            <w:tcW w:w="1596" w:type="dxa"/>
            <w:noWrap/>
            <w:vAlign w:val="bottom"/>
          </w:tcPr>
          <w:p w14:paraId="60AEF33E" w14:textId="40237B59"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75</w:t>
            </w:r>
            <w:r w:rsidR="00A656A1" w:rsidRPr="003B70B0">
              <w:rPr>
                <w:rFonts w:ascii="Times New Roman" w:hAnsi="Times New Roman"/>
                <w:color w:val="000000" w:themeColor="text1"/>
                <w:sz w:val="24"/>
                <w:szCs w:val="24"/>
              </w:rPr>
              <w:t xml:space="preserve"> (</w:t>
            </w:r>
            <w:r w:rsidR="00522D33" w:rsidRPr="003B70B0">
              <w:rPr>
                <w:rFonts w:ascii="Times New Roman" w:hAnsi="Times New Roman"/>
                <w:color w:val="000000" w:themeColor="text1"/>
                <w:sz w:val="24"/>
                <w:szCs w:val="24"/>
              </w:rPr>
              <w:t>36)</w:t>
            </w:r>
          </w:p>
        </w:tc>
      </w:tr>
      <w:tr w:rsidR="000B18D5" w:rsidRPr="003B70B0" w14:paraId="65D125E8" w14:textId="77777777" w:rsidTr="00CF5CCA">
        <w:trPr>
          <w:trHeight w:val="300"/>
        </w:trPr>
        <w:tc>
          <w:tcPr>
            <w:tcW w:w="1648" w:type="dxa"/>
            <w:noWrap/>
            <w:hideMark/>
          </w:tcPr>
          <w:p w14:paraId="1CEB0D52" w14:textId="5BDB5978"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1,5-</w:t>
            </w:r>
            <w:r w:rsidR="00E375BA" w:rsidRPr="003B70B0">
              <w:rPr>
                <w:rFonts w:ascii="Times New Roman" w:hAnsi="Times New Roman"/>
                <w:color w:val="000000" w:themeColor="text1"/>
                <w:sz w:val="24"/>
                <w:szCs w:val="24"/>
              </w:rPr>
              <w:t>Д</w:t>
            </w:r>
            <w:r w:rsidRPr="003B70B0">
              <w:rPr>
                <w:rFonts w:ascii="Times New Roman" w:hAnsi="Times New Roman"/>
                <w:color w:val="000000" w:themeColor="text1"/>
                <w:sz w:val="24"/>
                <w:szCs w:val="24"/>
              </w:rPr>
              <w:t>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596" w:type="dxa"/>
            <w:noWrap/>
            <w:vAlign w:val="bottom"/>
          </w:tcPr>
          <w:p w14:paraId="006AB9B7" w14:textId="4F1EAA03"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55 (21)</w:t>
            </w:r>
          </w:p>
        </w:tc>
        <w:tc>
          <w:tcPr>
            <w:tcW w:w="1596" w:type="dxa"/>
            <w:noWrap/>
            <w:vAlign w:val="bottom"/>
          </w:tcPr>
          <w:p w14:paraId="19635A6E" w14:textId="00897625"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20 (19)</w:t>
            </w:r>
          </w:p>
        </w:tc>
        <w:tc>
          <w:tcPr>
            <w:tcW w:w="1596" w:type="dxa"/>
            <w:noWrap/>
            <w:vAlign w:val="bottom"/>
          </w:tcPr>
          <w:p w14:paraId="1390E33D" w14:textId="19E4BFF7"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35 (20)</w:t>
            </w:r>
          </w:p>
        </w:tc>
        <w:tc>
          <w:tcPr>
            <w:tcW w:w="1596" w:type="dxa"/>
            <w:noWrap/>
            <w:vAlign w:val="bottom"/>
          </w:tcPr>
          <w:p w14:paraId="386A5FC2" w14:textId="1864B164"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21 (19)</w:t>
            </w:r>
          </w:p>
        </w:tc>
        <w:tc>
          <w:tcPr>
            <w:tcW w:w="1596" w:type="dxa"/>
            <w:noWrap/>
            <w:vAlign w:val="bottom"/>
          </w:tcPr>
          <w:p w14:paraId="63E86755" w14:textId="7C47E916"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79</w:t>
            </w:r>
            <w:r w:rsidR="00522D33" w:rsidRPr="003B70B0">
              <w:rPr>
                <w:rFonts w:ascii="Times New Roman" w:hAnsi="Times New Roman"/>
                <w:color w:val="000000" w:themeColor="text1"/>
                <w:sz w:val="24"/>
                <w:szCs w:val="24"/>
              </w:rPr>
              <w:t xml:space="preserve"> (12)</w:t>
            </w:r>
          </w:p>
        </w:tc>
      </w:tr>
      <w:tr w:rsidR="000B18D5" w:rsidRPr="003B70B0" w14:paraId="26305B5C" w14:textId="77777777" w:rsidTr="00CF5CCA">
        <w:trPr>
          <w:trHeight w:val="300"/>
        </w:trPr>
        <w:tc>
          <w:tcPr>
            <w:tcW w:w="1648" w:type="dxa"/>
            <w:noWrap/>
            <w:hideMark/>
          </w:tcPr>
          <w:p w14:paraId="23A8230E" w14:textId="64497B3D" w:rsidR="00CE4624" w:rsidRPr="003B70B0" w:rsidRDefault="009002AA"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596" w:type="dxa"/>
            <w:noWrap/>
            <w:vAlign w:val="bottom"/>
          </w:tcPr>
          <w:p w14:paraId="04558789" w14:textId="1D9BC298"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34 (2)</w:t>
            </w:r>
          </w:p>
        </w:tc>
        <w:tc>
          <w:tcPr>
            <w:tcW w:w="1596" w:type="dxa"/>
            <w:noWrap/>
            <w:vAlign w:val="bottom"/>
          </w:tcPr>
          <w:p w14:paraId="603D5621" w14:textId="3991C0F8"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34 (3)</w:t>
            </w:r>
          </w:p>
        </w:tc>
        <w:tc>
          <w:tcPr>
            <w:tcW w:w="1596" w:type="dxa"/>
            <w:noWrap/>
            <w:vAlign w:val="bottom"/>
          </w:tcPr>
          <w:p w14:paraId="2C1E1525" w14:textId="788FE763"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32 (2)</w:t>
            </w:r>
          </w:p>
        </w:tc>
        <w:tc>
          <w:tcPr>
            <w:tcW w:w="1596" w:type="dxa"/>
            <w:noWrap/>
            <w:vAlign w:val="bottom"/>
          </w:tcPr>
          <w:p w14:paraId="191DE829" w14:textId="5530A3BB"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32 (3)</w:t>
            </w:r>
          </w:p>
        </w:tc>
        <w:tc>
          <w:tcPr>
            <w:tcW w:w="1596" w:type="dxa"/>
            <w:noWrap/>
            <w:vAlign w:val="bottom"/>
          </w:tcPr>
          <w:p w14:paraId="2B603DD2" w14:textId="726DDE0E"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57 (3)</w:t>
            </w:r>
          </w:p>
        </w:tc>
      </w:tr>
      <w:tr w:rsidR="000B18D5" w:rsidRPr="003B70B0" w14:paraId="79730ECA" w14:textId="77777777" w:rsidTr="00CF5CCA">
        <w:trPr>
          <w:trHeight w:val="300"/>
        </w:trPr>
        <w:tc>
          <w:tcPr>
            <w:tcW w:w="1648" w:type="dxa"/>
            <w:noWrap/>
            <w:hideMark/>
          </w:tcPr>
          <w:p w14:paraId="282DA97F" w14:textId="77777777" w:rsidR="00CE4624" w:rsidRPr="003B70B0" w:rsidRDefault="00CE4624"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ДМТА</w:t>
            </w:r>
          </w:p>
        </w:tc>
        <w:tc>
          <w:tcPr>
            <w:tcW w:w="1596" w:type="dxa"/>
            <w:noWrap/>
            <w:vAlign w:val="bottom"/>
          </w:tcPr>
          <w:p w14:paraId="7ACC3524" w14:textId="449E69C4"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24 (2)</w:t>
            </w:r>
          </w:p>
        </w:tc>
        <w:tc>
          <w:tcPr>
            <w:tcW w:w="1596" w:type="dxa"/>
            <w:noWrap/>
            <w:vAlign w:val="bottom"/>
          </w:tcPr>
          <w:p w14:paraId="071F9547" w14:textId="67452EBD"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23 (3)</w:t>
            </w:r>
          </w:p>
        </w:tc>
        <w:tc>
          <w:tcPr>
            <w:tcW w:w="1596" w:type="dxa"/>
            <w:noWrap/>
            <w:vAlign w:val="bottom"/>
          </w:tcPr>
          <w:p w14:paraId="61AE672F" w14:textId="10DB4F0E"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25 (2)</w:t>
            </w:r>
          </w:p>
        </w:tc>
        <w:tc>
          <w:tcPr>
            <w:tcW w:w="1596" w:type="dxa"/>
            <w:noWrap/>
            <w:vAlign w:val="bottom"/>
          </w:tcPr>
          <w:p w14:paraId="7AB95E39" w14:textId="36DE998A"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27 (3)</w:t>
            </w:r>
          </w:p>
        </w:tc>
        <w:tc>
          <w:tcPr>
            <w:tcW w:w="1596" w:type="dxa"/>
            <w:noWrap/>
            <w:vAlign w:val="bottom"/>
          </w:tcPr>
          <w:p w14:paraId="34609CFB" w14:textId="01A41F76"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25 (3)</w:t>
            </w:r>
          </w:p>
        </w:tc>
      </w:tr>
      <w:tr w:rsidR="000B18D5" w:rsidRPr="003B70B0" w14:paraId="26A885A9" w14:textId="77777777" w:rsidTr="00CF5CCA">
        <w:trPr>
          <w:trHeight w:val="300"/>
        </w:trPr>
        <w:tc>
          <w:tcPr>
            <w:tcW w:w="1648" w:type="dxa"/>
            <w:noWrap/>
            <w:hideMark/>
          </w:tcPr>
          <w:p w14:paraId="4E0B51C5" w14:textId="5FB8F285" w:rsidR="00CE4624" w:rsidRPr="003B70B0" w:rsidRDefault="00E548E6" w:rsidP="00C02A23">
            <w:pPr>
              <w:tabs>
                <w:tab w:val="left" w:pos="284"/>
                <w:tab w:val="left" w:pos="540"/>
                <w:tab w:val="left" w:pos="851"/>
                <w:tab w:val="left" w:pos="1560"/>
              </w:tabs>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ФДМГ</w:t>
            </w:r>
          </w:p>
        </w:tc>
        <w:tc>
          <w:tcPr>
            <w:tcW w:w="1596" w:type="dxa"/>
            <w:noWrap/>
            <w:vAlign w:val="bottom"/>
          </w:tcPr>
          <w:p w14:paraId="234CCC1C" w14:textId="0FA2594C"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09 (8)</w:t>
            </w:r>
          </w:p>
        </w:tc>
        <w:tc>
          <w:tcPr>
            <w:tcW w:w="1596" w:type="dxa"/>
            <w:noWrap/>
            <w:vAlign w:val="bottom"/>
          </w:tcPr>
          <w:p w14:paraId="543F03F8" w14:textId="10BEDA36"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09 (8)</w:t>
            </w:r>
          </w:p>
        </w:tc>
        <w:tc>
          <w:tcPr>
            <w:tcW w:w="1596" w:type="dxa"/>
            <w:noWrap/>
            <w:vAlign w:val="bottom"/>
          </w:tcPr>
          <w:p w14:paraId="10882AF8" w14:textId="3E488853"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08 (8)</w:t>
            </w:r>
          </w:p>
        </w:tc>
        <w:tc>
          <w:tcPr>
            <w:tcW w:w="1596" w:type="dxa"/>
            <w:noWrap/>
            <w:vAlign w:val="bottom"/>
          </w:tcPr>
          <w:p w14:paraId="52E538D2" w14:textId="20D24098"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09 (9)</w:t>
            </w:r>
          </w:p>
        </w:tc>
        <w:tc>
          <w:tcPr>
            <w:tcW w:w="1596" w:type="dxa"/>
            <w:noWrap/>
            <w:vAlign w:val="bottom"/>
          </w:tcPr>
          <w:p w14:paraId="3EC1AA21" w14:textId="79DCCBF0" w:rsidR="00CE4624" w:rsidRPr="003B70B0" w:rsidRDefault="00CE4624" w:rsidP="00C02A23">
            <w:pPr>
              <w:tabs>
                <w:tab w:val="left" w:pos="284"/>
                <w:tab w:val="left" w:pos="540"/>
                <w:tab w:val="left" w:pos="851"/>
                <w:tab w:val="left" w:pos="1560"/>
              </w:tabs>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w:t>
            </w:r>
            <w:r w:rsidR="00AD51A9" w:rsidRPr="003B70B0">
              <w:rPr>
                <w:rFonts w:ascii="Times New Roman" w:hAnsi="Times New Roman"/>
                <w:color w:val="000000" w:themeColor="text1"/>
                <w:sz w:val="24"/>
                <w:szCs w:val="24"/>
              </w:rPr>
              <w:t>,</w:t>
            </w:r>
            <w:r w:rsidRPr="003B70B0">
              <w:rPr>
                <w:rFonts w:ascii="Times New Roman" w:hAnsi="Times New Roman"/>
                <w:color w:val="000000" w:themeColor="text1"/>
                <w:sz w:val="24"/>
                <w:szCs w:val="24"/>
              </w:rPr>
              <w:t>06 (10)</w:t>
            </w:r>
          </w:p>
        </w:tc>
      </w:tr>
    </w:tbl>
    <w:p w14:paraId="4C7E26BA" w14:textId="77777777" w:rsidR="008A4F35" w:rsidRPr="003B70B0" w:rsidRDefault="008A4F35" w:rsidP="00462D8B">
      <w:pPr>
        <w:tabs>
          <w:tab w:val="left" w:pos="1134"/>
        </w:tabs>
        <w:spacing w:after="0" w:line="240" w:lineRule="auto"/>
        <w:contextualSpacing/>
        <w:jc w:val="both"/>
        <w:rPr>
          <w:color w:val="000000" w:themeColor="text1"/>
        </w:rPr>
      </w:pPr>
    </w:p>
    <w:p w14:paraId="046E7285" w14:textId="5B871B20" w:rsidR="00F94026" w:rsidRPr="003B70B0" w:rsidRDefault="00F94026" w:rsidP="00F94026">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Внутренний стандарт (MTA-</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предусматривал уменьшение ОСО тангенсов угла наклона корреляционных прямых ДМААН, НДМА, ДМФА, МТА, ДМТА и </w:t>
      </w:r>
      <w:r w:rsidR="00E548E6">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xml:space="preserve"> (рисунок 11). При использовании MTA</w:t>
      </w:r>
      <w:r w:rsidRPr="003B70B0">
        <w:rPr>
          <w:rFonts w:ascii="Times New Roman" w:hAnsi="Times New Roman" w:cs="Times New Roman"/>
          <w:i/>
          <w:color w:val="000000" w:themeColor="text1"/>
          <w:sz w:val="28"/>
          <w:szCs w:val="28"/>
        </w:rPr>
        <w:t>-d3</w:t>
      </w:r>
      <w:r w:rsidRPr="003B70B0">
        <w:rPr>
          <w:rFonts w:ascii="Times New Roman" w:hAnsi="Times New Roman" w:cs="Times New Roman"/>
          <w:color w:val="000000" w:themeColor="text1"/>
          <w:sz w:val="28"/>
          <w:szCs w:val="28"/>
        </w:rPr>
        <w:t xml:space="preserve"> максимальные ОСО (%) тангенсов угла наклона снизились с 51 до 14%. ОСО </w:t>
      </w:r>
      <w:r w:rsidRPr="003B70B0">
        <w:rPr>
          <w:rFonts w:ascii="Times New Roman" w:hAnsi="Times New Roman" w:cs="Times New Roman"/>
          <w:color w:val="000000" w:themeColor="text1"/>
          <w:sz w:val="28"/>
          <w:szCs w:val="28"/>
          <w:lang w:val="kk-KZ"/>
        </w:rPr>
        <w:t>тенгенсов углов наклонов</w:t>
      </w:r>
      <w:r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lang w:val="kk-KZ"/>
        </w:rPr>
        <w:t xml:space="preserve">прямой </w:t>
      </w:r>
      <w:r w:rsidRPr="003B70B0">
        <w:rPr>
          <w:rFonts w:ascii="Times New Roman" w:hAnsi="Times New Roman" w:cs="Times New Roman"/>
          <w:color w:val="000000" w:themeColor="text1"/>
          <w:sz w:val="28"/>
          <w:szCs w:val="28"/>
        </w:rPr>
        <w:t>для НДМА, ДМФА, MTA и ДМТА снизились с 11, 17, 12 и 10 до 8, 4, 3 и 3%, соответственно.</w:t>
      </w:r>
    </w:p>
    <w:p w14:paraId="1C2BFF0F" w14:textId="77777777" w:rsidR="00F94026" w:rsidRPr="003B70B0" w:rsidRDefault="00F94026" w:rsidP="00F94026">
      <w:pPr>
        <w:spacing w:after="0" w:line="240" w:lineRule="auto"/>
        <w:contextualSpacing/>
        <w:jc w:val="center"/>
        <w:rPr>
          <w:rFonts w:ascii="Times New Roman" w:hAnsi="Times New Roman" w:cs="Times New Roman"/>
          <w:b/>
          <w:color w:val="000000" w:themeColor="text1"/>
          <w:sz w:val="28"/>
          <w:szCs w:val="28"/>
        </w:rPr>
      </w:pPr>
    </w:p>
    <w:p w14:paraId="5EE49DE6" w14:textId="77777777" w:rsidR="00F94026" w:rsidRPr="003B70B0" w:rsidRDefault="00F94026" w:rsidP="00F94026">
      <w:pPr>
        <w:spacing w:after="0" w:line="240" w:lineRule="auto"/>
        <w:contextualSpacing/>
        <w:jc w:val="center"/>
        <w:rPr>
          <w:rFonts w:ascii="Times New Roman" w:hAnsi="Times New Roman" w:cs="Times New Roman"/>
          <w:b/>
          <w:color w:val="000000" w:themeColor="text1"/>
          <w:sz w:val="28"/>
          <w:szCs w:val="28"/>
        </w:rPr>
      </w:pPr>
      <w:r w:rsidRPr="003B70B0">
        <w:rPr>
          <w:rFonts w:ascii="Times New Roman" w:hAnsi="Times New Roman" w:cs="Times New Roman"/>
          <w:b/>
          <w:noProof/>
          <w:color w:val="000000" w:themeColor="text1"/>
          <w:sz w:val="28"/>
          <w:szCs w:val="28"/>
          <w:lang w:eastAsia="ru-RU"/>
        </w:rPr>
        <w:drawing>
          <wp:inline distT="0" distB="0" distL="0" distR="0" wp14:anchorId="167B25E5" wp14:editId="0D698182">
            <wp:extent cx="5902036" cy="2420903"/>
            <wp:effectExtent l="0" t="0" r="0" b="0"/>
            <wp:docPr id="62" name="Picture 62"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820" b="42285"/>
                    <a:stretch/>
                  </pic:blipFill>
                  <pic:spPr bwMode="auto">
                    <a:xfrm>
                      <a:off x="0" y="0"/>
                      <a:ext cx="5904867" cy="2422064"/>
                    </a:xfrm>
                    <a:prstGeom prst="rect">
                      <a:avLst/>
                    </a:prstGeom>
                    <a:noFill/>
                    <a:ln>
                      <a:noFill/>
                    </a:ln>
                    <a:extLst>
                      <a:ext uri="{53640926-AAD7-44D8-BBD7-CCE9431645EC}">
                        <a14:shadowObscured xmlns:a14="http://schemas.microsoft.com/office/drawing/2010/main"/>
                      </a:ext>
                    </a:extLst>
                  </pic:spPr>
                </pic:pic>
              </a:graphicData>
            </a:graphic>
          </wp:inline>
        </w:drawing>
      </w:r>
    </w:p>
    <w:p w14:paraId="038A6AFF" w14:textId="77777777" w:rsidR="00F94026" w:rsidRPr="003B70B0" w:rsidRDefault="00F94026" w:rsidP="00F94026">
      <w:pPr>
        <w:tabs>
          <w:tab w:val="left" w:pos="8364"/>
        </w:tabs>
        <w:autoSpaceDE w:val="0"/>
        <w:spacing w:after="0" w:line="240" w:lineRule="auto"/>
        <w:contextualSpacing/>
        <w:jc w:val="center"/>
        <w:rPr>
          <w:rFonts w:ascii="Times New Roman" w:hAnsi="Times New Roman" w:cs="Times New Roman"/>
          <w:color w:val="000000" w:themeColor="text1"/>
          <w:sz w:val="28"/>
          <w:szCs w:val="28"/>
        </w:rPr>
      </w:pPr>
    </w:p>
    <w:p w14:paraId="703759C1" w14:textId="10153E4A" w:rsidR="00F94026" w:rsidRPr="003B70B0" w:rsidRDefault="00F94026" w:rsidP="00F94026">
      <w:pPr>
        <w:pStyle w:val="afc"/>
        <w:spacing w:after="0"/>
        <w:ind w:firstLine="0"/>
        <w:jc w:val="center"/>
        <w:rPr>
          <w:sz w:val="28"/>
          <w:szCs w:val="28"/>
          <w:lang w:val="kk-KZ"/>
        </w:rPr>
      </w:pPr>
      <w:bookmarkStart w:id="57" w:name="_Ref193200923"/>
      <w:r w:rsidRPr="003B70B0">
        <w:rPr>
          <w:sz w:val="28"/>
          <w:szCs w:val="28"/>
        </w:rPr>
        <w:t xml:space="preserve">Рисунок </w:t>
      </w:r>
      <w:bookmarkEnd w:id="57"/>
      <w:r w:rsidR="0035310D">
        <w:rPr>
          <w:sz w:val="28"/>
          <w:szCs w:val="28"/>
        </w:rPr>
        <w:t>11</w:t>
      </w:r>
      <w:r w:rsidRPr="003B70B0">
        <w:rPr>
          <w:sz w:val="28"/>
          <w:szCs w:val="28"/>
        </w:rPr>
        <w:t xml:space="preserve"> – Зависимость ОСО (%) тангенсов углов наклона корреляционных прямых, построенных с MTA-</w:t>
      </w:r>
      <w:r w:rsidRPr="003B70B0">
        <w:rPr>
          <w:i/>
          <w:sz w:val="28"/>
          <w:szCs w:val="28"/>
        </w:rPr>
        <w:t>d3</w:t>
      </w:r>
      <w:r w:rsidRPr="003B70B0">
        <w:rPr>
          <w:sz w:val="28"/>
          <w:szCs w:val="28"/>
        </w:rPr>
        <w:t xml:space="preserve"> и без него</w:t>
      </w:r>
    </w:p>
    <w:p w14:paraId="758A8721" w14:textId="7EDB4DC8" w:rsidR="00462D8B" w:rsidRPr="003B70B0" w:rsidRDefault="00462D8B" w:rsidP="00FF6419">
      <w:pPr>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ПТФМЭ при 60°С в течение 1 мин были выбраны в качестве оптимальных условий, которые показали </w:t>
      </w:r>
      <w:r w:rsidR="00806622" w:rsidRPr="003B70B0">
        <w:rPr>
          <w:rFonts w:ascii="Times New Roman" w:hAnsi="Times New Roman" w:cs="Times New Roman"/>
          <w:color w:val="000000" w:themeColor="text1"/>
          <w:sz w:val="28"/>
          <w:szCs w:val="28"/>
        </w:rPr>
        <w:t xml:space="preserve">наибольшую </w:t>
      </w:r>
      <w:r w:rsidR="00C453DB" w:rsidRPr="003B70B0">
        <w:rPr>
          <w:rFonts w:ascii="Times New Roman" w:hAnsi="Times New Roman" w:cs="Times New Roman"/>
          <w:color w:val="000000" w:themeColor="text1"/>
          <w:sz w:val="28"/>
          <w:szCs w:val="28"/>
        </w:rPr>
        <w:t>правильность</w:t>
      </w:r>
      <w:r w:rsidR="00806622" w:rsidRPr="003B70B0">
        <w:rPr>
          <w:rFonts w:ascii="Times New Roman" w:hAnsi="Times New Roman" w:cs="Times New Roman"/>
          <w:color w:val="000000" w:themeColor="text1"/>
          <w:sz w:val="28"/>
          <w:szCs w:val="28"/>
        </w:rPr>
        <w:t xml:space="preserve"> определения</w:t>
      </w:r>
      <w:r w:rsidR="00FB646F" w:rsidRPr="003B70B0">
        <w:rPr>
          <w:rFonts w:ascii="Times New Roman" w:hAnsi="Times New Roman" w:cs="Times New Roman"/>
          <w:color w:val="000000" w:themeColor="text1"/>
          <w:sz w:val="28"/>
          <w:szCs w:val="28"/>
        </w:rPr>
        <w:t xml:space="preserve"> (</w:t>
      </w:r>
      <w:r w:rsidR="00FF6419" w:rsidRPr="003B70B0">
        <w:rPr>
          <w:rFonts w:ascii="Times New Roman" w:hAnsi="Times New Roman" w:cs="Times New Roman"/>
          <w:color w:val="000000" w:themeColor="text1"/>
          <w:sz w:val="28"/>
          <w:szCs w:val="28"/>
        </w:rPr>
        <w:t>таблица 16</w:t>
      </w:r>
      <w:r w:rsidR="00FB646F" w:rsidRPr="003B70B0">
        <w:rPr>
          <w:rFonts w:ascii="Times New Roman" w:hAnsi="Times New Roman" w:cs="Times New Roman"/>
          <w:color w:val="000000" w:themeColor="text1"/>
          <w:sz w:val="28"/>
          <w:szCs w:val="28"/>
        </w:rPr>
        <w:t>)</w:t>
      </w:r>
      <w:r w:rsidR="00806622" w:rsidRPr="003B70B0">
        <w:rPr>
          <w:rFonts w:ascii="Times New Roman" w:hAnsi="Times New Roman" w:cs="Times New Roman"/>
          <w:color w:val="000000" w:themeColor="text1"/>
          <w:sz w:val="28"/>
          <w:szCs w:val="28"/>
        </w:rPr>
        <w:t xml:space="preserve">.  </w:t>
      </w:r>
      <w:r w:rsidR="003D08F1" w:rsidRPr="003B70B0">
        <w:rPr>
          <w:rFonts w:ascii="Times New Roman" w:hAnsi="Times New Roman" w:cs="Times New Roman"/>
          <w:color w:val="000000" w:themeColor="text1"/>
          <w:sz w:val="28"/>
          <w:szCs w:val="28"/>
        </w:rPr>
        <w:t xml:space="preserve">Наблюдаемая степень извлечения </w:t>
      </w:r>
      <w:r w:rsidR="00613C7D" w:rsidRPr="003B70B0">
        <w:rPr>
          <w:rFonts w:ascii="Times New Roman" w:hAnsi="Times New Roman" w:cs="Times New Roman"/>
          <w:color w:val="000000" w:themeColor="text1"/>
          <w:sz w:val="28"/>
          <w:szCs w:val="28"/>
        </w:rPr>
        <w:t>ДМ</w:t>
      </w:r>
      <w:r w:rsidR="00DF17FE" w:rsidRPr="003B70B0">
        <w:rPr>
          <w:rFonts w:ascii="Times New Roman" w:hAnsi="Times New Roman" w:cs="Times New Roman"/>
          <w:color w:val="000000" w:themeColor="text1"/>
          <w:sz w:val="28"/>
          <w:szCs w:val="28"/>
        </w:rPr>
        <w:t>А</w:t>
      </w:r>
      <w:r w:rsidR="00613C7D" w:rsidRPr="003B70B0">
        <w:rPr>
          <w:rFonts w:ascii="Times New Roman" w:hAnsi="Times New Roman" w:cs="Times New Roman"/>
          <w:color w:val="000000" w:themeColor="text1"/>
          <w:sz w:val="28"/>
          <w:szCs w:val="28"/>
        </w:rPr>
        <w:t xml:space="preserve">АН, ДМФА, НДМА, МТА и ДМТА </w:t>
      </w:r>
      <w:r w:rsidR="003D08F1" w:rsidRPr="003B70B0">
        <w:rPr>
          <w:rFonts w:ascii="Times New Roman" w:hAnsi="Times New Roman" w:cs="Times New Roman"/>
          <w:color w:val="000000" w:themeColor="text1"/>
          <w:sz w:val="28"/>
          <w:szCs w:val="28"/>
        </w:rPr>
        <w:t>находилась</w:t>
      </w:r>
      <w:r w:rsidR="00613C7D" w:rsidRPr="003B70B0">
        <w:rPr>
          <w:rFonts w:ascii="Times New Roman" w:hAnsi="Times New Roman" w:cs="Times New Roman"/>
          <w:color w:val="000000" w:themeColor="text1"/>
          <w:sz w:val="28"/>
          <w:szCs w:val="28"/>
        </w:rPr>
        <w:t xml:space="preserve"> в диапазоне </w:t>
      </w:r>
      <w:r w:rsidR="00B315EF" w:rsidRPr="003B70B0">
        <w:rPr>
          <w:rFonts w:ascii="Times New Roman" w:hAnsi="Times New Roman" w:cs="Times New Roman"/>
          <w:color w:val="000000" w:themeColor="text1"/>
          <w:sz w:val="28"/>
          <w:szCs w:val="28"/>
        </w:rPr>
        <w:t>5</w:t>
      </w:r>
      <w:r w:rsidR="007C0780" w:rsidRPr="003B70B0">
        <w:rPr>
          <w:rFonts w:ascii="Times New Roman" w:hAnsi="Times New Roman" w:cs="Times New Roman"/>
          <w:color w:val="000000" w:themeColor="text1"/>
          <w:sz w:val="28"/>
          <w:szCs w:val="28"/>
        </w:rPr>
        <w:t>3</w:t>
      </w:r>
      <w:r w:rsidR="00B315EF" w:rsidRPr="003B70B0">
        <w:rPr>
          <w:rFonts w:ascii="Times New Roman" w:hAnsi="Times New Roman" w:cs="Times New Roman"/>
          <w:color w:val="000000" w:themeColor="text1"/>
          <w:sz w:val="28"/>
          <w:szCs w:val="28"/>
        </w:rPr>
        <w:t>-</w:t>
      </w:r>
      <w:r w:rsidR="007C0780" w:rsidRPr="003B70B0">
        <w:rPr>
          <w:rFonts w:ascii="Times New Roman" w:hAnsi="Times New Roman" w:cs="Times New Roman"/>
          <w:color w:val="000000" w:themeColor="text1"/>
          <w:sz w:val="28"/>
          <w:szCs w:val="28"/>
        </w:rPr>
        <w:t>267</w:t>
      </w:r>
      <w:r w:rsidR="00B315EF" w:rsidRPr="003B70B0">
        <w:rPr>
          <w:rFonts w:ascii="Times New Roman" w:hAnsi="Times New Roman" w:cs="Times New Roman"/>
          <w:color w:val="000000" w:themeColor="text1"/>
          <w:sz w:val="28"/>
          <w:szCs w:val="28"/>
        </w:rPr>
        <w:t xml:space="preserve">%, что приемлемо для полуколичественной оценки концентраций. </w:t>
      </w:r>
      <w:r w:rsidR="00FF6172" w:rsidRPr="003B70B0">
        <w:rPr>
          <w:rFonts w:ascii="Times New Roman" w:hAnsi="Times New Roman" w:cs="Times New Roman"/>
          <w:color w:val="000000" w:themeColor="text1"/>
          <w:sz w:val="28"/>
          <w:szCs w:val="28"/>
        </w:rPr>
        <w:t xml:space="preserve">Найденные концентрации </w:t>
      </w:r>
      <w:r w:rsidR="00E548E6">
        <w:rPr>
          <w:rFonts w:ascii="Times New Roman" w:hAnsi="Times New Roman" w:cs="Times New Roman"/>
          <w:color w:val="000000" w:themeColor="text1"/>
          <w:sz w:val="28"/>
          <w:szCs w:val="28"/>
        </w:rPr>
        <w:t xml:space="preserve">ФДМГ </w:t>
      </w:r>
      <w:r w:rsidR="00FF6172" w:rsidRPr="003B70B0">
        <w:rPr>
          <w:rFonts w:ascii="Times New Roman" w:hAnsi="Times New Roman" w:cs="Times New Roman"/>
          <w:color w:val="000000" w:themeColor="text1"/>
          <w:sz w:val="28"/>
          <w:szCs w:val="28"/>
        </w:rPr>
        <w:t xml:space="preserve">оказались </w:t>
      </w:r>
      <w:r w:rsidR="00DA0733" w:rsidRPr="003B70B0">
        <w:rPr>
          <w:rFonts w:ascii="Times New Roman" w:hAnsi="Times New Roman" w:cs="Times New Roman"/>
          <w:color w:val="000000" w:themeColor="text1"/>
          <w:sz w:val="28"/>
          <w:szCs w:val="28"/>
        </w:rPr>
        <w:t xml:space="preserve">значительно занижены в модельных образцах (в </w:t>
      </w:r>
      <w:r w:rsidR="00FF53D0" w:rsidRPr="003B70B0">
        <w:rPr>
          <w:rFonts w:ascii="Times New Roman" w:hAnsi="Times New Roman" w:cs="Times New Roman"/>
          <w:color w:val="000000" w:themeColor="text1"/>
          <w:sz w:val="28"/>
          <w:szCs w:val="28"/>
        </w:rPr>
        <w:t>2-5 раз</w:t>
      </w:r>
      <w:r w:rsidR="001F59EC" w:rsidRPr="003B70B0">
        <w:rPr>
          <w:rFonts w:ascii="Times New Roman" w:hAnsi="Times New Roman" w:cs="Times New Roman"/>
          <w:color w:val="000000" w:themeColor="text1"/>
          <w:sz w:val="28"/>
          <w:szCs w:val="28"/>
        </w:rPr>
        <w:t xml:space="preserve">), при этом в реальных трех образцах почвы, где </w:t>
      </w:r>
      <w:r w:rsidR="0092155B" w:rsidRPr="003B70B0">
        <w:rPr>
          <w:rFonts w:ascii="Times New Roman" w:hAnsi="Times New Roman" w:cs="Times New Roman"/>
          <w:color w:val="000000" w:themeColor="text1"/>
          <w:sz w:val="28"/>
          <w:szCs w:val="28"/>
        </w:rPr>
        <w:t xml:space="preserve">номинальная </w:t>
      </w:r>
      <w:r w:rsidR="001F59EC" w:rsidRPr="003B70B0">
        <w:rPr>
          <w:rFonts w:ascii="Times New Roman" w:hAnsi="Times New Roman" w:cs="Times New Roman"/>
          <w:color w:val="000000" w:themeColor="text1"/>
          <w:sz w:val="28"/>
          <w:szCs w:val="28"/>
        </w:rPr>
        <w:t xml:space="preserve">концентрация </w:t>
      </w:r>
      <w:r w:rsidR="00E548E6">
        <w:rPr>
          <w:rFonts w:ascii="Times New Roman" w:hAnsi="Times New Roman" w:cs="Times New Roman"/>
          <w:color w:val="000000" w:themeColor="text1"/>
          <w:sz w:val="28"/>
          <w:szCs w:val="28"/>
        </w:rPr>
        <w:t>ФДМГ</w:t>
      </w:r>
      <w:r w:rsidR="003E7255" w:rsidRPr="003B70B0">
        <w:rPr>
          <w:rFonts w:ascii="Times New Roman" w:hAnsi="Times New Roman" w:cs="Times New Roman"/>
          <w:color w:val="000000" w:themeColor="text1"/>
          <w:sz w:val="28"/>
          <w:szCs w:val="28"/>
        </w:rPr>
        <w:t xml:space="preserve"> </w:t>
      </w:r>
      <w:r w:rsidR="003939CF" w:rsidRPr="003B70B0">
        <w:rPr>
          <w:rFonts w:ascii="Times New Roman" w:hAnsi="Times New Roman" w:cs="Times New Roman"/>
          <w:color w:val="000000" w:themeColor="text1"/>
          <w:sz w:val="28"/>
          <w:szCs w:val="28"/>
        </w:rPr>
        <w:t xml:space="preserve">находилась в диапазоне </w:t>
      </w:r>
      <w:r w:rsidR="001F59EC" w:rsidRPr="003B70B0">
        <w:rPr>
          <w:rFonts w:ascii="Times New Roman" w:hAnsi="Times New Roman" w:cs="Times New Roman"/>
          <w:color w:val="000000" w:themeColor="text1"/>
          <w:sz w:val="28"/>
          <w:szCs w:val="28"/>
        </w:rPr>
        <w:t xml:space="preserve"> </w:t>
      </w:r>
      <w:r w:rsidR="003939CF" w:rsidRPr="003B70B0">
        <w:rPr>
          <w:rFonts w:ascii="Times New Roman" w:hAnsi="Times New Roman" w:cs="Times New Roman"/>
          <w:color w:val="000000" w:themeColor="text1"/>
          <w:sz w:val="28"/>
          <w:szCs w:val="28"/>
        </w:rPr>
        <w:t>125-</w:t>
      </w:r>
      <w:r w:rsidR="0092155B" w:rsidRPr="003B70B0">
        <w:rPr>
          <w:rFonts w:ascii="Times New Roman" w:hAnsi="Times New Roman" w:cs="Times New Roman"/>
          <w:color w:val="000000" w:themeColor="text1"/>
          <w:sz w:val="28"/>
          <w:szCs w:val="28"/>
        </w:rPr>
        <w:t xml:space="preserve">165 мг/мг, найденная </w:t>
      </w:r>
      <w:r w:rsidR="00EE1427" w:rsidRPr="003B70B0">
        <w:rPr>
          <w:rFonts w:ascii="Times New Roman" w:hAnsi="Times New Roman" w:cs="Times New Roman"/>
          <w:color w:val="000000" w:themeColor="text1"/>
          <w:sz w:val="28"/>
          <w:szCs w:val="28"/>
        </w:rPr>
        <w:t>варьировалась от 91</w:t>
      </w:r>
      <w:r w:rsidR="00A9212F" w:rsidRPr="003B70B0">
        <w:rPr>
          <w:rFonts w:ascii="Times New Roman" w:hAnsi="Times New Roman" w:cs="Times New Roman"/>
          <w:color w:val="000000" w:themeColor="text1"/>
          <w:sz w:val="28"/>
          <w:szCs w:val="28"/>
        </w:rPr>
        <w:t xml:space="preserve"> до </w:t>
      </w:r>
      <w:r w:rsidR="00EE1427" w:rsidRPr="003B70B0">
        <w:rPr>
          <w:rFonts w:ascii="Times New Roman" w:hAnsi="Times New Roman" w:cs="Times New Roman"/>
          <w:color w:val="000000" w:themeColor="text1"/>
          <w:sz w:val="28"/>
          <w:szCs w:val="28"/>
        </w:rPr>
        <w:t xml:space="preserve">192 мг/кг, показывая </w:t>
      </w:r>
      <w:r w:rsidR="00460868" w:rsidRPr="003B70B0">
        <w:rPr>
          <w:rFonts w:ascii="Times New Roman" w:hAnsi="Times New Roman" w:cs="Times New Roman"/>
          <w:color w:val="000000" w:themeColor="text1"/>
          <w:sz w:val="28"/>
          <w:szCs w:val="28"/>
        </w:rPr>
        <w:t>наблюдаемую степень извлечения в диапазоне</w:t>
      </w:r>
      <w:r w:rsidR="00EE1427" w:rsidRPr="003B70B0">
        <w:rPr>
          <w:rFonts w:ascii="Times New Roman" w:hAnsi="Times New Roman" w:cs="Times New Roman"/>
          <w:color w:val="000000" w:themeColor="text1"/>
          <w:sz w:val="28"/>
          <w:szCs w:val="28"/>
        </w:rPr>
        <w:t xml:space="preserve"> </w:t>
      </w:r>
      <w:r w:rsidR="007C0780" w:rsidRPr="003B70B0">
        <w:rPr>
          <w:rFonts w:ascii="Times New Roman" w:hAnsi="Times New Roman" w:cs="Times New Roman"/>
          <w:color w:val="000000" w:themeColor="text1"/>
          <w:sz w:val="28"/>
          <w:szCs w:val="28"/>
        </w:rPr>
        <w:t>19</w:t>
      </w:r>
      <w:r w:rsidR="0062434B" w:rsidRPr="003B70B0">
        <w:rPr>
          <w:rFonts w:ascii="Times New Roman" w:hAnsi="Times New Roman" w:cs="Times New Roman"/>
          <w:color w:val="000000" w:themeColor="text1"/>
          <w:sz w:val="28"/>
          <w:szCs w:val="28"/>
        </w:rPr>
        <w:t>-1</w:t>
      </w:r>
      <w:r w:rsidR="007C0780" w:rsidRPr="003B70B0">
        <w:rPr>
          <w:rFonts w:ascii="Times New Roman" w:hAnsi="Times New Roman" w:cs="Times New Roman"/>
          <w:color w:val="000000" w:themeColor="text1"/>
          <w:sz w:val="28"/>
          <w:szCs w:val="28"/>
        </w:rPr>
        <w:t>44</w:t>
      </w:r>
      <w:r w:rsidR="0062434B" w:rsidRPr="003B70B0">
        <w:rPr>
          <w:rFonts w:ascii="Times New Roman" w:hAnsi="Times New Roman" w:cs="Times New Roman"/>
          <w:color w:val="000000" w:themeColor="text1"/>
          <w:sz w:val="28"/>
          <w:szCs w:val="28"/>
        </w:rPr>
        <w:t>%. Проанализированные калибровочные образцы</w:t>
      </w:r>
      <w:r w:rsidR="00F411CE" w:rsidRPr="003B70B0">
        <w:rPr>
          <w:rFonts w:ascii="Times New Roman" w:hAnsi="Times New Roman" w:cs="Times New Roman"/>
          <w:color w:val="000000" w:themeColor="text1"/>
          <w:sz w:val="28"/>
          <w:szCs w:val="28"/>
        </w:rPr>
        <w:t xml:space="preserve"> содержали концентрации </w:t>
      </w:r>
      <w:r w:rsidR="00E548E6">
        <w:rPr>
          <w:rFonts w:ascii="Times New Roman" w:hAnsi="Times New Roman" w:cs="Times New Roman"/>
          <w:color w:val="000000" w:themeColor="text1"/>
          <w:sz w:val="28"/>
          <w:szCs w:val="28"/>
        </w:rPr>
        <w:t>ФДМГ,</w:t>
      </w:r>
      <w:r w:rsidR="00F411CE" w:rsidRPr="003B70B0">
        <w:rPr>
          <w:rFonts w:ascii="Times New Roman" w:hAnsi="Times New Roman" w:cs="Times New Roman"/>
          <w:color w:val="000000" w:themeColor="text1"/>
          <w:sz w:val="28"/>
          <w:szCs w:val="28"/>
        </w:rPr>
        <w:t xml:space="preserve"> неравномерно распределенные по линейному диапазону концентраций (</w:t>
      </w:r>
      <w:r w:rsidR="00FF6419" w:rsidRPr="003B70B0">
        <w:rPr>
          <w:rFonts w:ascii="Times New Roman" w:hAnsi="Times New Roman" w:cs="Times New Roman"/>
          <w:color w:val="000000" w:themeColor="text1"/>
          <w:sz w:val="28"/>
          <w:szCs w:val="28"/>
        </w:rPr>
        <w:t>рисунок 10</w:t>
      </w:r>
      <w:r w:rsidR="00F411CE" w:rsidRPr="003B70B0">
        <w:rPr>
          <w:rFonts w:ascii="Times New Roman" w:hAnsi="Times New Roman" w:cs="Times New Roman"/>
          <w:color w:val="000000" w:themeColor="text1"/>
          <w:sz w:val="28"/>
          <w:szCs w:val="28"/>
        </w:rPr>
        <w:t xml:space="preserve">). </w:t>
      </w:r>
      <w:r w:rsidR="004940DF" w:rsidRPr="003B70B0">
        <w:rPr>
          <w:rFonts w:ascii="Times New Roman" w:hAnsi="Times New Roman" w:cs="Times New Roman"/>
          <w:color w:val="000000" w:themeColor="text1"/>
          <w:sz w:val="28"/>
          <w:szCs w:val="28"/>
        </w:rPr>
        <w:t xml:space="preserve">Применяя предлагаемый подход к калибровке, </w:t>
      </w:r>
      <w:r w:rsidR="00616E03" w:rsidRPr="003B70B0">
        <w:rPr>
          <w:rFonts w:ascii="Times New Roman" w:hAnsi="Times New Roman" w:cs="Times New Roman"/>
          <w:color w:val="000000" w:themeColor="text1"/>
          <w:sz w:val="28"/>
          <w:szCs w:val="28"/>
        </w:rPr>
        <w:t xml:space="preserve">лаборатории </w:t>
      </w:r>
      <w:r w:rsidR="004940DF" w:rsidRPr="003B70B0">
        <w:rPr>
          <w:rFonts w:ascii="Times New Roman" w:hAnsi="Times New Roman" w:cs="Times New Roman"/>
          <w:color w:val="000000" w:themeColor="text1"/>
          <w:sz w:val="28"/>
          <w:szCs w:val="28"/>
        </w:rPr>
        <w:t>необходимо накапливать</w:t>
      </w:r>
      <w:r w:rsidR="00616E03" w:rsidRPr="003B70B0">
        <w:rPr>
          <w:rFonts w:ascii="Times New Roman" w:hAnsi="Times New Roman" w:cs="Times New Roman"/>
          <w:color w:val="000000" w:themeColor="text1"/>
          <w:sz w:val="28"/>
          <w:szCs w:val="28"/>
        </w:rPr>
        <w:t xml:space="preserve"> образцы с известными концентрациями различного уровня. </w:t>
      </w:r>
      <w:r w:rsidR="0023253C" w:rsidRPr="003B70B0">
        <w:rPr>
          <w:rFonts w:ascii="Times New Roman" w:hAnsi="Times New Roman" w:cs="Times New Roman"/>
          <w:color w:val="000000" w:themeColor="text1"/>
          <w:sz w:val="28"/>
          <w:szCs w:val="28"/>
        </w:rPr>
        <w:t xml:space="preserve">Нижние границы определяемых концентраций </w:t>
      </w:r>
      <w:r w:rsidR="00DF17FE" w:rsidRPr="003B70B0">
        <w:rPr>
          <w:rFonts w:ascii="Times New Roman" w:hAnsi="Times New Roman" w:cs="Times New Roman"/>
          <w:color w:val="000000" w:themeColor="text1"/>
          <w:sz w:val="28"/>
          <w:szCs w:val="28"/>
        </w:rPr>
        <w:t xml:space="preserve">ДМААН, ДМФА, НДМА, МТА и ДМТА </w:t>
      </w:r>
      <w:r w:rsidR="00DE0073" w:rsidRPr="003B70B0">
        <w:rPr>
          <w:rFonts w:ascii="Times New Roman" w:hAnsi="Times New Roman" w:cs="Times New Roman"/>
          <w:color w:val="000000" w:themeColor="text1"/>
          <w:sz w:val="28"/>
          <w:szCs w:val="28"/>
        </w:rPr>
        <w:t>соответствуют 4, 4, 1, 10 и 6 мг/кг</w:t>
      </w:r>
      <w:r w:rsidR="00C26263" w:rsidRPr="003B70B0">
        <w:rPr>
          <w:rFonts w:ascii="Times New Roman" w:hAnsi="Times New Roman" w:cs="Times New Roman"/>
          <w:color w:val="000000" w:themeColor="text1"/>
          <w:sz w:val="28"/>
          <w:szCs w:val="28"/>
        </w:rPr>
        <w:t xml:space="preserve"> (таблица 16)</w:t>
      </w:r>
      <w:r w:rsidR="00DE0073" w:rsidRPr="003B70B0">
        <w:rPr>
          <w:rFonts w:ascii="Times New Roman" w:hAnsi="Times New Roman" w:cs="Times New Roman"/>
          <w:color w:val="000000" w:themeColor="text1"/>
          <w:sz w:val="28"/>
          <w:szCs w:val="28"/>
        </w:rPr>
        <w:t xml:space="preserve">. </w:t>
      </w:r>
    </w:p>
    <w:p w14:paraId="607325A0" w14:textId="77777777" w:rsidR="00806622" w:rsidRPr="003B70B0" w:rsidRDefault="00806622" w:rsidP="00806622">
      <w:pPr>
        <w:tabs>
          <w:tab w:val="left" w:pos="1134"/>
        </w:tabs>
        <w:spacing w:after="0" w:line="240" w:lineRule="auto"/>
        <w:ind w:firstLine="567"/>
        <w:contextualSpacing/>
        <w:jc w:val="both"/>
        <w:rPr>
          <w:rFonts w:ascii="Times New Roman" w:hAnsi="Times New Roman" w:cs="Times New Roman"/>
          <w:color w:val="000000" w:themeColor="text1"/>
          <w:sz w:val="36"/>
          <w:szCs w:val="36"/>
        </w:rPr>
      </w:pPr>
    </w:p>
    <w:p w14:paraId="34BBAFBB" w14:textId="78246C91" w:rsidR="006A7BC5" w:rsidRPr="003B70B0" w:rsidRDefault="003F2D80" w:rsidP="003F2D80">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bookmarkStart w:id="58" w:name="_Ref193202129"/>
      <w:r w:rsidRPr="003B70B0">
        <w:rPr>
          <w:rFonts w:ascii="Times New Roman" w:hAnsi="Times New Roman" w:cs="Times New Roman"/>
          <w:color w:val="000000" w:themeColor="text1"/>
          <w:sz w:val="28"/>
          <w:szCs w:val="28"/>
        </w:rPr>
        <w:t xml:space="preserve">Таблица </w:t>
      </w:r>
      <w:bookmarkEnd w:id="58"/>
      <w:r w:rsidR="0035310D">
        <w:rPr>
          <w:rFonts w:ascii="Times New Roman" w:hAnsi="Times New Roman" w:cs="Times New Roman"/>
          <w:color w:val="000000" w:themeColor="text1"/>
          <w:sz w:val="28"/>
          <w:szCs w:val="28"/>
        </w:rPr>
        <w:t>16</w:t>
      </w:r>
      <w:r w:rsidRPr="003B70B0">
        <w:rPr>
          <w:rFonts w:ascii="Times New Roman" w:hAnsi="Times New Roman" w:cs="Times New Roman"/>
          <w:color w:val="000000" w:themeColor="text1"/>
          <w:sz w:val="28"/>
          <w:szCs w:val="28"/>
        </w:rPr>
        <w:t xml:space="preserve"> </w:t>
      </w:r>
      <w:r w:rsidR="00E1559C" w:rsidRPr="003B70B0">
        <w:rPr>
          <w:rFonts w:ascii="Times New Roman" w:hAnsi="Times New Roman" w:cs="Times New Roman"/>
          <w:color w:val="000000" w:themeColor="text1"/>
          <w:sz w:val="28"/>
          <w:szCs w:val="28"/>
        </w:rPr>
        <w:t>–</w:t>
      </w:r>
      <w:r w:rsidR="00927201" w:rsidRPr="003B70B0">
        <w:rPr>
          <w:rFonts w:ascii="Times New Roman" w:hAnsi="Times New Roman" w:cs="Times New Roman"/>
          <w:color w:val="000000" w:themeColor="text1"/>
          <w:sz w:val="28"/>
          <w:szCs w:val="28"/>
        </w:rPr>
        <w:t xml:space="preserve"> </w:t>
      </w:r>
      <w:r w:rsidR="006A7BC5" w:rsidRPr="003B70B0">
        <w:rPr>
          <w:rFonts w:ascii="Times New Roman" w:hAnsi="Times New Roman" w:cs="Times New Roman"/>
          <w:color w:val="000000" w:themeColor="text1"/>
          <w:sz w:val="28"/>
          <w:szCs w:val="28"/>
        </w:rPr>
        <w:t xml:space="preserve">Параметры разработанной методики полуколичественного определения продуктов трансформации НДМГ </w:t>
      </w:r>
      <w:r w:rsidR="00927201" w:rsidRPr="003B70B0">
        <w:rPr>
          <w:rFonts w:ascii="Times New Roman" w:hAnsi="Times New Roman" w:cs="Times New Roman"/>
          <w:color w:val="000000" w:themeColor="text1"/>
          <w:sz w:val="28"/>
          <w:szCs w:val="28"/>
        </w:rPr>
        <w:t xml:space="preserve">в почве </w:t>
      </w:r>
      <w:r w:rsidR="00254C80" w:rsidRPr="003B70B0">
        <w:rPr>
          <w:rFonts w:ascii="Times New Roman" w:hAnsi="Times New Roman" w:cs="Times New Roman"/>
          <w:color w:val="000000" w:themeColor="text1"/>
          <w:sz w:val="28"/>
          <w:szCs w:val="28"/>
        </w:rPr>
        <w:t xml:space="preserve">методом ПТФМЭ-ГХ-МС </w:t>
      </w:r>
      <w:r w:rsidR="00927201" w:rsidRPr="003B70B0">
        <w:rPr>
          <w:rFonts w:ascii="Times New Roman" w:hAnsi="Times New Roman" w:cs="Times New Roman"/>
          <w:color w:val="000000" w:themeColor="text1"/>
          <w:sz w:val="28"/>
          <w:szCs w:val="28"/>
        </w:rPr>
        <w:t>с использованием реальных загрязненных образцов почвы и жидкостной экстракции для построения калибровки</w:t>
      </w:r>
    </w:p>
    <w:p w14:paraId="4AA6531D" w14:textId="77777777" w:rsidR="00BE37BB" w:rsidRPr="003B70B0" w:rsidRDefault="00BE37BB" w:rsidP="003F2D80">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Style w:val="a6"/>
        <w:tblW w:w="9685" w:type="dxa"/>
        <w:tblLook w:val="04A0" w:firstRow="1" w:lastRow="0" w:firstColumn="1" w:lastColumn="0" w:noHBand="0" w:noVBand="1"/>
      </w:tblPr>
      <w:tblGrid>
        <w:gridCol w:w="2122"/>
        <w:gridCol w:w="1984"/>
        <w:gridCol w:w="1197"/>
        <w:gridCol w:w="788"/>
        <w:gridCol w:w="1701"/>
        <w:gridCol w:w="1893"/>
      </w:tblGrid>
      <w:tr w:rsidR="003B70B0" w:rsidRPr="003B70B0" w14:paraId="1BFC3DFC" w14:textId="10851119" w:rsidTr="00BA76A9">
        <w:tc>
          <w:tcPr>
            <w:tcW w:w="2122" w:type="dxa"/>
            <w:vAlign w:val="center"/>
          </w:tcPr>
          <w:p w14:paraId="133589E3" w14:textId="496DD8ED" w:rsidR="001971D8" w:rsidRPr="002A3074" w:rsidRDefault="001971D8" w:rsidP="004907CC">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Соединение</w:t>
            </w:r>
          </w:p>
        </w:tc>
        <w:tc>
          <w:tcPr>
            <w:tcW w:w="1984" w:type="dxa"/>
            <w:vAlign w:val="center"/>
          </w:tcPr>
          <w:p w14:paraId="07F7765A" w14:textId="7FB25DD4" w:rsidR="001971D8" w:rsidRPr="002A3074" w:rsidRDefault="001971D8" w:rsidP="004907CC">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Линейный диапазон, мг/кг</w:t>
            </w:r>
          </w:p>
        </w:tc>
        <w:tc>
          <w:tcPr>
            <w:tcW w:w="1197" w:type="dxa"/>
            <w:vAlign w:val="center"/>
          </w:tcPr>
          <w:p w14:paraId="3B84069B" w14:textId="0EC5F486" w:rsidR="001971D8" w:rsidRPr="002A3074" w:rsidRDefault="001971D8" w:rsidP="004907CC">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R</w:t>
            </w:r>
            <w:r w:rsidRPr="002A3074">
              <w:rPr>
                <w:rFonts w:ascii="Times New Roman" w:hAnsi="Times New Roman"/>
                <w:color w:val="000000" w:themeColor="text1"/>
                <w:sz w:val="24"/>
                <w:szCs w:val="24"/>
                <w:vertAlign w:val="superscript"/>
                <w:lang w:val="en-US"/>
              </w:rPr>
              <w:t>2</w:t>
            </w:r>
          </w:p>
        </w:tc>
        <w:tc>
          <w:tcPr>
            <w:tcW w:w="788" w:type="dxa"/>
            <w:vAlign w:val="center"/>
          </w:tcPr>
          <w:p w14:paraId="52FE2CB8" w14:textId="355563BB" w:rsidR="001971D8" w:rsidRPr="002A3074" w:rsidRDefault="001971D8" w:rsidP="004907CC">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k</w:t>
            </w:r>
          </w:p>
        </w:tc>
        <w:tc>
          <w:tcPr>
            <w:tcW w:w="1701" w:type="dxa"/>
            <w:vAlign w:val="center"/>
          </w:tcPr>
          <w:p w14:paraId="7C066276" w14:textId="6690EEED" w:rsidR="001971D8" w:rsidRPr="002A3074" w:rsidRDefault="00AB6B36" w:rsidP="004907CC">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Наблюдаемая степень извлечения</w:t>
            </w:r>
            <w:r w:rsidR="001971D8" w:rsidRPr="002A3074">
              <w:rPr>
                <w:rFonts w:ascii="Times New Roman" w:hAnsi="Times New Roman"/>
                <w:color w:val="000000" w:themeColor="text1"/>
                <w:sz w:val="24"/>
                <w:szCs w:val="24"/>
              </w:rPr>
              <w:t>, %</w:t>
            </w:r>
          </w:p>
        </w:tc>
        <w:tc>
          <w:tcPr>
            <w:tcW w:w="1893" w:type="dxa"/>
            <w:vAlign w:val="center"/>
          </w:tcPr>
          <w:p w14:paraId="08091A62" w14:textId="749A4CFD" w:rsidR="001971D8" w:rsidRPr="002A3074" w:rsidRDefault="00493815" w:rsidP="004907CC">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Нижняя граница определяемых концентраций</w:t>
            </w:r>
            <w:r w:rsidR="001971D8" w:rsidRPr="002A3074">
              <w:rPr>
                <w:rFonts w:ascii="Times New Roman" w:hAnsi="Times New Roman"/>
                <w:color w:val="000000" w:themeColor="text1"/>
                <w:sz w:val="24"/>
                <w:szCs w:val="24"/>
              </w:rPr>
              <w:t>, мг/кг</w:t>
            </w:r>
          </w:p>
        </w:tc>
      </w:tr>
      <w:tr w:rsidR="003B70B0" w:rsidRPr="003B70B0" w14:paraId="3F3E1B0A" w14:textId="353C2C2E" w:rsidTr="00BA76A9">
        <w:tc>
          <w:tcPr>
            <w:tcW w:w="2122" w:type="dxa"/>
          </w:tcPr>
          <w:p w14:paraId="1080061A" w14:textId="7D533898"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ДМААН</w:t>
            </w:r>
          </w:p>
        </w:tc>
        <w:tc>
          <w:tcPr>
            <w:tcW w:w="1984" w:type="dxa"/>
          </w:tcPr>
          <w:p w14:paraId="1A76C4D3" w14:textId="7C877AED" w:rsidR="001971D8" w:rsidRPr="002A3074" w:rsidRDefault="002307DF"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lang w:val="en-US"/>
              </w:rPr>
              <w:t>4</w:t>
            </w:r>
            <w:r w:rsidR="001971D8" w:rsidRPr="002A3074">
              <w:rPr>
                <w:rFonts w:ascii="Times New Roman" w:hAnsi="Times New Roman"/>
                <w:color w:val="000000" w:themeColor="text1"/>
                <w:sz w:val="24"/>
                <w:szCs w:val="24"/>
              </w:rPr>
              <w:t>-31</w:t>
            </w:r>
          </w:p>
        </w:tc>
        <w:tc>
          <w:tcPr>
            <w:tcW w:w="1197" w:type="dxa"/>
          </w:tcPr>
          <w:p w14:paraId="5969A107" w14:textId="082201A4" w:rsidR="001971D8" w:rsidRPr="002A3074" w:rsidRDefault="001971D8"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0</w:t>
            </w:r>
            <w:r w:rsidR="00EA468F" w:rsidRPr="002A3074">
              <w:rPr>
                <w:rFonts w:ascii="Times New Roman" w:hAnsi="Times New Roman"/>
                <w:color w:val="000000" w:themeColor="text1"/>
                <w:sz w:val="24"/>
                <w:szCs w:val="24"/>
                <w:lang w:val="en-US"/>
              </w:rPr>
              <w:t>,</w:t>
            </w:r>
            <w:r w:rsidRPr="002A3074">
              <w:rPr>
                <w:rFonts w:ascii="Times New Roman" w:hAnsi="Times New Roman"/>
                <w:color w:val="000000" w:themeColor="text1"/>
                <w:sz w:val="24"/>
                <w:szCs w:val="24"/>
                <w:lang w:val="en-US"/>
              </w:rPr>
              <w:t>9591</w:t>
            </w:r>
          </w:p>
        </w:tc>
        <w:tc>
          <w:tcPr>
            <w:tcW w:w="788" w:type="dxa"/>
          </w:tcPr>
          <w:p w14:paraId="4453633B" w14:textId="3E6249F0"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2</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63</w:t>
            </w:r>
          </w:p>
        </w:tc>
        <w:tc>
          <w:tcPr>
            <w:tcW w:w="1701" w:type="dxa"/>
          </w:tcPr>
          <w:p w14:paraId="4E12B888" w14:textId="53AC4401" w:rsidR="001971D8" w:rsidRPr="002A3074" w:rsidRDefault="00A60EE8"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70-</w:t>
            </w:r>
            <w:r w:rsidR="002307DF" w:rsidRPr="002A3074">
              <w:rPr>
                <w:rFonts w:ascii="Times New Roman" w:hAnsi="Times New Roman"/>
                <w:color w:val="000000" w:themeColor="text1"/>
                <w:sz w:val="24"/>
                <w:szCs w:val="24"/>
                <w:lang w:val="en-US"/>
              </w:rPr>
              <w:t>159</w:t>
            </w:r>
          </w:p>
        </w:tc>
        <w:tc>
          <w:tcPr>
            <w:tcW w:w="1893" w:type="dxa"/>
          </w:tcPr>
          <w:p w14:paraId="7B311FB2" w14:textId="7F318B9E" w:rsidR="001971D8" w:rsidRPr="002A3074" w:rsidRDefault="002307DF"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4</w:t>
            </w:r>
          </w:p>
        </w:tc>
      </w:tr>
      <w:tr w:rsidR="003B70B0" w:rsidRPr="003B70B0" w14:paraId="29136D24" w14:textId="4516EBE9" w:rsidTr="00BA76A9">
        <w:tc>
          <w:tcPr>
            <w:tcW w:w="2122" w:type="dxa"/>
          </w:tcPr>
          <w:p w14:paraId="70C6F371" w14:textId="34647DA5"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ДМФА</w:t>
            </w:r>
          </w:p>
        </w:tc>
        <w:tc>
          <w:tcPr>
            <w:tcW w:w="1984" w:type="dxa"/>
          </w:tcPr>
          <w:p w14:paraId="1B7631FC" w14:textId="6BBCAF3E"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4-577</w:t>
            </w:r>
          </w:p>
        </w:tc>
        <w:tc>
          <w:tcPr>
            <w:tcW w:w="1197" w:type="dxa"/>
          </w:tcPr>
          <w:p w14:paraId="206854CF" w14:textId="3B1CD085"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9525</w:t>
            </w:r>
          </w:p>
        </w:tc>
        <w:tc>
          <w:tcPr>
            <w:tcW w:w="788" w:type="dxa"/>
          </w:tcPr>
          <w:p w14:paraId="5D8A4EE2" w14:textId="320331E7"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38</w:t>
            </w:r>
          </w:p>
        </w:tc>
        <w:tc>
          <w:tcPr>
            <w:tcW w:w="1701" w:type="dxa"/>
          </w:tcPr>
          <w:p w14:paraId="1E010B19" w14:textId="39987082" w:rsidR="001971D8" w:rsidRPr="002A3074" w:rsidRDefault="00A0307F"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89-267</w:t>
            </w:r>
          </w:p>
        </w:tc>
        <w:tc>
          <w:tcPr>
            <w:tcW w:w="1893" w:type="dxa"/>
          </w:tcPr>
          <w:p w14:paraId="1D8ABB0E" w14:textId="63989B25" w:rsidR="001971D8" w:rsidRPr="002A3074" w:rsidRDefault="005D1970"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4</w:t>
            </w:r>
          </w:p>
        </w:tc>
      </w:tr>
      <w:tr w:rsidR="003B70B0" w:rsidRPr="003B70B0" w14:paraId="37B84F00" w14:textId="462F5265" w:rsidTr="00BA76A9">
        <w:tc>
          <w:tcPr>
            <w:tcW w:w="2122" w:type="dxa"/>
          </w:tcPr>
          <w:p w14:paraId="1E2E185C" w14:textId="2EAF9C06"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НДМА</w:t>
            </w:r>
          </w:p>
        </w:tc>
        <w:tc>
          <w:tcPr>
            <w:tcW w:w="1984" w:type="dxa"/>
          </w:tcPr>
          <w:p w14:paraId="6969509E" w14:textId="2FEE6084"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1-25</w:t>
            </w:r>
          </w:p>
        </w:tc>
        <w:tc>
          <w:tcPr>
            <w:tcW w:w="1197" w:type="dxa"/>
          </w:tcPr>
          <w:p w14:paraId="0846BD61" w14:textId="3602B52D"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9784</w:t>
            </w:r>
          </w:p>
        </w:tc>
        <w:tc>
          <w:tcPr>
            <w:tcW w:w="788" w:type="dxa"/>
          </w:tcPr>
          <w:p w14:paraId="1CDBEF02" w14:textId="49BD580D"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3</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05</w:t>
            </w:r>
          </w:p>
        </w:tc>
        <w:tc>
          <w:tcPr>
            <w:tcW w:w="1701" w:type="dxa"/>
          </w:tcPr>
          <w:p w14:paraId="3C6CDF1E" w14:textId="447383CA" w:rsidR="001971D8" w:rsidRPr="002A3074" w:rsidRDefault="00E84F7B"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53-191</w:t>
            </w:r>
          </w:p>
        </w:tc>
        <w:tc>
          <w:tcPr>
            <w:tcW w:w="1893" w:type="dxa"/>
          </w:tcPr>
          <w:p w14:paraId="4AD67FEB" w14:textId="43212D87"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1</w:t>
            </w:r>
          </w:p>
        </w:tc>
      </w:tr>
      <w:tr w:rsidR="003B70B0" w:rsidRPr="003B70B0" w14:paraId="5195F70D" w14:textId="1399DF8A" w:rsidTr="00BA76A9">
        <w:tc>
          <w:tcPr>
            <w:tcW w:w="2122" w:type="dxa"/>
          </w:tcPr>
          <w:p w14:paraId="36E29C6D" w14:textId="2A0E8870"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МТА</w:t>
            </w:r>
          </w:p>
        </w:tc>
        <w:tc>
          <w:tcPr>
            <w:tcW w:w="1984" w:type="dxa"/>
          </w:tcPr>
          <w:p w14:paraId="2E97DE10" w14:textId="5686DC90" w:rsidR="001971D8" w:rsidRPr="002A3074" w:rsidRDefault="001971D8"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10-592</w:t>
            </w:r>
          </w:p>
        </w:tc>
        <w:tc>
          <w:tcPr>
            <w:tcW w:w="1197" w:type="dxa"/>
          </w:tcPr>
          <w:p w14:paraId="132EC4D6" w14:textId="7C6C1773"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9872</w:t>
            </w:r>
          </w:p>
        </w:tc>
        <w:tc>
          <w:tcPr>
            <w:tcW w:w="788" w:type="dxa"/>
          </w:tcPr>
          <w:p w14:paraId="044201FD" w14:textId="1A8F1880"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34</w:t>
            </w:r>
          </w:p>
        </w:tc>
        <w:tc>
          <w:tcPr>
            <w:tcW w:w="1701" w:type="dxa"/>
          </w:tcPr>
          <w:p w14:paraId="7352FBE2" w14:textId="222F67AF" w:rsidR="00185B45" w:rsidRPr="002A3074" w:rsidRDefault="00185B45" w:rsidP="00185B45">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89-136</w:t>
            </w:r>
          </w:p>
        </w:tc>
        <w:tc>
          <w:tcPr>
            <w:tcW w:w="1893" w:type="dxa"/>
          </w:tcPr>
          <w:p w14:paraId="6530AFF4" w14:textId="7795C28B"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1</w:t>
            </w:r>
            <w:r w:rsidR="00156E45" w:rsidRPr="002A3074">
              <w:rPr>
                <w:rFonts w:ascii="Times New Roman" w:hAnsi="Times New Roman"/>
                <w:color w:val="000000" w:themeColor="text1"/>
                <w:sz w:val="24"/>
                <w:szCs w:val="24"/>
              </w:rPr>
              <w:t>0</w:t>
            </w:r>
          </w:p>
        </w:tc>
      </w:tr>
      <w:tr w:rsidR="003B70B0" w:rsidRPr="003B70B0" w14:paraId="04C05B16" w14:textId="59C3F72E" w:rsidTr="00BA76A9">
        <w:tc>
          <w:tcPr>
            <w:tcW w:w="2122" w:type="dxa"/>
          </w:tcPr>
          <w:p w14:paraId="01338192" w14:textId="538F256A"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ДМТА</w:t>
            </w:r>
          </w:p>
        </w:tc>
        <w:tc>
          <w:tcPr>
            <w:tcW w:w="1984" w:type="dxa"/>
          </w:tcPr>
          <w:p w14:paraId="2FFE7B55" w14:textId="14D2D72E" w:rsidR="001971D8" w:rsidRPr="002A3074" w:rsidRDefault="00156E45"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6</w:t>
            </w:r>
            <w:r w:rsidR="001971D8" w:rsidRPr="002A3074">
              <w:rPr>
                <w:rFonts w:ascii="Times New Roman" w:hAnsi="Times New Roman"/>
                <w:color w:val="000000" w:themeColor="text1"/>
                <w:sz w:val="24"/>
                <w:szCs w:val="24"/>
              </w:rPr>
              <w:t>-250</w:t>
            </w:r>
          </w:p>
        </w:tc>
        <w:tc>
          <w:tcPr>
            <w:tcW w:w="1197" w:type="dxa"/>
          </w:tcPr>
          <w:p w14:paraId="50CE35AF" w14:textId="1961306F"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9842</w:t>
            </w:r>
          </w:p>
        </w:tc>
        <w:tc>
          <w:tcPr>
            <w:tcW w:w="788" w:type="dxa"/>
          </w:tcPr>
          <w:p w14:paraId="11EE5CB2" w14:textId="4DFF11D5"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23</w:t>
            </w:r>
          </w:p>
        </w:tc>
        <w:tc>
          <w:tcPr>
            <w:tcW w:w="1701" w:type="dxa"/>
          </w:tcPr>
          <w:p w14:paraId="0066D9DB" w14:textId="3009C512" w:rsidR="001971D8" w:rsidRPr="002A3074" w:rsidRDefault="00F41D55"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75-123</w:t>
            </w:r>
          </w:p>
        </w:tc>
        <w:tc>
          <w:tcPr>
            <w:tcW w:w="1893" w:type="dxa"/>
          </w:tcPr>
          <w:p w14:paraId="0C4DFD5E" w14:textId="1C08CF00" w:rsidR="001971D8" w:rsidRPr="002A3074" w:rsidRDefault="00370FB0"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6</w:t>
            </w:r>
          </w:p>
        </w:tc>
      </w:tr>
      <w:tr w:rsidR="003B70B0" w:rsidRPr="003B70B0" w14:paraId="48ADD0BC" w14:textId="746BE235" w:rsidTr="00BA76A9">
        <w:tc>
          <w:tcPr>
            <w:tcW w:w="2122" w:type="dxa"/>
          </w:tcPr>
          <w:p w14:paraId="62731B21" w14:textId="308223A0" w:rsidR="001971D8" w:rsidRPr="002A3074" w:rsidRDefault="00E548E6"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ФДМГ</w:t>
            </w:r>
          </w:p>
        </w:tc>
        <w:tc>
          <w:tcPr>
            <w:tcW w:w="1984" w:type="dxa"/>
          </w:tcPr>
          <w:p w14:paraId="74E4BBC7" w14:textId="5B698747" w:rsidR="001971D8" w:rsidRPr="002A3074" w:rsidRDefault="00CF7700"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lang w:val="en-US"/>
              </w:rPr>
              <w:t>3</w:t>
            </w:r>
            <w:r w:rsidR="001971D8" w:rsidRPr="002A3074">
              <w:rPr>
                <w:rFonts w:ascii="Times New Roman" w:hAnsi="Times New Roman"/>
                <w:color w:val="000000" w:themeColor="text1"/>
                <w:sz w:val="24"/>
                <w:szCs w:val="24"/>
              </w:rPr>
              <w:t>-165</w:t>
            </w:r>
          </w:p>
        </w:tc>
        <w:tc>
          <w:tcPr>
            <w:tcW w:w="1197" w:type="dxa"/>
          </w:tcPr>
          <w:p w14:paraId="0604C5D8" w14:textId="5CDDCF34"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8881</w:t>
            </w:r>
          </w:p>
        </w:tc>
        <w:tc>
          <w:tcPr>
            <w:tcW w:w="788" w:type="dxa"/>
          </w:tcPr>
          <w:p w14:paraId="0026AF63" w14:textId="1F1D710E" w:rsidR="001971D8" w:rsidRPr="002A3074" w:rsidRDefault="001971D8" w:rsidP="00934C07">
            <w:pPr>
              <w:jc w:val="center"/>
              <w:rPr>
                <w:rFonts w:ascii="Times New Roman" w:hAnsi="Times New Roman"/>
                <w:color w:val="000000" w:themeColor="text1"/>
                <w:sz w:val="24"/>
                <w:szCs w:val="24"/>
              </w:rPr>
            </w:pPr>
            <w:r w:rsidRPr="002A3074">
              <w:rPr>
                <w:rFonts w:ascii="Times New Roman" w:hAnsi="Times New Roman"/>
                <w:color w:val="000000" w:themeColor="text1"/>
                <w:sz w:val="24"/>
                <w:szCs w:val="24"/>
              </w:rPr>
              <w:t>0</w:t>
            </w:r>
            <w:r w:rsidR="00EA468F" w:rsidRPr="002A3074">
              <w:rPr>
                <w:rFonts w:ascii="Times New Roman" w:hAnsi="Times New Roman"/>
                <w:color w:val="000000" w:themeColor="text1"/>
                <w:sz w:val="24"/>
                <w:szCs w:val="24"/>
              </w:rPr>
              <w:t>,</w:t>
            </w:r>
            <w:r w:rsidRPr="002A3074">
              <w:rPr>
                <w:rFonts w:ascii="Times New Roman" w:hAnsi="Times New Roman"/>
                <w:color w:val="000000" w:themeColor="text1"/>
                <w:sz w:val="24"/>
                <w:szCs w:val="24"/>
              </w:rPr>
              <w:t>09</w:t>
            </w:r>
          </w:p>
        </w:tc>
        <w:tc>
          <w:tcPr>
            <w:tcW w:w="1701" w:type="dxa"/>
          </w:tcPr>
          <w:p w14:paraId="67231A1E" w14:textId="487E895E" w:rsidR="001971D8" w:rsidRPr="002A3074" w:rsidRDefault="00CF7700"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19-144</w:t>
            </w:r>
          </w:p>
        </w:tc>
        <w:tc>
          <w:tcPr>
            <w:tcW w:w="1893" w:type="dxa"/>
          </w:tcPr>
          <w:p w14:paraId="11DF51D1" w14:textId="4B44A98C" w:rsidR="001971D8" w:rsidRPr="002A3074" w:rsidRDefault="00CF7700" w:rsidP="00934C07">
            <w:pPr>
              <w:jc w:val="center"/>
              <w:rPr>
                <w:rFonts w:ascii="Times New Roman" w:hAnsi="Times New Roman"/>
                <w:color w:val="000000" w:themeColor="text1"/>
                <w:sz w:val="24"/>
                <w:szCs w:val="24"/>
                <w:lang w:val="en-US"/>
              </w:rPr>
            </w:pPr>
            <w:r w:rsidRPr="002A3074">
              <w:rPr>
                <w:rFonts w:ascii="Times New Roman" w:hAnsi="Times New Roman"/>
                <w:color w:val="000000" w:themeColor="text1"/>
                <w:sz w:val="24"/>
                <w:szCs w:val="24"/>
                <w:lang w:val="en-US"/>
              </w:rPr>
              <w:t>3</w:t>
            </w:r>
          </w:p>
        </w:tc>
      </w:tr>
      <w:tr w:rsidR="002A3074" w:rsidRPr="003B70B0" w14:paraId="52DD395C" w14:textId="77777777" w:rsidTr="002A3074">
        <w:tc>
          <w:tcPr>
            <w:tcW w:w="9685" w:type="dxa"/>
            <w:gridSpan w:val="6"/>
          </w:tcPr>
          <w:p w14:paraId="76310D6E" w14:textId="6DF5AD16" w:rsidR="001971D8" w:rsidRPr="002A3074" w:rsidRDefault="001971D8" w:rsidP="008920A8">
            <w:pPr>
              <w:jc w:val="both"/>
              <w:rPr>
                <w:rFonts w:ascii="Times New Roman" w:hAnsi="Times New Roman"/>
                <w:color w:val="000000" w:themeColor="text1"/>
                <w:sz w:val="24"/>
                <w:szCs w:val="24"/>
              </w:rPr>
            </w:pPr>
            <w:r w:rsidRPr="002A3074">
              <w:rPr>
                <w:rFonts w:ascii="Times New Roman" w:hAnsi="Times New Roman"/>
                <w:color w:val="000000" w:themeColor="text1"/>
                <w:sz w:val="24"/>
                <w:szCs w:val="24"/>
              </w:rPr>
              <w:t xml:space="preserve">Примечание: ПТФМЭ при 60°С в течение 1 мин; </w:t>
            </w:r>
            <w:r w:rsidRPr="002A3074">
              <w:rPr>
                <w:rFonts w:ascii="Times New Roman" w:hAnsi="Times New Roman"/>
                <w:color w:val="000000" w:themeColor="text1"/>
                <w:sz w:val="24"/>
                <w:szCs w:val="24"/>
                <w:lang w:val="en-US"/>
              </w:rPr>
              <w:t>k</w:t>
            </w:r>
            <w:r w:rsidRPr="002A3074">
              <w:rPr>
                <w:rFonts w:ascii="Times New Roman" w:hAnsi="Times New Roman"/>
                <w:color w:val="000000" w:themeColor="text1"/>
                <w:sz w:val="24"/>
                <w:szCs w:val="24"/>
              </w:rPr>
              <w:t xml:space="preserve"> – тангенс угла наклона прямой, </w:t>
            </w:r>
            <w:r w:rsidRPr="002A3074">
              <w:rPr>
                <w:rFonts w:ascii="Times New Roman" w:hAnsi="Times New Roman"/>
                <w:color w:val="000000" w:themeColor="text1"/>
                <w:sz w:val="24"/>
                <w:szCs w:val="24"/>
                <w:lang w:val="en-US"/>
              </w:rPr>
              <w:t>R</w:t>
            </w:r>
            <w:r w:rsidRPr="002A3074">
              <w:rPr>
                <w:rFonts w:ascii="Times New Roman" w:hAnsi="Times New Roman"/>
                <w:color w:val="000000" w:themeColor="text1"/>
                <w:sz w:val="24"/>
                <w:szCs w:val="24"/>
                <w:vertAlign w:val="superscript"/>
              </w:rPr>
              <w:t>2</w:t>
            </w:r>
            <w:r w:rsidRPr="002A3074">
              <w:rPr>
                <w:rFonts w:ascii="Times New Roman" w:hAnsi="Times New Roman"/>
                <w:color w:val="000000" w:themeColor="text1"/>
                <w:sz w:val="24"/>
                <w:szCs w:val="24"/>
              </w:rPr>
              <w:t xml:space="preserve"> – коэффициент детерминации прямой. </w:t>
            </w:r>
          </w:p>
        </w:tc>
      </w:tr>
    </w:tbl>
    <w:p w14:paraId="5DA6A571" w14:textId="77777777" w:rsidR="00EF4430" w:rsidRPr="003B70B0" w:rsidRDefault="00EF4430" w:rsidP="00CC6209">
      <w:pPr>
        <w:spacing w:after="0"/>
        <w:rPr>
          <w:rFonts w:ascii="Times New Roman" w:hAnsi="Times New Roman" w:cs="Times New Roman"/>
          <w:color w:val="000000" w:themeColor="text1"/>
        </w:rPr>
      </w:pPr>
    </w:p>
    <w:p w14:paraId="7C9BB430" w14:textId="02EDD4E9" w:rsidR="008A4F35" w:rsidRDefault="008A4F35" w:rsidP="00CC6209">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Полученные соотношения откликов пиразолов и внутреннего стандарта не коррелировали с их концентрациями в почве, так как, по-видимому, параметры ПТФМЭ и экстракции растворителем были недостаточно оптимизированы для определения всех аналитов, и/или концентрации во всех образцах не превышали 2 мг/кг. Только при добавлении избытка воды матричный эффект снизился для 1-метил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-пиразола и 1,5-диметил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пиразола. Скорректированный </w:t>
      </w:r>
      <w:r w:rsidRPr="003B70B0">
        <w:rPr>
          <w:rFonts w:ascii="Times New Roman" w:hAnsi="Times New Roman" w:cs="Times New Roman"/>
          <w:i/>
          <w:iCs/>
          <w:color w:val="000000" w:themeColor="text1"/>
          <w:sz w:val="28"/>
          <w:szCs w:val="28"/>
        </w:rPr>
        <w:t>R</w:t>
      </w:r>
      <w:r w:rsidRPr="003B70B0">
        <w:rPr>
          <w:rFonts w:ascii="Times New Roman" w:hAnsi="Times New Roman" w:cs="Times New Roman"/>
          <w:i/>
          <w:iCs/>
          <w:color w:val="000000" w:themeColor="text1"/>
          <w:sz w:val="28"/>
          <w:szCs w:val="28"/>
          <w:vertAlign w:val="superscript"/>
        </w:rPr>
        <w:t>2</w:t>
      </w:r>
      <w:r w:rsidRPr="003B70B0">
        <w:rPr>
          <w:rFonts w:ascii="Times New Roman" w:hAnsi="Times New Roman" w:cs="Times New Roman"/>
          <w:color w:val="000000" w:themeColor="text1"/>
          <w:sz w:val="28"/>
          <w:szCs w:val="28"/>
        </w:rPr>
        <w:t xml:space="preserve"> их корреляционной прямой увеличился с 0,74 и 0,59 до 0,81 и 0,78, соответственно. Другие анализируемые вещества (</w:t>
      </w:r>
      <w:r w:rsidR="005D0123" w:rsidRPr="003B70B0">
        <w:rPr>
          <w:rFonts w:ascii="Times New Roman" w:hAnsi="Times New Roman" w:cs="Times New Roman"/>
          <w:color w:val="000000" w:themeColor="text1"/>
          <w:sz w:val="28"/>
          <w:szCs w:val="28"/>
        </w:rPr>
        <w:t>таблица 6</w:t>
      </w:r>
      <w:r w:rsidRPr="003B70B0">
        <w:rPr>
          <w:rFonts w:ascii="Times New Roman" w:hAnsi="Times New Roman" w:cs="Times New Roman"/>
          <w:color w:val="000000" w:themeColor="text1"/>
          <w:sz w:val="28"/>
          <w:szCs w:val="28"/>
        </w:rPr>
        <w:t>) не были обнаружены в большинстве проанализированных образцов с использованием экстракции растворителем и/или ПТФМЭ.</w:t>
      </w:r>
    </w:p>
    <w:p w14:paraId="5D23B108" w14:textId="77777777" w:rsidR="004B613C" w:rsidRPr="003B70B0" w:rsidRDefault="004B613C" w:rsidP="00CC6209">
      <w:pPr>
        <w:tabs>
          <w:tab w:val="left" w:pos="1134"/>
        </w:tabs>
        <w:spacing w:after="0" w:line="240" w:lineRule="auto"/>
        <w:ind w:firstLine="720"/>
        <w:contextualSpacing/>
        <w:jc w:val="both"/>
        <w:rPr>
          <w:rFonts w:ascii="Times New Roman" w:hAnsi="Times New Roman" w:cs="Times New Roman"/>
          <w:color w:val="000000" w:themeColor="text1"/>
          <w:sz w:val="28"/>
          <w:szCs w:val="28"/>
        </w:rPr>
      </w:pPr>
    </w:p>
    <w:p w14:paraId="557C84F6" w14:textId="1C648835" w:rsidR="00E63200" w:rsidRPr="003B70B0" w:rsidRDefault="00E63200" w:rsidP="002E038D">
      <w:pPr>
        <w:pStyle w:val="a4"/>
        <w:tabs>
          <w:tab w:val="left" w:pos="1080"/>
          <w:tab w:val="left" w:pos="8364"/>
        </w:tabs>
        <w:autoSpaceDE w:val="0"/>
        <w:ind w:left="0" w:firstLine="720"/>
        <w:jc w:val="both"/>
        <w:rPr>
          <w:color w:val="000000" w:themeColor="text1"/>
          <w:sz w:val="28"/>
          <w:szCs w:val="28"/>
        </w:rPr>
      </w:pPr>
      <w:bookmarkStart w:id="59" w:name="OLE_LINK310"/>
      <w:bookmarkStart w:id="60" w:name="OLE_LINK311"/>
      <w:r w:rsidRPr="003B70B0">
        <w:rPr>
          <w:color w:val="000000" w:themeColor="text1"/>
          <w:sz w:val="28"/>
          <w:szCs w:val="28"/>
        </w:rPr>
        <w:lastRenderedPageBreak/>
        <w:t>3.</w:t>
      </w:r>
      <w:r w:rsidR="00023A5F" w:rsidRPr="003B70B0">
        <w:rPr>
          <w:color w:val="000000" w:themeColor="text1"/>
          <w:sz w:val="28"/>
          <w:szCs w:val="28"/>
        </w:rPr>
        <w:t>2.2</w:t>
      </w:r>
      <w:r w:rsidRPr="003B70B0">
        <w:rPr>
          <w:color w:val="000000" w:themeColor="text1"/>
          <w:sz w:val="28"/>
          <w:szCs w:val="28"/>
        </w:rPr>
        <w:t xml:space="preserve"> Заключение по разделу </w:t>
      </w:r>
    </w:p>
    <w:p w14:paraId="6C836005" w14:textId="63B515D8" w:rsidR="00955828" w:rsidRPr="003B70B0" w:rsidRDefault="00856493" w:rsidP="002E038D">
      <w:pPr>
        <w:pStyle w:val="a4"/>
        <w:tabs>
          <w:tab w:val="left" w:pos="1080"/>
          <w:tab w:val="left" w:pos="8364"/>
        </w:tabs>
        <w:autoSpaceDE w:val="0"/>
        <w:ind w:left="0" w:firstLine="720"/>
        <w:jc w:val="both"/>
        <w:rPr>
          <w:color w:val="000000" w:themeColor="text1"/>
          <w:sz w:val="28"/>
          <w:szCs w:val="28"/>
        </w:rPr>
      </w:pPr>
      <w:r w:rsidRPr="003B70B0">
        <w:rPr>
          <w:color w:val="000000" w:themeColor="text1"/>
          <w:sz w:val="28"/>
          <w:szCs w:val="28"/>
        </w:rPr>
        <w:t>В</w:t>
      </w:r>
      <w:r w:rsidR="00955828" w:rsidRPr="003B70B0">
        <w:rPr>
          <w:color w:val="000000" w:themeColor="text1"/>
          <w:sz w:val="28"/>
          <w:szCs w:val="28"/>
        </w:rPr>
        <w:t xml:space="preserve"> ходе данного этапа исследований установлено, что:  </w:t>
      </w:r>
    </w:p>
    <w:p w14:paraId="0707A139" w14:textId="2B6ADFD0" w:rsidR="00955828" w:rsidRPr="003B70B0" w:rsidRDefault="00955828" w:rsidP="002E038D">
      <w:pPr>
        <w:pStyle w:val="a4"/>
        <w:numPr>
          <w:ilvl w:val="0"/>
          <w:numId w:val="11"/>
        </w:numPr>
        <w:tabs>
          <w:tab w:val="left" w:pos="851"/>
          <w:tab w:val="left" w:pos="1080"/>
          <w:tab w:val="left" w:pos="8364"/>
        </w:tabs>
        <w:autoSpaceDE w:val="0"/>
        <w:ind w:left="0" w:firstLine="720"/>
        <w:jc w:val="both"/>
        <w:rPr>
          <w:color w:val="000000" w:themeColor="text1"/>
          <w:sz w:val="28"/>
          <w:szCs w:val="28"/>
        </w:rPr>
      </w:pPr>
      <w:r w:rsidRPr="003B70B0">
        <w:rPr>
          <w:color w:val="000000" w:themeColor="text1"/>
          <w:sz w:val="28"/>
          <w:szCs w:val="28"/>
        </w:rPr>
        <w:t xml:space="preserve">полученные отношения откликов ДМААН, НДМА, ДМФА, МТА, ДМТА и </w:t>
      </w:r>
      <w:r w:rsidR="00F93053">
        <w:rPr>
          <w:color w:val="000000" w:themeColor="text1"/>
          <w:sz w:val="28"/>
          <w:szCs w:val="28"/>
        </w:rPr>
        <w:t>ФДМГ</w:t>
      </w:r>
      <w:r w:rsidRPr="003B70B0">
        <w:rPr>
          <w:color w:val="000000" w:themeColor="text1"/>
          <w:sz w:val="28"/>
          <w:szCs w:val="28"/>
        </w:rPr>
        <w:t xml:space="preserve"> к MTA-</w:t>
      </w:r>
      <w:r w:rsidRPr="003B70B0">
        <w:rPr>
          <w:i/>
          <w:color w:val="000000" w:themeColor="text1"/>
          <w:sz w:val="28"/>
          <w:szCs w:val="28"/>
        </w:rPr>
        <w:t>d3</w:t>
      </w:r>
      <w:r w:rsidRPr="003B70B0">
        <w:rPr>
          <w:color w:val="000000" w:themeColor="text1"/>
          <w:sz w:val="28"/>
          <w:szCs w:val="28"/>
        </w:rPr>
        <w:t xml:space="preserve"> коррелировали с найденными концентрациями аналитов в пробах почвы</w:t>
      </w:r>
      <w:r w:rsidR="00BE1632" w:rsidRPr="003B70B0">
        <w:rPr>
          <w:color w:val="000000" w:themeColor="text1"/>
          <w:sz w:val="28"/>
          <w:szCs w:val="28"/>
        </w:rPr>
        <w:t>.</w:t>
      </w:r>
      <w:r w:rsidR="00BE1632" w:rsidRPr="003B70B0">
        <w:rPr>
          <w:color w:val="000000" w:themeColor="text1"/>
        </w:rPr>
        <w:t xml:space="preserve"> </w:t>
      </w:r>
      <w:r w:rsidR="00BE1632" w:rsidRPr="003B70B0">
        <w:rPr>
          <w:color w:val="000000" w:themeColor="text1"/>
          <w:sz w:val="28"/>
          <w:szCs w:val="28"/>
        </w:rPr>
        <w:t>Скорректированные коэффициенты детерминации (Adj. R</w:t>
      </w:r>
      <w:r w:rsidR="00BE1632" w:rsidRPr="003B70B0">
        <w:rPr>
          <w:color w:val="000000" w:themeColor="text1"/>
          <w:sz w:val="28"/>
          <w:szCs w:val="28"/>
          <w:vertAlign w:val="superscript"/>
        </w:rPr>
        <w:t>2</w:t>
      </w:r>
      <w:r w:rsidR="00BE1632" w:rsidRPr="003B70B0">
        <w:rPr>
          <w:color w:val="000000" w:themeColor="text1"/>
          <w:sz w:val="28"/>
          <w:szCs w:val="28"/>
        </w:rPr>
        <w:t>) находились в диапазоне 0,7</w:t>
      </w:r>
      <w:r w:rsidR="003D5C5B" w:rsidRPr="003B70B0">
        <w:rPr>
          <w:color w:val="000000" w:themeColor="text1"/>
          <w:sz w:val="28"/>
          <w:szCs w:val="28"/>
        </w:rPr>
        <w:t>3</w:t>
      </w:r>
      <w:r w:rsidR="00BE1632" w:rsidRPr="003B70B0">
        <w:rPr>
          <w:color w:val="000000" w:themeColor="text1"/>
          <w:sz w:val="28"/>
          <w:szCs w:val="28"/>
        </w:rPr>
        <w:t>-0,99</w:t>
      </w:r>
      <w:r w:rsidR="00754874" w:rsidRPr="003B70B0">
        <w:rPr>
          <w:color w:val="000000" w:themeColor="text1"/>
          <w:sz w:val="28"/>
          <w:szCs w:val="28"/>
        </w:rPr>
        <w:t>;</w:t>
      </w:r>
    </w:p>
    <w:p w14:paraId="4AC0AF7E" w14:textId="6694EC55" w:rsidR="00955828" w:rsidRPr="003B70B0" w:rsidRDefault="00955828" w:rsidP="002E038D">
      <w:pPr>
        <w:pStyle w:val="a4"/>
        <w:numPr>
          <w:ilvl w:val="0"/>
          <w:numId w:val="11"/>
        </w:numPr>
        <w:tabs>
          <w:tab w:val="left" w:pos="851"/>
          <w:tab w:val="left" w:pos="1080"/>
          <w:tab w:val="left" w:pos="8364"/>
        </w:tabs>
        <w:autoSpaceDE w:val="0"/>
        <w:ind w:left="0" w:firstLine="720"/>
        <w:jc w:val="both"/>
        <w:rPr>
          <w:color w:val="000000" w:themeColor="text1"/>
          <w:sz w:val="28"/>
          <w:szCs w:val="28"/>
        </w:rPr>
      </w:pPr>
      <w:r w:rsidRPr="003B70B0">
        <w:rPr>
          <w:color w:val="000000" w:themeColor="text1"/>
          <w:sz w:val="28"/>
          <w:szCs w:val="28"/>
        </w:rPr>
        <w:t xml:space="preserve">время и температура </w:t>
      </w:r>
      <w:r w:rsidR="004D6D3F" w:rsidRPr="003B70B0">
        <w:rPr>
          <w:color w:val="000000" w:themeColor="text1"/>
          <w:sz w:val="28"/>
          <w:szCs w:val="28"/>
        </w:rPr>
        <w:t>П</w:t>
      </w:r>
      <w:r w:rsidRPr="003B70B0">
        <w:rPr>
          <w:color w:val="000000" w:themeColor="text1"/>
          <w:sz w:val="28"/>
          <w:szCs w:val="28"/>
        </w:rPr>
        <w:t xml:space="preserve">ТФМЭ не влияли на качество корреляционных прямых для НДМА, ДМФА, МТА, ДМТА и </w:t>
      </w:r>
      <w:r w:rsidR="00F93053">
        <w:rPr>
          <w:color w:val="000000" w:themeColor="text1"/>
          <w:sz w:val="28"/>
          <w:szCs w:val="28"/>
        </w:rPr>
        <w:t>ФДМГ</w:t>
      </w:r>
      <w:r w:rsidR="00754874" w:rsidRPr="003B70B0">
        <w:rPr>
          <w:color w:val="000000" w:themeColor="text1"/>
          <w:sz w:val="28"/>
          <w:szCs w:val="28"/>
        </w:rPr>
        <w:t>;</w:t>
      </w:r>
    </w:p>
    <w:p w14:paraId="5D195FEB" w14:textId="4B89DA16" w:rsidR="00955828" w:rsidRPr="003B70B0" w:rsidRDefault="00955828" w:rsidP="002E038D">
      <w:pPr>
        <w:pStyle w:val="a4"/>
        <w:numPr>
          <w:ilvl w:val="0"/>
          <w:numId w:val="11"/>
        </w:numPr>
        <w:tabs>
          <w:tab w:val="left" w:pos="851"/>
          <w:tab w:val="left" w:pos="1080"/>
          <w:tab w:val="left" w:pos="8364"/>
        </w:tabs>
        <w:autoSpaceDE w:val="0"/>
        <w:ind w:left="0" w:firstLine="720"/>
        <w:jc w:val="both"/>
        <w:rPr>
          <w:color w:val="000000" w:themeColor="text1"/>
          <w:sz w:val="28"/>
          <w:szCs w:val="28"/>
        </w:rPr>
      </w:pPr>
      <w:r w:rsidRPr="003B70B0">
        <w:rPr>
          <w:color w:val="000000" w:themeColor="text1"/>
          <w:sz w:val="28"/>
          <w:szCs w:val="28"/>
        </w:rPr>
        <w:t>внесение избытка воды увеличива</w:t>
      </w:r>
      <w:r w:rsidR="004D6D3F" w:rsidRPr="003B70B0">
        <w:rPr>
          <w:color w:val="000000" w:themeColor="text1"/>
          <w:sz w:val="28"/>
          <w:szCs w:val="28"/>
        </w:rPr>
        <w:t>ло</w:t>
      </w:r>
      <w:r w:rsidRPr="003B70B0">
        <w:rPr>
          <w:color w:val="000000" w:themeColor="text1"/>
          <w:sz w:val="28"/>
          <w:szCs w:val="28"/>
        </w:rPr>
        <w:t xml:space="preserve"> разброс данных, однако </w:t>
      </w:r>
      <w:r w:rsidR="004D6D3F" w:rsidRPr="003B70B0">
        <w:rPr>
          <w:color w:val="000000" w:themeColor="text1"/>
          <w:sz w:val="28"/>
          <w:szCs w:val="28"/>
        </w:rPr>
        <w:t xml:space="preserve">позволило </w:t>
      </w:r>
      <w:r w:rsidRPr="003B70B0">
        <w:rPr>
          <w:color w:val="000000" w:themeColor="text1"/>
          <w:sz w:val="28"/>
          <w:szCs w:val="28"/>
        </w:rPr>
        <w:t xml:space="preserve">контролировать </w:t>
      </w:r>
      <w:r w:rsidR="004D6D3F" w:rsidRPr="003B70B0">
        <w:rPr>
          <w:color w:val="000000" w:themeColor="text1"/>
          <w:sz w:val="28"/>
          <w:szCs w:val="28"/>
        </w:rPr>
        <w:t xml:space="preserve">матричный </w:t>
      </w:r>
      <w:r w:rsidRPr="003B70B0">
        <w:rPr>
          <w:color w:val="000000" w:themeColor="text1"/>
          <w:sz w:val="28"/>
          <w:szCs w:val="28"/>
        </w:rPr>
        <w:t>эффект при экстракции 1-метил-</w:t>
      </w:r>
      <w:r w:rsidRPr="003B70B0">
        <w:rPr>
          <w:i/>
          <w:color w:val="000000" w:themeColor="text1"/>
          <w:sz w:val="28"/>
          <w:szCs w:val="28"/>
        </w:rPr>
        <w:t>1H</w:t>
      </w:r>
      <w:r w:rsidRPr="003B70B0">
        <w:rPr>
          <w:color w:val="000000" w:themeColor="text1"/>
          <w:sz w:val="28"/>
          <w:szCs w:val="28"/>
        </w:rPr>
        <w:t>-пиразола и 1,5-диметил-</w:t>
      </w:r>
      <w:r w:rsidRPr="003B70B0">
        <w:rPr>
          <w:i/>
          <w:color w:val="000000" w:themeColor="text1"/>
          <w:sz w:val="28"/>
          <w:szCs w:val="28"/>
        </w:rPr>
        <w:t>1H</w:t>
      </w:r>
      <w:r w:rsidRPr="003B70B0">
        <w:rPr>
          <w:color w:val="000000" w:themeColor="text1"/>
          <w:sz w:val="28"/>
          <w:szCs w:val="28"/>
        </w:rPr>
        <w:t>-пиразола</w:t>
      </w:r>
      <w:r w:rsidR="004D6D3F" w:rsidRPr="003B70B0">
        <w:rPr>
          <w:color w:val="000000" w:themeColor="text1"/>
          <w:sz w:val="28"/>
          <w:szCs w:val="28"/>
        </w:rPr>
        <w:t>;</w:t>
      </w:r>
    </w:p>
    <w:p w14:paraId="29CD2411" w14:textId="00A17079" w:rsidR="00DA2DE9" w:rsidRPr="003B70B0" w:rsidRDefault="00DA2DE9" w:rsidP="002E038D">
      <w:pPr>
        <w:pStyle w:val="a4"/>
        <w:numPr>
          <w:ilvl w:val="0"/>
          <w:numId w:val="11"/>
        </w:numPr>
        <w:tabs>
          <w:tab w:val="left" w:pos="851"/>
          <w:tab w:val="left" w:pos="1080"/>
          <w:tab w:val="left" w:pos="8364"/>
        </w:tabs>
        <w:autoSpaceDE w:val="0"/>
        <w:ind w:left="0" w:firstLine="720"/>
        <w:jc w:val="both"/>
        <w:rPr>
          <w:color w:val="000000" w:themeColor="text1"/>
          <w:sz w:val="28"/>
          <w:szCs w:val="28"/>
        </w:rPr>
      </w:pPr>
      <w:r w:rsidRPr="003B70B0">
        <w:rPr>
          <w:color w:val="000000" w:themeColor="text1"/>
          <w:sz w:val="28"/>
          <w:szCs w:val="28"/>
        </w:rPr>
        <w:t xml:space="preserve">предложенный подход позволяет </w:t>
      </w:r>
      <w:r w:rsidR="00C26263" w:rsidRPr="003B70B0">
        <w:rPr>
          <w:color w:val="000000" w:themeColor="text1"/>
          <w:sz w:val="28"/>
          <w:szCs w:val="28"/>
        </w:rPr>
        <w:t>оценить</w:t>
      </w:r>
      <w:r w:rsidRPr="003B70B0">
        <w:rPr>
          <w:color w:val="000000" w:themeColor="text1"/>
          <w:sz w:val="28"/>
          <w:szCs w:val="28"/>
        </w:rPr>
        <w:t xml:space="preserve"> </w:t>
      </w:r>
      <w:r w:rsidR="00C26263" w:rsidRPr="003B70B0">
        <w:rPr>
          <w:color w:val="000000" w:themeColor="text1"/>
          <w:sz w:val="28"/>
          <w:szCs w:val="28"/>
        </w:rPr>
        <w:t xml:space="preserve">приблизительные </w:t>
      </w:r>
      <w:r w:rsidRPr="003B70B0">
        <w:rPr>
          <w:color w:val="000000" w:themeColor="text1"/>
          <w:sz w:val="28"/>
          <w:szCs w:val="28"/>
        </w:rPr>
        <w:t xml:space="preserve">концентрации ДМААН, НДМА, ДМФА, МТА, ДМТА </w:t>
      </w:r>
      <w:r w:rsidR="00560CCB" w:rsidRPr="003B70B0">
        <w:rPr>
          <w:color w:val="000000" w:themeColor="text1"/>
          <w:sz w:val="28"/>
          <w:szCs w:val="28"/>
        </w:rPr>
        <w:t xml:space="preserve">с использованием </w:t>
      </w:r>
      <w:r w:rsidR="00560CCB" w:rsidRPr="003B70B0">
        <w:rPr>
          <w:color w:val="000000" w:themeColor="text1"/>
          <w:sz w:val="28"/>
          <w:szCs w:val="28"/>
          <w:lang w:val="en-US"/>
        </w:rPr>
        <w:t>MTA</w:t>
      </w:r>
      <w:r w:rsidR="00560CCB" w:rsidRPr="003B70B0">
        <w:rPr>
          <w:color w:val="000000" w:themeColor="text1"/>
          <w:sz w:val="28"/>
          <w:szCs w:val="28"/>
        </w:rPr>
        <w:t>-</w:t>
      </w:r>
      <w:r w:rsidR="00560CCB" w:rsidRPr="003B70B0">
        <w:rPr>
          <w:i/>
          <w:color w:val="000000" w:themeColor="text1"/>
          <w:sz w:val="28"/>
          <w:szCs w:val="28"/>
          <w:lang w:val="en-US"/>
        </w:rPr>
        <w:t>d</w:t>
      </w:r>
      <w:r w:rsidR="00560CCB" w:rsidRPr="003B70B0">
        <w:rPr>
          <w:i/>
          <w:color w:val="000000" w:themeColor="text1"/>
          <w:sz w:val="28"/>
          <w:szCs w:val="28"/>
        </w:rPr>
        <w:t>3</w:t>
      </w:r>
      <w:r w:rsidR="00560CCB" w:rsidRPr="003B70B0">
        <w:rPr>
          <w:color w:val="000000" w:themeColor="text1"/>
          <w:sz w:val="28"/>
          <w:szCs w:val="28"/>
        </w:rPr>
        <w:t xml:space="preserve"> в качестве внутреннего стандарта </w:t>
      </w:r>
      <w:r w:rsidR="003A556C" w:rsidRPr="003B70B0">
        <w:rPr>
          <w:color w:val="000000" w:themeColor="text1"/>
          <w:sz w:val="28"/>
          <w:szCs w:val="28"/>
        </w:rPr>
        <w:t xml:space="preserve">с </w:t>
      </w:r>
      <w:r w:rsidR="00C26263" w:rsidRPr="003B70B0">
        <w:rPr>
          <w:color w:val="000000" w:themeColor="text1"/>
          <w:sz w:val="28"/>
          <w:szCs w:val="28"/>
        </w:rPr>
        <w:t>наблюдаемой степенью извлечения в диапазоне</w:t>
      </w:r>
      <w:r w:rsidR="003A556C" w:rsidRPr="003B70B0">
        <w:rPr>
          <w:color w:val="000000" w:themeColor="text1"/>
          <w:sz w:val="28"/>
          <w:szCs w:val="28"/>
        </w:rPr>
        <w:t xml:space="preserve"> </w:t>
      </w:r>
      <w:r w:rsidR="001A4A5D" w:rsidRPr="003B70B0">
        <w:rPr>
          <w:color w:val="000000" w:themeColor="text1"/>
          <w:sz w:val="28"/>
          <w:szCs w:val="28"/>
        </w:rPr>
        <w:t>57-</w:t>
      </w:r>
      <w:r w:rsidR="00B8560D" w:rsidRPr="003B70B0">
        <w:rPr>
          <w:color w:val="000000" w:themeColor="text1"/>
          <w:sz w:val="28"/>
          <w:szCs w:val="28"/>
        </w:rPr>
        <w:t>2</w:t>
      </w:r>
      <w:r w:rsidR="001A4A5D" w:rsidRPr="003B70B0">
        <w:rPr>
          <w:color w:val="000000" w:themeColor="text1"/>
          <w:sz w:val="28"/>
          <w:szCs w:val="28"/>
        </w:rPr>
        <w:t>67%</w:t>
      </w:r>
      <w:r w:rsidR="00831C21" w:rsidRPr="003B70B0">
        <w:rPr>
          <w:color w:val="000000" w:themeColor="text1"/>
          <w:sz w:val="28"/>
          <w:szCs w:val="28"/>
        </w:rPr>
        <w:t xml:space="preserve"> и </w:t>
      </w:r>
      <w:r w:rsidR="00C26263" w:rsidRPr="003B70B0">
        <w:rPr>
          <w:color w:val="000000" w:themeColor="text1"/>
          <w:sz w:val="28"/>
          <w:szCs w:val="28"/>
        </w:rPr>
        <w:t xml:space="preserve">нижней границей </w:t>
      </w:r>
      <w:r w:rsidR="00831C21" w:rsidRPr="003B70B0">
        <w:rPr>
          <w:color w:val="000000" w:themeColor="text1"/>
          <w:sz w:val="28"/>
          <w:szCs w:val="28"/>
        </w:rPr>
        <w:t>определ</w:t>
      </w:r>
      <w:r w:rsidR="00C26263" w:rsidRPr="003B70B0">
        <w:rPr>
          <w:color w:val="000000" w:themeColor="text1"/>
          <w:sz w:val="28"/>
          <w:szCs w:val="28"/>
        </w:rPr>
        <w:t>яемых концентраций</w:t>
      </w:r>
      <w:r w:rsidR="00831C21" w:rsidRPr="003B70B0">
        <w:rPr>
          <w:color w:val="000000" w:themeColor="text1"/>
          <w:sz w:val="28"/>
          <w:szCs w:val="28"/>
        </w:rPr>
        <w:t xml:space="preserve"> </w:t>
      </w:r>
      <w:r w:rsidR="00213543" w:rsidRPr="003B70B0">
        <w:rPr>
          <w:color w:val="000000" w:themeColor="text1"/>
          <w:sz w:val="28"/>
          <w:szCs w:val="28"/>
        </w:rPr>
        <w:t>1-</w:t>
      </w:r>
      <w:r w:rsidR="00E32AD9" w:rsidRPr="003B70B0">
        <w:rPr>
          <w:color w:val="000000" w:themeColor="text1"/>
          <w:sz w:val="28"/>
          <w:szCs w:val="28"/>
        </w:rPr>
        <w:t>10</w:t>
      </w:r>
      <w:r w:rsidR="00213543" w:rsidRPr="003B70B0">
        <w:rPr>
          <w:color w:val="000000" w:themeColor="text1"/>
          <w:sz w:val="28"/>
          <w:szCs w:val="28"/>
        </w:rPr>
        <w:t xml:space="preserve"> мг/кг</w:t>
      </w:r>
      <w:r w:rsidR="001A4A5D" w:rsidRPr="003B70B0">
        <w:rPr>
          <w:color w:val="000000" w:themeColor="text1"/>
          <w:sz w:val="28"/>
          <w:szCs w:val="28"/>
        </w:rPr>
        <w:t>.</w:t>
      </w:r>
    </w:p>
    <w:p w14:paraId="3181B0D5" w14:textId="4C5991A6" w:rsidR="00955828" w:rsidRPr="003B70B0" w:rsidRDefault="00955828" w:rsidP="002E038D">
      <w:pPr>
        <w:pStyle w:val="a4"/>
        <w:numPr>
          <w:ilvl w:val="0"/>
          <w:numId w:val="11"/>
        </w:numPr>
        <w:tabs>
          <w:tab w:val="left" w:pos="851"/>
          <w:tab w:val="left" w:pos="1080"/>
          <w:tab w:val="left" w:pos="8364"/>
        </w:tabs>
        <w:autoSpaceDE w:val="0"/>
        <w:ind w:left="0" w:firstLine="720"/>
        <w:jc w:val="both"/>
        <w:rPr>
          <w:color w:val="000000" w:themeColor="text1"/>
          <w:sz w:val="28"/>
          <w:szCs w:val="28"/>
        </w:rPr>
      </w:pPr>
      <w:r w:rsidRPr="003B70B0">
        <w:rPr>
          <w:color w:val="000000" w:themeColor="text1"/>
          <w:sz w:val="28"/>
          <w:szCs w:val="28"/>
        </w:rPr>
        <w:t xml:space="preserve">предложенный подход может быть рекомендован для оценки </w:t>
      </w:r>
      <w:r w:rsidR="00C75851" w:rsidRPr="003B70B0">
        <w:rPr>
          <w:color w:val="000000" w:themeColor="text1"/>
          <w:sz w:val="28"/>
          <w:szCs w:val="28"/>
        </w:rPr>
        <w:t>при</w:t>
      </w:r>
      <w:r w:rsidR="00DB53B2" w:rsidRPr="003B70B0">
        <w:rPr>
          <w:color w:val="000000" w:themeColor="text1"/>
          <w:sz w:val="28"/>
          <w:szCs w:val="28"/>
        </w:rPr>
        <w:t>близительных</w:t>
      </w:r>
      <w:r w:rsidR="00C75851" w:rsidRPr="003B70B0">
        <w:rPr>
          <w:color w:val="000000" w:themeColor="text1"/>
          <w:sz w:val="28"/>
          <w:szCs w:val="28"/>
        </w:rPr>
        <w:t xml:space="preserve"> концентраций </w:t>
      </w:r>
      <w:r w:rsidRPr="003B70B0">
        <w:rPr>
          <w:color w:val="000000" w:themeColor="text1"/>
          <w:sz w:val="28"/>
          <w:szCs w:val="28"/>
        </w:rPr>
        <w:t>нестабильных продуктов трансформации и соединений, для которых стандарты недоступны</w:t>
      </w:r>
      <w:r w:rsidR="004D6D3F" w:rsidRPr="003B70B0">
        <w:rPr>
          <w:color w:val="000000" w:themeColor="text1"/>
          <w:sz w:val="28"/>
          <w:szCs w:val="28"/>
        </w:rPr>
        <w:t>; т</w:t>
      </w:r>
      <w:r w:rsidRPr="003B70B0">
        <w:rPr>
          <w:color w:val="000000" w:themeColor="text1"/>
          <w:sz w:val="28"/>
          <w:szCs w:val="28"/>
        </w:rPr>
        <w:t xml:space="preserve">ем не менее, </w:t>
      </w:r>
      <w:r w:rsidR="004D6D3F" w:rsidRPr="003B70B0">
        <w:rPr>
          <w:color w:val="000000" w:themeColor="text1"/>
          <w:sz w:val="28"/>
          <w:szCs w:val="28"/>
        </w:rPr>
        <w:t>П</w:t>
      </w:r>
      <w:r w:rsidRPr="003B70B0">
        <w:rPr>
          <w:color w:val="000000" w:themeColor="text1"/>
          <w:sz w:val="28"/>
          <w:szCs w:val="28"/>
        </w:rPr>
        <w:t>ТФМЭ и экстракци</w:t>
      </w:r>
      <w:r w:rsidR="004D6D3F" w:rsidRPr="003B70B0">
        <w:rPr>
          <w:color w:val="000000" w:themeColor="text1"/>
          <w:sz w:val="28"/>
          <w:szCs w:val="28"/>
        </w:rPr>
        <w:t>я</w:t>
      </w:r>
      <w:r w:rsidRPr="003B70B0">
        <w:rPr>
          <w:color w:val="000000" w:themeColor="text1"/>
          <w:sz w:val="28"/>
          <w:szCs w:val="28"/>
        </w:rPr>
        <w:t xml:space="preserve"> растворителем должны быть тщательнее оптимизированы для количественного определения всех аналитов.</w:t>
      </w:r>
    </w:p>
    <w:p w14:paraId="5769BBE3" w14:textId="77777777" w:rsidR="00955828" w:rsidRPr="003B70B0" w:rsidRDefault="00955828" w:rsidP="002E038D">
      <w:pPr>
        <w:tabs>
          <w:tab w:val="left" w:pos="851"/>
          <w:tab w:val="left" w:pos="1080"/>
          <w:tab w:val="left" w:pos="8364"/>
        </w:tabs>
        <w:autoSpaceDE w:val="0"/>
        <w:jc w:val="both"/>
        <w:rPr>
          <w:color w:val="000000" w:themeColor="text1"/>
          <w:sz w:val="28"/>
          <w:szCs w:val="28"/>
        </w:rPr>
      </w:pPr>
    </w:p>
    <w:p w14:paraId="0E59CB82" w14:textId="22EC21F3" w:rsidR="00955828" w:rsidRPr="003B70B0" w:rsidRDefault="00955828" w:rsidP="00B1563C">
      <w:pPr>
        <w:pageBreakBefore/>
        <w:widowControl w:val="0"/>
        <w:spacing w:after="0" w:line="240" w:lineRule="auto"/>
        <w:ind w:firstLine="720"/>
        <w:contextualSpacing/>
        <w:jc w:val="both"/>
        <w:rPr>
          <w:rFonts w:ascii="Times New Roman" w:hAnsi="Times New Roman" w:cs="Times New Roman"/>
          <w:b/>
          <w:bCs/>
          <w:color w:val="000000" w:themeColor="text1"/>
          <w:sz w:val="28"/>
          <w:szCs w:val="28"/>
        </w:rPr>
      </w:pPr>
      <w:r w:rsidRPr="003B70B0">
        <w:rPr>
          <w:rFonts w:ascii="Times New Roman" w:hAnsi="Times New Roman" w:cs="Times New Roman"/>
          <w:b/>
          <w:bCs/>
          <w:color w:val="000000" w:themeColor="text1"/>
          <w:sz w:val="28"/>
          <w:szCs w:val="28"/>
        </w:rPr>
        <w:lastRenderedPageBreak/>
        <w:t xml:space="preserve">3.3 Разработка и апробация </w:t>
      </w:r>
      <w:r w:rsidR="007B0C40" w:rsidRPr="003B70B0">
        <w:rPr>
          <w:rFonts w:ascii="Times New Roman" w:hAnsi="Times New Roman" w:cs="Times New Roman"/>
          <w:b/>
          <w:bCs/>
          <w:color w:val="000000" w:themeColor="text1"/>
          <w:sz w:val="28"/>
          <w:szCs w:val="28"/>
        </w:rPr>
        <w:t>методики</w:t>
      </w:r>
      <w:r w:rsidRPr="003B70B0">
        <w:rPr>
          <w:rFonts w:ascii="Times New Roman" w:hAnsi="Times New Roman" w:cs="Times New Roman"/>
          <w:b/>
          <w:bCs/>
          <w:color w:val="000000" w:themeColor="text1"/>
          <w:sz w:val="28"/>
          <w:szCs w:val="28"/>
        </w:rPr>
        <w:t xml:space="preserve"> определени</w:t>
      </w:r>
      <w:r w:rsidR="007B0C40" w:rsidRPr="003B70B0">
        <w:rPr>
          <w:rFonts w:ascii="Times New Roman" w:hAnsi="Times New Roman" w:cs="Times New Roman"/>
          <w:b/>
          <w:bCs/>
          <w:color w:val="000000" w:themeColor="text1"/>
          <w:sz w:val="28"/>
          <w:szCs w:val="28"/>
        </w:rPr>
        <w:t>я</w:t>
      </w:r>
      <w:r w:rsidRPr="003B70B0">
        <w:rPr>
          <w:rFonts w:ascii="Times New Roman" w:hAnsi="Times New Roman" w:cs="Times New Roman"/>
          <w:b/>
          <w:bCs/>
          <w:color w:val="000000" w:themeColor="text1"/>
          <w:sz w:val="28"/>
          <w:szCs w:val="28"/>
        </w:rPr>
        <w:t xml:space="preserve"> продуктов трансформации </w:t>
      </w:r>
      <w:r w:rsidR="00E92958" w:rsidRPr="003B70B0">
        <w:rPr>
          <w:rFonts w:ascii="Times New Roman" w:hAnsi="Times New Roman" w:cs="Times New Roman"/>
          <w:b/>
          <w:bCs/>
          <w:color w:val="000000" w:themeColor="text1"/>
          <w:sz w:val="28"/>
          <w:szCs w:val="28"/>
        </w:rPr>
        <w:t>Н</w:t>
      </w:r>
      <w:r w:rsidRPr="003B70B0">
        <w:rPr>
          <w:rFonts w:ascii="Times New Roman" w:hAnsi="Times New Roman" w:cs="Times New Roman"/>
          <w:b/>
          <w:bCs/>
          <w:color w:val="000000" w:themeColor="text1"/>
          <w:sz w:val="28"/>
          <w:szCs w:val="28"/>
        </w:rPr>
        <w:t>ДМГ в образцах почвы с использованием калибровки методом добавок с добавлением внутреннего стандарта</w:t>
      </w:r>
    </w:p>
    <w:p w14:paraId="49B89CA2" w14:textId="22C3B427" w:rsidR="00E73910" w:rsidRPr="003B70B0" w:rsidRDefault="00E73910" w:rsidP="00692AA1">
      <w:pPr>
        <w:pStyle w:val="a4"/>
        <w:widowControl w:val="0"/>
        <w:tabs>
          <w:tab w:val="left" w:pos="567"/>
        </w:tabs>
        <w:ind w:left="-142" w:firstLine="851"/>
        <w:jc w:val="both"/>
        <w:rPr>
          <w:iCs/>
          <w:color w:val="000000" w:themeColor="text1"/>
          <w:sz w:val="28"/>
          <w:szCs w:val="28"/>
        </w:rPr>
      </w:pPr>
      <w:r w:rsidRPr="003B70B0">
        <w:rPr>
          <w:iCs/>
          <w:color w:val="000000" w:themeColor="text1"/>
          <w:sz w:val="28"/>
          <w:szCs w:val="28"/>
        </w:rPr>
        <w:t xml:space="preserve">Как было показано в предыдущих разделах, матричный эффект приводит к </w:t>
      </w:r>
      <w:r w:rsidR="0003386C" w:rsidRPr="003B70B0">
        <w:rPr>
          <w:iCs/>
          <w:color w:val="000000" w:themeColor="text1"/>
          <w:sz w:val="28"/>
          <w:szCs w:val="28"/>
        </w:rPr>
        <w:t xml:space="preserve">снижению </w:t>
      </w:r>
      <w:r w:rsidR="00C453DB" w:rsidRPr="003B70B0">
        <w:rPr>
          <w:iCs/>
          <w:color w:val="000000" w:themeColor="text1"/>
          <w:sz w:val="28"/>
          <w:szCs w:val="28"/>
        </w:rPr>
        <w:t>правильности</w:t>
      </w:r>
      <w:r w:rsidRPr="003B70B0">
        <w:rPr>
          <w:iCs/>
          <w:color w:val="000000" w:themeColor="text1"/>
          <w:sz w:val="28"/>
          <w:szCs w:val="28"/>
        </w:rPr>
        <w:t xml:space="preserve"> определения продуктов трансформации </w:t>
      </w:r>
      <w:r w:rsidR="0003386C" w:rsidRPr="003B70B0">
        <w:rPr>
          <w:iCs/>
          <w:color w:val="000000" w:themeColor="text1"/>
          <w:sz w:val="28"/>
          <w:szCs w:val="28"/>
        </w:rPr>
        <w:t>НДМГ</w:t>
      </w:r>
      <w:r w:rsidRPr="003B70B0">
        <w:rPr>
          <w:iCs/>
          <w:color w:val="000000" w:themeColor="text1"/>
          <w:sz w:val="28"/>
          <w:szCs w:val="28"/>
        </w:rPr>
        <w:t xml:space="preserve">. </w:t>
      </w:r>
      <w:r w:rsidR="00ED7BD8" w:rsidRPr="003B70B0">
        <w:rPr>
          <w:iCs/>
          <w:color w:val="000000" w:themeColor="text1"/>
          <w:sz w:val="28"/>
          <w:szCs w:val="28"/>
        </w:rPr>
        <w:t xml:space="preserve">Подход на основе внутреннего стандарта </w:t>
      </w:r>
      <w:r w:rsidRPr="003B70B0">
        <w:rPr>
          <w:iCs/>
          <w:color w:val="000000" w:themeColor="text1"/>
          <w:sz w:val="28"/>
          <w:szCs w:val="28"/>
        </w:rPr>
        <w:t xml:space="preserve">не обеспечивает эффективного </w:t>
      </w:r>
      <w:r w:rsidR="00ED7BD8" w:rsidRPr="003B70B0">
        <w:rPr>
          <w:iCs/>
          <w:color w:val="000000" w:themeColor="text1"/>
          <w:sz w:val="28"/>
          <w:szCs w:val="28"/>
        </w:rPr>
        <w:t>контроля</w:t>
      </w:r>
      <w:r w:rsidRPr="003B70B0">
        <w:rPr>
          <w:iCs/>
          <w:color w:val="000000" w:themeColor="text1"/>
          <w:sz w:val="28"/>
          <w:szCs w:val="28"/>
        </w:rPr>
        <w:t xml:space="preserve"> матричн</w:t>
      </w:r>
      <w:r w:rsidR="00ED7BD8" w:rsidRPr="003B70B0">
        <w:rPr>
          <w:iCs/>
          <w:color w:val="000000" w:themeColor="text1"/>
          <w:sz w:val="28"/>
          <w:szCs w:val="28"/>
        </w:rPr>
        <w:t>ого</w:t>
      </w:r>
      <w:r w:rsidRPr="003B70B0">
        <w:rPr>
          <w:iCs/>
          <w:color w:val="000000" w:themeColor="text1"/>
          <w:sz w:val="28"/>
          <w:szCs w:val="28"/>
        </w:rPr>
        <w:t xml:space="preserve"> эффект</w:t>
      </w:r>
      <w:r w:rsidR="00ED7BD8" w:rsidRPr="003B70B0">
        <w:rPr>
          <w:iCs/>
          <w:color w:val="000000" w:themeColor="text1"/>
          <w:sz w:val="28"/>
          <w:szCs w:val="28"/>
        </w:rPr>
        <w:t>а</w:t>
      </w:r>
      <w:r w:rsidRPr="003B70B0">
        <w:rPr>
          <w:iCs/>
          <w:color w:val="000000" w:themeColor="text1"/>
          <w:sz w:val="28"/>
          <w:szCs w:val="28"/>
        </w:rPr>
        <w:t xml:space="preserve"> для определения всех продуктов трансформации из-за множества факторов, влияющих на </w:t>
      </w:r>
      <w:r w:rsidR="00ED7BD8" w:rsidRPr="003B70B0">
        <w:rPr>
          <w:iCs/>
          <w:color w:val="000000" w:themeColor="text1"/>
          <w:sz w:val="28"/>
          <w:szCs w:val="28"/>
        </w:rPr>
        <w:t xml:space="preserve">распределение </w:t>
      </w:r>
      <w:r w:rsidR="0077589F" w:rsidRPr="003B70B0">
        <w:rPr>
          <w:iCs/>
          <w:color w:val="000000" w:themeColor="text1"/>
          <w:sz w:val="28"/>
          <w:szCs w:val="28"/>
        </w:rPr>
        <w:t xml:space="preserve">аналитов </w:t>
      </w:r>
      <w:r w:rsidRPr="003B70B0">
        <w:rPr>
          <w:iCs/>
          <w:color w:val="000000" w:themeColor="text1"/>
          <w:sz w:val="28"/>
          <w:szCs w:val="28"/>
        </w:rPr>
        <w:t xml:space="preserve">между почвой и </w:t>
      </w:r>
      <w:r w:rsidR="0077589F" w:rsidRPr="003B70B0">
        <w:rPr>
          <w:iCs/>
          <w:color w:val="000000" w:themeColor="text1"/>
          <w:sz w:val="28"/>
          <w:szCs w:val="28"/>
        </w:rPr>
        <w:t>газовой фазой над образцом</w:t>
      </w:r>
      <w:r w:rsidRPr="003B70B0">
        <w:rPr>
          <w:iCs/>
          <w:color w:val="000000" w:themeColor="text1"/>
          <w:sz w:val="28"/>
          <w:szCs w:val="28"/>
        </w:rPr>
        <w:t xml:space="preserve">. </w:t>
      </w:r>
      <w:r w:rsidR="0077589F" w:rsidRPr="003B70B0">
        <w:rPr>
          <w:iCs/>
          <w:color w:val="000000" w:themeColor="text1"/>
          <w:sz w:val="28"/>
          <w:szCs w:val="28"/>
        </w:rPr>
        <w:t xml:space="preserve">Калибровка методом добавок </w:t>
      </w:r>
      <w:r w:rsidRPr="003B70B0">
        <w:rPr>
          <w:iCs/>
          <w:color w:val="000000" w:themeColor="text1"/>
          <w:sz w:val="28"/>
          <w:szCs w:val="28"/>
        </w:rPr>
        <w:t>должн</w:t>
      </w:r>
      <w:r w:rsidR="0077589F" w:rsidRPr="003B70B0">
        <w:rPr>
          <w:iCs/>
          <w:color w:val="000000" w:themeColor="text1"/>
          <w:sz w:val="28"/>
          <w:szCs w:val="28"/>
        </w:rPr>
        <w:t>а</w:t>
      </w:r>
      <w:r w:rsidRPr="003B70B0">
        <w:rPr>
          <w:iCs/>
          <w:color w:val="000000" w:themeColor="text1"/>
          <w:sz w:val="28"/>
          <w:szCs w:val="28"/>
        </w:rPr>
        <w:t xml:space="preserve"> обеспечить лучший контроль матричного эффекта, чем калибровка</w:t>
      </w:r>
      <w:r w:rsidR="00AE79AB" w:rsidRPr="003B70B0">
        <w:rPr>
          <w:iCs/>
          <w:color w:val="000000" w:themeColor="text1"/>
          <w:sz w:val="28"/>
          <w:szCs w:val="28"/>
        </w:rPr>
        <w:t xml:space="preserve"> методом внутреннего стандарта</w:t>
      </w:r>
      <w:r w:rsidRPr="003B70B0">
        <w:rPr>
          <w:iCs/>
          <w:color w:val="000000" w:themeColor="text1"/>
          <w:sz w:val="28"/>
          <w:szCs w:val="28"/>
        </w:rPr>
        <w:t xml:space="preserve">, поскольку свойства добавленных аналитов аналогичны свойствам аналитов, уже присутствующих в образцах </w:t>
      </w:r>
      <w:r w:rsidR="00AE79AB" w:rsidRPr="003B70B0">
        <w:rPr>
          <w:iCs/>
          <w:color w:val="000000" w:themeColor="text1"/>
          <w:sz w:val="28"/>
          <w:szCs w:val="28"/>
        </w:rPr>
        <w:fldChar w:fldCharType="begin" w:fldLock="1"/>
      </w:r>
      <w:r w:rsidR="00F90CAA">
        <w:rPr>
          <w:iCs/>
          <w:color w:val="000000" w:themeColor="text1"/>
          <w:sz w:val="28"/>
          <w:szCs w:val="28"/>
        </w:rPr>
        <w:instrText>ADDIN CSL_CITATION {"citationItems":[{"id":"ITEM-1","itemData":{"DOI":"10.1016/j.trac.2016.04.007","ISSN":"01659936","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AC Trends in Analytical Chemistry","id":"ITEM-1","issued":{"date-parts":[["2016","12"]]},"page":"111-122","title":"Perspectives and challenges of on-site quantification of organic pollutants in soils using solid-phase microextraction","type":"article-journal","volume":"85"},"uris":["http://www.mendeley.com/documents/?uuid=7dc91ca9-9931-4196-b27e-f81d7962d3f2"]}],"mendeley":{"formattedCitation":"[110]","plainTextFormattedCitation":"[110]","previouslyFormattedCitation":"[110]"},"properties":{"noteIndex":0},"schema":"https://github.com/citation-style-language/schema/raw/master/csl-citation.json"}</w:instrText>
      </w:r>
      <w:r w:rsidR="00AE79AB" w:rsidRPr="003B70B0">
        <w:rPr>
          <w:iCs/>
          <w:color w:val="000000" w:themeColor="text1"/>
          <w:sz w:val="28"/>
          <w:szCs w:val="28"/>
        </w:rPr>
        <w:fldChar w:fldCharType="separate"/>
      </w:r>
      <w:r w:rsidR="00F90CAA" w:rsidRPr="00F90CAA">
        <w:rPr>
          <w:iCs/>
          <w:noProof/>
          <w:color w:val="000000" w:themeColor="text1"/>
          <w:sz w:val="28"/>
          <w:szCs w:val="28"/>
        </w:rPr>
        <w:t>[110]</w:t>
      </w:r>
      <w:r w:rsidR="00AE79AB" w:rsidRPr="003B70B0">
        <w:rPr>
          <w:iCs/>
          <w:color w:val="000000" w:themeColor="text1"/>
          <w:sz w:val="28"/>
          <w:szCs w:val="28"/>
        </w:rPr>
        <w:fldChar w:fldCharType="end"/>
      </w:r>
      <w:r w:rsidRPr="003B70B0">
        <w:rPr>
          <w:iCs/>
          <w:color w:val="000000" w:themeColor="text1"/>
          <w:sz w:val="28"/>
          <w:szCs w:val="28"/>
        </w:rPr>
        <w:t xml:space="preserve">. Однако для надлежащей </w:t>
      </w:r>
      <w:r w:rsidR="00C453DB" w:rsidRPr="003B70B0">
        <w:rPr>
          <w:iCs/>
          <w:color w:val="000000" w:themeColor="text1"/>
          <w:sz w:val="28"/>
          <w:szCs w:val="28"/>
        </w:rPr>
        <w:t>правильности</w:t>
      </w:r>
      <w:r w:rsidRPr="003B70B0">
        <w:rPr>
          <w:iCs/>
          <w:color w:val="000000" w:themeColor="text1"/>
          <w:sz w:val="28"/>
          <w:szCs w:val="28"/>
        </w:rPr>
        <w:t xml:space="preserve"> одного анализа требуется большее количество калибровочных образцов. Для повышения </w:t>
      </w:r>
      <w:r w:rsidR="00C453DB" w:rsidRPr="003B70B0">
        <w:rPr>
          <w:iCs/>
          <w:color w:val="000000" w:themeColor="text1"/>
          <w:sz w:val="28"/>
          <w:szCs w:val="28"/>
        </w:rPr>
        <w:t>правильности</w:t>
      </w:r>
      <w:r w:rsidRPr="003B70B0">
        <w:rPr>
          <w:iCs/>
          <w:color w:val="000000" w:themeColor="text1"/>
          <w:sz w:val="28"/>
          <w:szCs w:val="28"/>
        </w:rPr>
        <w:t xml:space="preserve"> </w:t>
      </w:r>
      <w:r w:rsidR="00BF53A4" w:rsidRPr="003B70B0">
        <w:rPr>
          <w:iCs/>
          <w:color w:val="000000" w:themeColor="text1"/>
          <w:sz w:val="28"/>
          <w:szCs w:val="28"/>
        </w:rPr>
        <w:t xml:space="preserve">калибровку методом добавок </w:t>
      </w:r>
      <w:r w:rsidRPr="003B70B0">
        <w:rPr>
          <w:iCs/>
          <w:color w:val="000000" w:themeColor="text1"/>
          <w:sz w:val="28"/>
          <w:szCs w:val="28"/>
        </w:rPr>
        <w:t xml:space="preserve">можно комбинировать с внутренним стандартом </w:t>
      </w:r>
      <w:r w:rsidR="00C56CD5" w:rsidRPr="003B70B0">
        <w:rPr>
          <w:iCs/>
          <w:color w:val="000000" w:themeColor="text1"/>
          <w:sz w:val="28"/>
          <w:szCs w:val="28"/>
        </w:rPr>
        <w:fldChar w:fldCharType="begin" w:fldLock="1"/>
      </w:r>
      <w:r w:rsidR="00F90CAA">
        <w:rPr>
          <w:iCs/>
          <w:color w:val="000000" w:themeColor="text1"/>
          <w:sz w:val="28"/>
          <w:szCs w:val="28"/>
        </w:rPr>
        <w:instrText>ADDIN CSL_CITATION {"citationItems":[{"id":"ITEM-1","itemData":{"DOI":"10.1007/s10337-017-3340-0","ISSN":"0009-5893","author":[{"dropping-particle":"","family":"Orazbayeva","given":"Dina","non-dropping-particle":"","parse-names":false,"suffix":""},{"dropping-particle":"","family":"Kenessov","given":"Bulat","non-dropping-particle":"","parse-names":false,"suffix":""},{"dropping-particle":"","family":"Koziel","given":"Jacek A.","non-dropping-particle":"","parse-names":false,"suffix":""},{"dropping-particle":"","family":"Nassyrova","given":"Dayana","non-dropping-particle":"","parse-names":false,"suffix":""},{"dropping-particle":"V.","family":"Lyabukhova","given":"Nadezhda","non-dropping-particle":"","parse-names":false,"suffix":""}],"container-title":"Chromatographia","id":"ITEM-1","issue":"8","issued":{"date-parts":[["2017","8","12"]]},"page":"1249-1256","title":"Quantification of BTEX in Soil by Headspace SPME–GC–MS Using Combined Standard Addition and Internal Standard Calibration","type":"article-journal","volume":"80"},"uris":["http://www.mendeley.com/documents/?uuid=e80ce029-272a-4d61-9dd5-14985beb25de"]},{"id":"ITEM-2","itemData":{"DOI":"10.1039/b204157j","ISSN":"02679477","author":[{"dropping-particle":"","family":"Yang","given":"Lu","non-dropping-particle":"","parse-names":false,"suffix":""},{"dropping-particle":"","family":"Mester","given":"Zolt??n","non-dropping-particle":"","parse-names":false,"suffix":""},{"dropping-particle":"","family":"Sturgeon","given":"Ralph E.","non-dropping-particle":"","parse-names":false,"suffix":""}],"container-title":"Journal of Analytical Atomic Spectrometry","id":"ITEM-2","issue":"8","issued":{"date-parts":[["2002","8","5"]]},"page":"944-949","title":"Improvement in measurement precision with SPME by use of isotope dilution mass spectrometry and its application to the determination of tributyltin in sediment using SPME GC-ICP-MS","type":"article-journal","volume":"17"},"uris":["http://www.mendeley.com/documents/?uuid=de96d7c7-14ba-4961-97e5-ef67fed10772"]}],"mendeley":{"formattedCitation":"[127,134]","plainTextFormattedCitation":"[127,134]","previouslyFormattedCitation":"[127,134]"},"properties":{"noteIndex":0},"schema":"https://github.com/citation-style-language/schema/raw/master/csl-citation.json"}</w:instrText>
      </w:r>
      <w:r w:rsidR="00C56CD5" w:rsidRPr="003B70B0">
        <w:rPr>
          <w:iCs/>
          <w:color w:val="000000" w:themeColor="text1"/>
          <w:sz w:val="28"/>
          <w:szCs w:val="28"/>
        </w:rPr>
        <w:fldChar w:fldCharType="separate"/>
      </w:r>
      <w:r w:rsidR="00F90CAA" w:rsidRPr="00F90CAA">
        <w:rPr>
          <w:iCs/>
          <w:noProof/>
          <w:color w:val="000000" w:themeColor="text1"/>
          <w:sz w:val="28"/>
          <w:szCs w:val="28"/>
        </w:rPr>
        <w:t>[127,134]</w:t>
      </w:r>
      <w:r w:rsidR="00C56CD5" w:rsidRPr="003B70B0">
        <w:rPr>
          <w:iCs/>
          <w:color w:val="000000" w:themeColor="text1"/>
          <w:sz w:val="28"/>
          <w:szCs w:val="28"/>
        </w:rPr>
        <w:fldChar w:fldCharType="end"/>
      </w:r>
      <w:r w:rsidRPr="003B70B0">
        <w:rPr>
          <w:iCs/>
          <w:color w:val="000000" w:themeColor="text1"/>
          <w:sz w:val="28"/>
          <w:szCs w:val="28"/>
        </w:rPr>
        <w:t>. Целью этого этапа</w:t>
      </w:r>
      <w:r w:rsidR="000E1B8D" w:rsidRPr="003B70B0">
        <w:rPr>
          <w:iCs/>
          <w:color w:val="000000" w:themeColor="text1"/>
          <w:sz w:val="28"/>
          <w:szCs w:val="28"/>
        </w:rPr>
        <w:t xml:space="preserve"> исследований</w:t>
      </w:r>
      <w:r w:rsidRPr="003B70B0">
        <w:rPr>
          <w:iCs/>
          <w:color w:val="000000" w:themeColor="text1"/>
          <w:sz w:val="28"/>
          <w:szCs w:val="28"/>
        </w:rPr>
        <w:t xml:space="preserve"> был выбор наиболее эффективного метода количественной оценки для оптимизированного метода, основанного на </w:t>
      </w:r>
      <w:r w:rsidR="000E1B8D" w:rsidRPr="003B70B0">
        <w:rPr>
          <w:iCs/>
          <w:color w:val="000000" w:themeColor="text1"/>
          <w:sz w:val="28"/>
          <w:szCs w:val="28"/>
        </w:rPr>
        <w:t>ПТФМЭ</w:t>
      </w:r>
      <w:r w:rsidRPr="003B70B0">
        <w:rPr>
          <w:iCs/>
          <w:color w:val="000000" w:themeColor="text1"/>
          <w:sz w:val="28"/>
          <w:szCs w:val="28"/>
        </w:rPr>
        <w:t>, путем сравнения результатов количественной оценки с методом, основанным на ускоренной экстракции растворителем</w:t>
      </w:r>
      <w:r w:rsidR="00692AA1" w:rsidRPr="003B70B0">
        <w:rPr>
          <w:iCs/>
          <w:color w:val="000000" w:themeColor="text1"/>
          <w:sz w:val="28"/>
          <w:szCs w:val="28"/>
        </w:rPr>
        <w:t xml:space="preserve"> </w:t>
      </w:r>
      <w:r w:rsidR="00692AA1" w:rsidRPr="003B70B0">
        <w:rPr>
          <w:iCs/>
          <w:color w:val="000000" w:themeColor="text1"/>
          <w:sz w:val="28"/>
          <w:szCs w:val="28"/>
        </w:rPr>
        <w:fldChar w:fldCharType="begin" w:fldLock="1"/>
      </w:r>
      <w:r w:rsidR="00F90CAA">
        <w:rPr>
          <w:iCs/>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00692AA1" w:rsidRPr="003B70B0">
        <w:rPr>
          <w:iCs/>
          <w:color w:val="000000" w:themeColor="text1"/>
          <w:sz w:val="28"/>
          <w:szCs w:val="28"/>
        </w:rPr>
        <w:fldChar w:fldCharType="separate"/>
      </w:r>
      <w:r w:rsidR="00F90CAA" w:rsidRPr="00F90CAA">
        <w:rPr>
          <w:iCs/>
          <w:noProof/>
          <w:color w:val="000000" w:themeColor="text1"/>
          <w:sz w:val="28"/>
          <w:szCs w:val="28"/>
        </w:rPr>
        <w:t>[74]</w:t>
      </w:r>
      <w:r w:rsidR="00692AA1" w:rsidRPr="003B70B0">
        <w:rPr>
          <w:iCs/>
          <w:color w:val="000000" w:themeColor="text1"/>
          <w:sz w:val="28"/>
          <w:szCs w:val="28"/>
        </w:rPr>
        <w:fldChar w:fldCharType="end"/>
      </w:r>
      <w:r w:rsidR="00692AA1" w:rsidRPr="003B70B0">
        <w:rPr>
          <w:iCs/>
          <w:color w:val="000000" w:themeColor="text1"/>
          <w:sz w:val="28"/>
          <w:szCs w:val="28"/>
        </w:rPr>
        <w:t xml:space="preserve">. Однако, </w:t>
      </w:r>
      <w:r w:rsidR="00DC6A3C" w:rsidRPr="003B70B0">
        <w:rPr>
          <w:iCs/>
          <w:color w:val="000000" w:themeColor="text1"/>
          <w:sz w:val="28"/>
          <w:szCs w:val="28"/>
        </w:rPr>
        <w:t xml:space="preserve">вместе с этим были изучены возможности тандемной масс-спектрометрии и химической ионизации </w:t>
      </w:r>
      <w:r w:rsidR="00B41DD0" w:rsidRPr="003B70B0">
        <w:rPr>
          <w:iCs/>
          <w:color w:val="000000" w:themeColor="text1"/>
          <w:sz w:val="28"/>
          <w:szCs w:val="28"/>
        </w:rPr>
        <w:t>для повышения чувствительности и селективности метода.</w:t>
      </w:r>
    </w:p>
    <w:p w14:paraId="438167BD" w14:textId="3B434B85" w:rsidR="00955828" w:rsidRPr="003B70B0" w:rsidRDefault="00955828" w:rsidP="0050614A">
      <w:pPr>
        <w:pStyle w:val="a4"/>
        <w:numPr>
          <w:ilvl w:val="2"/>
          <w:numId w:val="26"/>
        </w:numPr>
        <w:tabs>
          <w:tab w:val="left" w:pos="426"/>
        </w:tabs>
        <w:ind w:left="0" w:firstLine="720"/>
        <w:jc w:val="both"/>
        <w:rPr>
          <w:bCs/>
          <w:color w:val="000000" w:themeColor="text1"/>
          <w:sz w:val="28"/>
          <w:szCs w:val="28"/>
        </w:rPr>
      </w:pPr>
      <w:bookmarkStart w:id="61" w:name="OLE_LINK215"/>
      <w:bookmarkStart w:id="62" w:name="OLE_LINK216"/>
      <w:bookmarkStart w:id="63" w:name="OLE_LINK264"/>
      <w:r w:rsidRPr="003B70B0">
        <w:rPr>
          <w:bCs/>
          <w:color w:val="000000" w:themeColor="text1"/>
          <w:sz w:val="28"/>
          <w:szCs w:val="28"/>
        </w:rPr>
        <w:t xml:space="preserve">Применение режима мониторинга </w:t>
      </w:r>
      <w:r w:rsidR="00493815" w:rsidRPr="003B70B0">
        <w:rPr>
          <w:bCs/>
          <w:color w:val="000000" w:themeColor="text1"/>
          <w:sz w:val="28"/>
          <w:szCs w:val="28"/>
        </w:rPr>
        <w:t>заданных</w:t>
      </w:r>
      <w:r w:rsidRPr="003B70B0">
        <w:rPr>
          <w:bCs/>
          <w:color w:val="000000" w:themeColor="text1"/>
          <w:sz w:val="28"/>
          <w:szCs w:val="28"/>
        </w:rPr>
        <w:t xml:space="preserve"> реакций в тандемном масс-спектрометрическом детектировании продуктов трансформации </w:t>
      </w:r>
      <w:r w:rsidR="005E4F15" w:rsidRPr="003B70B0">
        <w:rPr>
          <w:bCs/>
          <w:color w:val="000000" w:themeColor="text1"/>
          <w:sz w:val="28"/>
          <w:szCs w:val="28"/>
        </w:rPr>
        <w:t>Н</w:t>
      </w:r>
      <w:r w:rsidRPr="003B70B0">
        <w:rPr>
          <w:bCs/>
          <w:color w:val="000000" w:themeColor="text1"/>
          <w:sz w:val="28"/>
          <w:szCs w:val="28"/>
        </w:rPr>
        <w:t>ДМГ</w:t>
      </w:r>
    </w:p>
    <w:bookmarkEnd w:id="61"/>
    <w:bookmarkEnd w:id="62"/>
    <w:bookmarkEnd w:id="63"/>
    <w:p w14:paraId="7FB8FD00" w14:textId="1E2249D4" w:rsidR="00367019" w:rsidRPr="003B70B0" w:rsidRDefault="00367019" w:rsidP="00367019">
      <w:pPr>
        <w:tabs>
          <w:tab w:val="left" w:pos="284"/>
          <w:tab w:val="left" w:pos="426"/>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Одним из недостатков при анализе образцов со сложной матрицей методом ПТФМЭ-ГХ-МС является низкая селективность и высокий уровень шума хроматограмм для некоторых </w:t>
      </w:r>
      <w:r w:rsidRPr="003B70B0">
        <w:rPr>
          <w:rFonts w:ascii="Times New Roman" w:hAnsi="Times New Roman" w:cs="Times New Roman"/>
          <w:bCs/>
          <w:i/>
          <w:color w:val="000000" w:themeColor="text1"/>
          <w:sz w:val="28"/>
          <w:szCs w:val="28"/>
        </w:rPr>
        <w:t>m/z</w:t>
      </w:r>
      <w:r w:rsidRPr="003B70B0">
        <w:rPr>
          <w:rFonts w:ascii="Times New Roman" w:hAnsi="Times New Roman" w:cs="Times New Roman"/>
          <w:bCs/>
          <w:color w:val="000000" w:themeColor="text1"/>
          <w:sz w:val="28"/>
          <w:szCs w:val="28"/>
        </w:rPr>
        <w:t xml:space="preserve">. Например, хроматограмма, полученная при анализе почвы, с высоким содержанием гумуса методом ПТФМЭ-ГХ-МС в режиме сканирования по </w:t>
      </w:r>
      <w:r w:rsidRPr="003B70B0">
        <w:rPr>
          <w:rFonts w:ascii="Times New Roman" w:hAnsi="Times New Roman" w:cs="Times New Roman"/>
          <w:bCs/>
          <w:i/>
          <w:iCs/>
          <w:color w:val="000000" w:themeColor="text1"/>
          <w:sz w:val="28"/>
          <w:szCs w:val="28"/>
        </w:rPr>
        <w:t>m/z</w:t>
      </w:r>
      <w:r w:rsidRPr="003B70B0">
        <w:rPr>
          <w:rFonts w:ascii="Times New Roman" w:hAnsi="Times New Roman" w:cs="Times New Roman"/>
          <w:bCs/>
          <w:color w:val="000000" w:themeColor="text1"/>
          <w:sz w:val="28"/>
          <w:szCs w:val="28"/>
        </w:rPr>
        <w:t xml:space="preserve"> 83, соответствующему МТА (раздел 3.1</w:t>
      </w:r>
      <w:r w:rsidR="004E4BB4" w:rsidRPr="003B70B0">
        <w:rPr>
          <w:rFonts w:ascii="Times New Roman" w:hAnsi="Times New Roman" w:cs="Times New Roman"/>
          <w:bCs/>
          <w:color w:val="000000" w:themeColor="text1"/>
          <w:sz w:val="28"/>
          <w:szCs w:val="28"/>
        </w:rPr>
        <w:t>.3</w:t>
      </w:r>
      <w:r w:rsidRPr="003B70B0">
        <w:rPr>
          <w:rFonts w:ascii="Times New Roman" w:hAnsi="Times New Roman" w:cs="Times New Roman"/>
          <w:bCs/>
          <w:color w:val="000000" w:themeColor="text1"/>
          <w:sz w:val="28"/>
          <w:szCs w:val="28"/>
        </w:rPr>
        <w:t xml:space="preserve">, </w:t>
      </w:r>
      <w:r w:rsidR="00403045" w:rsidRPr="003B70B0">
        <w:rPr>
          <w:rFonts w:ascii="Times New Roman" w:hAnsi="Times New Roman" w:cs="Times New Roman"/>
          <w:bCs/>
          <w:color w:val="000000" w:themeColor="text1"/>
          <w:sz w:val="28"/>
          <w:szCs w:val="28"/>
        </w:rPr>
        <w:t>рисунок 7</w:t>
      </w:r>
      <w:r w:rsidRPr="003B70B0">
        <w:rPr>
          <w:rFonts w:ascii="Times New Roman" w:hAnsi="Times New Roman" w:cs="Times New Roman"/>
          <w:bCs/>
          <w:color w:val="000000" w:themeColor="text1"/>
          <w:sz w:val="28"/>
          <w:szCs w:val="28"/>
        </w:rPr>
        <w:t xml:space="preserve">), содержит свыше 10 пиков в отрезке хроматограммы, равном 1 мин. Таким образом высока вероятность наложения пика аналита и пика матрицы, что приводит к увеличению площади пика основного иона, снижая </w:t>
      </w:r>
      <w:r w:rsidR="00C453DB" w:rsidRPr="003B70B0">
        <w:rPr>
          <w:rFonts w:ascii="Times New Roman" w:hAnsi="Times New Roman" w:cs="Times New Roman"/>
          <w:bCs/>
          <w:color w:val="000000" w:themeColor="text1"/>
          <w:sz w:val="28"/>
          <w:szCs w:val="28"/>
        </w:rPr>
        <w:t>правильность</w:t>
      </w:r>
      <w:r w:rsidRPr="003B70B0">
        <w:rPr>
          <w:rFonts w:ascii="Times New Roman" w:hAnsi="Times New Roman" w:cs="Times New Roman"/>
          <w:bCs/>
          <w:color w:val="000000" w:themeColor="text1"/>
          <w:sz w:val="28"/>
          <w:szCs w:val="28"/>
        </w:rPr>
        <w:t xml:space="preserve"> метода. </w:t>
      </w:r>
    </w:p>
    <w:p w14:paraId="76CEDCB0" w14:textId="58D03AD8" w:rsidR="00367019" w:rsidRPr="003B70B0" w:rsidRDefault="00367019" w:rsidP="00367019">
      <w:pPr>
        <w:tabs>
          <w:tab w:val="left" w:pos="284"/>
          <w:tab w:val="left" w:pos="426"/>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Преимуществом тандемной масс-спектрометрии в режиме мониторинга множественных реакций является возможность выбора наиболее специфичных реакций, активированных соударениями (</w:t>
      </w:r>
      <w:r w:rsidR="00403045" w:rsidRPr="003B70B0">
        <w:rPr>
          <w:rFonts w:ascii="Times New Roman" w:hAnsi="Times New Roman" w:cs="Times New Roman"/>
          <w:color w:val="000000" w:themeColor="text1"/>
          <w:sz w:val="28"/>
          <w:szCs w:val="28"/>
        </w:rPr>
        <w:t>рисунок 12</w:t>
      </w:r>
      <w:r w:rsidRPr="003B70B0">
        <w:rPr>
          <w:rFonts w:ascii="Times New Roman" w:hAnsi="Times New Roman" w:cs="Times New Roman"/>
          <w:color w:val="000000" w:themeColor="text1"/>
          <w:sz w:val="28"/>
          <w:szCs w:val="28"/>
        </w:rPr>
        <w:t xml:space="preserve">). За счет этого чувствительность, селективность и </w:t>
      </w:r>
      <w:r w:rsidR="00C453DB" w:rsidRPr="003B70B0">
        <w:rPr>
          <w:rFonts w:ascii="Times New Roman" w:hAnsi="Times New Roman" w:cs="Times New Roman"/>
          <w:color w:val="000000" w:themeColor="text1"/>
          <w:sz w:val="28"/>
          <w:szCs w:val="28"/>
        </w:rPr>
        <w:t>правильность</w:t>
      </w:r>
      <w:r w:rsidRPr="003B70B0">
        <w:rPr>
          <w:rFonts w:ascii="Times New Roman" w:hAnsi="Times New Roman" w:cs="Times New Roman"/>
          <w:color w:val="000000" w:themeColor="text1"/>
          <w:sz w:val="28"/>
          <w:szCs w:val="28"/>
        </w:rPr>
        <w:t xml:space="preserve"> метода могут существенно улучшиться. </w:t>
      </w:r>
    </w:p>
    <w:p w14:paraId="18BCD05B" w14:textId="5A54B0E8" w:rsidR="005B6C5F" w:rsidRPr="003B70B0" w:rsidRDefault="005B6C5F" w:rsidP="00C25533">
      <w:pPr>
        <w:tabs>
          <w:tab w:val="left" w:pos="180"/>
        </w:tabs>
        <w:spacing w:after="0" w:line="240" w:lineRule="auto"/>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Инструментальные пределы обнаружения ГХ-МС с ионизацией электронами и последующим детектированием в режиме мониторинга выбранных ионов (SIM) основных продуктов трансформации НДМГ находятся на уровне 4-25 пг (таблица 17), что соответствует литературным данным</w:t>
      </w:r>
      <w:r w:rsidR="00C25533" w:rsidRPr="00C25533">
        <w:rPr>
          <w:rFonts w:ascii="Times New Roman" w:hAnsi="Times New Roman" w:cs="Times New Roman"/>
          <w:color w:val="000000" w:themeColor="text1"/>
          <w:sz w:val="24"/>
          <w:szCs w:val="24"/>
        </w:rPr>
        <w:t xml:space="preserve"> </w:t>
      </w:r>
      <w:r w:rsidR="00C25533">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DOI":"10.1365/s10337-008-0535-4","ISSN":"0009-5893","author":[{"dropping-particle":"","family":"Kenessov","given":"Bulat","non-dropping-particle":"","parse-names":false,"suffix":""},{"dropping-particle":"","family":"Batyrbekova","given":"Svetlana","non-dropping-particle":"","parse-names":false,"suffix":""},{"dropping-particle":"","family":"Nauryzbayev","given":"Mikhail","non-dropping-particle":"","parse-names":false,"suffix":""},{"dropping-particle":"","family":"Bekbassov","given":"Timur","non-dropping-particle":"","parse-names":false,"suffix":""},{"dropping-particle":"","family":"Alimzhanova","given":"Mereke","non-dropping-particle":"","parse-names":false,"suffix":""},{"dropping-particle":"","family":"Carlsen","given":"Lars","non-dropping-particle":"","parse-names":false,"suffix":""}],"container-title":"Chromatographia","id":"ITEM-1","issue":"5","issued":{"date-parts":[["2008","2","1"]]},"page":"421-424","title":"GC-MS Determination of 1-Methyl-1H-1,2,4-triazole in Soils Affected by Rocket Fuel Spills in Central Kazakhstan","type":"article-journal","volume":"67"},"uris":["http://www.mendeley.com/documents/?uuid=48445c66-8d0d-45a1-b6c8-b5e326ba010a"]},{"id":"ITEM-2","itemData":{"DOI":"10.1134/S1061934810120117","ISBN":"1061934810","ISSN":"1061-9348","author":[{"dropping-particle":"","family":"Smirnov","given":"R. S.","non-dropping-particle":"","parse-names":false,"suffix":""},{"dropping-particle":"","family":"Rodin","given":"I. a.","non-dropping-particle":"","parse-names":false,"suffix":""},{"dropping-particle":"","family":"Smolenkov","given":"a. D.","non-dropping-particle":"","parse-names":false,"suffix":""},{"dropping-particle":"","family":"Shpigun","given":"O. a.","non-dropping-particle":"","parse-names":false,"suffix":""}],"container-title":"Journal of Analytical Chemistry","id":"ITEM-2","issue":"12","issued":{"date-parts":[["2010","12","1"]]},"page":"1266-1272","title":"Determination of the products of the transformation of unsymmetrical dimethylhydrazine in soils using chromatography/mass spectrometry","type":"article-journal","volume":"65"},"uris":["http://www.mendeley.com/documents/?uuid=36fdbcd7-207d-47b8-a7e2-5fa878b12919"]}],"mendeley":{"formattedCitation":"[72,73]","plainTextFormattedCitation":"[72,73]","previouslyFormattedCitation":"[72,73]"},"properties":{"noteIndex":0},"schema":"https://github.com/citation-style-language/schema/raw/master/csl-citation.json"}</w:instrText>
      </w:r>
      <w:r w:rsidR="00C25533">
        <w:rPr>
          <w:rFonts w:ascii="Times New Roman" w:hAnsi="Times New Roman" w:cs="Times New Roman"/>
          <w:color w:val="000000" w:themeColor="text1"/>
          <w:sz w:val="28"/>
          <w:szCs w:val="28"/>
        </w:rPr>
        <w:fldChar w:fldCharType="separate"/>
      </w:r>
      <w:r w:rsidR="00C25533" w:rsidRPr="00C25533">
        <w:rPr>
          <w:rFonts w:ascii="Times New Roman" w:hAnsi="Times New Roman" w:cs="Times New Roman"/>
          <w:noProof/>
          <w:color w:val="000000" w:themeColor="text1"/>
          <w:sz w:val="28"/>
          <w:szCs w:val="28"/>
        </w:rPr>
        <w:t>[72,73]</w:t>
      </w:r>
      <w:r w:rsidR="00C25533">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За счет применения тандемной масс-спектрометрии  возможно достигнуть более низкие пределы (0,3-2,2 пг) </w:t>
      </w:r>
      <w:r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{"citationItems":[{"id":"ITEM-1","itemData":{"author":[{"dropping-particle":"","family":"Ульяновский","given":"Николай Валерьевич","non-dropping-particle":"","parse-names":false,"suffix":""},{"dropping-particle":"","family":"Косяков","given":"Дмитрий Сергеевич","non-dropping-particle":"","parse-names":false,"suffix":""},{"dropping-particle":"","family":"Покрышкин","given":"Сергей Александрович","non-dropping-particle":"","parse-names":false,"suffix":""},{"dropping-particle":"","family":"Боголицын","given":"Константин Григорьевич","non-dropping-particle":"","parse-names":false,"suffix":""},{"dropping-particle":"V","family":"Ul","given":"N","non-dropping-particle":"","parse-names":false,"suffix":""},{"dropping-particle":"","family":"Kosyakov","given":"D S","non-dropping-particle":"","parse-names":false,"suffix":""},{"dropping-particle":"","family":"Pokryshkin","given":"S A","non-dropping-particle":"","parse-names":false,"suffix":""},{"dropping-particle":"","family":"Bogolitsyn","given":"K G","non-dropping-particle":"","parse-names":false,"suffix":""}],"id":"ITEM-1","issue":"11","issued":{"date-parts":[["2014"]]},"page":"155-162","title":"Определение продуктов трансформации 1 , 1-диметилгидразина методом тандемной газовой хроматомасс-спектрометрии","type":"article-journal"},"uris":["http://www.mendeley.com/documents/?uuid=accf67a1-fde0-4161-8575-0b94334e2e9e"]}],"mendeley":{"formattedCitation":"[69]","plainTextFormattedCitation":"[69]","previouslyFormattedCitation":"[69]"},"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[69]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w:t>
      </w:r>
    </w:p>
    <w:p w14:paraId="06554206" w14:textId="77777777" w:rsidR="00955828" w:rsidRPr="003B70B0" w:rsidRDefault="00955828" w:rsidP="004E4BB4">
      <w:pPr>
        <w:tabs>
          <w:tab w:val="left" w:pos="284"/>
          <w:tab w:val="left" w:pos="426"/>
        </w:tabs>
        <w:spacing w:after="0" w:line="360" w:lineRule="auto"/>
        <w:contextualSpacing/>
        <w:jc w:val="both"/>
        <w:rPr>
          <w:rFonts w:ascii="Times New Roman" w:hAnsi="Times New Roman" w:cs="Times New Roman"/>
          <w:color w:val="000000" w:themeColor="text1"/>
          <w:sz w:val="28"/>
          <w:szCs w:val="28"/>
        </w:rPr>
      </w:pPr>
    </w:p>
    <w:p w14:paraId="0FD286EC" w14:textId="77777777" w:rsidR="00955828" w:rsidRPr="003B70B0" w:rsidRDefault="00955828" w:rsidP="0050614A">
      <w:pPr>
        <w:pStyle w:val="a4"/>
        <w:tabs>
          <w:tab w:val="left" w:pos="1134"/>
        </w:tabs>
        <w:ind w:left="0"/>
        <w:jc w:val="center"/>
        <w:rPr>
          <w:b/>
          <w:color w:val="000000" w:themeColor="text1"/>
          <w:sz w:val="32"/>
          <w:szCs w:val="32"/>
        </w:rPr>
      </w:pPr>
      <w:r w:rsidRPr="003B70B0">
        <w:rPr>
          <w:noProof/>
          <w:color w:val="000000" w:themeColor="text1"/>
          <w:sz w:val="32"/>
          <w:szCs w:val="32"/>
          <w:lang w:eastAsia="ru-RU"/>
        </w:rPr>
        <w:lastRenderedPageBreak/>
        <w:drawing>
          <wp:inline distT="0" distB="0" distL="0" distR="0" wp14:anchorId="0777ECCB" wp14:editId="677BD91A">
            <wp:extent cx="5804962" cy="194807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968"/>
                    <a:stretch/>
                  </pic:blipFill>
                  <pic:spPr bwMode="auto">
                    <a:xfrm>
                      <a:off x="0" y="0"/>
                      <a:ext cx="5817531" cy="1952288"/>
                    </a:xfrm>
                    <a:prstGeom prst="rect">
                      <a:avLst/>
                    </a:prstGeom>
                    <a:ln>
                      <a:noFill/>
                    </a:ln>
                    <a:extLst>
                      <a:ext uri="{53640926-AAD7-44D8-BBD7-CCE9431645EC}">
                        <a14:shadowObscured xmlns:a14="http://schemas.microsoft.com/office/drawing/2010/main"/>
                      </a:ext>
                    </a:extLst>
                  </pic:spPr>
                </pic:pic>
              </a:graphicData>
            </a:graphic>
          </wp:inline>
        </w:drawing>
      </w:r>
    </w:p>
    <w:p w14:paraId="1A8EBBB1" w14:textId="77777777" w:rsidR="00955828" w:rsidRPr="003B70B0" w:rsidRDefault="00955828" w:rsidP="0050614A">
      <w:pPr>
        <w:tabs>
          <w:tab w:val="left" w:pos="284"/>
        </w:tabs>
        <w:spacing w:after="0" w:line="240" w:lineRule="auto"/>
        <w:contextualSpacing/>
        <w:jc w:val="center"/>
        <w:rPr>
          <w:rFonts w:ascii="Times New Roman" w:hAnsi="Times New Roman" w:cs="Times New Roman"/>
          <w:color w:val="000000" w:themeColor="text1"/>
          <w:sz w:val="32"/>
          <w:szCs w:val="32"/>
        </w:rPr>
      </w:pPr>
    </w:p>
    <w:p w14:paraId="70C3325D" w14:textId="70FDFE00" w:rsidR="00955828" w:rsidRPr="003B70B0" w:rsidRDefault="00955828" w:rsidP="0050614A">
      <w:pPr>
        <w:pStyle w:val="afc"/>
        <w:spacing w:after="0"/>
        <w:ind w:firstLine="0"/>
        <w:jc w:val="center"/>
        <w:rPr>
          <w:sz w:val="28"/>
          <w:szCs w:val="28"/>
        </w:rPr>
      </w:pPr>
      <w:bookmarkStart w:id="64" w:name="_Ref187046730"/>
      <w:r w:rsidRPr="003B70B0">
        <w:rPr>
          <w:sz w:val="28"/>
          <w:szCs w:val="28"/>
        </w:rPr>
        <w:t xml:space="preserve">Рисунок </w:t>
      </w:r>
      <w:r w:rsidR="006A5403" w:rsidRPr="003B70B0">
        <w:rPr>
          <w:sz w:val="28"/>
          <w:szCs w:val="28"/>
        </w:rPr>
        <w:fldChar w:fldCharType="begin"/>
      </w:r>
      <w:r w:rsidR="006A5403" w:rsidRPr="003B70B0">
        <w:rPr>
          <w:sz w:val="28"/>
          <w:szCs w:val="28"/>
        </w:rPr>
        <w:instrText xml:space="preserve"> SEQ Рисунок \* ARABIC </w:instrText>
      </w:r>
      <w:r w:rsidR="006A5403" w:rsidRPr="003B70B0">
        <w:rPr>
          <w:sz w:val="28"/>
          <w:szCs w:val="28"/>
        </w:rPr>
        <w:fldChar w:fldCharType="separate"/>
      </w:r>
      <w:r w:rsidR="00592DF5">
        <w:rPr>
          <w:noProof/>
          <w:sz w:val="28"/>
          <w:szCs w:val="28"/>
        </w:rPr>
        <w:t>1</w:t>
      </w:r>
      <w:r w:rsidR="006A5403" w:rsidRPr="003B70B0">
        <w:rPr>
          <w:noProof/>
          <w:sz w:val="28"/>
          <w:szCs w:val="28"/>
        </w:rPr>
        <w:fldChar w:fldCharType="end"/>
      </w:r>
      <w:bookmarkEnd w:id="64"/>
      <w:r w:rsidRPr="003B70B0">
        <w:rPr>
          <w:sz w:val="28"/>
          <w:szCs w:val="28"/>
        </w:rPr>
        <w:t xml:space="preserve"> – Пример полученных графиков зависимости интенсивности сигнала от величины энергии вторичной фрагментации</w:t>
      </w:r>
    </w:p>
    <w:p w14:paraId="3F3628F0" w14:textId="77777777" w:rsidR="003F2D80" w:rsidRPr="003B70B0" w:rsidRDefault="003F2D80" w:rsidP="00DB477F">
      <w:pPr>
        <w:spacing w:after="0" w:line="240" w:lineRule="auto"/>
        <w:ind w:firstLine="720"/>
        <w:contextualSpacing/>
        <w:jc w:val="both"/>
        <w:rPr>
          <w:rFonts w:ascii="Times New Roman" w:hAnsi="Times New Roman" w:cs="Times New Roman"/>
          <w:b/>
          <w:color w:val="000000" w:themeColor="text1"/>
          <w:sz w:val="28"/>
          <w:szCs w:val="28"/>
        </w:rPr>
      </w:pPr>
    </w:p>
    <w:p w14:paraId="70CC6531" w14:textId="231C3BAB" w:rsidR="001451E6" w:rsidRPr="003B70B0" w:rsidRDefault="001451E6" w:rsidP="004E4BB4">
      <w:pPr>
        <w:pStyle w:val="afc"/>
        <w:keepNext/>
        <w:keepLines/>
        <w:spacing w:after="0"/>
        <w:ind w:firstLine="0"/>
        <w:rPr>
          <w:sz w:val="28"/>
          <w:szCs w:val="28"/>
        </w:rPr>
      </w:pPr>
      <w:bookmarkStart w:id="65" w:name="_Ref186968566"/>
      <w:r w:rsidRPr="003B70B0">
        <w:rPr>
          <w:sz w:val="28"/>
          <w:szCs w:val="20"/>
        </w:rPr>
        <w:t xml:space="preserve">Таблица </w:t>
      </w:r>
      <w:bookmarkEnd w:id="65"/>
      <w:r w:rsidR="0035310D">
        <w:rPr>
          <w:sz w:val="28"/>
          <w:szCs w:val="20"/>
        </w:rPr>
        <w:t>17</w:t>
      </w:r>
      <w:r w:rsidRPr="003B70B0">
        <w:rPr>
          <w:sz w:val="28"/>
          <w:szCs w:val="20"/>
        </w:rPr>
        <w:t xml:space="preserve"> </w:t>
      </w:r>
      <w:r w:rsidRPr="003B70B0">
        <w:rPr>
          <w:sz w:val="28"/>
          <w:szCs w:val="28"/>
        </w:rPr>
        <w:t xml:space="preserve">– Достигнутые пределы обнаружения масс-спектрометрического детектора с ионизацией </w:t>
      </w:r>
      <w:r w:rsidR="001B3C76" w:rsidRPr="003B70B0">
        <w:rPr>
          <w:sz w:val="28"/>
          <w:szCs w:val="28"/>
        </w:rPr>
        <w:t xml:space="preserve">электронами </w:t>
      </w:r>
      <w:r w:rsidRPr="003B70B0">
        <w:rPr>
          <w:sz w:val="28"/>
          <w:szCs w:val="28"/>
        </w:rPr>
        <w:t>(раздел 2.2.1, ГХ-МС 6890N/5975C)</w:t>
      </w:r>
    </w:p>
    <w:p w14:paraId="6C52E9D5" w14:textId="77777777" w:rsidR="001451E6" w:rsidRPr="003B70B0" w:rsidRDefault="001451E6" w:rsidP="004E4BB4">
      <w:pPr>
        <w:keepNext/>
        <w:keepLines/>
        <w:tabs>
          <w:tab w:val="left" w:pos="284"/>
        </w:tabs>
        <w:spacing w:after="0" w:line="240" w:lineRule="auto"/>
        <w:contextualSpacing/>
        <w:jc w:val="both"/>
        <w:rPr>
          <w:rFonts w:ascii="Times New Roman" w:hAnsi="Times New Roman" w:cs="Times New Roman"/>
          <w:color w:val="000000" w:themeColor="text1"/>
          <w:sz w:val="24"/>
          <w:szCs w:val="24"/>
        </w:rPr>
      </w:pPr>
    </w:p>
    <w:tbl>
      <w:tblPr>
        <w:tblStyle w:val="41"/>
        <w:tblW w:w="9477" w:type="dxa"/>
        <w:tblInd w:w="51" w:type="dxa"/>
        <w:tblLayout w:type="fixed"/>
        <w:tblCellMar>
          <w:left w:w="57" w:type="dxa"/>
          <w:right w:w="57" w:type="dxa"/>
        </w:tblCellMar>
        <w:tblLook w:val="04A0" w:firstRow="1" w:lastRow="0" w:firstColumn="1" w:lastColumn="0" w:noHBand="0" w:noVBand="1"/>
      </w:tblPr>
      <w:tblGrid>
        <w:gridCol w:w="1384"/>
        <w:gridCol w:w="983"/>
        <w:gridCol w:w="1653"/>
        <w:gridCol w:w="1878"/>
        <w:gridCol w:w="1701"/>
        <w:gridCol w:w="1878"/>
      </w:tblGrid>
      <w:tr w:rsidR="000B18D5" w:rsidRPr="003B70B0" w14:paraId="50093C8A" w14:textId="77777777" w:rsidTr="00B53B8B">
        <w:tc>
          <w:tcPr>
            <w:tcW w:w="1384" w:type="dxa"/>
            <w:vAlign w:val="center"/>
          </w:tcPr>
          <w:p w14:paraId="43E172E9"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Соединение</w:t>
            </w:r>
          </w:p>
        </w:tc>
        <w:tc>
          <w:tcPr>
            <w:tcW w:w="983" w:type="dxa"/>
            <w:vAlign w:val="center"/>
          </w:tcPr>
          <w:p w14:paraId="3B022917"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 xml:space="preserve">Основ-ной </w:t>
            </w:r>
            <w:r w:rsidRPr="003B70B0">
              <w:rPr>
                <w:rFonts w:ascii="Times New Roman" w:hAnsi="Times New Roman"/>
                <w:i/>
                <w:color w:val="000000" w:themeColor="text1"/>
                <w:sz w:val="24"/>
                <w:szCs w:val="28"/>
                <w:lang w:val="ru-RU"/>
              </w:rPr>
              <w:t>m/z</w:t>
            </w:r>
          </w:p>
        </w:tc>
        <w:tc>
          <w:tcPr>
            <w:tcW w:w="1653" w:type="dxa"/>
            <w:vAlign w:val="center"/>
          </w:tcPr>
          <w:p w14:paraId="5CEF2607"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Время сканирования, мс</w:t>
            </w:r>
          </w:p>
        </w:tc>
        <w:tc>
          <w:tcPr>
            <w:tcW w:w="1878" w:type="dxa"/>
            <w:vAlign w:val="center"/>
          </w:tcPr>
          <w:p w14:paraId="5D92D01B"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Предел обнаружения МС (SIM), пг</w:t>
            </w:r>
          </w:p>
        </w:tc>
        <w:tc>
          <w:tcPr>
            <w:tcW w:w="1701" w:type="dxa"/>
            <w:vAlign w:val="center"/>
          </w:tcPr>
          <w:p w14:paraId="6446756C"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Предел определения МС (SIM), пг</w:t>
            </w:r>
          </w:p>
        </w:tc>
        <w:tc>
          <w:tcPr>
            <w:tcW w:w="1878" w:type="dxa"/>
            <w:vAlign w:val="center"/>
          </w:tcPr>
          <w:p w14:paraId="7E13935C" w14:textId="03096BD8" w:rsidR="001451E6" w:rsidRPr="00BD78BF"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 xml:space="preserve">Предел </w:t>
            </w:r>
            <w:r w:rsidRPr="00BD78BF">
              <w:rPr>
                <w:rFonts w:ascii="Times New Roman" w:hAnsi="Times New Roman"/>
                <w:color w:val="000000" w:themeColor="text1"/>
                <w:sz w:val="24"/>
                <w:szCs w:val="24"/>
                <w:lang w:val="ru-RU"/>
              </w:rPr>
              <w:t xml:space="preserve">обнаружения МС/МС, пг </w:t>
            </w:r>
            <w:r w:rsidR="00BD78BF" w:rsidRPr="00BD78BF">
              <w:rPr>
                <w:rFonts w:ascii="Times New Roman" w:hAnsi="Times New Roman"/>
                <w:color w:val="000000" w:themeColor="text1"/>
                <w:sz w:val="24"/>
                <w:szCs w:val="24"/>
              </w:rPr>
              <w:fldChar w:fldCharType="begin" w:fldLock="1"/>
            </w:r>
            <w:r w:rsidR="00BD78BF" w:rsidRPr="00BD78BF">
              <w:rPr>
                <w:rFonts w:ascii="Times New Roman" w:hAnsi="Times New Roman"/>
                <w:color w:val="000000" w:themeColor="text1"/>
                <w:sz w:val="24"/>
                <w:szCs w:val="24"/>
              </w:rPr>
              <w:instrText>ADDIN</w:instrText>
            </w:r>
            <w:r w:rsidR="00BD78BF" w:rsidRPr="00BD78BF">
              <w:rPr>
                <w:rFonts w:ascii="Times New Roman" w:hAnsi="Times New Roman"/>
                <w:color w:val="000000" w:themeColor="text1"/>
                <w:sz w:val="24"/>
                <w:szCs w:val="24"/>
                <w:lang w:val="ru-RU"/>
              </w:rPr>
              <w:instrText xml:space="preserve"> </w:instrText>
            </w:r>
            <w:r w:rsidR="00BD78BF" w:rsidRPr="00BD78BF">
              <w:rPr>
                <w:rFonts w:ascii="Times New Roman" w:hAnsi="Times New Roman"/>
                <w:color w:val="000000" w:themeColor="text1"/>
                <w:sz w:val="24"/>
                <w:szCs w:val="24"/>
              </w:rPr>
              <w:instrText>CSL</w:instrText>
            </w:r>
            <w:r w:rsidR="00BD78BF" w:rsidRPr="00BD78BF">
              <w:rPr>
                <w:rFonts w:ascii="Times New Roman" w:hAnsi="Times New Roman"/>
                <w:color w:val="000000" w:themeColor="text1"/>
                <w:sz w:val="24"/>
                <w:szCs w:val="24"/>
                <w:lang w:val="ru-RU"/>
              </w:rPr>
              <w:instrText>_</w:instrText>
            </w:r>
            <w:r w:rsidR="00BD78BF" w:rsidRPr="00BD78BF">
              <w:rPr>
                <w:rFonts w:ascii="Times New Roman" w:hAnsi="Times New Roman"/>
                <w:color w:val="000000" w:themeColor="text1"/>
                <w:sz w:val="24"/>
                <w:szCs w:val="24"/>
              </w:rPr>
              <w:instrText>CITATION</w:instrText>
            </w:r>
            <w:r w:rsidR="00BD78BF" w:rsidRPr="00BD78BF">
              <w:rPr>
                <w:rFonts w:ascii="Times New Roman" w:hAnsi="Times New Roman"/>
                <w:color w:val="000000" w:themeColor="text1"/>
                <w:sz w:val="24"/>
                <w:szCs w:val="24"/>
                <w:lang w:val="ru-RU"/>
              </w:rPr>
              <w:instrText xml:space="preserve"> {"</w:instrText>
            </w:r>
            <w:r w:rsidR="00BD78BF" w:rsidRPr="00BD78BF">
              <w:rPr>
                <w:rFonts w:ascii="Times New Roman" w:hAnsi="Times New Roman"/>
                <w:color w:val="000000" w:themeColor="text1"/>
                <w:sz w:val="24"/>
                <w:szCs w:val="24"/>
              </w:rPr>
              <w:instrText>citationItems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id</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ITEM</w:instrText>
            </w:r>
            <w:r w:rsidR="00BD78BF" w:rsidRPr="00BD78BF">
              <w:rPr>
                <w:rFonts w:ascii="Times New Roman" w:hAnsi="Times New Roman"/>
                <w:color w:val="000000" w:themeColor="text1"/>
                <w:sz w:val="24"/>
                <w:szCs w:val="24"/>
                <w:lang w:val="ru-RU"/>
              </w:rPr>
              <w:instrText>-1","</w:instrText>
            </w:r>
            <w:r w:rsidR="00BD78BF" w:rsidRPr="00BD78BF">
              <w:rPr>
                <w:rFonts w:ascii="Times New Roman" w:hAnsi="Times New Roman"/>
                <w:color w:val="000000" w:themeColor="text1"/>
                <w:sz w:val="24"/>
                <w:szCs w:val="24"/>
              </w:rPr>
              <w:instrText>itemData</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author</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":"Ульяновский","</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":"Николай Валерьевич","</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":"Косяков","</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":"Дмитрий Сергеевич","</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":"Покрышкин","</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":"Сергей Александрович","</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":"Боголицын","</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":"Константин Григорьевич","</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V</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Ul</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Kosyakov</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w:instrText>
            </w:r>
            <w:r w:rsidR="00BD78BF" w:rsidRPr="00BD78BF">
              <w:rPr>
                <w:rFonts w:ascii="Times New Roman" w:hAnsi="Times New Roman"/>
                <w:color w:val="000000" w:themeColor="text1"/>
                <w:sz w:val="24"/>
                <w:szCs w:val="24"/>
                <w:lang w:val="ru-RU"/>
              </w:rPr>
              <w:instrText xml:space="preserve"> </w:instrText>
            </w:r>
            <w:r w:rsidR="00BD78BF" w:rsidRPr="00BD78BF">
              <w:rPr>
                <w:rFonts w:ascii="Times New Roman" w:hAnsi="Times New Roman"/>
                <w:color w:val="000000" w:themeColor="text1"/>
                <w:sz w:val="24"/>
                <w:szCs w:val="24"/>
              </w:rPr>
              <w:instrText>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Pokryshkin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w:instrText>
            </w:r>
            <w:r w:rsidR="00BD78BF" w:rsidRPr="00BD78BF">
              <w:rPr>
                <w:rFonts w:ascii="Times New Roman" w:hAnsi="Times New Roman"/>
                <w:color w:val="000000" w:themeColor="text1"/>
                <w:sz w:val="24"/>
                <w:szCs w:val="24"/>
                <w:lang w:val="ru-RU"/>
              </w:rPr>
              <w:instrText xml:space="preserve"> </w:instrText>
            </w:r>
            <w:r w:rsidR="00BD78BF" w:rsidRPr="00BD78BF">
              <w:rPr>
                <w:rFonts w:ascii="Times New Roman" w:hAnsi="Times New Roman"/>
                <w:color w:val="000000" w:themeColor="text1"/>
                <w:sz w:val="24"/>
                <w:szCs w:val="24"/>
              </w:rPr>
              <w:instrText>A</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family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Bogolitsyn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given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K</w:instrText>
            </w:r>
            <w:r w:rsidR="00BD78BF" w:rsidRPr="00BD78BF">
              <w:rPr>
                <w:rFonts w:ascii="Times New Roman" w:hAnsi="Times New Roman"/>
                <w:color w:val="000000" w:themeColor="text1"/>
                <w:sz w:val="24"/>
                <w:szCs w:val="24"/>
                <w:lang w:val="ru-RU"/>
              </w:rPr>
              <w:instrText xml:space="preserve"> </w:instrText>
            </w:r>
            <w:r w:rsidR="00BD78BF" w:rsidRPr="00BD78BF">
              <w:rPr>
                <w:rFonts w:ascii="Times New Roman" w:hAnsi="Times New Roman"/>
                <w:color w:val="000000" w:themeColor="text1"/>
                <w:sz w:val="24"/>
                <w:szCs w:val="24"/>
              </w:rPr>
              <w:instrText>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dropping</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names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false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suffix</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id</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ITEM</w:instrText>
            </w:r>
            <w:r w:rsidR="00BD78BF" w:rsidRPr="00BD78BF">
              <w:rPr>
                <w:rFonts w:ascii="Times New Roman" w:hAnsi="Times New Roman"/>
                <w:color w:val="000000" w:themeColor="text1"/>
                <w:sz w:val="24"/>
                <w:szCs w:val="24"/>
                <w:lang w:val="ru-RU"/>
              </w:rPr>
              <w:instrText>-1","</w:instrText>
            </w:r>
            <w:r w:rsidR="00BD78BF" w:rsidRPr="00BD78BF">
              <w:rPr>
                <w:rFonts w:ascii="Times New Roman" w:hAnsi="Times New Roman"/>
                <w:color w:val="000000" w:themeColor="text1"/>
                <w:sz w:val="24"/>
                <w:szCs w:val="24"/>
              </w:rPr>
              <w:instrText>issue</w:instrText>
            </w:r>
            <w:r w:rsidR="00BD78BF" w:rsidRPr="00BD78BF">
              <w:rPr>
                <w:rFonts w:ascii="Times New Roman" w:hAnsi="Times New Roman"/>
                <w:color w:val="000000" w:themeColor="text1"/>
                <w:sz w:val="24"/>
                <w:szCs w:val="24"/>
                <w:lang w:val="ru-RU"/>
              </w:rPr>
              <w:instrText>":"11","</w:instrText>
            </w:r>
            <w:r w:rsidR="00BD78BF" w:rsidRPr="00BD78BF">
              <w:rPr>
                <w:rFonts w:ascii="Times New Roman" w:hAnsi="Times New Roman"/>
                <w:color w:val="000000" w:themeColor="text1"/>
                <w:sz w:val="24"/>
                <w:szCs w:val="24"/>
              </w:rPr>
              <w:instrText>issued</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date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parts</w:instrText>
            </w:r>
            <w:r w:rsidR="00BD78BF" w:rsidRPr="00BD78BF">
              <w:rPr>
                <w:rFonts w:ascii="Times New Roman" w:hAnsi="Times New Roman"/>
                <w:color w:val="000000" w:themeColor="text1"/>
                <w:sz w:val="24"/>
                <w:szCs w:val="24"/>
                <w:lang w:val="ru-RU"/>
              </w:rPr>
              <w:instrText>":[["2014"]]},"</w:instrText>
            </w:r>
            <w:r w:rsidR="00BD78BF" w:rsidRPr="00BD78BF">
              <w:rPr>
                <w:rFonts w:ascii="Times New Roman" w:hAnsi="Times New Roman"/>
                <w:color w:val="000000" w:themeColor="text1"/>
                <w:sz w:val="24"/>
                <w:szCs w:val="24"/>
              </w:rPr>
              <w:instrText>page</w:instrText>
            </w:r>
            <w:r w:rsidR="00BD78BF" w:rsidRPr="00BD78BF">
              <w:rPr>
                <w:rFonts w:ascii="Times New Roman" w:hAnsi="Times New Roman"/>
                <w:color w:val="000000" w:themeColor="text1"/>
                <w:sz w:val="24"/>
                <w:szCs w:val="24"/>
                <w:lang w:val="ru-RU"/>
              </w:rPr>
              <w:instrText>":"155-162","</w:instrText>
            </w:r>
            <w:r w:rsidR="00BD78BF" w:rsidRPr="00BD78BF">
              <w:rPr>
                <w:rFonts w:ascii="Times New Roman" w:hAnsi="Times New Roman"/>
                <w:color w:val="000000" w:themeColor="text1"/>
                <w:sz w:val="24"/>
                <w:szCs w:val="24"/>
              </w:rPr>
              <w:instrText>title</w:instrText>
            </w:r>
            <w:r w:rsidR="00BD78BF" w:rsidRPr="00BD78BF">
              <w:rPr>
                <w:rFonts w:ascii="Times New Roman" w:hAnsi="Times New Roman"/>
                <w:color w:val="000000" w:themeColor="text1"/>
                <w:sz w:val="24"/>
                <w:szCs w:val="24"/>
                <w:lang w:val="ru-RU"/>
              </w:rPr>
              <w:instrText>":"Определение продуктов трансформации 1 , 1-диметилгидразина методом тандемной газовой хроматомасс-спектрометрии","</w:instrText>
            </w:r>
            <w:r w:rsidR="00BD78BF" w:rsidRPr="00BD78BF">
              <w:rPr>
                <w:rFonts w:ascii="Times New Roman" w:hAnsi="Times New Roman"/>
                <w:color w:val="000000" w:themeColor="text1"/>
                <w:sz w:val="24"/>
                <w:szCs w:val="24"/>
              </w:rPr>
              <w:instrText>type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article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journal</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uris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http</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www</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mendeley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com</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documents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uuid</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accf</w:instrText>
            </w:r>
            <w:r w:rsidR="00BD78BF" w:rsidRPr="00BD78BF">
              <w:rPr>
                <w:rFonts w:ascii="Times New Roman" w:hAnsi="Times New Roman"/>
                <w:color w:val="000000" w:themeColor="text1"/>
                <w:sz w:val="24"/>
                <w:szCs w:val="24"/>
                <w:lang w:val="ru-RU"/>
              </w:rPr>
              <w:instrText>67</w:instrText>
            </w:r>
            <w:r w:rsidR="00BD78BF" w:rsidRPr="00BD78BF">
              <w:rPr>
                <w:rFonts w:ascii="Times New Roman" w:hAnsi="Times New Roman"/>
                <w:color w:val="000000" w:themeColor="text1"/>
                <w:sz w:val="24"/>
                <w:szCs w:val="24"/>
              </w:rPr>
              <w:instrText>a</w:instrText>
            </w:r>
            <w:r w:rsidR="00BD78BF" w:rsidRPr="00BD78BF">
              <w:rPr>
                <w:rFonts w:ascii="Times New Roman" w:hAnsi="Times New Roman"/>
                <w:color w:val="000000" w:themeColor="text1"/>
                <w:sz w:val="24"/>
                <w:szCs w:val="24"/>
                <w:lang w:val="ru-RU"/>
              </w:rPr>
              <w:instrText>1-</w:instrText>
            </w:r>
            <w:r w:rsidR="00BD78BF" w:rsidRPr="00BD78BF">
              <w:rPr>
                <w:rFonts w:ascii="Times New Roman" w:hAnsi="Times New Roman"/>
                <w:color w:val="000000" w:themeColor="text1"/>
                <w:sz w:val="24"/>
                <w:szCs w:val="24"/>
              </w:rPr>
              <w:instrText>fde</w:instrText>
            </w:r>
            <w:r w:rsidR="00BD78BF" w:rsidRPr="00BD78BF">
              <w:rPr>
                <w:rFonts w:ascii="Times New Roman" w:hAnsi="Times New Roman"/>
                <w:color w:val="000000" w:themeColor="text1"/>
                <w:sz w:val="24"/>
                <w:szCs w:val="24"/>
                <w:lang w:val="ru-RU"/>
              </w:rPr>
              <w:instrText>0-4161-8575-0</w:instrText>
            </w:r>
            <w:r w:rsidR="00BD78BF" w:rsidRPr="00BD78BF">
              <w:rPr>
                <w:rFonts w:ascii="Times New Roman" w:hAnsi="Times New Roman"/>
                <w:color w:val="000000" w:themeColor="text1"/>
                <w:sz w:val="24"/>
                <w:szCs w:val="24"/>
              </w:rPr>
              <w:instrText>b</w:instrText>
            </w:r>
            <w:r w:rsidR="00BD78BF" w:rsidRPr="00BD78BF">
              <w:rPr>
                <w:rFonts w:ascii="Times New Roman" w:hAnsi="Times New Roman"/>
                <w:color w:val="000000" w:themeColor="text1"/>
                <w:sz w:val="24"/>
                <w:szCs w:val="24"/>
                <w:lang w:val="ru-RU"/>
              </w:rPr>
              <w:instrText>94334</w:instrText>
            </w:r>
            <w:r w:rsidR="00BD78BF" w:rsidRPr="00BD78BF">
              <w:rPr>
                <w:rFonts w:ascii="Times New Roman" w:hAnsi="Times New Roman"/>
                <w:color w:val="000000" w:themeColor="text1"/>
                <w:sz w:val="24"/>
                <w:szCs w:val="24"/>
              </w:rPr>
              <w:instrText>e</w:instrText>
            </w:r>
            <w:r w:rsidR="00BD78BF" w:rsidRPr="00BD78BF">
              <w:rPr>
                <w:rFonts w:ascii="Times New Roman" w:hAnsi="Times New Roman"/>
                <w:color w:val="000000" w:themeColor="text1"/>
                <w:sz w:val="24"/>
                <w:szCs w:val="24"/>
                <w:lang w:val="ru-RU"/>
              </w:rPr>
              <w:instrText>2</w:instrText>
            </w:r>
            <w:r w:rsidR="00BD78BF" w:rsidRPr="00BD78BF">
              <w:rPr>
                <w:rFonts w:ascii="Times New Roman" w:hAnsi="Times New Roman"/>
                <w:color w:val="000000" w:themeColor="text1"/>
                <w:sz w:val="24"/>
                <w:szCs w:val="24"/>
              </w:rPr>
              <w:instrText>e</w:instrText>
            </w:r>
            <w:r w:rsidR="00BD78BF" w:rsidRPr="00BD78BF">
              <w:rPr>
                <w:rFonts w:ascii="Times New Roman" w:hAnsi="Times New Roman"/>
                <w:color w:val="000000" w:themeColor="text1"/>
                <w:sz w:val="24"/>
                <w:szCs w:val="24"/>
                <w:lang w:val="ru-RU"/>
              </w:rPr>
              <w:instrText>9</w:instrText>
            </w:r>
            <w:r w:rsidR="00BD78BF" w:rsidRPr="00BD78BF">
              <w:rPr>
                <w:rFonts w:ascii="Times New Roman" w:hAnsi="Times New Roman"/>
                <w:color w:val="000000" w:themeColor="text1"/>
                <w:sz w:val="24"/>
                <w:szCs w:val="24"/>
              </w:rPr>
              <w:instrText>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mendeley</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formattedCitation</w:instrText>
            </w:r>
            <w:r w:rsidR="00BD78BF" w:rsidRPr="00BD78BF">
              <w:rPr>
                <w:rFonts w:ascii="Times New Roman" w:hAnsi="Times New Roman"/>
                <w:color w:val="000000" w:themeColor="text1"/>
                <w:sz w:val="24"/>
                <w:szCs w:val="24"/>
                <w:lang w:val="ru-RU"/>
              </w:rPr>
              <w:instrText>":"[69]","</w:instrText>
            </w:r>
            <w:r w:rsidR="00BD78BF" w:rsidRPr="00BD78BF">
              <w:rPr>
                <w:rFonts w:ascii="Times New Roman" w:hAnsi="Times New Roman"/>
                <w:color w:val="000000" w:themeColor="text1"/>
                <w:sz w:val="24"/>
                <w:szCs w:val="24"/>
              </w:rPr>
              <w:instrText>plainTextFormattedCitation</w:instrText>
            </w:r>
            <w:r w:rsidR="00BD78BF" w:rsidRPr="00BD78BF">
              <w:rPr>
                <w:rFonts w:ascii="Times New Roman" w:hAnsi="Times New Roman"/>
                <w:color w:val="000000" w:themeColor="text1"/>
                <w:sz w:val="24"/>
                <w:szCs w:val="24"/>
                <w:lang w:val="ru-RU"/>
              </w:rPr>
              <w:instrText>":"[69]","</w:instrText>
            </w:r>
            <w:r w:rsidR="00BD78BF" w:rsidRPr="00BD78BF">
              <w:rPr>
                <w:rFonts w:ascii="Times New Roman" w:hAnsi="Times New Roman"/>
                <w:color w:val="000000" w:themeColor="text1"/>
                <w:sz w:val="24"/>
                <w:szCs w:val="24"/>
              </w:rPr>
              <w:instrText>previouslyFormattedCitation</w:instrText>
            </w:r>
            <w:r w:rsidR="00BD78BF" w:rsidRPr="00BD78BF">
              <w:rPr>
                <w:rFonts w:ascii="Times New Roman" w:hAnsi="Times New Roman"/>
                <w:color w:val="000000" w:themeColor="text1"/>
                <w:sz w:val="24"/>
                <w:szCs w:val="24"/>
                <w:lang w:val="ru-RU"/>
              </w:rPr>
              <w:instrText>":"[69]"},"</w:instrText>
            </w:r>
            <w:r w:rsidR="00BD78BF" w:rsidRPr="00BD78BF">
              <w:rPr>
                <w:rFonts w:ascii="Times New Roman" w:hAnsi="Times New Roman"/>
                <w:color w:val="000000" w:themeColor="text1"/>
                <w:sz w:val="24"/>
                <w:szCs w:val="24"/>
              </w:rPr>
              <w:instrText>properties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noteIndex</w:instrText>
            </w:r>
            <w:r w:rsidR="00BD78BF" w:rsidRPr="00BD78BF">
              <w:rPr>
                <w:rFonts w:ascii="Times New Roman" w:hAnsi="Times New Roman"/>
                <w:color w:val="000000" w:themeColor="text1"/>
                <w:sz w:val="24"/>
                <w:szCs w:val="24"/>
                <w:lang w:val="ru-RU"/>
              </w:rPr>
              <w:instrText>":0},"</w:instrText>
            </w:r>
            <w:r w:rsidR="00BD78BF" w:rsidRPr="00BD78BF">
              <w:rPr>
                <w:rFonts w:ascii="Times New Roman" w:hAnsi="Times New Roman"/>
                <w:color w:val="000000" w:themeColor="text1"/>
                <w:sz w:val="24"/>
                <w:szCs w:val="24"/>
              </w:rPr>
              <w:instrText>schema</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https</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github</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com</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citation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style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language</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schema</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raw</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master</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csl</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citation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instrText>json</w:instrText>
            </w:r>
            <w:r w:rsidR="00BD78BF" w:rsidRPr="00BD78BF">
              <w:rPr>
                <w:rFonts w:ascii="Times New Roman" w:hAnsi="Times New Roman"/>
                <w:color w:val="000000" w:themeColor="text1"/>
                <w:sz w:val="24"/>
                <w:szCs w:val="24"/>
                <w:lang w:val="ru-RU"/>
              </w:rPr>
              <w:instrText>"}</w:instrText>
            </w:r>
            <w:r w:rsidR="00BD78BF" w:rsidRPr="00BD78BF">
              <w:rPr>
                <w:rFonts w:ascii="Times New Roman" w:hAnsi="Times New Roman"/>
                <w:color w:val="000000" w:themeColor="text1"/>
                <w:sz w:val="24"/>
                <w:szCs w:val="24"/>
              </w:rPr>
              <w:fldChar w:fldCharType="separate"/>
            </w:r>
            <w:r w:rsidR="00BD78BF" w:rsidRPr="00BD78BF">
              <w:rPr>
                <w:rFonts w:ascii="Times New Roman" w:hAnsi="Times New Roman"/>
                <w:noProof/>
                <w:color w:val="000000" w:themeColor="text1"/>
                <w:sz w:val="24"/>
                <w:szCs w:val="24"/>
                <w:lang w:val="ru-RU"/>
              </w:rPr>
              <w:t>[69]</w:t>
            </w:r>
            <w:r w:rsidR="00BD78BF" w:rsidRPr="00BD78BF">
              <w:rPr>
                <w:rFonts w:ascii="Times New Roman" w:hAnsi="Times New Roman"/>
                <w:color w:val="000000" w:themeColor="text1"/>
                <w:sz w:val="24"/>
                <w:szCs w:val="24"/>
              </w:rPr>
              <w:fldChar w:fldCharType="end"/>
            </w:r>
          </w:p>
        </w:tc>
      </w:tr>
      <w:tr w:rsidR="000B18D5" w:rsidRPr="003B70B0" w14:paraId="4598719D" w14:textId="77777777" w:rsidTr="00B53B8B">
        <w:tc>
          <w:tcPr>
            <w:tcW w:w="1384" w:type="dxa"/>
            <w:vAlign w:val="center"/>
          </w:tcPr>
          <w:p w14:paraId="0D644763"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ДМААН</w:t>
            </w:r>
          </w:p>
        </w:tc>
        <w:tc>
          <w:tcPr>
            <w:tcW w:w="983" w:type="dxa"/>
            <w:vAlign w:val="center"/>
          </w:tcPr>
          <w:p w14:paraId="5B135EDB"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83</w:t>
            </w:r>
          </w:p>
        </w:tc>
        <w:tc>
          <w:tcPr>
            <w:tcW w:w="1653" w:type="dxa"/>
            <w:vAlign w:val="center"/>
          </w:tcPr>
          <w:p w14:paraId="112AD2C0"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32E3C566"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5</w:t>
            </w:r>
          </w:p>
        </w:tc>
        <w:tc>
          <w:tcPr>
            <w:tcW w:w="1701" w:type="dxa"/>
          </w:tcPr>
          <w:p w14:paraId="6718B5FD"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16</w:t>
            </w:r>
          </w:p>
        </w:tc>
        <w:tc>
          <w:tcPr>
            <w:tcW w:w="1878" w:type="dxa"/>
          </w:tcPr>
          <w:p w14:paraId="3A0AA63E"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w:t>
            </w:r>
          </w:p>
        </w:tc>
      </w:tr>
      <w:tr w:rsidR="000B18D5" w:rsidRPr="003B70B0" w14:paraId="3F9F80CE" w14:textId="77777777" w:rsidTr="00B53B8B">
        <w:tc>
          <w:tcPr>
            <w:tcW w:w="1384" w:type="dxa"/>
            <w:vAlign w:val="center"/>
          </w:tcPr>
          <w:p w14:paraId="044B6CC1"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НДМА</w:t>
            </w:r>
          </w:p>
        </w:tc>
        <w:tc>
          <w:tcPr>
            <w:tcW w:w="983" w:type="dxa"/>
            <w:vAlign w:val="center"/>
          </w:tcPr>
          <w:p w14:paraId="5C97DDFC"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74</w:t>
            </w:r>
          </w:p>
        </w:tc>
        <w:tc>
          <w:tcPr>
            <w:tcW w:w="1653" w:type="dxa"/>
            <w:vAlign w:val="center"/>
          </w:tcPr>
          <w:p w14:paraId="492BFD63"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37A4ADEF"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4</w:t>
            </w:r>
          </w:p>
        </w:tc>
        <w:tc>
          <w:tcPr>
            <w:tcW w:w="1701" w:type="dxa"/>
          </w:tcPr>
          <w:p w14:paraId="43B1840A"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13</w:t>
            </w:r>
          </w:p>
        </w:tc>
        <w:tc>
          <w:tcPr>
            <w:tcW w:w="1878" w:type="dxa"/>
          </w:tcPr>
          <w:p w14:paraId="0C2341C9"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0,3</w:t>
            </w:r>
          </w:p>
        </w:tc>
      </w:tr>
      <w:tr w:rsidR="000B18D5" w:rsidRPr="003B70B0" w14:paraId="739E60D7" w14:textId="77777777" w:rsidTr="00B53B8B">
        <w:tc>
          <w:tcPr>
            <w:tcW w:w="1384" w:type="dxa"/>
            <w:vAlign w:val="center"/>
          </w:tcPr>
          <w:p w14:paraId="651D2EEF"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ДМФА</w:t>
            </w:r>
          </w:p>
        </w:tc>
        <w:tc>
          <w:tcPr>
            <w:tcW w:w="983" w:type="dxa"/>
            <w:vAlign w:val="center"/>
          </w:tcPr>
          <w:p w14:paraId="2B9E6755"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74</w:t>
            </w:r>
          </w:p>
        </w:tc>
        <w:tc>
          <w:tcPr>
            <w:tcW w:w="1653" w:type="dxa"/>
            <w:vAlign w:val="center"/>
          </w:tcPr>
          <w:p w14:paraId="76EEFFEB"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49DCC49F"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15</w:t>
            </w:r>
          </w:p>
        </w:tc>
        <w:tc>
          <w:tcPr>
            <w:tcW w:w="1701" w:type="dxa"/>
          </w:tcPr>
          <w:p w14:paraId="356FD11E"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50</w:t>
            </w:r>
          </w:p>
        </w:tc>
        <w:tc>
          <w:tcPr>
            <w:tcW w:w="1878" w:type="dxa"/>
          </w:tcPr>
          <w:p w14:paraId="1DB63F12"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0,9</w:t>
            </w:r>
          </w:p>
        </w:tc>
      </w:tr>
      <w:tr w:rsidR="000B18D5" w:rsidRPr="003B70B0" w14:paraId="50611096" w14:textId="77777777" w:rsidTr="00B53B8B">
        <w:tc>
          <w:tcPr>
            <w:tcW w:w="1384" w:type="dxa"/>
            <w:vAlign w:val="center"/>
          </w:tcPr>
          <w:p w14:paraId="1DF60700"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МТА</w:t>
            </w:r>
          </w:p>
        </w:tc>
        <w:tc>
          <w:tcPr>
            <w:tcW w:w="983" w:type="dxa"/>
            <w:vAlign w:val="center"/>
          </w:tcPr>
          <w:p w14:paraId="02775E40"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83</w:t>
            </w:r>
          </w:p>
        </w:tc>
        <w:tc>
          <w:tcPr>
            <w:tcW w:w="1653" w:type="dxa"/>
            <w:vAlign w:val="center"/>
          </w:tcPr>
          <w:p w14:paraId="38676929"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723A0E4E"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5</w:t>
            </w:r>
          </w:p>
        </w:tc>
        <w:tc>
          <w:tcPr>
            <w:tcW w:w="1701" w:type="dxa"/>
          </w:tcPr>
          <w:p w14:paraId="3843B0F6"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15</w:t>
            </w:r>
          </w:p>
        </w:tc>
        <w:tc>
          <w:tcPr>
            <w:tcW w:w="1878" w:type="dxa"/>
          </w:tcPr>
          <w:p w14:paraId="17E89321"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0,4</w:t>
            </w:r>
          </w:p>
        </w:tc>
      </w:tr>
      <w:tr w:rsidR="000B18D5" w:rsidRPr="003B70B0" w14:paraId="4F9D12F0" w14:textId="77777777" w:rsidTr="00B53B8B">
        <w:tc>
          <w:tcPr>
            <w:tcW w:w="1384" w:type="dxa"/>
            <w:vAlign w:val="center"/>
          </w:tcPr>
          <w:p w14:paraId="36C61BCA"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МТА</w:t>
            </w:r>
            <w:r w:rsidRPr="003B70B0">
              <w:rPr>
                <w:rFonts w:ascii="Times New Roman" w:hAnsi="Times New Roman"/>
                <w:i/>
                <w:iCs/>
                <w:color w:val="000000" w:themeColor="text1"/>
                <w:sz w:val="24"/>
                <w:szCs w:val="28"/>
                <w:lang w:val="ru-RU"/>
              </w:rPr>
              <w:t>-d3</w:t>
            </w:r>
          </w:p>
        </w:tc>
        <w:tc>
          <w:tcPr>
            <w:tcW w:w="983" w:type="dxa"/>
            <w:vAlign w:val="center"/>
          </w:tcPr>
          <w:p w14:paraId="6924F14B"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86</w:t>
            </w:r>
          </w:p>
        </w:tc>
        <w:tc>
          <w:tcPr>
            <w:tcW w:w="1653" w:type="dxa"/>
            <w:vAlign w:val="center"/>
          </w:tcPr>
          <w:p w14:paraId="4949AD14"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2A81A226"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14</w:t>
            </w:r>
          </w:p>
        </w:tc>
        <w:tc>
          <w:tcPr>
            <w:tcW w:w="1701" w:type="dxa"/>
          </w:tcPr>
          <w:p w14:paraId="4A364307"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46</w:t>
            </w:r>
          </w:p>
        </w:tc>
        <w:tc>
          <w:tcPr>
            <w:tcW w:w="1878" w:type="dxa"/>
          </w:tcPr>
          <w:p w14:paraId="1EB6385D"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w:t>
            </w:r>
          </w:p>
        </w:tc>
      </w:tr>
      <w:tr w:rsidR="001451E6" w:rsidRPr="003B70B0" w14:paraId="5733EA9B" w14:textId="77777777" w:rsidTr="00B53B8B">
        <w:tc>
          <w:tcPr>
            <w:tcW w:w="1384" w:type="dxa"/>
            <w:vAlign w:val="center"/>
          </w:tcPr>
          <w:p w14:paraId="57EC6225"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ФДМГ</w:t>
            </w:r>
          </w:p>
        </w:tc>
        <w:tc>
          <w:tcPr>
            <w:tcW w:w="983" w:type="dxa"/>
            <w:vAlign w:val="center"/>
          </w:tcPr>
          <w:p w14:paraId="227E00EE"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59</w:t>
            </w:r>
          </w:p>
        </w:tc>
        <w:tc>
          <w:tcPr>
            <w:tcW w:w="1653" w:type="dxa"/>
            <w:vAlign w:val="center"/>
          </w:tcPr>
          <w:p w14:paraId="56F67BFB"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200</w:t>
            </w:r>
          </w:p>
        </w:tc>
        <w:tc>
          <w:tcPr>
            <w:tcW w:w="1878" w:type="dxa"/>
          </w:tcPr>
          <w:p w14:paraId="48FF3E00"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23</w:t>
            </w:r>
          </w:p>
        </w:tc>
        <w:tc>
          <w:tcPr>
            <w:tcW w:w="1701" w:type="dxa"/>
          </w:tcPr>
          <w:p w14:paraId="02FA5C79"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78</w:t>
            </w:r>
          </w:p>
        </w:tc>
        <w:tc>
          <w:tcPr>
            <w:tcW w:w="1878" w:type="dxa"/>
          </w:tcPr>
          <w:p w14:paraId="59BA3299" w14:textId="77777777" w:rsidR="001451E6" w:rsidRPr="003B70B0" w:rsidRDefault="001451E6" w:rsidP="00B53B8B">
            <w:pPr>
              <w:contextualSpacing/>
              <w:jc w:val="center"/>
              <w:rPr>
                <w:rFonts w:ascii="Times New Roman" w:hAnsi="Times New Roman"/>
                <w:color w:val="000000" w:themeColor="text1"/>
                <w:sz w:val="24"/>
                <w:szCs w:val="28"/>
                <w:lang w:val="ru-RU"/>
              </w:rPr>
            </w:pPr>
            <w:r w:rsidRPr="003B70B0">
              <w:rPr>
                <w:rFonts w:ascii="Times New Roman" w:hAnsi="Times New Roman"/>
                <w:color w:val="000000" w:themeColor="text1"/>
                <w:sz w:val="24"/>
                <w:szCs w:val="28"/>
                <w:lang w:val="ru-RU"/>
              </w:rPr>
              <w:t>2,2</w:t>
            </w:r>
          </w:p>
        </w:tc>
      </w:tr>
    </w:tbl>
    <w:p w14:paraId="7DBC10AD" w14:textId="77777777" w:rsidR="001451E6" w:rsidRPr="003B70B0" w:rsidRDefault="001451E6" w:rsidP="00CC6209">
      <w:pPr>
        <w:tabs>
          <w:tab w:val="left" w:pos="284"/>
          <w:tab w:val="left" w:pos="426"/>
        </w:tabs>
        <w:spacing w:after="0" w:line="240" w:lineRule="auto"/>
        <w:ind w:firstLine="567"/>
        <w:contextualSpacing/>
        <w:jc w:val="both"/>
        <w:rPr>
          <w:rFonts w:ascii="Times New Roman" w:hAnsi="Times New Roman" w:cs="Times New Roman"/>
          <w:bCs/>
          <w:color w:val="000000" w:themeColor="text1"/>
          <w:sz w:val="28"/>
          <w:szCs w:val="28"/>
        </w:rPr>
      </w:pPr>
    </w:p>
    <w:p w14:paraId="66D86E46" w14:textId="158AE188" w:rsidR="00955828" w:rsidRPr="003B70B0" w:rsidRDefault="00955828" w:rsidP="00CC6209">
      <w:pPr>
        <w:tabs>
          <w:tab w:val="left" w:pos="284"/>
          <w:tab w:val="left" w:pos="426"/>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Достигнутые </w:t>
      </w:r>
      <w:r w:rsidR="00E73504" w:rsidRPr="003B70B0">
        <w:rPr>
          <w:rFonts w:ascii="Times New Roman" w:hAnsi="Times New Roman" w:cs="Times New Roman"/>
          <w:color w:val="000000" w:themeColor="text1"/>
          <w:sz w:val="28"/>
          <w:szCs w:val="28"/>
        </w:rPr>
        <w:t xml:space="preserve">инструментальные </w:t>
      </w:r>
      <w:r w:rsidRPr="003B70B0">
        <w:rPr>
          <w:rFonts w:ascii="Times New Roman" w:hAnsi="Times New Roman" w:cs="Times New Roman"/>
          <w:color w:val="000000" w:themeColor="text1"/>
          <w:sz w:val="28"/>
          <w:szCs w:val="28"/>
        </w:rPr>
        <w:t xml:space="preserve">пределы обнаружения </w:t>
      </w:r>
      <w:r w:rsidR="00E73504" w:rsidRPr="003B70B0">
        <w:rPr>
          <w:rFonts w:ascii="Times New Roman" w:hAnsi="Times New Roman" w:cs="Times New Roman"/>
          <w:color w:val="000000" w:themeColor="text1"/>
          <w:sz w:val="28"/>
          <w:szCs w:val="28"/>
        </w:rPr>
        <w:t>ГХ-</w:t>
      </w:r>
      <w:r w:rsidRPr="003B70B0">
        <w:rPr>
          <w:rFonts w:ascii="Times New Roman" w:hAnsi="Times New Roman" w:cs="Times New Roman"/>
          <w:color w:val="000000" w:themeColor="text1"/>
          <w:sz w:val="28"/>
          <w:szCs w:val="28"/>
        </w:rPr>
        <w:t xml:space="preserve">МС/МС с ионизацией </w:t>
      </w:r>
      <w:r w:rsidR="00493815" w:rsidRPr="003B70B0">
        <w:rPr>
          <w:rFonts w:ascii="Times New Roman" w:hAnsi="Times New Roman" w:cs="Times New Roman"/>
          <w:color w:val="000000" w:themeColor="text1"/>
          <w:sz w:val="28"/>
          <w:szCs w:val="28"/>
        </w:rPr>
        <w:t>электронами</w:t>
      </w:r>
      <w:r w:rsidRPr="003B70B0">
        <w:rPr>
          <w:rFonts w:ascii="Times New Roman" w:hAnsi="Times New Roman" w:cs="Times New Roman"/>
          <w:color w:val="000000" w:themeColor="text1"/>
          <w:sz w:val="28"/>
          <w:szCs w:val="28"/>
        </w:rPr>
        <w:t xml:space="preserve"> основных продуктов трансформации </w:t>
      </w:r>
      <w:r w:rsidR="00B60E8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при условии ввода пробы при делении потока 2:1 находятся в диапазоне 0,1-268 пг (</w:t>
      </w:r>
      <w:r w:rsidR="00403045" w:rsidRPr="003B70B0">
        <w:rPr>
          <w:rFonts w:ascii="Times New Roman" w:hAnsi="Times New Roman" w:cs="Times New Roman"/>
          <w:color w:val="000000" w:themeColor="text1"/>
          <w:sz w:val="28"/>
          <w:szCs w:val="28"/>
        </w:rPr>
        <w:t>таблица 18</w:t>
      </w:r>
      <w:r w:rsidRPr="003B70B0">
        <w:rPr>
          <w:rFonts w:ascii="Times New Roman" w:hAnsi="Times New Roman" w:cs="Times New Roman"/>
          <w:color w:val="000000" w:themeColor="text1"/>
          <w:sz w:val="28"/>
          <w:szCs w:val="28"/>
        </w:rPr>
        <w:t xml:space="preserve">). Пределы обнаружения ниже 1 пг достигнуты для большинства </w:t>
      </w:r>
      <w:r w:rsidR="00B60E85" w:rsidRPr="003B70B0">
        <w:rPr>
          <w:rFonts w:ascii="Times New Roman" w:hAnsi="Times New Roman" w:cs="Times New Roman"/>
          <w:color w:val="000000" w:themeColor="text1"/>
          <w:sz w:val="28"/>
          <w:szCs w:val="28"/>
        </w:rPr>
        <w:t xml:space="preserve">аналитов </w:t>
      </w:r>
      <w:r w:rsidRPr="003B70B0">
        <w:rPr>
          <w:rFonts w:ascii="Times New Roman" w:hAnsi="Times New Roman" w:cs="Times New Roman"/>
          <w:color w:val="000000" w:themeColor="text1"/>
          <w:sz w:val="28"/>
          <w:szCs w:val="28"/>
        </w:rPr>
        <w:t>(соединения 1-14 и 25 из</w:t>
      </w:r>
      <w:r w:rsidR="00403045" w:rsidRPr="003B70B0">
        <w:rPr>
          <w:rFonts w:ascii="Times New Roman" w:hAnsi="Times New Roman" w:cs="Times New Roman"/>
          <w:color w:val="000000" w:themeColor="text1"/>
          <w:sz w:val="28"/>
          <w:szCs w:val="28"/>
        </w:rPr>
        <w:t xml:space="preserve"> таблицы 18</w:t>
      </w:r>
      <w:r w:rsidRPr="003B70B0">
        <w:rPr>
          <w:rFonts w:ascii="Times New Roman" w:hAnsi="Times New Roman" w:cs="Times New Roman"/>
          <w:color w:val="000000" w:themeColor="text1"/>
          <w:sz w:val="28"/>
          <w:szCs w:val="28"/>
        </w:rPr>
        <w:t xml:space="preserve">). Дополнительно снизить пределы обнаружения возможно за счет оптимизации параметров ввода образца, </w:t>
      </w:r>
      <w:r w:rsidR="004E2F8E" w:rsidRPr="003B70B0">
        <w:rPr>
          <w:rFonts w:ascii="Times New Roman" w:hAnsi="Times New Roman" w:cs="Times New Roman"/>
          <w:color w:val="000000" w:themeColor="text1"/>
          <w:sz w:val="28"/>
          <w:szCs w:val="28"/>
        </w:rPr>
        <w:t xml:space="preserve">например, </w:t>
      </w:r>
      <w:r w:rsidRPr="003B70B0">
        <w:rPr>
          <w:rFonts w:ascii="Times New Roman" w:hAnsi="Times New Roman" w:cs="Times New Roman"/>
          <w:color w:val="000000" w:themeColor="text1"/>
          <w:sz w:val="28"/>
          <w:szCs w:val="28"/>
        </w:rPr>
        <w:t>исключение</w:t>
      </w:r>
      <w:r w:rsidR="004E2F8E" w:rsidRPr="003B70B0">
        <w:rPr>
          <w:rFonts w:ascii="Times New Roman" w:hAnsi="Times New Roman" w:cs="Times New Roman"/>
          <w:color w:val="000000" w:themeColor="text1"/>
          <w:sz w:val="28"/>
          <w:szCs w:val="28"/>
        </w:rPr>
        <w:t>м</w:t>
      </w:r>
      <w:r w:rsidRPr="003B70B0">
        <w:rPr>
          <w:rFonts w:ascii="Times New Roman" w:hAnsi="Times New Roman" w:cs="Times New Roman"/>
          <w:color w:val="000000" w:themeColor="text1"/>
          <w:sz w:val="28"/>
          <w:szCs w:val="28"/>
        </w:rPr>
        <w:t xml:space="preserve"> деления потока и ввод</w:t>
      </w:r>
      <w:r w:rsidR="004E2F8E" w:rsidRPr="003B70B0">
        <w:rPr>
          <w:rFonts w:ascii="Times New Roman" w:hAnsi="Times New Roman" w:cs="Times New Roman"/>
          <w:color w:val="000000" w:themeColor="text1"/>
          <w:sz w:val="28"/>
          <w:szCs w:val="28"/>
        </w:rPr>
        <w:t>ом</w:t>
      </w:r>
      <w:r w:rsidRPr="003B70B0">
        <w:rPr>
          <w:rFonts w:ascii="Times New Roman" w:hAnsi="Times New Roman" w:cs="Times New Roman"/>
          <w:color w:val="000000" w:themeColor="text1"/>
          <w:sz w:val="28"/>
          <w:szCs w:val="28"/>
        </w:rPr>
        <w:t xml:space="preserve"> образца при </w:t>
      </w:r>
      <w:r w:rsidR="004167B8" w:rsidRPr="003B70B0">
        <w:rPr>
          <w:rFonts w:ascii="Times New Roman" w:hAnsi="Times New Roman" w:cs="Times New Roman"/>
          <w:color w:val="000000" w:themeColor="text1"/>
          <w:sz w:val="28"/>
          <w:szCs w:val="28"/>
        </w:rPr>
        <w:t xml:space="preserve">повышенном </w:t>
      </w:r>
      <w:r w:rsidRPr="003B70B0">
        <w:rPr>
          <w:rFonts w:ascii="Times New Roman" w:hAnsi="Times New Roman" w:cs="Times New Roman"/>
          <w:color w:val="000000" w:themeColor="text1"/>
          <w:sz w:val="28"/>
          <w:szCs w:val="28"/>
        </w:rPr>
        <w:t xml:space="preserve">давлении. </w:t>
      </w:r>
      <w:r w:rsidR="00E73504" w:rsidRPr="003B70B0">
        <w:rPr>
          <w:rFonts w:ascii="Times New Roman" w:hAnsi="Times New Roman" w:cs="Times New Roman"/>
          <w:color w:val="000000" w:themeColor="text1"/>
          <w:sz w:val="28"/>
          <w:szCs w:val="28"/>
        </w:rPr>
        <w:t xml:space="preserve">Улучшить форму газохроматографических пиков и сузить ширину на полувысоте при использовании режима ввода образца без деления потока </w:t>
      </w:r>
      <w:r w:rsidR="004167B8" w:rsidRPr="003B70B0">
        <w:rPr>
          <w:rFonts w:ascii="Times New Roman" w:hAnsi="Times New Roman" w:cs="Times New Roman"/>
          <w:color w:val="000000" w:themeColor="text1"/>
          <w:sz w:val="28"/>
          <w:szCs w:val="28"/>
        </w:rPr>
        <w:t>воз</w:t>
      </w:r>
      <w:r w:rsidRPr="003B70B0">
        <w:rPr>
          <w:rFonts w:ascii="Times New Roman" w:hAnsi="Times New Roman" w:cs="Times New Roman"/>
          <w:color w:val="000000" w:themeColor="text1"/>
          <w:sz w:val="28"/>
          <w:szCs w:val="28"/>
        </w:rPr>
        <w:t>можно</w:t>
      </w:r>
      <w:r w:rsidR="004167B8"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применяя криогенное фокусирование</w:t>
      </w:r>
      <w:r w:rsidR="00E73504" w:rsidRPr="003B70B0">
        <w:rPr>
          <w:rFonts w:ascii="Times New Roman" w:hAnsi="Times New Roman" w:cs="Times New Roman"/>
          <w:color w:val="000000" w:themeColor="text1"/>
          <w:sz w:val="28"/>
          <w:szCs w:val="28"/>
        </w:rPr>
        <w:t xml:space="preserve"> </w:t>
      </w:r>
      <w:r w:rsidR="00E73504"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00E73504"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[8]</w:t>
      </w:r>
      <w:r w:rsidR="00E73504"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180B592F" w14:textId="2481608A" w:rsidR="00955828" w:rsidRPr="003B70B0" w:rsidRDefault="00955828" w:rsidP="0050614A">
      <w:pPr>
        <w:tabs>
          <w:tab w:val="left" w:pos="284"/>
          <w:tab w:val="left" w:pos="426"/>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Высокие пределы обнаружения пиразолов и имидазолов (8-76 пг) объяснимы тем, что полученные пики имели достаточно большое значение ширины пика на полувысоте (</w:t>
      </w:r>
      <w:r w:rsidR="00403045" w:rsidRPr="003B70B0">
        <w:rPr>
          <w:rFonts w:ascii="Times New Roman" w:hAnsi="Times New Roman" w:cs="Times New Roman"/>
          <w:color w:val="000000" w:themeColor="text1"/>
          <w:sz w:val="28"/>
          <w:szCs w:val="28"/>
        </w:rPr>
        <w:t>рисунок 13</w:t>
      </w:r>
      <w:r w:rsidRPr="003B70B0">
        <w:rPr>
          <w:rFonts w:ascii="Times New Roman" w:hAnsi="Times New Roman" w:cs="Times New Roman"/>
          <w:color w:val="000000" w:themeColor="text1"/>
          <w:sz w:val="28"/>
          <w:szCs w:val="28"/>
        </w:rPr>
        <w:t xml:space="preserve">). </w:t>
      </w:r>
      <w:r w:rsidR="00B2351E" w:rsidRPr="003B70B0">
        <w:rPr>
          <w:rFonts w:ascii="Times New Roman" w:hAnsi="Times New Roman" w:cs="Times New Roman"/>
          <w:color w:val="000000" w:themeColor="text1"/>
          <w:sz w:val="28"/>
          <w:szCs w:val="28"/>
        </w:rPr>
        <w:t>Вероятно,</w:t>
      </w:r>
      <w:r w:rsidR="00B91814" w:rsidRPr="003B70B0">
        <w:rPr>
          <w:rFonts w:ascii="Times New Roman" w:hAnsi="Times New Roman" w:cs="Times New Roman"/>
          <w:color w:val="000000" w:themeColor="text1"/>
          <w:sz w:val="28"/>
          <w:szCs w:val="28"/>
        </w:rPr>
        <w:t xml:space="preserve"> </w:t>
      </w:r>
      <w:r w:rsidR="003267DC" w:rsidRPr="003B70B0">
        <w:rPr>
          <w:rFonts w:ascii="Times New Roman" w:hAnsi="Times New Roman" w:cs="Times New Roman"/>
          <w:color w:val="000000" w:themeColor="text1"/>
          <w:sz w:val="28"/>
          <w:szCs w:val="28"/>
        </w:rPr>
        <w:t xml:space="preserve">используемая </w:t>
      </w:r>
      <w:r w:rsidR="00B91814" w:rsidRPr="003B70B0">
        <w:rPr>
          <w:rFonts w:ascii="Times New Roman" w:hAnsi="Times New Roman" w:cs="Times New Roman"/>
          <w:color w:val="000000" w:themeColor="text1"/>
          <w:sz w:val="28"/>
          <w:szCs w:val="28"/>
        </w:rPr>
        <w:t>х</w:t>
      </w:r>
      <w:r w:rsidRPr="003B70B0">
        <w:rPr>
          <w:rFonts w:ascii="Times New Roman" w:hAnsi="Times New Roman" w:cs="Times New Roman"/>
          <w:color w:val="000000" w:themeColor="text1"/>
          <w:sz w:val="28"/>
          <w:szCs w:val="28"/>
        </w:rPr>
        <w:t>роматографическая колонка HP-INNOW</w:t>
      </w:r>
      <w:r w:rsidR="0068207D" w:rsidRPr="003B70B0">
        <w:rPr>
          <w:rFonts w:ascii="Times New Roman" w:hAnsi="Times New Roman" w:cs="Times New Roman"/>
          <w:color w:val="000000" w:themeColor="text1"/>
          <w:sz w:val="28"/>
          <w:szCs w:val="28"/>
        </w:rPr>
        <w:t>ax</w:t>
      </w:r>
      <w:r w:rsidRPr="003B70B0">
        <w:rPr>
          <w:rFonts w:ascii="Times New Roman" w:hAnsi="Times New Roman" w:cs="Times New Roman"/>
          <w:color w:val="000000" w:themeColor="text1"/>
          <w:sz w:val="28"/>
          <w:szCs w:val="28"/>
        </w:rPr>
        <w:t xml:space="preserve"> (0,25 мм х 30 м</w:t>
      </w:r>
      <w:r w:rsidR="00B91814" w:rsidRPr="003B70B0">
        <w:rPr>
          <w:rFonts w:ascii="Times New Roman" w:hAnsi="Times New Roman" w:cs="Times New Roman"/>
          <w:color w:val="000000" w:themeColor="text1"/>
          <w:sz w:val="28"/>
          <w:szCs w:val="28"/>
        </w:rPr>
        <w:t xml:space="preserve"> с толщиной пленки 0,25 мкм</w:t>
      </w:r>
      <w:r w:rsidRPr="003B70B0">
        <w:rPr>
          <w:rFonts w:ascii="Times New Roman" w:hAnsi="Times New Roman" w:cs="Times New Roman"/>
          <w:color w:val="000000" w:themeColor="text1"/>
          <w:sz w:val="28"/>
          <w:szCs w:val="28"/>
        </w:rPr>
        <w:t xml:space="preserve">) не подходит для разделения имидазолов и пиразолов. Приведенные пределы обнаружения данных соединений </w:t>
      </w:r>
      <w:r w:rsidR="003F2D80" w:rsidRPr="003B70B0">
        <w:rPr>
          <w:rFonts w:ascii="Times New Roman" w:hAnsi="Times New Roman" w:cs="Times New Roman"/>
          <w:color w:val="000000" w:themeColor="text1"/>
          <w:sz w:val="28"/>
          <w:szCs w:val="28"/>
        </w:rPr>
        <w:t>(</w:t>
      </w:r>
      <w:r w:rsidR="00403045" w:rsidRPr="003B70B0">
        <w:rPr>
          <w:rFonts w:ascii="Times New Roman" w:hAnsi="Times New Roman" w:cs="Times New Roman"/>
          <w:color w:val="000000" w:themeColor="text1"/>
          <w:sz w:val="28"/>
          <w:szCs w:val="28"/>
        </w:rPr>
        <w:t>таблица 18</w:t>
      </w:r>
      <w:r w:rsidR="003F2D80"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достигнуты с использованием колонки </w:t>
      </w:r>
      <w:bookmarkStart w:id="66" w:name="OLE_LINK78"/>
      <w:r w:rsidRPr="003B70B0">
        <w:rPr>
          <w:rFonts w:ascii="Times New Roman" w:hAnsi="Times New Roman" w:cs="Times New Roman"/>
          <w:color w:val="000000" w:themeColor="text1"/>
          <w:sz w:val="28"/>
          <w:szCs w:val="28"/>
        </w:rPr>
        <w:t>HP-INNOW</w:t>
      </w:r>
      <w:r w:rsidR="001552A4" w:rsidRPr="003B70B0">
        <w:rPr>
          <w:rFonts w:ascii="Times New Roman" w:hAnsi="Times New Roman" w:cs="Times New Roman"/>
          <w:color w:val="000000" w:themeColor="text1"/>
          <w:sz w:val="28"/>
          <w:szCs w:val="28"/>
        </w:rPr>
        <w:t>ax</w:t>
      </w:r>
      <w:r w:rsidRPr="003B70B0">
        <w:rPr>
          <w:rFonts w:ascii="Times New Roman" w:hAnsi="Times New Roman" w:cs="Times New Roman"/>
          <w:color w:val="000000" w:themeColor="text1"/>
          <w:sz w:val="28"/>
          <w:szCs w:val="28"/>
        </w:rPr>
        <w:t xml:space="preserve"> (0,25 мкм х 0,25 мм х 30 м) и программы десорбции: начальная 170ºС, нагрев со скоростью 15ºС до 300ºС с выдержкой 5 мин. </w:t>
      </w:r>
      <w:bookmarkEnd w:id="66"/>
    </w:p>
    <w:p w14:paraId="06692D2E" w14:textId="77777777" w:rsidR="00955828" w:rsidRPr="003B70B0" w:rsidRDefault="00955828" w:rsidP="0050614A">
      <w:pPr>
        <w:tabs>
          <w:tab w:val="left" w:pos="284"/>
          <w:tab w:val="left" w:pos="426"/>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Для детектирования </w:t>
      </w:r>
      <w:bookmarkStart w:id="67" w:name="_Hlk198663458"/>
      <w:r w:rsidRPr="003B70B0">
        <w:rPr>
          <w:rFonts w:ascii="Times New Roman" w:hAnsi="Times New Roman" w:cs="Times New Roman"/>
          <w:color w:val="000000" w:themeColor="text1"/>
          <w:sz w:val="28"/>
          <w:szCs w:val="28"/>
        </w:rPr>
        <w:t xml:space="preserve">формамида, </w:t>
      </w:r>
      <w:r w:rsidRPr="003B70B0">
        <w:rPr>
          <w:rFonts w:ascii="Times New Roman" w:hAnsi="Times New Roman" w:cs="Times New Roman"/>
          <w:i/>
          <w:color w:val="000000" w:themeColor="text1"/>
          <w:sz w:val="28"/>
          <w:szCs w:val="28"/>
        </w:rPr>
        <w:t>N</w:t>
      </w:r>
      <w:r w:rsidRPr="003B70B0">
        <w:rPr>
          <w:rFonts w:ascii="Times New Roman" w:hAnsi="Times New Roman" w:cs="Times New Roman"/>
          <w:color w:val="000000" w:themeColor="text1"/>
          <w:sz w:val="28"/>
          <w:szCs w:val="28"/>
        </w:rPr>
        <w:t xml:space="preserve">-метилформамида (МФА), а также ФДМГ, обладающими наиболее интенсивными ионами в масс-спектре с </w:t>
      </w:r>
      <w:r w:rsidRPr="003B70B0">
        <w:rPr>
          <w:rFonts w:ascii="Times New Roman" w:hAnsi="Times New Roman" w:cs="Times New Roman"/>
          <w:i/>
          <w:color w:val="000000" w:themeColor="text1"/>
          <w:sz w:val="28"/>
          <w:szCs w:val="28"/>
        </w:rPr>
        <w:t>m/z</w:t>
      </w:r>
      <w:r w:rsidRPr="003B70B0">
        <w:rPr>
          <w:rFonts w:ascii="Times New Roman" w:hAnsi="Times New Roman" w:cs="Times New Roman"/>
          <w:color w:val="000000" w:themeColor="text1"/>
          <w:sz w:val="28"/>
          <w:szCs w:val="28"/>
        </w:rPr>
        <w:t xml:space="preserve"> 45, 59 и 59 </w:t>
      </w:r>
      <w:bookmarkEnd w:id="67"/>
      <w:r w:rsidRPr="003B70B0">
        <w:rPr>
          <w:rFonts w:ascii="Times New Roman" w:hAnsi="Times New Roman" w:cs="Times New Roman"/>
          <w:color w:val="000000" w:themeColor="text1"/>
          <w:sz w:val="28"/>
          <w:szCs w:val="28"/>
        </w:rPr>
        <w:t xml:space="preserve">необходим более «мягкий» тип ионизации. С использованием электронной ионизации достигнуты пределы обнаружения детектора 268, 11 и 39 пг, соответственно. </w:t>
      </w:r>
    </w:p>
    <w:p w14:paraId="0BF6EDAB" w14:textId="77777777" w:rsidR="00955828" w:rsidRPr="003B70B0" w:rsidRDefault="00955828" w:rsidP="0050614A">
      <w:pPr>
        <w:tabs>
          <w:tab w:val="left" w:pos="284"/>
        </w:tabs>
        <w:spacing w:after="0" w:line="360" w:lineRule="auto"/>
        <w:contextualSpacing/>
        <w:jc w:val="center"/>
        <w:rPr>
          <w:rFonts w:ascii="Times New Roman" w:hAnsi="Times New Roman" w:cs="Times New Roman"/>
          <w:color w:val="000000" w:themeColor="text1"/>
          <w:sz w:val="28"/>
          <w:szCs w:val="28"/>
        </w:rPr>
      </w:pPr>
    </w:p>
    <w:p w14:paraId="1B087631" w14:textId="77777777" w:rsidR="00955828" w:rsidRPr="003B70B0" w:rsidRDefault="00955828" w:rsidP="0050614A">
      <w:pPr>
        <w:tabs>
          <w:tab w:val="left" w:pos="284"/>
        </w:tabs>
        <w:spacing w:after="0" w:line="36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drawing>
          <wp:inline distT="0" distB="0" distL="0" distR="0" wp14:anchorId="5856C70E" wp14:editId="141F3D07">
            <wp:extent cx="6077072" cy="3166281"/>
            <wp:effectExtent l="0" t="0" r="0" b="0"/>
            <wp:docPr id="86" name="Рисунок 86" descr="C:\Users\Utka\Dropbox\для годового отчета\финал\EIMRM1ppm2s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Dropbox\для годового отчета\финал\EIMRM1ppm2sp.w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529" b="10098"/>
                    <a:stretch/>
                  </pic:blipFill>
                  <pic:spPr bwMode="auto">
                    <a:xfrm>
                      <a:off x="0" y="0"/>
                      <a:ext cx="6124981" cy="3191242"/>
                    </a:xfrm>
                    <a:prstGeom prst="rect">
                      <a:avLst/>
                    </a:prstGeom>
                    <a:noFill/>
                    <a:ln>
                      <a:noFill/>
                    </a:ln>
                    <a:extLst>
                      <a:ext uri="{53640926-AAD7-44D8-BBD7-CCE9431645EC}">
                        <a14:shadowObscured xmlns:a14="http://schemas.microsoft.com/office/drawing/2010/main"/>
                      </a:ext>
                    </a:extLst>
                  </pic:spPr>
                </pic:pic>
              </a:graphicData>
            </a:graphic>
          </wp:inline>
        </w:drawing>
      </w:r>
    </w:p>
    <w:p w14:paraId="2EAAEAB4" w14:textId="3AAF7EF4" w:rsidR="00955828" w:rsidRPr="003B70B0" w:rsidRDefault="00955828" w:rsidP="0050614A">
      <w:pPr>
        <w:tabs>
          <w:tab w:val="left" w:pos="1134"/>
        </w:tabs>
        <w:spacing w:after="0" w:line="240" w:lineRule="auto"/>
        <w:contextualSpacing/>
        <w:jc w:val="both"/>
        <w:rPr>
          <w:rFonts w:ascii="Times New Roman" w:hAnsi="Times New Roman" w:cs="Times New Roman"/>
          <w:color w:val="000000" w:themeColor="text1"/>
          <w:sz w:val="24"/>
          <w:szCs w:val="24"/>
        </w:rPr>
      </w:pPr>
      <w:bookmarkStart w:id="68" w:name="OLE_LINK295"/>
      <w:bookmarkStart w:id="69" w:name="OLE_LINK296"/>
      <w:r w:rsidRPr="003B70B0">
        <w:rPr>
          <w:rFonts w:ascii="Times New Roman" w:hAnsi="Times New Roman" w:cs="Times New Roman"/>
          <w:color w:val="000000" w:themeColor="text1"/>
          <w:sz w:val="24"/>
          <w:szCs w:val="24"/>
        </w:rPr>
        <w:t xml:space="preserve">Примечание: вводимый объем 1,0 мкл; деление потока 2:1; программа десорбции: начальная 170ºС, нагрев со скоростью 15ºС до 300ºС с выдержкой 5 мин; колонка HP-INNOWAX (0,25 мкм х 0,25 мм х 30 м); программа термостата колонок: начальная температура 40°С (5 мин), нагрев со скоростью 5°С/с до 230°С; настройка МС/МС согласно </w:t>
      </w:r>
      <w:r w:rsidR="00403045" w:rsidRPr="003B70B0">
        <w:rPr>
          <w:rFonts w:ascii="Times New Roman" w:hAnsi="Times New Roman" w:cs="Times New Roman"/>
          <w:color w:val="000000" w:themeColor="text1"/>
          <w:sz w:val="24"/>
          <w:szCs w:val="24"/>
        </w:rPr>
        <w:t>таблице 18</w:t>
      </w:r>
      <w:r w:rsidRPr="003B70B0">
        <w:rPr>
          <w:rFonts w:ascii="Times New Roman" w:hAnsi="Times New Roman" w:cs="Times New Roman"/>
          <w:color w:val="000000" w:themeColor="text1"/>
          <w:sz w:val="24"/>
          <w:szCs w:val="24"/>
        </w:rPr>
        <w:t>.</w:t>
      </w:r>
    </w:p>
    <w:p w14:paraId="6DFAB801" w14:textId="77777777" w:rsidR="00955828" w:rsidRPr="003B70B0" w:rsidRDefault="00955828" w:rsidP="0050614A">
      <w:pPr>
        <w:tabs>
          <w:tab w:val="left" w:pos="1134"/>
        </w:tabs>
        <w:spacing w:after="0" w:line="240" w:lineRule="auto"/>
        <w:contextualSpacing/>
        <w:jc w:val="both"/>
        <w:rPr>
          <w:rFonts w:ascii="Times New Roman" w:hAnsi="Times New Roman" w:cs="Times New Roman"/>
          <w:color w:val="000000" w:themeColor="text1"/>
          <w:sz w:val="32"/>
          <w:szCs w:val="28"/>
        </w:rPr>
      </w:pPr>
    </w:p>
    <w:p w14:paraId="4671FC8B" w14:textId="49A02F36" w:rsidR="00955828" w:rsidRPr="003B70B0" w:rsidRDefault="00955828" w:rsidP="0050614A">
      <w:pPr>
        <w:pStyle w:val="afc"/>
        <w:spacing w:after="0"/>
        <w:ind w:firstLine="0"/>
        <w:jc w:val="center"/>
        <w:rPr>
          <w:sz w:val="28"/>
          <w:szCs w:val="28"/>
        </w:rPr>
      </w:pPr>
      <w:bookmarkStart w:id="70" w:name="_Ref187046851"/>
      <w:bookmarkStart w:id="71" w:name="OLE_LINK212"/>
      <w:r w:rsidRPr="003B70B0">
        <w:rPr>
          <w:sz w:val="28"/>
          <w:szCs w:val="28"/>
        </w:rPr>
        <w:t xml:space="preserve">Рисунок </w:t>
      </w:r>
      <w:bookmarkEnd w:id="70"/>
      <w:r w:rsidR="0035310D">
        <w:rPr>
          <w:sz w:val="28"/>
          <w:szCs w:val="28"/>
        </w:rPr>
        <w:t>13</w:t>
      </w:r>
      <w:r w:rsidRPr="003B70B0">
        <w:rPr>
          <w:sz w:val="28"/>
          <w:szCs w:val="28"/>
        </w:rPr>
        <w:t xml:space="preserve"> –</w:t>
      </w:r>
      <w:bookmarkEnd w:id="71"/>
      <w:r w:rsidRPr="003B70B0">
        <w:rPr>
          <w:sz w:val="28"/>
          <w:szCs w:val="28"/>
        </w:rPr>
        <w:t xml:space="preserve"> Хроматограмма, полученная при анализе рабочего раствора </w:t>
      </w:r>
      <w:r w:rsidR="00DB0D47" w:rsidRPr="003B70B0">
        <w:rPr>
          <w:sz w:val="28"/>
          <w:szCs w:val="28"/>
        </w:rPr>
        <w:t xml:space="preserve">аналитов </w:t>
      </w:r>
      <w:r w:rsidRPr="003B70B0">
        <w:rPr>
          <w:sz w:val="28"/>
          <w:szCs w:val="28"/>
        </w:rPr>
        <w:t>в ацетонитриле с концентрацией 1 мг/л</w:t>
      </w:r>
    </w:p>
    <w:p w14:paraId="1DF235D8" w14:textId="77777777" w:rsidR="00955828" w:rsidRPr="003B70B0" w:rsidRDefault="00955828" w:rsidP="0050614A">
      <w:pPr>
        <w:tabs>
          <w:tab w:val="left" w:pos="1134"/>
        </w:tabs>
        <w:spacing w:after="0" w:line="360" w:lineRule="auto"/>
        <w:contextualSpacing/>
        <w:jc w:val="both"/>
        <w:rPr>
          <w:rFonts w:ascii="Times New Roman" w:hAnsi="Times New Roman" w:cs="Times New Roman"/>
          <w:color w:val="000000" w:themeColor="text1"/>
          <w:sz w:val="28"/>
          <w:szCs w:val="28"/>
        </w:rPr>
        <w:sectPr w:rsidR="00955828" w:rsidRPr="003B70B0" w:rsidSect="001D5795">
          <w:footerReference w:type="default" r:id="rId25"/>
          <w:type w:val="nextColumn"/>
          <w:pgSz w:w="11906" w:h="16838" w:code="9"/>
          <w:pgMar w:top="1134" w:right="567" w:bottom="1134" w:left="1701" w:header="720" w:footer="720" w:gutter="0"/>
          <w:cols w:space="720"/>
          <w:titlePg/>
          <w:docGrid w:linePitch="360"/>
        </w:sectPr>
      </w:pPr>
    </w:p>
    <w:p w14:paraId="70084EAC" w14:textId="2AC98C30" w:rsidR="00955828" w:rsidRPr="003B70B0" w:rsidRDefault="00955828" w:rsidP="0050614A">
      <w:pPr>
        <w:pStyle w:val="afc"/>
        <w:spacing w:after="0"/>
        <w:ind w:firstLine="0"/>
        <w:rPr>
          <w:sz w:val="28"/>
          <w:szCs w:val="28"/>
        </w:rPr>
      </w:pPr>
      <w:bookmarkStart w:id="72" w:name="_Ref186968718"/>
      <w:bookmarkStart w:id="73" w:name="_Ref186980726"/>
      <w:r w:rsidRPr="003B70B0">
        <w:rPr>
          <w:sz w:val="28"/>
          <w:szCs w:val="20"/>
        </w:rPr>
        <w:lastRenderedPageBreak/>
        <w:t xml:space="preserve">Таблица </w:t>
      </w:r>
      <w:bookmarkEnd w:id="72"/>
      <w:r w:rsidR="0035310D">
        <w:rPr>
          <w:sz w:val="28"/>
          <w:szCs w:val="20"/>
        </w:rPr>
        <w:t>18</w:t>
      </w:r>
      <w:r w:rsidRPr="003B70B0">
        <w:rPr>
          <w:sz w:val="28"/>
          <w:szCs w:val="20"/>
        </w:rPr>
        <w:t xml:space="preserve"> </w:t>
      </w:r>
      <w:r w:rsidRPr="003B70B0">
        <w:rPr>
          <w:sz w:val="28"/>
          <w:szCs w:val="28"/>
        </w:rPr>
        <w:t>– Программа МС/МС детектирования с электронной ионизацией в режиме мониторинга множественных реакций с рассчитанными пределами обнаружения детектора</w:t>
      </w:r>
      <w:bookmarkEnd w:id="73"/>
      <w:r w:rsidRPr="003B70B0">
        <w:rPr>
          <w:sz w:val="28"/>
          <w:szCs w:val="28"/>
        </w:rPr>
        <w:t xml:space="preserve"> </w:t>
      </w:r>
    </w:p>
    <w:p w14:paraId="09BF06F6" w14:textId="77777777" w:rsidR="00955828" w:rsidRPr="003B70B0" w:rsidRDefault="00955828" w:rsidP="0050614A">
      <w:pPr>
        <w:tabs>
          <w:tab w:val="left" w:pos="284"/>
        </w:tabs>
        <w:spacing w:after="0" w:line="240" w:lineRule="auto"/>
        <w:contextualSpacing/>
        <w:jc w:val="both"/>
        <w:rPr>
          <w:rFonts w:ascii="Times New Roman" w:hAnsi="Times New Roman" w:cs="Times New Roman"/>
          <w:color w:val="000000" w:themeColor="text1"/>
          <w:sz w:val="24"/>
          <w:szCs w:val="24"/>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708"/>
        <w:gridCol w:w="2694"/>
        <w:gridCol w:w="1133"/>
        <w:gridCol w:w="1418"/>
        <w:gridCol w:w="1417"/>
        <w:gridCol w:w="1418"/>
        <w:gridCol w:w="1275"/>
        <w:gridCol w:w="1418"/>
        <w:gridCol w:w="1276"/>
        <w:gridCol w:w="1134"/>
      </w:tblGrid>
      <w:tr w:rsidR="000B18D5" w:rsidRPr="003B70B0" w14:paraId="272350BF" w14:textId="77777777" w:rsidTr="00D80AE1">
        <w:trPr>
          <w:trHeight w:val="283"/>
        </w:trPr>
        <w:tc>
          <w:tcPr>
            <w:tcW w:w="535" w:type="dxa"/>
          </w:tcPr>
          <w:p w14:paraId="007AC33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8" w:type="dxa"/>
            <w:noWrap/>
            <w:vAlign w:val="center"/>
            <w:hideMark/>
          </w:tcPr>
          <w:p w14:paraId="009EEEA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RT, мин</w:t>
            </w:r>
          </w:p>
        </w:tc>
        <w:tc>
          <w:tcPr>
            <w:tcW w:w="2694" w:type="dxa"/>
            <w:noWrap/>
            <w:vAlign w:val="center"/>
            <w:hideMark/>
          </w:tcPr>
          <w:p w14:paraId="6C35DA2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Соединение</w:t>
            </w:r>
          </w:p>
        </w:tc>
        <w:tc>
          <w:tcPr>
            <w:tcW w:w="1133" w:type="dxa"/>
            <w:vAlign w:val="center"/>
          </w:tcPr>
          <w:p w14:paraId="68FDED1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Время сканирования, мс</w:t>
            </w:r>
          </w:p>
        </w:tc>
        <w:tc>
          <w:tcPr>
            <w:tcW w:w="1418" w:type="dxa"/>
            <w:noWrap/>
            <w:vAlign w:val="center"/>
            <w:hideMark/>
          </w:tcPr>
          <w:p w14:paraId="707CF5B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Ион-предшественник, </w:t>
            </w:r>
            <w:r w:rsidRPr="003B70B0">
              <w:rPr>
                <w:rFonts w:ascii="Times New Roman" w:hAnsi="Times New Roman" w:cs="Times New Roman"/>
                <w:i/>
                <w:color w:val="000000" w:themeColor="text1"/>
                <w:sz w:val="24"/>
                <w:szCs w:val="24"/>
              </w:rPr>
              <w:t>m/z</w:t>
            </w:r>
          </w:p>
        </w:tc>
        <w:tc>
          <w:tcPr>
            <w:tcW w:w="1417" w:type="dxa"/>
            <w:vAlign w:val="center"/>
          </w:tcPr>
          <w:p w14:paraId="04EAC147" w14:textId="3DE04004"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Ион-</w:t>
            </w:r>
            <w:r w:rsidR="00E52B64" w:rsidRPr="003B70B0">
              <w:rPr>
                <w:rFonts w:ascii="Times New Roman" w:hAnsi="Times New Roman" w:cs="Times New Roman"/>
                <w:color w:val="000000" w:themeColor="text1"/>
                <w:sz w:val="24"/>
                <w:szCs w:val="24"/>
              </w:rPr>
              <w:t>продукт</w:t>
            </w:r>
            <w:r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(количественный)</w:t>
            </w:r>
          </w:p>
        </w:tc>
        <w:tc>
          <w:tcPr>
            <w:tcW w:w="1418" w:type="dxa"/>
            <w:noWrap/>
            <w:vAlign w:val="center"/>
            <w:hideMark/>
          </w:tcPr>
          <w:p w14:paraId="3D056DF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Энергия вторичной фрагментации, эВ</w:t>
            </w:r>
          </w:p>
        </w:tc>
        <w:tc>
          <w:tcPr>
            <w:tcW w:w="1275" w:type="dxa"/>
            <w:noWrap/>
            <w:vAlign w:val="center"/>
            <w:hideMark/>
          </w:tcPr>
          <w:p w14:paraId="1458D79B" w14:textId="59EC6C1C"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Ион-</w:t>
            </w:r>
            <w:r w:rsidR="00E52B64" w:rsidRPr="003B70B0">
              <w:rPr>
                <w:rFonts w:ascii="Times New Roman" w:hAnsi="Times New Roman" w:cs="Times New Roman"/>
                <w:color w:val="000000" w:themeColor="text1"/>
                <w:sz w:val="24"/>
                <w:szCs w:val="24"/>
              </w:rPr>
              <w:t>продукт</w:t>
            </w:r>
            <w:r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i/>
                <w:color w:val="000000" w:themeColor="text1"/>
                <w:sz w:val="24"/>
                <w:szCs w:val="24"/>
              </w:rPr>
              <w:t>m/z</w:t>
            </w:r>
            <w:r w:rsidRPr="003B70B0">
              <w:rPr>
                <w:rFonts w:ascii="Times New Roman" w:hAnsi="Times New Roman" w:cs="Times New Roman"/>
                <w:color w:val="000000" w:themeColor="text1"/>
                <w:sz w:val="24"/>
                <w:szCs w:val="24"/>
              </w:rPr>
              <w:t xml:space="preserve"> (качественный)</w:t>
            </w:r>
          </w:p>
        </w:tc>
        <w:tc>
          <w:tcPr>
            <w:tcW w:w="1418" w:type="dxa"/>
            <w:noWrap/>
            <w:vAlign w:val="center"/>
            <w:hideMark/>
          </w:tcPr>
          <w:p w14:paraId="2F54093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Энергия вторичной фрагментации, эВ</w:t>
            </w:r>
          </w:p>
        </w:tc>
        <w:tc>
          <w:tcPr>
            <w:tcW w:w="1276" w:type="dxa"/>
            <w:vAlign w:val="center"/>
          </w:tcPr>
          <w:p w14:paraId="45F317E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Соотношение интенсивностей</w:t>
            </w:r>
          </w:p>
        </w:tc>
        <w:tc>
          <w:tcPr>
            <w:tcW w:w="1134" w:type="dxa"/>
            <w:vAlign w:val="center"/>
          </w:tcPr>
          <w:p w14:paraId="19E9530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Предел обнаружения детектора, пг</w:t>
            </w:r>
          </w:p>
        </w:tc>
      </w:tr>
      <w:tr w:rsidR="000B18D5" w:rsidRPr="003B70B0" w14:paraId="6248C7E5" w14:textId="77777777" w:rsidTr="00D80AE1">
        <w:trPr>
          <w:trHeight w:val="283"/>
        </w:trPr>
        <w:tc>
          <w:tcPr>
            <w:tcW w:w="535" w:type="dxa"/>
            <w:vAlign w:val="center"/>
          </w:tcPr>
          <w:p w14:paraId="10DD660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noWrap/>
            <w:vAlign w:val="center"/>
          </w:tcPr>
          <w:p w14:paraId="189F448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2694" w:type="dxa"/>
            <w:noWrap/>
            <w:vAlign w:val="center"/>
          </w:tcPr>
          <w:p w14:paraId="3114B4C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33" w:type="dxa"/>
            <w:vAlign w:val="center"/>
          </w:tcPr>
          <w:p w14:paraId="0268FA7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418" w:type="dxa"/>
            <w:noWrap/>
            <w:vAlign w:val="center"/>
          </w:tcPr>
          <w:p w14:paraId="105C45A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417" w:type="dxa"/>
            <w:vAlign w:val="center"/>
          </w:tcPr>
          <w:p w14:paraId="3EE7C1A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418" w:type="dxa"/>
            <w:noWrap/>
            <w:vAlign w:val="center"/>
          </w:tcPr>
          <w:p w14:paraId="5BFDDD5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tcPr>
          <w:p w14:paraId="3520539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1418" w:type="dxa"/>
            <w:noWrap/>
            <w:vAlign w:val="center"/>
          </w:tcPr>
          <w:p w14:paraId="3434195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4DBD8CC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134" w:type="dxa"/>
            <w:vAlign w:val="center"/>
          </w:tcPr>
          <w:p w14:paraId="7BCF7F0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r>
      <w:tr w:rsidR="000B18D5" w:rsidRPr="003B70B0" w14:paraId="7BFF324A" w14:textId="77777777" w:rsidTr="00D80AE1">
        <w:trPr>
          <w:trHeight w:val="283"/>
        </w:trPr>
        <w:tc>
          <w:tcPr>
            <w:tcW w:w="535" w:type="dxa"/>
          </w:tcPr>
          <w:p w14:paraId="1D29776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noWrap/>
            <w:vAlign w:val="center"/>
            <w:hideMark/>
          </w:tcPr>
          <w:p w14:paraId="5AD5A04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bookmarkStart w:id="74" w:name="_Hlk466223783"/>
            <w:r w:rsidRPr="003B70B0">
              <w:rPr>
                <w:rFonts w:ascii="Times New Roman" w:hAnsi="Times New Roman" w:cs="Times New Roman"/>
                <w:color w:val="000000" w:themeColor="text1"/>
                <w:sz w:val="24"/>
                <w:szCs w:val="24"/>
              </w:rPr>
              <w:t>9,4</w:t>
            </w:r>
          </w:p>
        </w:tc>
        <w:tc>
          <w:tcPr>
            <w:tcW w:w="2694" w:type="dxa"/>
            <w:noWrap/>
            <w:vAlign w:val="center"/>
            <w:hideMark/>
          </w:tcPr>
          <w:p w14:paraId="5071933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1,1,4,4-Тетраметил-2-тетразен</w:t>
            </w:r>
          </w:p>
        </w:tc>
        <w:tc>
          <w:tcPr>
            <w:tcW w:w="1133" w:type="dxa"/>
            <w:vAlign w:val="center"/>
          </w:tcPr>
          <w:p w14:paraId="30286D6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19FA07E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116,0</w:t>
            </w:r>
          </w:p>
        </w:tc>
        <w:tc>
          <w:tcPr>
            <w:tcW w:w="1417" w:type="dxa"/>
            <w:vAlign w:val="center"/>
          </w:tcPr>
          <w:p w14:paraId="280CCEB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72,1</w:t>
            </w:r>
          </w:p>
        </w:tc>
        <w:tc>
          <w:tcPr>
            <w:tcW w:w="1418" w:type="dxa"/>
            <w:noWrap/>
            <w:vAlign w:val="center"/>
            <w:hideMark/>
          </w:tcPr>
          <w:p w14:paraId="0E6391C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hideMark/>
          </w:tcPr>
          <w:p w14:paraId="1CDD7CA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44,1</w:t>
            </w:r>
          </w:p>
        </w:tc>
        <w:tc>
          <w:tcPr>
            <w:tcW w:w="1418" w:type="dxa"/>
            <w:noWrap/>
            <w:vAlign w:val="center"/>
            <w:hideMark/>
          </w:tcPr>
          <w:p w14:paraId="7804E7D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6F3E172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61</w:t>
            </w:r>
          </w:p>
        </w:tc>
        <w:tc>
          <w:tcPr>
            <w:tcW w:w="1134" w:type="dxa"/>
            <w:vAlign w:val="center"/>
          </w:tcPr>
          <w:p w14:paraId="3C0A8E3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w:t>
            </w:r>
          </w:p>
        </w:tc>
      </w:tr>
      <w:tr w:rsidR="000B18D5" w:rsidRPr="003B70B0" w14:paraId="5072DD8B" w14:textId="77777777" w:rsidTr="00D80AE1">
        <w:trPr>
          <w:trHeight w:val="283"/>
        </w:trPr>
        <w:tc>
          <w:tcPr>
            <w:tcW w:w="535" w:type="dxa"/>
          </w:tcPr>
          <w:p w14:paraId="08393E5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708" w:type="dxa"/>
            <w:noWrap/>
            <w:vAlign w:val="center"/>
            <w:hideMark/>
          </w:tcPr>
          <w:p w14:paraId="17185F9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w:t>
            </w:r>
          </w:p>
        </w:tc>
        <w:tc>
          <w:tcPr>
            <w:tcW w:w="2694" w:type="dxa"/>
            <w:noWrap/>
            <w:vAlign w:val="center"/>
            <w:hideMark/>
          </w:tcPr>
          <w:p w14:paraId="1D1856F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Пиридин</w:t>
            </w:r>
          </w:p>
        </w:tc>
        <w:tc>
          <w:tcPr>
            <w:tcW w:w="1133" w:type="dxa"/>
            <w:vAlign w:val="center"/>
          </w:tcPr>
          <w:p w14:paraId="49CBED4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2F5BCB6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79,0</w:t>
            </w:r>
          </w:p>
        </w:tc>
        <w:tc>
          <w:tcPr>
            <w:tcW w:w="1417" w:type="dxa"/>
            <w:vAlign w:val="center"/>
          </w:tcPr>
          <w:p w14:paraId="6F97619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52,1</w:t>
            </w:r>
          </w:p>
        </w:tc>
        <w:tc>
          <w:tcPr>
            <w:tcW w:w="1418" w:type="dxa"/>
            <w:noWrap/>
            <w:vAlign w:val="center"/>
            <w:hideMark/>
          </w:tcPr>
          <w:p w14:paraId="1D87037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5" w:type="dxa"/>
            <w:noWrap/>
            <w:vAlign w:val="center"/>
            <w:hideMark/>
          </w:tcPr>
          <w:p w14:paraId="5F9DD08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50,1</w:t>
            </w:r>
          </w:p>
        </w:tc>
        <w:tc>
          <w:tcPr>
            <w:tcW w:w="1418" w:type="dxa"/>
            <w:noWrap/>
            <w:vAlign w:val="center"/>
            <w:hideMark/>
          </w:tcPr>
          <w:p w14:paraId="4455265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w:t>
            </w:r>
          </w:p>
        </w:tc>
        <w:tc>
          <w:tcPr>
            <w:tcW w:w="1276" w:type="dxa"/>
            <w:vAlign w:val="center"/>
          </w:tcPr>
          <w:p w14:paraId="11AC3E3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1134" w:type="dxa"/>
            <w:vAlign w:val="center"/>
          </w:tcPr>
          <w:p w14:paraId="17DB3AF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w:t>
            </w:r>
          </w:p>
        </w:tc>
      </w:tr>
      <w:tr w:rsidR="000B18D5" w:rsidRPr="003B70B0" w14:paraId="3C5FE7F1" w14:textId="77777777" w:rsidTr="00D80AE1">
        <w:trPr>
          <w:trHeight w:val="283"/>
        </w:trPr>
        <w:tc>
          <w:tcPr>
            <w:tcW w:w="535" w:type="dxa"/>
          </w:tcPr>
          <w:p w14:paraId="61A9EAF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708" w:type="dxa"/>
            <w:noWrap/>
            <w:vAlign w:val="center"/>
            <w:hideMark/>
          </w:tcPr>
          <w:p w14:paraId="4EA8254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w:t>
            </w:r>
          </w:p>
        </w:tc>
        <w:tc>
          <w:tcPr>
            <w:tcW w:w="2694" w:type="dxa"/>
            <w:noWrap/>
            <w:vAlign w:val="center"/>
            <w:hideMark/>
          </w:tcPr>
          <w:p w14:paraId="23A9FD71"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1133" w:type="dxa"/>
            <w:vAlign w:val="center"/>
          </w:tcPr>
          <w:p w14:paraId="4B6C8ED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1EB0060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80,0</w:t>
            </w:r>
          </w:p>
        </w:tc>
        <w:tc>
          <w:tcPr>
            <w:tcW w:w="1417" w:type="dxa"/>
            <w:vAlign w:val="center"/>
          </w:tcPr>
          <w:p w14:paraId="61E3F80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53,0</w:t>
            </w:r>
          </w:p>
        </w:tc>
        <w:tc>
          <w:tcPr>
            <w:tcW w:w="1418" w:type="dxa"/>
            <w:noWrap/>
            <w:vAlign w:val="center"/>
            <w:hideMark/>
          </w:tcPr>
          <w:p w14:paraId="01B0362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1275" w:type="dxa"/>
            <w:noWrap/>
            <w:vAlign w:val="center"/>
            <w:hideMark/>
          </w:tcPr>
          <w:p w14:paraId="601A8D2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26,0</w:t>
            </w:r>
          </w:p>
        </w:tc>
        <w:tc>
          <w:tcPr>
            <w:tcW w:w="1418" w:type="dxa"/>
            <w:noWrap/>
            <w:vAlign w:val="center"/>
            <w:hideMark/>
          </w:tcPr>
          <w:p w14:paraId="75A5C4D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w:t>
            </w:r>
          </w:p>
        </w:tc>
        <w:tc>
          <w:tcPr>
            <w:tcW w:w="1276" w:type="dxa"/>
            <w:vAlign w:val="center"/>
          </w:tcPr>
          <w:p w14:paraId="737E763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c>
          <w:tcPr>
            <w:tcW w:w="1134" w:type="dxa"/>
            <w:vAlign w:val="center"/>
          </w:tcPr>
          <w:p w14:paraId="558A796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w:t>
            </w:r>
          </w:p>
        </w:tc>
      </w:tr>
      <w:tr w:rsidR="000B18D5" w:rsidRPr="003B70B0" w14:paraId="6AAC8B47" w14:textId="77777777" w:rsidTr="00D80AE1">
        <w:trPr>
          <w:trHeight w:val="283"/>
        </w:trPr>
        <w:tc>
          <w:tcPr>
            <w:tcW w:w="535" w:type="dxa"/>
          </w:tcPr>
          <w:p w14:paraId="4651D0A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08" w:type="dxa"/>
            <w:noWrap/>
            <w:vAlign w:val="center"/>
            <w:hideMark/>
          </w:tcPr>
          <w:p w14:paraId="4BBDA6A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2694" w:type="dxa"/>
            <w:noWrap/>
            <w:vAlign w:val="center"/>
            <w:hideMark/>
          </w:tcPr>
          <w:p w14:paraId="45AF194D"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2-Метилпиразин</w:t>
            </w:r>
          </w:p>
        </w:tc>
        <w:tc>
          <w:tcPr>
            <w:tcW w:w="1133" w:type="dxa"/>
            <w:vAlign w:val="center"/>
          </w:tcPr>
          <w:p w14:paraId="696A877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36DCFBE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94,0</w:t>
            </w:r>
          </w:p>
        </w:tc>
        <w:tc>
          <w:tcPr>
            <w:tcW w:w="1417" w:type="dxa"/>
            <w:vAlign w:val="center"/>
          </w:tcPr>
          <w:p w14:paraId="56B80AC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67,0</w:t>
            </w:r>
          </w:p>
        </w:tc>
        <w:tc>
          <w:tcPr>
            <w:tcW w:w="1418" w:type="dxa"/>
            <w:noWrap/>
            <w:vAlign w:val="center"/>
            <w:hideMark/>
          </w:tcPr>
          <w:p w14:paraId="6D817F6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1275" w:type="dxa"/>
            <w:noWrap/>
            <w:vAlign w:val="center"/>
            <w:hideMark/>
          </w:tcPr>
          <w:p w14:paraId="1C0184D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26,0</w:t>
            </w:r>
          </w:p>
        </w:tc>
        <w:tc>
          <w:tcPr>
            <w:tcW w:w="1418" w:type="dxa"/>
            <w:noWrap/>
            <w:vAlign w:val="center"/>
            <w:hideMark/>
          </w:tcPr>
          <w:p w14:paraId="0151C74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w:t>
            </w:r>
          </w:p>
        </w:tc>
        <w:tc>
          <w:tcPr>
            <w:tcW w:w="1276" w:type="dxa"/>
            <w:vAlign w:val="center"/>
          </w:tcPr>
          <w:p w14:paraId="3957D2B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w:t>
            </w:r>
          </w:p>
        </w:tc>
        <w:tc>
          <w:tcPr>
            <w:tcW w:w="1134" w:type="dxa"/>
            <w:vAlign w:val="center"/>
          </w:tcPr>
          <w:p w14:paraId="793B154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w:t>
            </w:r>
          </w:p>
        </w:tc>
      </w:tr>
      <w:tr w:rsidR="000B18D5" w:rsidRPr="003B70B0" w14:paraId="058B0E0E" w14:textId="77777777" w:rsidTr="00D80AE1">
        <w:trPr>
          <w:trHeight w:val="283"/>
        </w:trPr>
        <w:tc>
          <w:tcPr>
            <w:tcW w:w="535" w:type="dxa"/>
          </w:tcPr>
          <w:p w14:paraId="7868031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08" w:type="dxa"/>
            <w:noWrap/>
            <w:vAlign w:val="center"/>
            <w:hideMark/>
          </w:tcPr>
          <w:p w14:paraId="494AD96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14,5</w:t>
            </w:r>
          </w:p>
        </w:tc>
        <w:tc>
          <w:tcPr>
            <w:tcW w:w="2694" w:type="dxa"/>
            <w:noWrap/>
            <w:vAlign w:val="center"/>
            <w:hideMark/>
          </w:tcPr>
          <w:p w14:paraId="578314AA"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3-Метилпиридин</w:t>
            </w:r>
          </w:p>
        </w:tc>
        <w:tc>
          <w:tcPr>
            <w:tcW w:w="1133" w:type="dxa"/>
            <w:vAlign w:val="center"/>
          </w:tcPr>
          <w:p w14:paraId="5ABCAC3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132716B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93,0</w:t>
            </w:r>
          </w:p>
        </w:tc>
        <w:tc>
          <w:tcPr>
            <w:tcW w:w="1417" w:type="dxa"/>
            <w:vAlign w:val="center"/>
          </w:tcPr>
          <w:p w14:paraId="5D9E48E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66,1</w:t>
            </w:r>
          </w:p>
        </w:tc>
        <w:tc>
          <w:tcPr>
            <w:tcW w:w="1418" w:type="dxa"/>
            <w:noWrap/>
            <w:vAlign w:val="center"/>
            <w:hideMark/>
          </w:tcPr>
          <w:p w14:paraId="1C60E15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c>
          <w:tcPr>
            <w:tcW w:w="1275" w:type="dxa"/>
            <w:noWrap/>
            <w:vAlign w:val="center"/>
            <w:hideMark/>
          </w:tcPr>
          <w:p w14:paraId="4BB1FC1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40,1</w:t>
            </w:r>
          </w:p>
        </w:tc>
        <w:tc>
          <w:tcPr>
            <w:tcW w:w="1418" w:type="dxa"/>
            <w:noWrap/>
            <w:vAlign w:val="center"/>
            <w:hideMark/>
          </w:tcPr>
          <w:p w14:paraId="062088E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w:t>
            </w:r>
          </w:p>
        </w:tc>
        <w:tc>
          <w:tcPr>
            <w:tcW w:w="1276" w:type="dxa"/>
            <w:vAlign w:val="center"/>
          </w:tcPr>
          <w:p w14:paraId="293190A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w:t>
            </w:r>
          </w:p>
        </w:tc>
        <w:tc>
          <w:tcPr>
            <w:tcW w:w="1134" w:type="dxa"/>
            <w:vAlign w:val="center"/>
          </w:tcPr>
          <w:p w14:paraId="6D8795C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w:t>
            </w:r>
          </w:p>
        </w:tc>
      </w:tr>
      <w:tr w:rsidR="000B18D5" w:rsidRPr="003B70B0" w14:paraId="030EDED3" w14:textId="77777777" w:rsidTr="00D80AE1">
        <w:trPr>
          <w:trHeight w:val="283"/>
        </w:trPr>
        <w:tc>
          <w:tcPr>
            <w:tcW w:w="535" w:type="dxa"/>
          </w:tcPr>
          <w:p w14:paraId="42A6D94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bookmarkEnd w:id="74"/>
        <w:tc>
          <w:tcPr>
            <w:tcW w:w="708" w:type="dxa"/>
            <w:noWrap/>
            <w:vAlign w:val="center"/>
            <w:hideMark/>
          </w:tcPr>
          <w:p w14:paraId="15EA100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15,4</w:t>
            </w:r>
          </w:p>
        </w:tc>
        <w:tc>
          <w:tcPr>
            <w:tcW w:w="2694" w:type="dxa"/>
            <w:noWrap/>
            <w:vAlign w:val="center"/>
            <w:hideMark/>
          </w:tcPr>
          <w:p w14:paraId="4F75757E"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Нитрозодиметиламин</w:t>
            </w:r>
          </w:p>
        </w:tc>
        <w:tc>
          <w:tcPr>
            <w:tcW w:w="1133" w:type="dxa"/>
            <w:vAlign w:val="center"/>
          </w:tcPr>
          <w:p w14:paraId="68294F4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13D2E48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74,0</w:t>
            </w:r>
          </w:p>
        </w:tc>
        <w:tc>
          <w:tcPr>
            <w:tcW w:w="1417" w:type="dxa"/>
            <w:vAlign w:val="center"/>
          </w:tcPr>
          <w:p w14:paraId="1C950BE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44,1</w:t>
            </w:r>
          </w:p>
        </w:tc>
        <w:tc>
          <w:tcPr>
            <w:tcW w:w="1418" w:type="dxa"/>
            <w:noWrap/>
            <w:vAlign w:val="center"/>
            <w:hideMark/>
          </w:tcPr>
          <w:p w14:paraId="1CF7152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hideMark/>
          </w:tcPr>
          <w:p w14:paraId="4DF370C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42,1</w:t>
            </w:r>
          </w:p>
        </w:tc>
        <w:tc>
          <w:tcPr>
            <w:tcW w:w="1418" w:type="dxa"/>
            <w:noWrap/>
            <w:vAlign w:val="center"/>
            <w:hideMark/>
          </w:tcPr>
          <w:p w14:paraId="0F39720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1276" w:type="dxa"/>
            <w:vAlign w:val="center"/>
          </w:tcPr>
          <w:p w14:paraId="29D96A0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w:t>
            </w:r>
          </w:p>
        </w:tc>
        <w:tc>
          <w:tcPr>
            <w:tcW w:w="1134" w:type="dxa"/>
            <w:vAlign w:val="center"/>
          </w:tcPr>
          <w:p w14:paraId="14C5CB2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w:t>
            </w:r>
          </w:p>
        </w:tc>
      </w:tr>
      <w:tr w:rsidR="000B18D5" w:rsidRPr="003B70B0" w14:paraId="094F278B" w14:textId="77777777" w:rsidTr="00D80AE1">
        <w:trPr>
          <w:trHeight w:val="283"/>
        </w:trPr>
        <w:tc>
          <w:tcPr>
            <w:tcW w:w="535" w:type="dxa"/>
          </w:tcPr>
          <w:p w14:paraId="6C8707B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08" w:type="dxa"/>
            <w:noWrap/>
            <w:vAlign w:val="center"/>
            <w:hideMark/>
          </w:tcPr>
          <w:p w14:paraId="133FC0C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15,4</w:t>
            </w:r>
          </w:p>
        </w:tc>
        <w:tc>
          <w:tcPr>
            <w:tcW w:w="2694" w:type="dxa"/>
            <w:noWrap/>
            <w:vAlign w:val="center"/>
            <w:hideMark/>
          </w:tcPr>
          <w:p w14:paraId="0FD2DC2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2,5-Диметилпиразин</w:t>
            </w:r>
          </w:p>
        </w:tc>
        <w:tc>
          <w:tcPr>
            <w:tcW w:w="1133" w:type="dxa"/>
            <w:vAlign w:val="center"/>
          </w:tcPr>
          <w:p w14:paraId="27535E9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44608BB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108,0</w:t>
            </w:r>
          </w:p>
        </w:tc>
        <w:tc>
          <w:tcPr>
            <w:tcW w:w="1417" w:type="dxa"/>
            <w:vAlign w:val="center"/>
          </w:tcPr>
          <w:p w14:paraId="46DCC28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42,0</w:t>
            </w:r>
          </w:p>
        </w:tc>
        <w:tc>
          <w:tcPr>
            <w:tcW w:w="1418" w:type="dxa"/>
            <w:noWrap/>
            <w:vAlign w:val="center"/>
            <w:hideMark/>
          </w:tcPr>
          <w:p w14:paraId="1E20514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1275" w:type="dxa"/>
            <w:noWrap/>
            <w:vAlign w:val="center"/>
            <w:hideMark/>
          </w:tcPr>
          <w:p w14:paraId="58D9B64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81,1</w:t>
            </w:r>
          </w:p>
        </w:tc>
        <w:tc>
          <w:tcPr>
            <w:tcW w:w="1418" w:type="dxa"/>
            <w:noWrap/>
            <w:vAlign w:val="center"/>
            <w:hideMark/>
          </w:tcPr>
          <w:p w14:paraId="33338EB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276" w:type="dxa"/>
            <w:vAlign w:val="center"/>
          </w:tcPr>
          <w:p w14:paraId="5BF643F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w:t>
            </w:r>
          </w:p>
        </w:tc>
        <w:tc>
          <w:tcPr>
            <w:tcW w:w="1134" w:type="dxa"/>
            <w:vAlign w:val="center"/>
          </w:tcPr>
          <w:p w14:paraId="119B2E6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w:t>
            </w:r>
          </w:p>
        </w:tc>
      </w:tr>
      <w:tr w:rsidR="000B18D5" w:rsidRPr="003B70B0" w14:paraId="6C6E32F5" w14:textId="77777777" w:rsidTr="00D80AE1">
        <w:trPr>
          <w:trHeight w:val="283"/>
        </w:trPr>
        <w:tc>
          <w:tcPr>
            <w:tcW w:w="535" w:type="dxa"/>
          </w:tcPr>
          <w:p w14:paraId="3CACACF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708" w:type="dxa"/>
            <w:noWrap/>
            <w:vAlign w:val="center"/>
            <w:hideMark/>
          </w:tcPr>
          <w:p w14:paraId="4774D67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15,6</w:t>
            </w:r>
          </w:p>
        </w:tc>
        <w:tc>
          <w:tcPr>
            <w:tcW w:w="2694" w:type="dxa"/>
            <w:noWrap/>
            <w:vAlign w:val="center"/>
            <w:hideMark/>
          </w:tcPr>
          <w:p w14:paraId="6854D01F"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2,6-Диметилпиразин</w:t>
            </w:r>
          </w:p>
        </w:tc>
        <w:tc>
          <w:tcPr>
            <w:tcW w:w="1133" w:type="dxa"/>
            <w:vAlign w:val="center"/>
          </w:tcPr>
          <w:p w14:paraId="18C1323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46B14D7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108,0</w:t>
            </w:r>
          </w:p>
        </w:tc>
        <w:tc>
          <w:tcPr>
            <w:tcW w:w="1417" w:type="dxa"/>
            <w:vAlign w:val="center"/>
          </w:tcPr>
          <w:p w14:paraId="1AF5990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42,0</w:t>
            </w:r>
          </w:p>
        </w:tc>
        <w:tc>
          <w:tcPr>
            <w:tcW w:w="1418" w:type="dxa"/>
            <w:noWrap/>
            <w:vAlign w:val="center"/>
            <w:hideMark/>
          </w:tcPr>
          <w:p w14:paraId="5AFBC63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1275" w:type="dxa"/>
            <w:noWrap/>
            <w:vAlign w:val="center"/>
            <w:hideMark/>
          </w:tcPr>
          <w:p w14:paraId="07EFA8F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81,1</w:t>
            </w:r>
          </w:p>
        </w:tc>
        <w:tc>
          <w:tcPr>
            <w:tcW w:w="1418" w:type="dxa"/>
            <w:noWrap/>
            <w:vAlign w:val="center"/>
            <w:hideMark/>
          </w:tcPr>
          <w:p w14:paraId="10329B3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276" w:type="dxa"/>
            <w:vAlign w:val="center"/>
          </w:tcPr>
          <w:p w14:paraId="0078AA3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w:t>
            </w:r>
          </w:p>
        </w:tc>
        <w:tc>
          <w:tcPr>
            <w:tcW w:w="1134" w:type="dxa"/>
            <w:vAlign w:val="center"/>
          </w:tcPr>
          <w:p w14:paraId="30273D7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w:t>
            </w:r>
          </w:p>
        </w:tc>
      </w:tr>
      <w:tr w:rsidR="000B18D5" w:rsidRPr="003B70B0" w14:paraId="3D74C03D" w14:textId="77777777" w:rsidTr="00D80AE1">
        <w:trPr>
          <w:trHeight w:val="283"/>
        </w:trPr>
        <w:tc>
          <w:tcPr>
            <w:tcW w:w="535" w:type="dxa"/>
          </w:tcPr>
          <w:p w14:paraId="5AA5CAD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708" w:type="dxa"/>
            <w:noWrap/>
            <w:vAlign w:val="center"/>
            <w:hideMark/>
          </w:tcPr>
          <w:p w14:paraId="256376A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15,8</w:t>
            </w:r>
          </w:p>
        </w:tc>
        <w:tc>
          <w:tcPr>
            <w:tcW w:w="2694" w:type="dxa"/>
            <w:noWrap/>
            <w:vAlign w:val="center"/>
            <w:hideMark/>
          </w:tcPr>
          <w:p w14:paraId="73CB57ED"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N,N</w:t>
            </w:r>
            <w:r w:rsidRPr="003B70B0">
              <w:rPr>
                <w:rFonts w:ascii="Times New Roman" w:hAnsi="Times New Roman" w:cs="Times New Roman"/>
                <w:color w:val="000000" w:themeColor="text1"/>
                <w:sz w:val="24"/>
                <w:szCs w:val="24"/>
              </w:rPr>
              <w:t>-Диметилформамид</w:t>
            </w:r>
          </w:p>
        </w:tc>
        <w:tc>
          <w:tcPr>
            <w:tcW w:w="1133" w:type="dxa"/>
            <w:vAlign w:val="center"/>
          </w:tcPr>
          <w:p w14:paraId="5AF923F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22E4D6B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73,0</w:t>
            </w:r>
          </w:p>
        </w:tc>
        <w:tc>
          <w:tcPr>
            <w:tcW w:w="1417" w:type="dxa"/>
            <w:vAlign w:val="center"/>
          </w:tcPr>
          <w:p w14:paraId="400D7E6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44,1</w:t>
            </w:r>
          </w:p>
        </w:tc>
        <w:tc>
          <w:tcPr>
            <w:tcW w:w="1418" w:type="dxa"/>
            <w:noWrap/>
            <w:vAlign w:val="center"/>
            <w:hideMark/>
          </w:tcPr>
          <w:p w14:paraId="60B7D69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07AF50A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58,1</w:t>
            </w:r>
          </w:p>
        </w:tc>
        <w:tc>
          <w:tcPr>
            <w:tcW w:w="1418" w:type="dxa"/>
            <w:noWrap/>
            <w:vAlign w:val="center"/>
            <w:hideMark/>
          </w:tcPr>
          <w:p w14:paraId="6BB586D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2E03734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w:t>
            </w:r>
          </w:p>
        </w:tc>
        <w:tc>
          <w:tcPr>
            <w:tcW w:w="1134" w:type="dxa"/>
            <w:vAlign w:val="center"/>
          </w:tcPr>
          <w:p w14:paraId="5569231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w:t>
            </w:r>
          </w:p>
        </w:tc>
      </w:tr>
      <w:tr w:rsidR="000B18D5" w:rsidRPr="003B70B0" w14:paraId="1A2D564B" w14:textId="77777777" w:rsidTr="00D80AE1">
        <w:trPr>
          <w:trHeight w:val="283"/>
        </w:trPr>
        <w:tc>
          <w:tcPr>
            <w:tcW w:w="535" w:type="dxa"/>
          </w:tcPr>
          <w:p w14:paraId="42FFC08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708" w:type="dxa"/>
            <w:noWrap/>
            <w:vAlign w:val="center"/>
            <w:hideMark/>
          </w:tcPr>
          <w:p w14:paraId="688A934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16,2</w:t>
            </w:r>
          </w:p>
        </w:tc>
        <w:tc>
          <w:tcPr>
            <w:tcW w:w="2694" w:type="dxa"/>
            <w:noWrap/>
            <w:vAlign w:val="center"/>
            <w:hideMark/>
          </w:tcPr>
          <w:p w14:paraId="2740CB29"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2,3-Диметилпиразин</w:t>
            </w:r>
          </w:p>
        </w:tc>
        <w:tc>
          <w:tcPr>
            <w:tcW w:w="1133" w:type="dxa"/>
            <w:vAlign w:val="center"/>
          </w:tcPr>
          <w:p w14:paraId="7BBE987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59ED073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108,0</w:t>
            </w:r>
          </w:p>
        </w:tc>
        <w:tc>
          <w:tcPr>
            <w:tcW w:w="1417" w:type="dxa"/>
            <w:vAlign w:val="center"/>
          </w:tcPr>
          <w:p w14:paraId="753BBDE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67,0</w:t>
            </w:r>
          </w:p>
        </w:tc>
        <w:tc>
          <w:tcPr>
            <w:tcW w:w="1418" w:type="dxa"/>
            <w:noWrap/>
            <w:vAlign w:val="center"/>
            <w:hideMark/>
          </w:tcPr>
          <w:p w14:paraId="0FF0FB5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1275" w:type="dxa"/>
            <w:noWrap/>
            <w:vAlign w:val="center"/>
            <w:hideMark/>
          </w:tcPr>
          <w:p w14:paraId="2AE824A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26,0</w:t>
            </w:r>
          </w:p>
        </w:tc>
        <w:tc>
          <w:tcPr>
            <w:tcW w:w="1418" w:type="dxa"/>
            <w:noWrap/>
            <w:vAlign w:val="center"/>
            <w:hideMark/>
          </w:tcPr>
          <w:p w14:paraId="26D417C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276" w:type="dxa"/>
            <w:vAlign w:val="center"/>
          </w:tcPr>
          <w:p w14:paraId="31A01A3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w:t>
            </w:r>
          </w:p>
        </w:tc>
        <w:tc>
          <w:tcPr>
            <w:tcW w:w="1134" w:type="dxa"/>
            <w:vAlign w:val="center"/>
          </w:tcPr>
          <w:p w14:paraId="661A4DF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w:t>
            </w:r>
          </w:p>
        </w:tc>
      </w:tr>
      <w:tr w:rsidR="000B18D5" w:rsidRPr="003B70B0" w14:paraId="091CB60D" w14:textId="77777777" w:rsidTr="00D80AE1">
        <w:trPr>
          <w:trHeight w:val="283"/>
        </w:trPr>
        <w:tc>
          <w:tcPr>
            <w:tcW w:w="535" w:type="dxa"/>
          </w:tcPr>
          <w:p w14:paraId="58544E1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708" w:type="dxa"/>
            <w:noWrap/>
            <w:vAlign w:val="center"/>
            <w:hideMark/>
          </w:tcPr>
          <w:p w14:paraId="3545AAB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17,8</w:t>
            </w:r>
          </w:p>
        </w:tc>
        <w:tc>
          <w:tcPr>
            <w:tcW w:w="2694" w:type="dxa"/>
            <w:noWrap/>
            <w:vAlign w:val="center"/>
            <w:hideMark/>
          </w:tcPr>
          <w:p w14:paraId="4CB22151"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2,3,5-Триметилпиразин</w:t>
            </w:r>
          </w:p>
        </w:tc>
        <w:tc>
          <w:tcPr>
            <w:tcW w:w="1133" w:type="dxa"/>
            <w:vAlign w:val="center"/>
          </w:tcPr>
          <w:p w14:paraId="68B4F22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00BB625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122,0</w:t>
            </w:r>
          </w:p>
        </w:tc>
        <w:tc>
          <w:tcPr>
            <w:tcW w:w="1417" w:type="dxa"/>
            <w:vAlign w:val="center"/>
          </w:tcPr>
          <w:p w14:paraId="2FB8941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42,0</w:t>
            </w:r>
          </w:p>
        </w:tc>
        <w:tc>
          <w:tcPr>
            <w:tcW w:w="1418" w:type="dxa"/>
            <w:noWrap/>
            <w:vAlign w:val="center"/>
            <w:hideMark/>
          </w:tcPr>
          <w:p w14:paraId="5715690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1275" w:type="dxa"/>
            <w:noWrap/>
            <w:vAlign w:val="center"/>
            <w:hideMark/>
          </w:tcPr>
          <w:p w14:paraId="6B6B2BD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81,1</w:t>
            </w:r>
          </w:p>
        </w:tc>
        <w:tc>
          <w:tcPr>
            <w:tcW w:w="1418" w:type="dxa"/>
            <w:noWrap/>
            <w:vAlign w:val="center"/>
            <w:hideMark/>
          </w:tcPr>
          <w:p w14:paraId="097E984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276" w:type="dxa"/>
            <w:vAlign w:val="center"/>
          </w:tcPr>
          <w:p w14:paraId="58A3968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w:t>
            </w:r>
          </w:p>
        </w:tc>
        <w:tc>
          <w:tcPr>
            <w:tcW w:w="1134" w:type="dxa"/>
            <w:vAlign w:val="center"/>
          </w:tcPr>
          <w:p w14:paraId="16D1C91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w:t>
            </w:r>
          </w:p>
        </w:tc>
      </w:tr>
      <w:tr w:rsidR="000B18D5" w:rsidRPr="003B70B0" w14:paraId="78E5B153" w14:textId="77777777" w:rsidTr="00D80AE1">
        <w:trPr>
          <w:trHeight w:val="283"/>
        </w:trPr>
        <w:tc>
          <w:tcPr>
            <w:tcW w:w="535" w:type="dxa"/>
          </w:tcPr>
          <w:p w14:paraId="2D80CEC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708" w:type="dxa"/>
            <w:noWrap/>
            <w:vAlign w:val="center"/>
            <w:hideMark/>
          </w:tcPr>
          <w:p w14:paraId="4188F7F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19,8</w:t>
            </w:r>
          </w:p>
        </w:tc>
        <w:tc>
          <w:tcPr>
            <w:tcW w:w="2694" w:type="dxa"/>
            <w:noWrap/>
            <w:vAlign w:val="center"/>
            <w:hideMark/>
          </w:tcPr>
          <w:p w14:paraId="3E9D928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2,3,5,6-Тетраметилпиразин</w:t>
            </w:r>
          </w:p>
        </w:tc>
        <w:tc>
          <w:tcPr>
            <w:tcW w:w="1133" w:type="dxa"/>
            <w:vAlign w:val="center"/>
          </w:tcPr>
          <w:p w14:paraId="3E0A153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23DBA05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136,0</w:t>
            </w:r>
          </w:p>
        </w:tc>
        <w:tc>
          <w:tcPr>
            <w:tcW w:w="1417" w:type="dxa"/>
            <w:vAlign w:val="center"/>
          </w:tcPr>
          <w:p w14:paraId="3BA3E60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54,0</w:t>
            </w:r>
          </w:p>
        </w:tc>
        <w:tc>
          <w:tcPr>
            <w:tcW w:w="1418" w:type="dxa"/>
            <w:noWrap/>
            <w:vAlign w:val="center"/>
            <w:hideMark/>
          </w:tcPr>
          <w:p w14:paraId="19BC770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1275" w:type="dxa"/>
            <w:noWrap/>
            <w:vAlign w:val="center"/>
            <w:hideMark/>
          </w:tcPr>
          <w:p w14:paraId="6E2E40B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39,1</w:t>
            </w:r>
          </w:p>
        </w:tc>
        <w:tc>
          <w:tcPr>
            <w:tcW w:w="1418" w:type="dxa"/>
            <w:noWrap/>
            <w:vAlign w:val="center"/>
            <w:hideMark/>
          </w:tcPr>
          <w:p w14:paraId="7F76C1F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w:t>
            </w:r>
          </w:p>
        </w:tc>
        <w:tc>
          <w:tcPr>
            <w:tcW w:w="1276" w:type="dxa"/>
            <w:vAlign w:val="center"/>
          </w:tcPr>
          <w:p w14:paraId="09FD089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w:t>
            </w:r>
          </w:p>
        </w:tc>
        <w:tc>
          <w:tcPr>
            <w:tcW w:w="1134" w:type="dxa"/>
            <w:vAlign w:val="center"/>
          </w:tcPr>
          <w:p w14:paraId="4B4032B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w:t>
            </w:r>
          </w:p>
        </w:tc>
      </w:tr>
      <w:tr w:rsidR="000B18D5" w:rsidRPr="003B70B0" w14:paraId="11232A9D" w14:textId="77777777" w:rsidTr="00D80AE1">
        <w:trPr>
          <w:trHeight w:val="283"/>
        </w:trPr>
        <w:tc>
          <w:tcPr>
            <w:tcW w:w="535" w:type="dxa"/>
          </w:tcPr>
          <w:p w14:paraId="1ED0B51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c>
          <w:tcPr>
            <w:tcW w:w="708" w:type="dxa"/>
            <w:noWrap/>
            <w:vAlign w:val="center"/>
            <w:hideMark/>
          </w:tcPr>
          <w:p w14:paraId="47C0EC0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22,8</w:t>
            </w:r>
          </w:p>
        </w:tc>
        <w:tc>
          <w:tcPr>
            <w:tcW w:w="2694" w:type="dxa"/>
            <w:noWrap/>
            <w:vAlign w:val="center"/>
            <w:hideMark/>
          </w:tcPr>
          <w:p w14:paraId="4F2BC838"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iCs/>
                <w:color w:val="000000" w:themeColor="text1"/>
                <w:sz w:val="24"/>
                <w:szCs w:val="24"/>
              </w:rPr>
              <w:t>1Н</w:t>
            </w:r>
            <w:r w:rsidRPr="003B70B0">
              <w:rPr>
                <w:rFonts w:ascii="Times New Roman" w:hAnsi="Times New Roman" w:cs="Times New Roman"/>
                <w:color w:val="000000" w:themeColor="text1"/>
                <w:sz w:val="24"/>
                <w:szCs w:val="24"/>
              </w:rPr>
              <w:t>-1,2,4-триазол</w:t>
            </w:r>
          </w:p>
        </w:tc>
        <w:tc>
          <w:tcPr>
            <w:tcW w:w="1133" w:type="dxa"/>
            <w:vAlign w:val="center"/>
          </w:tcPr>
          <w:p w14:paraId="5DACF9F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4FFE489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83,0</w:t>
            </w:r>
          </w:p>
        </w:tc>
        <w:tc>
          <w:tcPr>
            <w:tcW w:w="1417" w:type="dxa"/>
            <w:vAlign w:val="center"/>
          </w:tcPr>
          <w:p w14:paraId="69342DE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56,1</w:t>
            </w:r>
          </w:p>
        </w:tc>
        <w:tc>
          <w:tcPr>
            <w:tcW w:w="1418" w:type="dxa"/>
            <w:noWrap/>
            <w:vAlign w:val="center"/>
            <w:hideMark/>
          </w:tcPr>
          <w:p w14:paraId="11D2280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46573D7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418" w:type="dxa"/>
            <w:noWrap/>
            <w:vAlign w:val="center"/>
            <w:hideMark/>
          </w:tcPr>
          <w:p w14:paraId="1BDE91D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1276" w:type="dxa"/>
            <w:vAlign w:val="center"/>
          </w:tcPr>
          <w:p w14:paraId="448CDB9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w:t>
            </w:r>
          </w:p>
        </w:tc>
        <w:tc>
          <w:tcPr>
            <w:tcW w:w="1134" w:type="dxa"/>
            <w:vAlign w:val="center"/>
          </w:tcPr>
          <w:p w14:paraId="6AD1E3F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w:t>
            </w:r>
          </w:p>
        </w:tc>
      </w:tr>
      <w:tr w:rsidR="000B18D5" w:rsidRPr="003B70B0" w14:paraId="2DBECAB5" w14:textId="77777777" w:rsidTr="00D80AE1">
        <w:trPr>
          <w:trHeight w:val="283"/>
        </w:trPr>
        <w:tc>
          <w:tcPr>
            <w:tcW w:w="535" w:type="dxa"/>
          </w:tcPr>
          <w:p w14:paraId="0D267F3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w:t>
            </w:r>
          </w:p>
        </w:tc>
        <w:tc>
          <w:tcPr>
            <w:tcW w:w="708" w:type="dxa"/>
            <w:noWrap/>
            <w:vAlign w:val="center"/>
            <w:hideMark/>
          </w:tcPr>
          <w:p w14:paraId="18EAFA9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22,8</w:t>
            </w:r>
          </w:p>
        </w:tc>
        <w:tc>
          <w:tcPr>
            <w:tcW w:w="2694" w:type="dxa"/>
            <w:noWrap/>
            <w:vAlign w:val="center"/>
            <w:hideMark/>
          </w:tcPr>
          <w:p w14:paraId="099CEACC"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1-Тридейтерометил-</w:t>
            </w:r>
            <w:r w:rsidRPr="003B70B0">
              <w:rPr>
                <w:rFonts w:ascii="Times New Roman" w:hAnsi="Times New Roman" w:cs="Times New Roman"/>
                <w:i/>
                <w:iCs/>
                <w:color w:val="000000" w:themeColor="text1"/>
                <w:sz w:val="24"/>
                <w:szCs w:val="24"/>
              </w:rPr>
              <w:t>1Н</w:t>
            </w:r>
            <w:r w:rsidRPr="003B70B0">
              <w:rPr>
                <w:rFonts w:ascii="Times New Roman" w:hAnsi="Times New Roman" w:cs="Times New Roman"/>
                <w:color w:val="000000" w:themeColor="text1"/>
                <w:sz w:val="24"/>
                <w:szCs w:val="24"/>
              </w:rPr>
              <w:t>-1,2,4-триазол</w:t>
            </w:r>
          </w:p>
        </w:tc>
        <w:tc>
          <w:tcPr>
            <w:tcW w:w="1133" w:type="dxa"/>
            <w:vAlign w:val="center"/>
          </w:tcPr>
          <w:p w14:paraId="63E8497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6156F3E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86,0</w:t>
            </w:r>
          </w:p>
        </w:tc>
        <w:tc>
          <w:tcPr>
            <w:tcW w:w="1417" w:type="dxa"/>
            <w:vAlign w:val="center"/>
          </w:tcPr>
          <w:p w14:paraId="5FD8D6E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59,1</w:t>
            </w:r>
          </w:p>
        </w:tc>
        <w:tc>
          <w:tcPr>
            <w:tcW w:w="1418" w:type="dxa"/>
            <w:noWrap/>
            <w:vAlign w:val="center"/>
            <w:hideMark/>
          </w:tcPr>
          <w:p w14:paraId="1CB9A69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1939226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30,1</w:t>
            </w:r>
          </w:p>
        </w:tc>
        <w:tc>
          <w:tcPr>
            <w:tcW w:w="1418" w:type="dxa"/>
            <w:noWrap/>
            <w:vAlign w:val="center"/>
            <w:hideMark/>
          </w:tcPr>
          <w:p w14:paraId="3FE8EB8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1276" w:type="dxa"/>
            <w:vAlign w:val="center"/>
          </w:tcPr>
          <w:p w14:paraId="65A0A9C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w:t>
            </w:r>
          </w:p>
        </w:tc>
        <w:tc>
          <w:tcPr>
            <w:tcW w:w="1134" w:type="dxa"/>
            <w:vAlign w:val="center"/>
          </w:tcPr>
          <w:p w14:paraId="5F9D39C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0,9</w:t>
            </w:r>
          </w:p>
        </w:tc>
      </w:tr>
      <w:tr w:rsidR="000B18D5" w:rsidRPr="003B70B0" w14:paraId="02A92AFE" w14:textId="77777777" w:rsidTr="00D80AE1">
        <w:trPr>
          <w:trHeight w:val="283"/>
        </w:trPr>
        <w:tc>
          <w:tcPr>
            <w:tcW w:w="535" w:type="dxa"/>
          </w:tcPr>
          <w:p w14:paraId="0B7350C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w:t>
            </w:r>
          </w:p>
        </w:tc>
        <w:tc>
          <w:tcPr>
            <w:tcW w:w="708" w:type="dxa"/>
            <w:noWrap/>
            <w:vAlign w:val="center"/>
            <w:hideMark/>
          </w:tcPr>
          <w:p w14:paraId="61EFBA8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23,7</w:t>
            </w:r>
          </w:p>
        </w:tc>
        <w:tc>
          <w:tcPr>
            <w:tcW w:w="2694" w:type="dxa"/>
            <w:noWrap/>
            <w:vAlign w:val="center"/>
            <w:hideMark/>
          </w:tcPr>
          <w:p w14:paraId="44D31EF6"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1133" w:type="dxa"/>
            <w:vAlign w:val="center"/>
          </w:tcPr>
          <w:p w14:paraId="7257A85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27E318A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59,0</w:t>
            </w:r>
          </w:p>
        </w:tc>
        <w:tc>
          <w:tcPr>
            <w:tcW w:w="1417" w:type="dxa"/>
            <w:vAlign w:val="center"/>
          </w:tcPr>
          <w:p w14:paraId="4E35BE4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30,1</w:t>
            </w:r>
          </w:p>
        </w:tc>
        <w:tc>
          <w:tcPr>
            <w:tcW w:w="1418" w:type="dxa"/>
            <w:noWrap/>
            <w:vAlign w:val="center"/>
            <w:hideMark/>
          </w:tcPr>
          <w:p w14:paraId="7ED143B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3D1FBDD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418" w:type="dxa"/>
            <w:noWrap/>
            <w:vAlign w:val="center"/>
            <w:hideMark/>
          </w:tcPr>
          <w:p w14:paraId="05C2AC6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w:t>
            </w:r>
          </w:p>
        </w:tc>
        <w:tc>
          <w:tcPr>
            <w:tcW w:w="1276" w:type="dxa"/>
            <w:vAlign w:val="center"/>
          </w:tcPr>
          <w:p w14:paraId="185D00A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134" w:type="dxa"/>
            <w:vAlign w:val="center"/>
          </w:tcPr>
          <w:p w14:paraId="42EFC01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11,2</w:t>
            </w:r>
          </w:p>
        </w:tc>
      </w:tr>
      <w:tr w:rsidR="000B18D5" w:rsidRPr="003B70B0" w14:paraId="21B9148E" w14:textId="77777777" w:rsidTr="00D80AE1">
        <w:trPr>
          <w:trHeight w:val="283"/>
        </w:trPr>
        <w:tc>
          <w:tcPr>
            <w:tcW w:w="535" w:type="dxa"/>
          </w:tcPr>
          <w:p w14:paraId="2EE316A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w:t>
            </w:r>
          </w:p>
        </w:tc>
        <w:tc>
          <w:tcPr>
            <w:tcW w:w="708" w:type="dxa"/>
            <w:noWrap/>
            <w:vAlign w:val="center"/>
            <w:hideMark/>
          </w:tcPr>
          <w:p w14:paraId="58EA0B3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23,9</w:t>
            </w:r>
          </w:p>
        </w:tc>
        <w:tc>
          <w:tcPr>
            <w:tcW w:w="2694" w:type="dxa"/>
            <w:noWrap/>
            <w:vAlign w:val="center"/>
            <w:hideMark/>
          </w:tcPr>
          <w:p w14:paraId="25BC62EB"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1-Формил-2,2-диметилгидразин</w:t>
            </w:r>
          </w:p>
        </w:tc>
        <w:tc>
          <w:tcPr>
            <w:tcW w:w="1133" w:type="dxa"/>
            <w:vAlign w:val="center"/>
          </w:tcPr>
          <w:p w14:paraId="472B9E7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6F6B5E4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59,0</w:t>
            </w:r>
          </w:p>
        </w:tc>
        <w:tc>
          <w:tcPr>
            <w:tcW w:w="1417" w:type="dxa"/>
            <w:vAlign w:val="center"/>
          </w:tcPr>
          <w:p w14:paraId="050C86D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44,1</w:t>
            </w:r>
          </w:p>
        </w:tc>
        <w:tc>
          <w:tcPr>
            <w:tcW w:w="1418" w:type="dxa"/>
            <w:noWrap/>
            <w:vAlign w:val="center"/>
            <w:hideMark/>
          </w:tcPr>
          <w:p w14:paraId="4C9E814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1275" w:type="dxa"/>
            <w:noWrap/>
            <w:vAlign w:val="center"/>
            <w:hideMark/>
          </w:tcPr>
          <w:p w14:paraId="77D1AAE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30,1</w:t>
            </w:r>
          </w:p>
        </w:tc>
        <w:tc>
          <w:tcPr>
            <w:tcW w:w="1418" w:type="dxa"/>
            <w:noWrap/>
            <w:vAlign w:val="center"/>
            <w:hideMark/>
          </w:tcPr>
          <w:p w14:paraId="419719C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6" w:type="dxa"/>
            <w:vAlign w:val="center"/>
          </w:tcPr>
          <w:p w14:paraId="5CC5568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51</w:t>
            </w:r>
          </w:p>
        </w:tc>
        <w:tc>
          <w:tcPr>
            <w:tcW w:w="1134" w:type="dxa"/>
            <w:vAlign w:val="center"/>
          </w:tcPr>
          <w:p w14:paraId="1995C52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39,0</w:t>
            </w:r>
          </w:p>
        </w:tc>
      </w:tr>
      <w:tr w:rsidR="000B18D5" w:rsidRPr="003B70B0" w14:paraId="57A8570C" w14:textId="77777777" w:rsidTr="00D80AE1">
        <w:trPr>
          <w:trHeight w:val="283"/>
        </w:trPr>
        <w:tc>
          <w:tcPr>
            <w:tcW w:w="535" w:type="dxa"/>
          </w:tcPr>
          <w:p w14:paraId="5456459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708" w:type="dxa"/>
            <w:noWrap/>
            <w:vAlign w:val="center"/>
            <w:hideMark/>
          </w:tcPr>
          <w:p w14:paraId="0CB82F3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25,8</w:t>
            </w:r>
          </w:p>
        </w:tc>
        <w:tc>
          <w:tcPr>
            <w:tcW w:w="2694" w:type="dxa"/>
            <w:noWrap/>
            <w:vAlign w:val="center"/>
            <w:hideMark/>
          </w:tcPr>
          <w:p w14:paraId="10F8DCED"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133" w:type="dxa"/>
            <w:vAlign w:val="center"/>
          </w:tcPr>
          <w:p w14:paraId="3640388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58C66BD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82,0</w:t>
            </w:r>
          </w:p>
        </w:tc>
        <w:tc>
          <w:tcPr>
            <w:tcW w:w="1417" w:type="dxa"/>
            <w:vAlign w:val="center"/>
          </w:tcPr>
          <w:p w14:paraId="4F24D3A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55,1</w:t>
            </w:r>
          </w:p>
        </w:tc>
        <w:tc>
          <w:tcPr>
            <w:tcW w:w="1418" w:type="dxa"/>
            <w:noWrap/>
            <w:vAlign w:val="center"/>
            <w:hideMark/>
          </w:tcPr>
          <w:p w14:paraId="52D97E3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7CCD0E0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42,1</w:t>
            </w:r>
          </w:p>
        </w:tc>
        <w:tc>
          <w:tcPr>
            <w:tcW w:w="1418" w:type="dxa"/>
            <w:noWrap/>
            <w:vAlign w:val="center"/>
            <w:hideMark/>
          </w:tcPr>
          <w:p w14:paraId="61A005E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6" w:type="dxa"/>
            <w:vAlign w:val="center"/>
          </w:tcPr>
          <w:p w14:paraId="530F1CF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73,9</w:t>
            </w:r>
          </w:p>
        </w:tc>
        <w:tc>
          <w:tcPr>
            <w:tcW w:w="1134" w:type="dxa"/>
            <w:vAlign w:val="center"/>
          </w:tcPr>
          <w:p w14:paraId="05D857A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13,7</w:t>
            </w:r>
          </w:p>
        </w:tc>
      </w:tr>
      <w:tr w:rsidR="000B18D5" w:rsidRPr="003B70B0" w14:paraId="503991A7" w14:textId="77777777" w:rsidTr="00D80AE1">
        <w:trPr>
          <w:trHeight w:val="283"/>
        </w:trPr>
        <w:tc>
          <w:tcPr>
            <w:tcW w:w="535" w:type="dxa"/>
          </w:tcPr>
          <w:p w14:paraId="702040F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708" w:type="dxa"/>
            <w:noWrap/>
            <w:vAlign w:val="center"/>
          </w:tcPr>
          <w:p w14:paraId="2069739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27,5</w:t>
            </w:r>
          </w:p>
        </w:tc>
        <w:tc>
          <w:tcPr>
            <w:tcW w:w="2694" w:type="dxa"/>
            <w:noWrap/>
            <w:vAlign w:val="center"/>
          </w:tcPr>
          <w:p w14:paraId="08842753"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bookmarkStart w:id="75" w:name="OLE_LINK22"/>
            <w:bookmarkStart w:id="76" w:name="OLE_LINK23"/>
            <w:r w:rsidRPr="003B70B0">
              <w:rPr>
                <w:rFonts w:ascii="Times New Roman" w:hAnsi="Times New Roman" w:cs="Times New Roman"/>
                <w:color w:val="000000" w:themeColor="text1"/>
                <w:sz w:val="24"/>
                <w:szCs w:val="24"/>
              </w:rPr>
              <w:t>Диметилгидразон 2-фуральдегида</w:t>
            </w:r>
            <w:bookmarkEnd w:id="75"/>
            <w:bookmarkEnd w:id="76"/>
          </w:p>
        </w:tc>
        <w:tc>
          <w:tcPr>
            <w:tcW w:w="1133" w:type="dxa"/>
            <w:vAlign w:val="center"/>
          </w:tcPr>
          <w:p w14:paraId="50E548D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tcPr>
          <w:p w14:paraId="0728F21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138,0</w:t>
            </w:r>
          </w:p>
        </w:tc>
        <w:tc>
          <w:tcPr>
            <w:tcW w:w="1417" w:type="dxa"/>
            <w:vAlign w:val="center"/>
          </w:tcPr>
          <w:p w14:paraId="48DD4CB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95,2</w:t>
            </w:r>
          </w:p>
        </w:tc>
        <w:tc>
          <w:tcPr>
            <w:tcW w:w="1418" w:type="dxa"/>
            <w:noWrap/>
            <w:vAlign w:val="center"/>
          </w:tcPr>
          <w:p w14:paraId="6CD46D2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5" w:type="dxa"/>
            <w:noWrap/>
            <w:vAlign w:val="center"/>
          </w:tcPr>
          <w:p w14:paraId="2C6B7FB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81,1</w:t>
            </w:r>
          </w:p>
        </w:tc>
        <w:tc>
          <w:tcPr>
            <w:tcW w:w="1418" w:type="dxa"/>
            <w:noWrap/>
            <w:vAlign w:val="center"/>
          </w:tcPr>
          <w:p w14:paraId="330FDC6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c>
          <w:tcPr>
            <w:tcW w:w="1276" w:type="dxa"/>
            <w:vAlign w:val="center"/>
          </w:tcPr>
          <w:p w14:paraId="028779D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53,3</w:t>
            </w:r>
          </w:p>
        </w:tc>
        <w:tc>
          <w:tcPr>
            <w:tcW w:w="1134" w:type="dxa"/>
            <w:vAlign w:val="center"/>
          </w:tcPr>
          <w:p w14:paraId="2259205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6,3</w:t>
            </w:r>
          </w:p>
        </w:tc>
      </w:tr>
    </w:tbl>
    <w:p w14:paraId="4B95966C" w14:textId="260AE865" w:rsidR="00955828" w:rsidRPr="003B70B0" w:rsidRDefault="00955828" w:rsidP="0050614A">
      <w:pPr>
        <w:spacing w:after="0" w:line="240" w:lineRule="auto"/>
        <w:rPr>
          <w:rFonts w:ascii="Times New Roman" w:eastAsia="Calibri" w:hAnsi="Times New Roman" w:cs="Times New Roman"/>
          <w:iCs/>
          <w:color w:val="000000" w:themeColor="text1"/>
          <w:sz w:val="28"/>
          <w:szCs w:val="28"/>
        </w:rPr>
      </w:pPr>
      <w:bookmarkStart w:id="77" w:name="_Hlk466223893"/>
      <w:r w:rsidRPr="003B70B0">
        <w:rPr>
          <w:rFonts w:ascii="Times New Roman" w:eastAsia="Calibri" w:hAnsi="Times New Roman" w:cs="Times New Roman"/>
          <w:iCs/>
          <w:color w:val="000000" w:themeColor="text1"/>
          <w:sz w:val="28"/>
          <w:szCs w:val="28"/>
        </w:rPr>
        <w:lastRenderedPageBreak/>
        <w:t>Продолжение</w:t>
      </w:r>
      <w:r w:rsidR="00403045" w:rsidRPr="003B70B0">
        <w:rPr>
          <w:rFonts w:ascii="Times New Roman" w:eastAsia="Calibri" w:hAnsi="Times New Roman" w:cs="Times New Roman"/>
          <w:iCs/>
          <w:color w:val="000000" w:themeColor="text1"/>
          <w:sz w:val="28"/>
          <w:szCs w:val="28"/>
        </w:rPr>
        <w:t xml:space="preserve"> таблицы 18</w:t>
      </w:r>
    </w:p>
    <w:p w14:paraId="44B89682" w14:textId="77777777" w:rsidR="00955828" w:rsidRPr="003B70B0" w:rsidRDefault="00955828" w:rsidP="0050614A">
      <w:pPr>
        <w:spacing w:after="0" w:line="240" w:lineRule="auto"/>
        <w:rPr>
          <w:rFonts w:ascii="Times New Roman" w:eastAsia="Calibri" w:hAnsi="Times New Roman" w:cs="Times New Roman"/>
          <w:iCs/>
          <w:color w:val="000000" w:themeColor="text1"/>
          <w:sz w:val="28"/>
          <w:szCs w:val="28"/>
        </w:rPr>
      </w:pPr>
    </w:p>
    <w:tbl>
      <w:tblPr>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708"/>
        <w:gridCol w:w="2694"/>
        <w:gridCol w:w="1133"/>
        <w:gridCol w:w="1418"/>
        <w:gridCol w:w="1417"/>
        <w:gridCol w:w="1418"/>
        <w:gridCol w:w="1275"/>
        <w:gridCol w:w="1418"/>
        <w:gridCol w:w="1276"/>
        <w:gridCol w:w="1134"/>
      </w:tblGrid>
      <w:tr w:rsidR="000B18D5" w:rsidRPr="003B70B0" w14:paraId="5AC1474A" w14:textId="77777777" w:rsidTr="00D80AE1">
        <w:trPr>
          <w:trHeight w:val="283"/>
        </w:trPr>
        <w:tc>
          <w:tcPr>
            <w:tcW w:w="445" w:type="dxa"/>
            <w:vAlign w:val="center"/>
          </w:tcPr>
          <w:p w14:paraId="7872DAE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noWrap/>
            <w:vAlign w:val="center"/>
          </w:tcPr>
          <w:p w14:paraId="6945D74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2694" w:type="dxa"/>
            <w:noWrap/>
            <w:vAlign w:val="center"/>
          </w:tcPr>
          <w:p w14:paraId="376040D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33" w:type="dxa"/>
            <w:vAlign w:val="center"/>
          </w:tcPr>
          <w:p w14:paraId="02A3681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418" w:type="dxa"/>
            <w:noWrap/>
            <w:vAlign w:val="center"/>
          </w:tcPr>
          <w:p w14:paraId="51DD363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417" w:type="dxa"/>
            <w:vAlign w:val="center"/>
          </w:tcPr>
          <w:p w14:paraId="2E75992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418" w:type="dxa"/>
            <w:noWrap/>
            <w:vAlign w:val="center"/>
          </w:tcPr>
          <w:p w14:paraId="7080337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tcPr>
          <w:p w14:paraId="014464E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1418" w:type="dxa"/>
            <w:noWrap/>
            <w:vAlign w:val="center"/>
          </w:tcPr>
          <w:p w14:paraId="37E0D78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47BA14F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134" w:type="dxa"/>
            <w:vAlign w:val="center"/>
          </w:tcPr>
          <w:p w14:paraId="48C222E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r>
      <w:tr w:rsidR="000B18D5" w:rsidRPr="003B70B0" w14:paraId="7BB39DCE" w14:textId="77777777" w:rsidTr="00D80AE1">
        <w:trPr>
          <w:trHeight w:val="283"/>
        </w:trPr>
        <w:tc>
          <w:tcPr>
            <w:tcW w:w="445" w:type="dxa"/>
          </w:tcPr>
          <w:p w14:paraId="43D8C02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708" w:type="dxa"/>
            <w:noWrap/>
            <w:vAlign w:val="center"/>
            <w:hideMark/>
          </w:tcPr>
          <w:p w14:paraId="6D50123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27,5</w:t>
            </w:r>
          </w:p>
        </w:tc>
        <w:tc>
          <w:tcPr>
            <w:tcW w:w="2694" w:type="dxa"/>
            <w:noWrap/>
            <w:vAlign w:val="center"/>
            <w:hideMark/>
          </w:tcPr>
          <w:p w14:paraId="33D8EDAE"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Формамид</w:t>
            </w:r>
          </w:p>
        </w:tc>
        <w:tc>
          <w:tcPr>
            <w:tcW w:w="1133" w:type="dxa"/>
            <w:vAlign w:val="center"/>
          </w:tcPr>
          <w:p w14:paraId="2422EA2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6A7EA28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45,0</w:t>
            </w:r>
          </w:p>
        </w:tc>
        <w:tc>
          <w:tcPr>
            <w:tcW w:w="1417" w:type="dxa"/>
            <w:vAlign w:val="center"/>
          </w:tcPr>
          <w:p w14:paraId="172D06C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29,1</w:t>
            </w:r>
          </w:p>
        </w:tc>
        <w:tc>
          <w:tcPr>
            <w:tcW w:w="1418" w:type="dxa"/>
            <w:noWrap/>
            <w:vAlign w:val="center"/>
            <w:hideMark/>
          </w:tcPr>
          <w:p w14:paraId="3568F66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5" w:type="dxa"/>
            <w:noWrap/>
            <w:vAlign w:val="center"/>
            <w:hideMark/>
          </w:tcPr>
          <w:p w14:paraId="16C2850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41,0</w:t>
            </w:r>
          </w:p>
        </w:tc>
        <w:tc>
          <w:tcPr>
            <w:tcW w:w="1418" w:type="dxa"/>
            <w:noWrap/>
            <w:vAlign w:val="center"/>
            <w:hideMark/>
          </w:tcPr>
          <w:p w14:paraId="3F76E1D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w:t>
            </w:r>
          </w:p>
        </w:tc>
        <w:tc>
          <w:tcPr>
            <w:tcW w:w="1276" w:type="dxa"/>
            <w:vAlign w:val="center"/>
          </w:tcPr>
          <w:p w14:paraId="4EC2F60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w:t>
            </w:r>
          </w:p>
        </w:tc>
        <w:tc>
          <w:tcPr>
            <w:tcW w:w="1134" w:type="dxa"/>
            <w:vAlign w:val="center"/>
          </w:tcPr>
          <w:p w14:paraId="2866681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267,9</w:t>
            </w:r>
          </w:p>
        </w:tc>
      </w:tr>
      <w:tr w:rsidR="000B18D5" w:rsidRPr="003B70B0" w14:paraId="59D7E2B2" w14:textId="77777777" w:rsidTr="00D80AE1">
        <w:trPr>
          <w:trHeight w:val="283"/>
        </w:trPr>
        <w:tc>
          <w:tcPr>
            <w:tcW w:w="445" w:type="dxa"/>
          </w:tcPr>
          <w:p w14:paraId="34B9E02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w:t>
            </w:r>
          </w:p>
        </w:tc>
        <w:tc>
          <w:tcPr>
            <w:tcW w:w="708" w:type="dxa"/>
            <w:noWrap/>
            <w:vAlign w:val="center"/>
            <w:hideMark/>
          </w:tcPr>
          <w:p w14:paraId="59D9C70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28,2</w:t>
            </w:r>
          </w:p>
        </w:tc>
        <w:tc>
          <w:tcPr>
            <w:tcW w:w="2694" w:type="dxa"/>
            <w:noWrap/>
            <w:vAlign w:val="center"/>
            <w:hideMark/>
          </w:tcPr>
          <w:p w14:paraId="12B56FF3"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133" w:type="dxa"/>
            <w:vAlign w:val="center"/>
          </w:tcPr>
          <w:p w14:paraId="55948249"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3D570F8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68,0</w:t>
            </w:r>
          </w:p>
        </w:tc>
        <w:tc>
          <w:tcPr>
            <w:tcW w:w="1417" w:type="dxa"/>
            <w:vAlign w:val="center"/>
          </w:tcPr>
          <w:p w14:paraId="4FFB5BD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41,1</w:t>
            </w:r>
          </w:p>
        </w:tc>
        <w:tc>
          <w:tcPr>
            <w:tcW w:w="1418" w:type="dxa"/>
            <w:noWrap/>
            <w:vAlign w:val="center"/>
            <w:hideMark/>
          </w:tcPr>
          <w:p w14:paraId="78FE86D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c>
          <w:tcPr>
            <w:tcW w:w="1275" w:type="dxa"/>
            <w:noWrap/>
            <w:vAlign w:val="center"/>
            <w:hideMark/>
          </w:tcPr>
          <w:p w14:paraId="5786DF9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418" w:type="dxa"/>
            <w:noWrap/>
            <w:vAlign w:val="center"/>
            <w:hideMark/>
          </w:tcPr>
          <w:p w14:paraId="6C3D3BD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1276" w:type="dxa"/>
            <w:vAlign w:val="center"/>
          </w:tcPr>
          <w:p w14:paraId="042E5F1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w:t>
            </w:r>
          </w:p>
        </w:tc>
        <w:tc>
          <w:tcPr>
            <w:tcW w:w="1134" w:type="dxa"/>
            <w:vAlign w:val="center"/>
          </w:tcPr>
          <w:p w14:paraId="0203762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10,6</w:t>
            </w:r>
          </w:p>
        </w:tc>
      </w:tr>
      <w:tr w:rsidR="000B18D5" w:rsidRPr="003B70B0" w14:paraId="7024442C" w14:textId="77777777" w:rsidTr="00D80AE1">
        <w:trPr>
          <w:trHeight w:val="283"/>
        </w:trPr>
        <w:tc>
          <w:tcPr>
            <w:tcW w:w="445" w:type="dxa"/>
          </w:tcPr>
          <w:p w14:paraId="4A20B98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w:t>
            </w:r>
          </w:p>
        </w:tc>
        <w:tc>
          <w:tcPr>
            <w:tcW w:w="708" w:type="dxa"/>
            <w:noWrap/>
            <w:vAlign w:val="center"/>
            <w:hideMark/>
          </w:tcPr>
          <w:p w14:paraId="647A725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28,9</w:t>
            </w:r>
          </w:p>
        </w:tc>
        <w:tc>
          <w:tcPr>
            <w:tcW w:w="2694" w:type="dxa"/>
            <w:noWrap/>
            <w:vAlign w:val="center"/>
            <w:hideMark/>
          </w:tcPr>
          <w:p w14:paraId="48816EF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133" w:type="dxa"/>
            <w:vAlign w:val="center"/>
          </w:tcPr>
          <w:p w14:paraId="2889C64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48886A8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82,0</w:t>
            </w:r>
          </w:p>
        </w:tc>
        <w:tc>
          <w:tcPr>
            <w:tcW w:w="1417" w:type="dxa"/>
            <w:vAlign w:val="center"/>
          </w:tcPr>
          <w:p w14:paraId="346AD97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55,1</w:t>
            </w:r>
          </w:p>
        </w:tc>
        <w:tc>
          <w:tcPr>
            <w:tcW w:w="1418" w:type="dxa"/>
            <w:noWrap/>
            <w:vAlign w:val="center"/>
            <w:hideMark/>
          </w:tcPr>
          <w:p w14:paraId="022574B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1275" w:type="dxa"/>
            <w:noWrap/>
            <w:vAlign w:val="center"/>
            <w:hideMark/>
          </w:tcPr>
          <w:p w14:paraId="71FB32B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53,1</w:t>
            </w:r>
          </w:p>
        </w:tc>
        <w:tc>
          <w:tcPr>
            <w:tcW w:w="1418" w:type="dxa"/>
            <w:noWrap/>
            <w:vAlign w:val="center"/>
            <w:hideMark/>
          </w:tcPr>
          <w:p w14:paraId="4CD5BD6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6" w:type="dxa"/>
            <w:vAlign w:val="center"/>
          </w:tcPr>
          <w:p w14:paraId="3ED0BD7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w:t>
            </w:r>
          </w:p>
        </w:tc>
        <w:tc>
          <w:tcPr>
            <w:tcW w:w="1134" w:type="dxa"/>
            <w:vAlign w:val="center"/>
          </w:tcPr>
          <w:p w14:paraId="690140EA"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w:t>
            </w:r>
          </w:p>
        </w:tc>
      </w:tr>
      <w:tr w:rsidR="000B18D5" w:rsidRPr="003B70B0" w14:paraId="1529DE90" w14:textId="77777777" w:rsidTr="00D80AE1">
        <w:trPr>
          <w:trHeight w:val="283"/>
        </w:trPr>
        <w:tc>
          <w:tcPr>
            <w:tcW w:w="445" w:type="dxa"/>
          </w:tcPr>
          <w:p w14:paraId="3A582CC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w:t>
            </w:r>
          </w:p>
        </w:tc>
        <w:tc>
          <w:tcPr>
            <w:tcW w:w="708" w:type="dxa"/>
            <w:noWrap/>
            <w:vAlign w:val="center"/>
            <w:hideMark/>
          </w:tcPr>
          <w:p w14:paraId="63BB354C"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29,9</w:t>
            </w:r>
          </w:p>
        </w:tc>
        <w:tc>
          <w:tcPr>
            <w:tcW w:w="2694" w:type="dxa"/>
            <w:noWrap/>
            <w:vAlign w:val="center"/>
            <w:hideMark/>
          </w:tcPr>
          <w:p w14:paraId="1FF87E60"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3,5-Диметилпиразол</w:t>
            </w:r>
          </w:p>
        </w:tc>
        <w:tc>
          <w:tcPr>
            <w:tcW w:w="1133" w:type="dxa"/>
            <w:vAlign w:val="center"/>
          </w:tcPr>
          <w:p w14:paraId="1B14F39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0DD1524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96,0</w:t>
            </w:r>
          </w:p>
        </w:tc>
        <w:tc>
          <w:tcPr>
            <w:tcW w:w="1417" w:type="dxa"/>
            <w:vAlign w:val="center"/>
          </w:tcPr>
          <w:p w14:paraId="324E3BA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54,1</w:t>
            </w:r>
          </w:p>
        </w:tc>
        <w:tc>
          <w:tcPr>
            <w:tcW w:w="1418" w:type="dxa"/>
            <w:noWrap/>
            <w:vAlign w:val="center"/>
            <w:hideMark/>
          </w:tcPr>
          <w:p w14:paraId="7E52F83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w:t>
            </w:r>
          </w:p>
        </w:tc>
        <w:tc>
          <w:tcPr>
            <w:tcW w:w="1275" w:type="dxa"/>
            <w:noWrap/>
            <w:vAlign w:val="center"/>
            <w:hideMark/>
          </w:tcPr>
          <w:p w14:paraId="5009369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41,1</w:t>
            </w:r>
          </w:p>
        </w:tc>
        <w:tc>
          <w:tcPr>
            <w:tcW w:w="1418" w:type="dxa"/>
            <w:noWrap/>
            <w:vAlign w:val="center"/>
            <w:hideMark/>
          </w:tcPr>
          <w:p w14:paraId="0C7F116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w:t>
            </w:r>
          </w:p>
        </w:tc>
        <w:tc>
          <w:tcPr>
            <w:tcW w:w="1276" w:type="dxa"/>
            <w:vAlign w:val="center"/>
          </w:tcPr>
          <w:p w14:paraId="01CB3CC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71</w:t>
            </w:r>
          </w:p>
        </w:tc>
        <w:tc>
          <w:tcPr>
            <w:tcW w:w="1134" w:type="dxa"/>
            <w:vAlign w:val="center"/>
          </w:tcPr>
          <w:p w14:paraId="6CE7D6D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13,5</w:t>
            </w:r>
          </w:p>
        </w:tc>
      </w:tr>
      <w:tr w:rsidR="000B18D5" w:rsidRPr="003B70B0" w14:paraId="26DA3C7B" w14:textId="77777777" w:rsidTr="00D80AE1">
        <w:trPr>
          <w:trHeight w:val="283"/>
        </w:trPr>
        <w:tc>
          <w:tcPr>
            <w:tcW w:w="445" w:type="dxa"/>
          </w:tcPr>
          <w:p w14:paraId="024BE67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w:t>
            </w:r>
          </w:p>
        </w:tc>
        <w:tc>
          <w:tcPr>
            <w:tcW w:w="708" w:type="dxa"/>
            <w:noWrap/>
            <w:vAlign w:val="center"/>
            <w:hideMark/>
          </w:tcPr>
          <w:p w14:paraId="34D47CB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36,0</w:t>
            </w:r>
          </w:p>
        </w:tc>
        <w:tc>
          <w:tcPr>
            <w:tcW w:w="2694" w:type="dxa"/>
            <w:noWrap/>
            <w:vAlign w:val="center"/>
            <w:hideMark/>
          </w:tcPr>
          <w:p w14:paraId="56C1D931"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2-Этил-</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133" w:type="dxa"/>
            <w:vAlign w:val="center"/>
          </w:tcPr>
          <w:p w14:paraId="65B613A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151DBCC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95,0</w:t>
            </w:r>
          </w:p>
        </w:tc>
        <w:tc>
          <w:tcPr>
            <w:tcW w:w="1417" w:type="dxa"/>
            <w:vAlign w:val="center"/>
          </w:tcPr>
          <w:p w14:paraId="30DED09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42,1</w:t>
            </w:r>
          </w:p>
        </w:tc>
        <w:tc>
          <w:tcPr>
            <w:tcW w:w="1418" w:type="dxa"/>
            <w:noWrap/>
            <w:vAlign w:val="center"/>
            <w:hideMark/>
          </w:tcPr>
          <w:p w14:paraId="6EF6001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5" w:type="dxa"/>
            <w:noWrap/>
            <w:vAlign w:val="center"/>
            <w:hideMark/>
          </w:tcPr>
          <w:p w14:paraId="6E6E18C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54,1</w:t>
            </w:r>
          </w:p>
        </w:tc>
        <w:tc>
          <w:tcPr>
            <w:tcW w:w="1418" w:type="dxa"/>
            <w:noWrap/>
            <w:vAlign w:val="center"/>
            <w:hideMark/>
          </w:tcPr>
          <w:p w14:paraId="10BA04A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6" w:type="dxa"/>
            <w:vAlign w:val="center"/>
          </w:tcPr>
          <w:p w14:paraId="4B50691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w:t>
            </w:r>
          </w:p>
        </w:tc>
        <w:tc>
          <w:tcPr>
            <w:tcW w:w="1134" w:type="dxa"/>
            <w:vAlign w:val="center"/>
          </w:tcPr>
          <w:p w14:paraId="66DC273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76,5</w:t>
            </w:r>
          </w:p>
        </w:tc>
      </w:tr>
      <w:tr w:rsidR="000B18D5" w:rsidRPr="003B70B0" w14:paraId="1AF11928" w14:textId="77777777" w:rsidTr="00D80AE1">
        <w:trPr>
          <w:trHeight w:val="283"/>
        </w:trPr>
        <w:tc>
          <w:tcPr>
            <w:tcW w:w="445" w:type="dxa"/>
          </w:tcPr>
          <w:p w14:paraId="1D4F150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w:t>
            </w:r>
          </w:p>
        </w:tc>
        <w:tc>
          <w:tcPr>
            <w:tcW w:w="708" w:type="dxa"/>
            <w:noWrap/>
            <w:vAlign w:val="center"/>
            <w:hideMark/>
          </w:tcPr>
          <w:p w14:paraId="7DE74971"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37,2</w:t>
            </w:r>
          </w:p>
        </w:tc>
        <w:tc>
          <w:tcPr>
            <w:tcW w:w="2694" w:type="dxa"/>
            <w:noWrap/>
            <w:vAlign w:val="center"/>
            <w:hideMark/>
          </w:tcPr>
          <w:p w14:paraId="2CF97D52"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133" w:type="dxa"/>
            <w:vAlign w:val="center"/>
          </w:tcPr>
          <w:p w14:paraId="7A4983A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714BDDAD"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68,0</w:t>
            </w:r>
          </w:p>
        </w:tc>
        <w:tc>
          <w:tcPr>
            <w:tcW w:w="1417" w:type="dxa"/>
            <w:vAlign w:val="center"/>
          </w:tcPr>
          <w:p w14:paraId="0684318F"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41,1</w:t>
            </w:r>
          </w:p>
        </w:tc>
        <w:tc>
          <w:tcPr>
            <w:tcW w:w="1418" w:type="dxa"/>
            <w:noWrap/>
            <w:vAlign w:val="center"/>
            <w:hideMark/>
          </w:tcPr>
          <w:p w14:paraId="186DEA3B"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5" w:type="dxa"/>
            <w:noWrap/>
            <w:vAlign w:val="center"/>
            <w:hideMark/>
          </w:tcPr>
          <w:p w14:paraId="4BBFA48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418" w:type="dxa"/>
            <w:noWrap/>
            <w:vAlign w:val="center"/>
            <w:hideMark/>
          </w:tcPr>
          <w:p w14:paraId="12170F95"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1276" w:type="dxa"/>
            <w:vAlign w:val="center"/>
          </w:tcPr>
          <w:p w14:paraId="19BD806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w:t>
            </w:r>
          </w:p>
        </w:tc>
        <w:tc>
          <w:tcPr>
            <w:tcW w:w="1134" w:type="dxa"/>
            <w:vAlign w:val="center"/>
          </w:tcPr>
          <w:p w14:paraId="15F2B40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9,0</w:t>
            </w:r>
          </w:p>
        </w:tc>
      </w:tr>
      <w:tr w:rsidR="000B18D5" w:rsidRPr="003B70B0" w14:paraId="69F72B9C" w14:textId="77777777" w:rsidTr="00D80AE1">
        <w:trPr>
          <w:trHeight w:val="283"/>
        </w:trPr>
        <w:tc>
          <w:tcPr>
            <w:tcW w:w="445" w:type="dxa"/>
          </w:tcPr>
          <w:p w14:paraId="2E5ED83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w:t>
            </w:r>
          </w:p>
        </w:tc>
        <w:tc>
          <w:tcPr>
            <w:tcW w:w="708" w:type="dxa"/>
            <w:noWrap/>
            <w:vAlign w:val="center"/>
            <w:hideMark/>
          </w:tcPr>
          <w:p w14:paraId="079A8BA8"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39,3</w:t>
            </w:r>
          </w:p>
        </w:tc>
        <w:tc>
          <w:tcPr>
            <w:tcW w:w="2694" w:type="dxa"/>
            <w:noWrap/>
            <w:vAlign w:val="center"/>
            <w:hideMark/>
          </w:tcPr>
          <w:p w14:paraId="4EEC6A4C" w14:textId="77777777" w:rsidR="00955828" w:rsidRPr="003B70B0" w:rsidRDefault="00955828" w:rsidP="00D80AE1">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-1,2,4-Триазол</w:t>
            </w:r>
          </w:p>
        </w:tc>
        <w:tc>
          <w:tcPr>
            <w:tcW w:w="1133" w:type="dxa"/>
            <w:vAlign w:val="center"/>
          </w:tcPr>
          <w:p w14:paraId="5EB6BD46"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1418" w:type="dxa"/>
            <w:noWrap/>
            <w:vAlign w:val="center"/>
            <w:hideMark/>
          </w:tcPr>
          <w:p w14:paraId="23881434"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69,0</w:t>
            </w:r>
          </w:p>
        </w:tc>
        <w:tc>
          <w:tcPr>
            <w:tcW w:w="1417" w:type="dxa"/>
            <w:vAlign w:val="center"/>
          </w:tcPr>
          <w:p w14:paraId="367BC65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42,1</w:t>
            </w:r>
          </w:p>
        </w:tc>
        <w:tc>
          <w:tcPr>
            <w:tcW w:w="1418" w:type="dxa"/>
            <w:noWrap/>
            <w:vAlign w:val="center"/>
            <w:hideMark/>
          </w:tcPr>
          <w:p w14:paraId="4574BAF7"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5" w:type="dxa"/>
            <w:noWrap/>
            <w:vAlign w:val="center"/>
            <w:hideMark/>
          </w:tcPr>
          <w:p w14:paraId="2A357AE3"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1418" w:type="dxa"/>
            <w:noWrap/>
            <w:vAlign w:val="center"/>
            <w:hideMark/>
          </w:tcPr>
          <w:p w14:paraId="60B8122E"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w:t>
            </w:r>
          </w:p>
        </w:tc>
        <w:tc>
          <w:tcPr>
            <w:tcW w:w="1276" w:type="dxa"/>
            <w:vAlign w:val="center"/>
          </w:tcPr>
          <w:p w14:paraId="109E6600"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1134" w:type="dxa"/>
            <w:vAlign w:val="center"/>
          </w:tcPr>
          <w:p w14:paraId="27BBC812" w14:textId="77777777" w:rsidR="00955828" w:rsidRPr="003B70B0" w:rsidRDefault="00955828" w:rsidP="00D80AE1">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w:t>
            </w:r>
          </w:p>
        </w:tc>
      </w:tr>
      <w:tr w:rsidR="00B15EBD" w:rsidRPr="003B70B0" w14:paraId="3EFF61C5" w14:textId="77777777" w:rsidTr="006C066B">
        <w:trPr>
          <w:trHeight w:val="283"/>
        </w:trPr>
        <w:tc>
          <w:tcPr>
            <w:tcW w:w="14336" w:type="dxa"/>
            <w:gridSpan w:val="11"/>
          </w:tcPr>
          <w:p w14:paraId="1DC8E4D4" w14:textId="6A692572" w:rsidR="00B15EBD" w:rsidRPr="003B70B0" w:rsidRDefault="00B15EBD" w:rsidP="00BF31CE">
            <w:pPr>
              <w:tabs>
                <w:tab w:val="left" w:pos="284"/>
              </w:tabs>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энергия </w:t>
            </w:r>
            <w:r w:rsidR="001B3C76" w:rsidRPr="003B70B0">
              <w:rPr>
                <w:rFonts w:ascii="Times New Roman" w:hAnsi="Times New Roman" w:cs="Times New Roman"/>
                <w:color w:val="000000" w:themeColor="text1"/>
                <w:sz w:val="24"/>
                <w:szCs w:val="24"/>
              </w:rPr>
              <w:t xml:space="preserve">электронов </w:t>
            </w:r>
            <w:r w:rsidRPr="003B70B0">
              <w:rPr>
                <w:rFonts w:ascii="Times New Roman" w:hAnsi="Times New Roman" w:cs="Times New Roman"/>
                <w:color w:val="000000" w:themeColor="text1"/>
                <w:sz w:val="24"/>
                <w:szCs w:val="24"/>
              </w:rPr>
              <w:t xml:space="preserve">70 эВ; температура источника ионов 230°С, интерфейса 250°С; вторичная фрагментация аргоном (200 кПа); задержка растворителя 8 мин.  </w:t>
            </w:r>
          </w:p>
        </w:tc>
      </w:tr>
      <w:bookmarkEnd w:id="77"/>
    </w:tbl>
    <w:p w14:paraId="6656AAB7" w14:textId="77777777" w:rsidR="00955828" w:rsidRPr="003B70B0" w:rsidRDefault="00955828" w:rsidP="0050614A">
      <w:pPr>
        <w:spacing w:after="0" w:line="240" w:lineRule="auto"/>
        <w:contextualSpacing/>
        <w:rPr>
          <w:rFonts w:ascii="Times New Roman" w:hAnsi="Times New Roman" w:cs="Times New Roman"/>
          <w:color w:val="000000" w:themeColor="text1"/>
          <w:sz w:val="16"/>
          <w:szCs w:val="16"/>
        </w:rPr>
      </w:pPr>
    </w:p>
    <w:p w14:paraId="25E01AC1" w14:textId="77777777" w:rsidR="00955828" w:rsidRPr="003B70B0" w:rsidRDefault="00955828" w:rsidP="0050614A">
      <w:pPr>
        <w:tabs>
          <w:tab w:val="left" w:pos="1134"/>
        </w:tabs>
        <w:spacing w:after="0" w:line="360" w:lineRule="auto"/>
        <w:contextualSpacing/>
        <w:jc w:val="center"/>
        <w:rPr>
          <w:rFonts w:ascii="Times New Roman" w:hAnsi="Times New Roman" w:cs="Times New Roman"/>
          <w:color w:val="000000" w:themeColor="text1"/>
          <w:sz w:val="28"/>
          <w:szCs w:val="28"/>
        </w:rPr>
        <w:sectPr w:rsidR="00955828" w:rsidRPr="003B70B0" w:rsidSect="001D5795">
          <w:pgSz w:w="16838" w:h="11906" w:orient="landscape" w:code="9"/>
          <w:pgMar w:top="1134" w:right="567" w:bottom="1134" w:left="1701" w:header="720" w:footer="720" w:gutter="0"/>
          <w:cols w:space="720"/>
          <w:titlePg/>
          <w:docGrid w:linePitch="360"/>
        </w:sectPr>
      </w:pPr>
    </w:p>
    <w:p w14:paraId="216F23A6" w14:textId="259976E0" w:rsidR="00955828" w:rsidRPr="003B70B0" w:rsidRDefault="00955828" w:rsidP="000E3C18">
      <w:pPr>
        <w:pStyle w:val="a4"/>
        <w:numPr>
          <w:ilvl w:val="2"/>
          <w:numId w:val="26"/>
        </w:numPr>
        <w:tabs>
          <w:tab w:val="left" w:pos="1134"/>
        </w:tabs>
        <w:ind w:left="0" w:firstLine="720"/>
        <w:jc w:val="both"/>
        <w:rPr>
          <w:color w:val="000000" w:themeColor="text1"/>
          <w:sz w:val="28"/>
          <w:szCs w:val="28"/>
        </w:rPr>
      </w:pPr>
      <w:bookmarkStart w:id="78" w:name="OLE_LINK228"/>
      <w:bookmarkStart w:id="79" w:name="OLE_LINK229"/>
      <w:bookmarkStart w:id="80" w:name="OLE_LINK230"/>
      <w:bookmarkStart w:id="81" w:name="OLE_LINK265"/>
      <w:bookmarkStart w:id="82" w:name="OLE_LINK266"/>
      <w:bookmarkEnd w:id="68"/>
      <w:bookmarkEnd w:id="69"/>
      <w:r w:rsidRPr="003B70B0">
        <w:rPr>
          <w:color w:val="000000" w:themeColor="text1"/>
          <w:sz w:val="28"/>
          <w:szCs w:val="28"/>
        </w:rPr>
        <w:lastRenderedPageBreak/>
        <w:t xml:space="preserve">Применение химической ионизации для последующего тандемного масс-спектрометрического детектирования продуктов трансформации </w:t>
      </w:r>
      <w:r w:rsidR="008B5E0F" w:rsidRPr="003B70B0">
        <w:rPr>
          <w:color w:val="000000" w:themeColor="text1"/>
          <w:sz w:val="28"/>
          <w:szCs w:val="28"/>
        </w:rPr>
        <w:t>Н</w:t>
      </w:r>
      <w:r w:rsidRPr="003B70B0">
        <w:rPr>
          <w:color w:val="000000" w:themeColor="text1"/>
          <w:sz w:val="28"/>
          <w:szCs w:val="28"/>
        </w:rPr>
        <w:t>ДМГ</w:t>
      </w:r>
    </w:p>
    <w:p w14:paraId="3FB7605C" w14:textId="77777777" w:rsidR="00955828" w:rsidRPr="003B70B0" w:rsidRDefault="00955828" w:rsidP="000E3C18">
      <w:pPr>
        <w:pStyle w:val="a4"/>
        <w:numPr>
          <w:ilvl w:val="3"/>
          <w:numId w:val="26"/>
        </w:numPr>
        <w:tabs>
          <w:tab w:val="left" w:pos="1620"/>
        </w:tabs>
        <w:ind w:left="0" w:firstLine="720"/>
        <w:jc w:val="both"/>
        <w:rPr>
          <w:color w:val="000000" w:themeColor="text1"/>
          <w:sz w:val="28"/>
          <w:szCs w:val="28"/>
        </w:rPr>
      </w:pPr>
      <w:r w:rsidRPr="003B70B0">
        <w:rPr>
          <w:color w:val="000000" w:themeColor="text1"/>
          <w:sz w:val="28"/>
          <w:szCs w:val="28"/>
        </w:rPr>
        <w:t>Выбор газа-реагента</w:t>
      </w:r>
      <w:bookmarkEnd w:id="78"/>
      <w:bookmarkEnd w:id="79"/>
      <w:bookmarkEnd w:id="80"/>
    </w:p>
    <w:bookmarkEnd w:id="81"/>
    <w:bookmarkEnd w:id="82"/>
    <w:p w14:paraId="78F88714" w14:textId="29609183" w:rsidR="00955828" w:rsidRPr="003B70B0" w:rsidRDefault="00955828" w:rsidP="000E3C18">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В результате полученных данных наиболее эффективным газом-реагентом является метан (</w:t>
      </w:r>
      <w:r w:rsidR="00403045" w:rsidRPr="003B70B0">
        <w:rPr>
          <w:rFonts w:ascii="Times New Roman" w:eastAsia="Calibri" w:hAnsi="Times New Roman" w:cs="Times New Roman"/>
          <w:color w:val="000000" w:themeColor="text1"/>
          <w:sz w:val="28"/>
          <w:szCs w:val="28"/>
        </w:rPr>
        <w:t>рисунок 14</w:t>
      </w:r>
      <w:r w:rsidRPr="003B70B0">
        <w:rPr>
          <w:rFonts w:ascii="Times New Roman" w:eastAsia="Calibri" w:hAnsi="Times New Roman" w:cs="Times New Roman"/>
          <w:color w:val="000000" w:themeColor="text1"/>
          <w:sz w:val="28"/>
          <w:szCs w:val="28"/>
        </w:rPr>
        <w:t xml:space="preserve">). </w:t>
      </w:r>
      <w:bookmarkStart w:id="83" w:name="OLE_LINK220"/>
      <w:bookmarkStart w:id="84" w:name="OLE_LINK221"/>
      <w:bookmarkStart w:id="85" w:name="OLE_LINK222"/>
      <w:bookmarkStart w:id="86" w:name="OLE_LINK223"/>
      <w:r w:rsidRPr="003B70B0">
        <w:rPr>
          <w:rFonts w:ascii="Times New Roman" w:eastAsia="Calibri" w:hAnsi="Times New Roman" w:cs="Times New Roman"/>
          <w:color w:val="000000" w:themeColor="text1"/>
          <w:sz w:val="28"/>
          <w:szCs w:val="28"/>
        </w:rPr>
        <w:t xml:space="preserve">Протонированная молекула </w:t>
      </w:r>
      <w:bookmarkEnd w:id="83"/>
      <w:bookmarkEnd w:id="84"/>
      <w:bookmarkEnd w:id="85"/>
      <w:bookmarkEnd w:id="86"/>
      <w:r w:rsidRPr="003B70B0">
        <w:rPr>
          <w:rFonts w:ascii="Times New Roman" w:eastAsia="Calibri" w:hAnsi="Times New Roman" w:cs="Times New Roman"/>
          <w:color w:val="000000" w:themeColor="text1"/>
          <w:sz w:val="28"/>
          <w:szCs w:val="28"/>
        </w:rPr>
        <w:t xml:space="preserve">формамида </w:t>
      </w:r>
      <w:bookmarkStart w:id="87" w:name="OLE_LINK217"/>
      <w:bookmarkStart w:id="88" w:name="OLE_LINK218"/>
      <w:r w:rsidRPr="003B70B0">
        <w:rPr>
          <w:rFonts w:ascii="Times New Roman" w:eastAsia="Calibri" w:hAnsi="Times New Roman" w:cs="Times New Roman"/>
          <w:color w:val="000000" w:themeColor="text1"/>
          <w:sz w:val="28"/>
          <w:szCs w:val="28"/>
        </w:rPr>
        <w:t>[M+H]</w:t>
      </w:r>
      <w:r w:rsidRPr="003B70B0">
        <w:rPr>
          <w:rFonts w:ascii="Times New Roman" w:eastAsia="Calibri" w:hAnsi="Times New Roman" w:cs="Times New Roman"/>
          <w:color w:val="000000" w:themeColor="text1"/>
          <w:sz w:val="28"/>
          <w:szCs w:val="28"/>
          <w:vertAlign w:val="superscript"/>
        </w:rPr>
        <w:t>+</w:t>
      </w:r>
      <w:r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i/>
          <w:color w:val="000000" w:themeColor="text1"/>
          <w:sz w:val="28"/>
          <w:szCs w:val="28"/>
        </w:rPr>
        <w:t>(m/z</w:t>
      </w:r>
      <w:r w:rsidRPr="003B70B0">
        <w:rPr>
          <w:rFonts w:ascii="Times New Roman" w:eastAsia="Calibri" w:hAnsi="Times New Roman" w:cs="Times New Roman"/>
          <w:color w:val="000000" w:themeColor="text1"/>
          <w:sz w:val="28"/>
          <w:szCs w:val="28"/>
        </w:rPr>
        <w:t xml:space="preserve"> 46), </w:t>
      </w:r>
      <w:bookmarkEnd w:id="87"/>
      <w:bookmarkEnd w:id="88"/>
      <w:r w:rsidRPr="003B70B0">
        <w:rPr>
          <w:rFonts w:ascii="Times New Roman" w:eastAsia="Calibri" w:hAnsi="Times New Roman" w:cs="Times New Roman"/>
          <w:color w:val="000000" w:themeColor="text1"/>
          <w:sz w:val="28"/>
          <w:szCs w:val="28"/>
        </w:rPr>
        <w:t xml:space="preserve">полученная в результате реакции с ионом-реагентом метана интенсивнее иона формамида </w:t>
      </w:r>
      <w:bookmarkStart w:id="89" w:name="OLE_LINK224"/>
      <w:bookmarkStart w:id="90" w:name="OLE_LINK225"/>
      <w:r w:rsidRPr="003B70B0">
        <w:rPr>
          <w:rFonts w:ascii="Times New Roman" w:eastAsia="Calibri" w:hAnsi="Times New Roman" w:cs="Times New Roman"/>
          <w:color w:val="000000" w:themeColor="text1"/>
          <w:sz w:val="28"/>
          <w:szCs w:val="28"/>
        </w:rPr>
        <w:t>[M+NH</w:t>
      </w:r>
      <w:r w:rsidRPr="003B70B0">
        <w:rPr>
          <w:rFonts w:ascii="Times New Roman" w:eastAsia="Calibri" w:hAnsi="Times New Roman" w:cs="Times New Roman"/>
          <w:color w:val="000000" w:themeColor="text1"/>
          <w:sz w:val="28"/>
          <w:szCs w:val="28"/>
          <w:vertAlign w:val="subscript"/>
        </w:rPr>
        <w:t>4</w:t>
      </w:r>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vertAlign w:val="superscript"/>
        </w:rPr>
        <w:t>+</w:t>
      </w:r>
      <w:r w:rsidRPr="003B70B0">
        <w:rPr>
          <w:rFonts w:ascii="Times New Roman" w:eastAsia="Calibri" w:hAnsi="Times New Roman" w:cs="Times New Roman"/>
          <w:color w:val="000000" w:themeColor="text1"/>
          <w:sz w:val="28"/>
          <w:szCs w:val="28"/>
        </w:rPr>
        <w:t xml:space="preserve"> </w:t>
      </w:r>
      <w:bookmarkEnd w:id="89"/>
      <w:bookmarkEnd w:id="90"/>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i/>
          <w:color w:val="000000" w:themeColor="text1"/>
          <w:sz w:val="28"/>
          <w:szCs w:val="28"/>
        </w:rPr>
        <w:t>m/z</w:t>
      </w:r>
      <w:r w:rsidRPr="003B70B0">
        <w:rPr>
          <w:rFonts w:ascii="Times New Roman" w:eastAsia="Calibri" w:hAnsi="Times New Roman" w:cs="Times New Roman"/>
          <w:color w:val="000000" w:themeColor="text1"/>
          <w:sz w:val="28"/>
          <w:szCs w:val="28"/>
        </w:rPr>
        <w:t xml:space="preserve"> 63), образованного в результате реакции с ионом-реагентом аммиака в 35 раз. Протонированные молекулы НДМА, ДМФА, МФА и ФДМГ (</w:t>
      </w:r>
      <w:r w:rsidRPr="003B70B0">
        <w:rPr>
          <w:rFonts w:ascii="Times New Roman" w:eastAsia="Calibri" w:hAnsi="Times New Roman" w:cs="Times New Roman"/>
          <w:i/>
          <w:color w:val="000000" w:themeColor="text1"/>
          <w:sz w:val="28"/>
          <w:szCs w:val="28"/>
        </w:rPr>
        <w:t xml:space="preserve">m/z </w:t>
      </w:r>
      <w:r w:rsidRPr="003B70B0">
        <w:rPr>
          <w:rFonts w:ascii="Times New Roman" w:eastAsia="Calibri" w:hAnsi="Times New Roman" w:cs="Times New Roman"/>
          <w:color w:val="000000" w:themeColor="text1"/>
          <w:sz w:val="28"/>
          <w:szCs w:val="28"/>
        </w:rPr>
        <w:t>75, 74, 60 и 89</w:t>
      </w:r>
      <w:bookmarkStart w:id="91" w:name="OLE_LINK219"/>
      <w:r w:rsidRPr="003B70B0">
        <w:rPr>
          <w:rFonts w:ascii="Times New Roman" w:eastAsia="Calibri" w:hAnsi="Times New Roman" w:cs="Times New Roman"/>
          <w:color w:val="000000" w:themeColor="text1"/>
          <w:sz w:val="28"/>
          <w:szCs w:val="28"/>
        </w:rPr>
        <w:t>)</w:t>
      </w:r>
      <w:bookmarkEnd w:id="91"/>
      <w:r w:rsidRPr="003B70B0">
        <w:rPr>
          <w:rFonts w:ascii="Times New Roman" w:eastAsia="Calibri" w:hAnsi="Times New Roman" w:cs="Times New Roman"/>
          <w:color w:val="000000" w:themeColor="text1"/>
          <w:sz w:val="28"/>
          <w:szCs w:val="28"/>
        </w:rPr>
        <w:t xml:space="preserve">, полученные при использовании метана интенсивнее ионов </w:t>
      </w:r>
      <w:bookmarkStart w:id="92" w:name="OLE_LINK226"/>
      <w:bookmarkStart w:id="93" w:name="OLE_LINK227"/>
      <w:r w:rsidRPr="003B70B0">
        <w:rPr>
          <w:rFonts w:ascii="Times New Roman" w:eastAsia="Calibri" w:hAnsi="Times New Roman" w:cs="Times New Roman"/>
          <w:color w:val="000000" w:themeColor="text1"/>
          <w:sz w:val="28"/>
          <w:szCs w:val="28"/>
        </w:rPr>
        <w:t>[M+NH</w:t>
      </w:r>
      <w:r w:rsidRPr="003B70B0">
        <w:rPr>
          <w:rFonts w:ascii="Times New Roman" w:eastAsia="Calibri" w:hAnsi="Times New Roman" w:cs="Times New Roman"/>
          <w:color w:val="000000" w:themeColor="text1"/>
          <w:sz w:val="28"/>
          <w:szCs w:val="28"/>
          <w:vertAlign w:val="subscript"/>
        </w:rPr>
        <w:t>4</w:t>
      </w:r>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vertAlign w:val="superscript"/>
        </w:rPr>
        <w:t>+</w:t>
      </w:r>
      <w:r w:rsidRPr="003B70B0">
        <w:rPr>
          <w:rFonts w:ascii="Times New Roman" w:eastAsia="Calibri" w:hAnsi="Times New Roman" w:cs="Times New Roman"/>
          <w:color w:val="000000" w:themeColor="text1"/>
          <w:sz w:val="28"/>
          <w:szCs w:val="28"/>
        </w:rPr>
        <w:t xml:space="preserve"> </w:t>
      </w:r>
      <w:bookmarkEnd w:id="92"/>
      <w:bookmarkEnd w:id="93"/>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i/>
          <w:color w:val="000000" w:themeColor="text1"/>
          <w:sz w:val="28"/>
          <w:szCs w:val="28"/>
        </w:rPr>
        <w:t xml:space="preserve">m/z </w:t>
      </w:r>
      <w:r w:rsidRPr="003B70B0">
        <w:rPr>
          <w:rFonts w:ascii="Times New Roman" w:eastAsia="Calibri" w:hAnsi="Times New Roman" w:cs="Times New Roman"/>
          <w:color w:val="000000" w:themeColor="text1"/>
          <w:sz w:val="28"/>
          <w:szCs w:val="28"/>
        </w:rPr>
        <w:t>92, 91, 77, 106) в 2-5 раз. Молекула ФДМГ при использовании аммиака в 4 раза интенсивнее образует протонированную молекулу (</w:t>
      </w:r>
      <w:r w:rsidRPr="003B70B0">
        <w:rPr>
          <w:rFonts w:ascii="Times New Roman" w:eastAsia="Calibri" w:hAnsi="Times New Roman" w:cs="Times New Roman"/>
          <w:i/>
          <w:color w:val="000000" w:themeColor="text1"/>
          <w:sz w:val="28"/>
          <w:szCs w:val="28"/>
        </w:rPr>
        <w:t xml:space="preserve">m/z </w:t>
      </w:r>
      <w:r w:rsidRPr="003B70B0">
        <w:rPr>
          <w:rFonts w:ascii="Times New Roman" w:eastAsia="Calibri" w:hAnsi="Times New Roman" w:cs="Times New Roman"/>
          <w:color w:val="000000" w:themeColor="text1"/>
          <w:sz w:val="28"/>
          <w:szCs w:val="28"/>
        </w:rPr>
        <w:t>89), чем ион [M+NH</w:t>
      </w:r>
      <w:r w:rsidRPr="003B70B0">
        <w:rPr>
          <w:rFonts w:ascii="Times New Roman" w:eastAsia="Calibri" w:hAnsi="Times New Roman" w:cs="Times New Roman"/>
          <w:color w:val="000000" w:themeColor="text1"/>
          <w:sz w:val="28"/>
          <w:szCs w:val="28"/>
          <w:vertAlign w:val="subscript"/>
        </w:rPr>
        <w:t>4</w:t>
      </w:r>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vertAlign w:val="superscript"/>
        </w:rPr>
        <w:t>+</w:t>
      </w:r>
      <w:r w:rsidRPr="003B70B0">
        <w:rPr>
          <w:rFonts w:ascii="Times New Roman" w:eastAsia="Calibri" w:hAnsi="Times New Roman" w:cs="Times New Roman"/>
          <w:color w:val="000000" w:themeColor="text1"/>
          <w:sz w:val="28"/>
          <w:szCs w:val="28"/>
        </w:rPr>
        <w:t xml:space="preserve">. Для остальных аналитов изменение газа-реагента не повлияло на интенсивность пиков основных ионов. Таким образом, для дальнейшей оптимизации химической ионизации выбран метан в качестве газа-реагента. </w:t>
      </w:r>
    </w:p>
    <w:p w14:paraId="71630C6A" w14:textId="77777777" w:rsidR="00955828" w:rsidRPr="003B70B0" w:rsidRDefault="00955828" w:rsidP="0050614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rPr>
      </w:pPr>
    </w:p>
    <w:p w14:paraId="7FE02BF9" w14:textId="77777777" w:rsidR="00955828" w:rsidRPr="003B70B0" w:rsidRDefault="00955828" w:rsidP="0050614A">
      <w:pPr>
        <w:tabs>
          <w:tab w:val="left" w:pos="113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drawing>
          <wp:inline distT="0" distB="0" distL="0" distR="0" wp14:anchorId="0D750053" wp14:editId="5C9A2E44">
            <wp:extent cx="6168788" cy="3103088"/>
            <wp:effectExtent l="0" t="0" r="3810" b="2540"/>
            <wp:docPr id="55" name="Рисунок 55" descr="C:\Users\Utka\Dropbox\для годового отчета\финал\ch4&amp;nh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ka\Dropbox\для годового отчета\финал\ch4&amp;nh3.w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52" r="3475" b="27523"/>
                    <a:stretch/>
                  </pic:blipFill>
                  <pic:spPr bwMode="auto">
                    <a:xfrm>
                      <a:off x="0" y="0"/>
                      <a:ext cx="6199359" cy="3118466"/>
                    </a:xfrm>
                    <a:prstGeom prst="rect">
                      <a:avLst/>
                    </a:prstGeom>
                    <a:noFill/>
                    <a:ln>
                      <a:noFill/>
                    </a:ln>
                    <a:extLst>
                      <a:ext uri="{53640926-AAD7-44D8-BBD7-CCE9431645EC}">
                        <a14:shadowObscured xmlns:a14="http://schemas.microsoft.com/office/drawing/2010/main"/>
                      </a:ext>
                    </a:extLst>
                  </pic:spPr>
                </pic:pic>
              </a:graphicData>
            </a:graphic>
          </wp:inline>
        </w:drawing>
      </w:r>
    </w:p>
    <w:p w14:paraId="5603FE32" w14:textId="6D7E320B" w:rsidR="00955828" w:rsidRPr="003B70B0" w:rsidRDefault="00955828" w:rsidP="0050614A">
      <w:pPr>
        <w:keepNext/>
        <w:keepLines/>
        <w:tabs>
          <w:tab w:val="left" w:pos="1134"/>
        </w:tabs>
        <w:spacing w:after="0" w:line="240" w:lineRule="auto"/>
        <w:contextualSpacing/>
        <w:jc w:val="both"/>
        <w:rPr>
          <w:rFonts w:ascii="Times New Roman" w:eastAsia="Calibri" w:hAnsi="Times New Roman" w:cs="Times New Roman"/>
          <w:color w:val="000000" w:themeColor="text1"/>
          <w:sz w:val="24"/>
          <w:szCs w:val="24"/>
        </w:rPr>
      </w:pPr>
      <w:bookmarkStart w:id="94" w:name="OLE_LINK232"/>
      <w:bookmarkStart w:id="95" w:name="OLE_LINK233"/>
      <w:r w:rsidRPr="003B70B0">
        <w:rPr>
          <w:rFonts w:ascii="Times New Roman" w:eastAsia="Calibri" w:hAnsi="Times New Roman" w:cs="Times New Roman"/>
          <w:color w:val="000000" w:themeColor="text1"/>
          <w:sz w:val="24"/>
          <w:szCs w:val="24"/>
        </w:rPr>
        <w:t>Примечание: концентраци</w:t>
      </w:r>
      <w:r w:rsidR="00510327" w:rsidRPr="003B70B0">
        <w:rPr>
          <w:rFonts w:ascii="Times New Roman" w:eastAsia="Calibri" w:hAnsi="Times New Roman" w:cs="Times New Roman"/>
          <w:color w:val="000000" w:themeColor="text1"/>
          <w:sz w:val="24"/>
          <w:szCs w:val="24"/>
        </w:rPr>
        <w:t>и</w:t>
      </w:r>
      <w:r w:rsidRPr="003B70B0">
        <w:rPr>
          <w:rFonts w:ascii="Times New Roman" w:eastAsia="Calibri" w:hAnsi="Times New Roman" w:cs="Times New Roman"/>
          <w:color w:val="000000" w:themeColor="text1"/>
          <w:sz w:val="24"/>
          <w:szCs w:val="24"/>
        </w:rPr>
        <w:t xml:space="preserve"> </w:t>
      </w:r>
      <w:r w:rsidR="00750DAA" w:rsidRPr="003B70B0">
        <w:rPr>
          <w:rFonts w:ascii="Times New Roman" w:eastAsia="Calibri" w:hAnsi="Times New Roman" w:cs="Times New Roman"/>
          <w:color w:val="000000" w:themeColor="text1"/>
          <w:sz w:val="24"/>
          <w:szCs w:val="24"/>
        </w:rPr>
        <w:t>аналитов</w:t>
      </w:r>
      <w:r w:rsidRPr="003B70B0">
        <w:rPr>
          <w:rFonts w:ascii="Times New Roman" w:eastAsia="Calibri" w:hAnsi="Times New Roman" w:cs="Times New Roman"/>
          <w:color w:val="000000" w:themeColor="text1"/>
          <w:sz w:val="24"/>
          <w:szCs w:val="24"/>
        </w:rPr>
        <w:t xml:space="preserve"> 100 мг/л; вводимый объем 1,0 мкл; деление потока 2:1; давление газа-реагента 250 кПа; напряжение на источнике ионов 70 В; температуры источника ионов и интерфейса 200 и 250ºС, соответственно.</w:t>
      </w:r>
    </w:p>
    <w:bookmarkEnd w:id="94"/>
    <w:bookmarkEnd w:id="95"/>
    <w:p w14:paraId="723B9F0D" w14:textId="77777777" w:rsidR="00955828" w:rsidRPr="003B70B0" w:rsidRDefault="00955828" w:rsidP="0050614A">
      <w:pPr>
        <w:keepNext/>
        <w:keepLines/>
        <w:tabs>
          <w:tab w:val="left" w:pos="1134"/>
        </w:tabs>
        <w:spacing w:after="0" w:line="240" w:lineRule="auto"/>
        <w:contextualSpacing/>
        <w:jc w:val="center"/>
        <w:rPr>
          <w:rFonts w:ascii="Times New Roman" w:eastAsia="Calibri" w:hAnsi="Times New Roman" w:cs="Times New Roman"/>
          <w:color w:val="000000" w:themeColor="text1"/>
          <w:sz w:val="24"/>
          <w:szCs w:val="24"/>
        </w:rPr>
      </w:pPr>
    </w:p>
    <w:p w14:paraId="74519C39" w14:textId="1EC4213D" w:rsidR="00955828" w:rsidRPr="003B70B0" w:rsidRDefault="00955828" w:rsidP="0050614A">
      <w:pPr>
        <w:pStyle w:val="afc"/>
        <w:spacing w:after="0"/>
        <w:ind w:firstLine="0"/>
        <w:jc w:val="center"/>
        <w:rPr>
          <w:sz w:val="28"/>
          <w:szCs w:val="28"/>
        </w:rPr>
      </w:pPr>
      <w:bookmarkStart w:id="96" w:name="_Ref187047465"/>
      <w:r w:rsidRPr="003B70B0">
        <w:rPr>
          <w:sz w:val="28"/>
          <w:szCs w:val="28"/>
        </w:rPr>
        <w:t xml:space="preserve">Рисунок </w:t>
      </w:r>
      <w:bookmarkEnd w:id="96"/>
      <w:r w:rsidR="0035310D">
        <w:rPr>
          <w:sz w:val="28"/>
          <w:szCs w:val="28"/>
        </w:rPr>
        <w:t>14</w:t>
      </w:r>
      <w:r w:rsidRPr="003B70B0">
        <w:rPr>
          <w:sz w:val="28"/>
          <w:szCs w:val="28"/>
        </w:rPr>
        <w:t xml:space="preserve"> – Полученные масс-спектры формамида, НДМА, МФА, ФДМГ при использовании метана и аммиака в качестве газа-реагента для химической ионизации</w:t>
      </w:r>
    </w:p>
    <w:p w14:paraId="79E32320" w14:textId="77777777" w:rsidR="00955828" w:rsidRPr="003B70B0" w:rsidRDefault="00955828" w:rsidP="0050614A">
      <w:pPr>
        <w:tabs>
          <w:tab w:val="left" w:pos="1134"/>
        </w:tabs>
        <w:spacing w:after="0" w:line="240" w:lineRule="auto"/>
        <w:contextualSpacing/>
        <w:jc w:val="center"/>
        <w:rPr>
          <w:rFonts w:ascii="Times New Roman" w:eastAsia="Calibri" w:hAnsi="Times New Roman" w:cs="Times New Roman"/>
          <w:color w:val="000000" w:themeColor="text1"/>
          <w:sz w:val="28"/>
          <w:szCs w:val="28"/>
        </w:rPr>
      </w:pPr>
    </w:p>
    <w:p w14:paraId="19C77C89" w14:textId="77777777" w:rsidR="00955828" w:rsidRPr="003B70B0" w:rsidRDefault="00955828" w:rsidP="002F0496">
      <w:pPr>
        <w:pStyle w:val="a4"/>
        <w:keepNext/>
        <w:tabs>
          <w:tab w:val="left" w:pos="1134"/>
        </w:tabs>
        <w:ind w:left="0" w:firstLine="709"/>
        <w:jc w:val="both"/>
        <w:rPr>
          <w:color w:val="000000" w:themeColor="text1"/>
          <w:sz w:val="28"/>
          <w:szCs w:val="28"/>
        </w:rPr>
      </w:pPr>
      <w:bookmarkStart w:id="97" w:name="OLE_LINK237"/>
      <w:r w:rsidRPr="003B70B0">
        <w:rPr>
          <w:color w:val="000000" w:themeColor="text1"/>
          <w:sz w:val="28"/>
          <w:szCs w:val="28"/>
        </w:rPr>
        <w:t>3.3.2.2 Влияние давления газа-реагента на интенсивность сигнала</w:t>
      </w:r>
    </w:p>
    <w:bookmarkEnd w:id="97"/>
    <w:p w14:paraId="15015BA1" w14:textId="2A6FBA38" w:rsidR="00955828" w:rsidRPr="003B70B0" w:rsidRDefault="00955828" w:rsidP="00F93053">
      <w:pPr>
        <w:tabs>
          <w:tab w:val="left" w:pos="1134"/>
        </w:tabs>
        <w:spacing w:after="0" w:line="240" w:lineRule="auto"/>
        <w:ind w:firstLine="709"/>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С увеличением давления метана со 100 до 200 кПа возраста</w:t>
      </w:r>
      <w:r w:rsidR="00472E9B" w:rsidRPr="003B70B0">
        <w:rPr>
          <w:rFonts w:ascii="Times New Roman" w:eastAsia="Calibri" w:hAnsi="Times New Roman" w:cs="Times New Roman"/>
          <w:color w:val="000000" w:themeColor="text1"/>
          <w:sz w:val="28"/>
          <w:szCs w:val="28"/>
        </w:rPr>
        <w:t>ю</w:t>
      </w:r>
      <w:r w:rsidRPr="003B70B0">
        <w:rPr>
          <w:rFonts w:ascii="Times New Roman" w:eastAsia="Calibri" w:hAnsi="Times New Roman" w:cs="Times New Roman"/>
          <w:color w:val="000000" w:themeColor="text1"/>
          <w:sz w:val="28"/>
          <w:szCs w:val="28"/>
        </w:rPr>
        <w:t xml:space="preserve">т </w:t>
      </w:r>
      <w:r w:rsidR="00472E9B" w:rsidRPr="003B70B0">
        <w:rPr>
          <w:rFonts w:ascii="Times New Roman" w:eastAsia="Calibri" w:hAnsi="Times New Roman" w:cs="Times New Roman"/>
          <w:color w:val="000000" w:themeColor="text1"/>
          <w:sz w:val="28"/>
          <w:szCs w:val="28"/>
        </w:rPr>
        <w:t xml:space="preserve">площади </w:t>
      </w:r>
      <w:r w:rsidRPr="003B70B0">
        <w:rPr>
          <w:rFonts w:ascii="Times New Roman" w:eastAsia="Calibri" w:hAnsi="Times New Roman" w:cs="Times New Roman"/>
          <w:color w:val="000000" w:themeColor="text1"/>
          <w:sz w:val="28"/>
          <w:szCs w:val="28"/>
        </w:rPr>
        <w:t>пиков всех аналитов (</w:t>
      </w:r>
      <w:r w:rsidR="00403045" w:rsidRPr="003B70B0">
        <w:rPr>
          <w:rFonts w:ascii="Times New Roman" w:eastAsia="Calibri" w:hAnsi="Times New Roman" w:cs="Times New Roman"/>
          <w:color w:val="000000" w:themeColor="text1"/>
          <w:sz w:val="28"/>
          <w:szCs w:val="28"/>
        </w:rPr>
        <w:t xml:space="preserve">рисунок 15). </w:t>
      </w:r>
      <w:r w:rsidRPr="003B70B0">
        <w:rPr>
          <w:rFonts w:ascii="Times New Roman" w:eastAsia="Calibri" w:hAnsi="Times New Roman" w:cs="Times New Roman"/>
          <w:color w:val="000000" w:themeColor="text1"/>
          <w:sz w:val="28"/>
          <w:szCs w:val="28"/>
        </w:rPr>
        <w:t>Соединения 2,3,5-триметилпиразин (</w:t>
      </w:r>
      <w:r w:rsidR="00BF31CE" w:rsidRPr="003B70B0">
        <w:rPr>
          <w:rFonts w:ascii="Times New Roman" w:eastAsia="Calibri" w:hAnsi="Times New Roman" w:cs="Times New Roman"/>
          <w:color w:val="000000" w:themeColor="text1"/>
          <w:sz w:val="28"/>
          <w:szCs w:val="28"/>
        </w:rPr>
        <w:t xml:space="preserve">соединение </w:t>
      </w:r>
      <w:r w:rsidRPr="003B70B0">
        <w:rPr>
          <w:rFonts w:ascii="Times New Roman" w:eastAsia="Calibri" w:hAnsi="Times New Roman" w:cs="Times New Roman"/>
          <w:color w:val="000000" w:themeColor="text1"/>
          <w:sz w:val="28"/>
          <w:szCs w:val="28"/>
        </w:rPr>
        <w:t>11</w:t>
      </w:r>
      <w:r w:rsidR="00BF31CE" w:rsidRPr="003B70B0">
        <w:rPr>
          <w:rFonts w:ascii="Times New Roman" w:eastAsia="Calibri" w:hAnsi="Times New Roman" w:cs="Times New Roman"/>
          <w:color w:val="000000" w:themeColor="text1"/>
          <w:sz w:val="28"/>
          <w:szCs w:val="28"/>
        </w:rPr>
        <w:t xml:space="preserve"> на</w:t>
      </w:r>
      <w:r w:rsidR="00403045" w:rsidRPr="003B70B0">
        <w:rPr>
          <w:rFonts w:ascii="Times New Roman" w:eastAsia="Calibri" w:hAnsi="Times New Roman" w:cs="Times New Roman"/>
          <w:color w:val="000000" w:themeColor="text1"/>
          <w:sz w:val="28"/>
          <w:szCs w:val="28"/>
        </w:rPr>
        <w:t xml:space="preserve"> рисунке 15</w:t>
      </w:r>
      <w:r w:rsidRPr="003B70B0">
        <w:rPr>
          <w:rFonts w:ascii="Times New Roman" w:eastAsia="Calibri" w:hAnsi="Times New Roman" w:cs="Times New Roman"/>
          <w:color w:val="000000" w:themeColor="text1"/>
          <w:sz w:val="28"/>
          <w:szCs w:val="28"/>
        </w:rPr>
        <w:t>), 2,3,5,6-тетраметилпиразин (12),</w:t>
      </w:r>
      <w:r w:rsidRPr="003B70B0">
        <w:rPr>
          <w:rFonts w:ascii="Times New Roman" w:hAnsi="Times New Roman" w:cs="Times New Roman"/>
          <w:color w:val="000000" w:themeColor="text1"/>
        </w:rPr>
        <w:t xml:space="preserve"> </w:t>
      </w:r>
      <w:r w:rsidRPr="003B70B0">
        <w:rPr>
          <w:rFonts w:ascii="Times New Roman" w:eastAsia="Calibri" w:hAnsi="Times New Roman" w:cs="Times New Roman"/>
          <w:color w:val="000000" w:themeColor="text1"/>
          <w:sz w:val="28"/>
          <w:szCs w:val="28"/>
        </w:rPr>
        <w:t>формамиды (15, 18),</w:t>
      </w:r>
      <w:r w:rsidR="00F93053">
        <w:rPr>
          <w:rFonts w:ascii="Times New Roman" w:eastAsia="Calibri" w:hAnsi="Times New Roman" w:cs="Times New Roman"/>
          <w:color w:val="000000" w:themeColor="text1"/>
          <w:sz w:val="28"/>
          <w:szCs w:val="28"/>
        </w:rPr>
        <w:t xml:space="preserve"> ФДМГ</w:t>
      </w:r>
      <w:r w:rsidRPr="003B70B0">
        <w:rPr>
          <w:rFonts w:ascii="Times New Roman" w:eastAsia="Calibri" w:hAnsi="Times New Roman" w:cs="Times New Roman"/>
          <w:color w:val="000000" w:themeColor="text1"/>
          <w:sz w:val="28"/>
          <w:szCs w:val="28"/>
        </w:rPr>
        <w:t xml:space="preserve"> (16), имидазолы (17, 23, 24), пиразолы (20, 21, 22) и </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-1,2,4-триазол (25) увеличили отклики в 1,5-2 раза. Дальнейшее увеличение давления с 200 до </w:t>
      </w:r>
      <w:r w:rsidRPr="003B70B0">
        <w:rPr>
          <w:rFonts w:ascii="Times New Roman" w:eastAsia="Calibri" w:hAnsi="Times New Roman" w:cs="Times New Roman"/>
          <w:color w:val="000000" w:themeColor="text1"/>
          <w:sz w:val="28"/>
          <w:szCs w:val="28"/>
        </w:rPr>
        <w:lastRenderedPageBreak/>
        <w:t>250 кПа привело к возрастанию откликов в среднем на 20%.  Наименьшее увеличение отклика наблюдается для диметилгидразона 2-фуральдегида (</w:t>
      </w:r>
      <w:r w:rsidR="003C2871" w:rsidRPr="003B70B0">
        <w:rPr>
          <w:rFonts w:ascii="Times New Roman" w:eastAsia="Calibri" w:hAnsi="Times New Roman" w:cs="Times New Roman"/>
          <w:color w:val="000000" w:themeColor="text1"/>
          <w:sz w:val="28"/>
          <w:szCs w:val="28"/>
        </w:rPr>
        <w:t xml:space="preserve">соединение 19 на </w:t>
      </w:r>
      <w:r w:rsidR="00403045" w:rsidRPr="003B70B0">
        <w:rPr>
          <w:rFonts w:ascii="Times New Roman" w:eastAsia="Calibri" w:hAnsi="Times New Roman" w:cs="Times New Roman"/>
          <w:color w:val="000000" w:themeColor="text1"/>
          <w:sz w:val="28"/>
          <w:szCs w:val="28"/>
        </w:rPr>
        <w:t>рисунке 15</w:t>
      </w:r>
      <w:r w:rsidR="00064A5C"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rPr>
        <w:t xml:space="preserve">, для которого дальнейшее увеличение давления газа-реагента до 250 кПа не оказало эффекта. Таким образом, принято решение использовать давление газа-реагента равное 250 кПа. </w:t>
      </w:r>
    </w:p>
    <w:p w14:paraId="7024EA61" w14:textId="77777777" w:rsidR="00955828" w:rsidRPr="003B70B0" w:rsidRDefault="00955828" w:rsidP="0050614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ab/>
      </w:r>
    </w:p>
    <w:p w14:paraId="53408299"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drawing>
          <wp:inline distT="0" distB="0" distL="0" distR="0" wp14:anchorId="21EDD6CC" wp14:editId="3C561FC2">
            <wp:extent cx="5124450" cy="2610427"/>
            <wp:effectExtent l="0" t="0" r="0" b="0"/>
            <wp:docPr id="57" name="Рисунок 57" descr="C:\Users\Utka\Dropbox\для годового отчета\финал\pressure_ch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ka\Dropbox\для годового отчета\финал\pressure_ch4.w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352" b="27073"/>
                    <a:stretch/>
                  </pic:blipFill>
                  <pic:spPr bwMode="auto">
                    <a:xfrm>
                      <a:off x="0" y="0"/>
                      <a:ext cx="5140800" cy="2618756"/>
                    </a:xfrm>
                    <a:prstGeom prst="rect">
                      <a:avLst/>
                    </a:prstGeom>
                    <a:noFill/>
                    <a:ln>
                      <a:noFill/>
                    </a:ln>
                    <a:extLst>
                      <a:ext uri="{53640926-AAD7-44D8-BBD7-CCE9431645EC}">
                        <a14:shadowObscured xmlns:a14="http://schemas.microsoft.com/office/drawing/2010/main"/>
                      </a:ext>
                    </a:extLst>
                  </pic:spPr>
                </pic:pic>
              </a:graphicData>
            </a:graphic>
          </wp:inline>
        </w:drawing>
      </w:r>
    </w:p>
    <w:p w14:paraId="6CDF0F0E" w14:textId="7BE795F7" w:rsidR="00955828" w:rsidRPr="003B70B0" w:rsidRDefault="00955828" w:rsidP="0050614A">
      <w:pPr>
        <w:tabs>
          <w:tab w:val="left" w:pos="1134"/>
        </w:tabs>
        <w:spacing w:after="0" w:line="240" w:lineRule="auto"/>
        <w:contextualSpacing/>
        <w:jc w:val="both"/>
        <w:rPr>
          <w:rFonts w:ascii="Times New Roman" w:eastAsia="Calibri" w:hAnsi="Times New Roman" w:cs="Times New Roman"/>
          <w:color w:val="000000" w:themeColor="text1"/>
          <w:sz w:val="24"/>
          <w:szCs w:val="24"/>
        </w:rPr>
      </w:pPr>
      <w:bookmarkStart w:id="98" w:name="OLE_LINK238"/>
      <w:r w:rsidRPr="003B70B0">
        <w:rPr>
          <w:rFonts w:ascii="Times New Roman" w:eastAsia="Calibri" w:hAnsi="Times New Roman" w:cs="Times New Roman"/>
          <w:color w:val="000000" w:themeColor="text1"/>
          <w:sz w:val="24"/>
          <w:szCs w:val="24"/>
        </w:rPr>
        <w:t xml:space="preserve">Примечание: концентрация рабочего раствора 100 мг/л; вводимый объем 1,0 мкл; деление потока 2:1; газ-реагент метан; напряжение на источнике ионов 70 В; температуры источника ионов и интерфейса 200 и 250ºС, соответственно; </w:t>
      </w:r>
      <w:bookmarkStart w:id="99" w:name="OLE_LINK239"/>
      <w:bookmarkStart w:id="100" w:name="OLE_LINK240"/>
      <w:r w:rsidRPr="003B70B0">
        <w:rPr>
          <w:rFonts w:ascii="Times New Roman" w:eastAsia="Calibri" w:hAnsi="Times New Roman" w:cs="Times New Roman"/>
          <w:color w:val="000000" w:themeColor="text1"/>
          <w:sz w:val="24"/>
          <w:szCs w:val="24"/>
        </w:rPr>
        <w:t>нумерация соединений согласно</w:t>
      </w:r>
      <w:r w:rsidR="00403045" w:rsidRPr="003B70B0">
        <w:rPr>
          <w:rFonts w:ascii="Times New Roman" w:eastAsia="Calibri" w:hAnsi="Times New Roman" w:cs="Times New Roman"/>
          <w:color w:val="000000" w:themeColor="text1"/>
          <w:sz w:val="24"/>
          <w:szCs w:val="24"/>
        </w:rPr>
        <w:t xml:space="preserve"> таблице 19</w:t>
      </w:r>
      <w:r w:rsidRPr="003B70B0">
        <w:rPr>
          <w:rFonts w:ascii="Times New Roman" w:eastAsia="Calibri" w:hAnsi="Times New Roman" w:cs="Times New Roman"/>
          <w:color w:val="000000" w:themeColor="text1"/>
          <w:sz w:val="24"/>
          <w:szCs w:val="24"/>
        </w:rPr>
        <w:t xml:space="preserve">. </w:t>
      </w:r>
      <w:bookmarkEnd w:id="99"/>
      <w:bookmarkEnd w:id="100"/>
    </w:p>
    <w:p w14:paraId="4451865E"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069CAEC6" w14:textId="6B60A123" w:rsidR="00955828" w:rsidRPr="003B70B0" w:rsidRDefault="00955828" w:rsidP="0050614A">
      <w:pPr>
        <w:pStyle w:val="afc"/>
        <w:spacing w:after="0"/>
        <w:ind w:firstLine="0"/>
        <w:jc w:val="center"/>
        <w:rPr>
          <w:sz w:val="28"/>
          <w:szCs w:val="28"/>
        </w:rPr>
      </w:pPr>
      <w:bookmarkStart w:id="101" w:name="_Ref187047539"/>
      <w:r w:rsidRPr="003B70B0">
        <w:rPr>
          <w:sz w:val="28"/>
          <w:szCs w:val="28"/>
        </w:rPr>
        <w:t xml:space="preserve">Рисунок </w:t>
      </w:r>
      <w:bookmarkEnd w:id="101"/>
      <w:r w:rsidR="0035310D">
        <w:rPr>
          <w:sz w:val="28"/>
          <w:szCs w:val="28"/>
        </w:rPr>
        <w:t>15</w:t>
      </w:r>
      <w:r w:rsidRPr="003B70B0">
        <w:rPr>
          <w:sz w:val="28"/>
          <w:szCs w:val="28"/>
        </w:rPr>
        <w:t xml:space="preserve"> – </w:t>
      </w:r>
      <w:bookmarkStart w:id="102" w:name="OLE_LINK231"/>
      <w:r w:rsidRPr="003B70B0">
        <w:rPr>
          <w:sz w:val="28"/>
          <w:szCs w:val="28"/>
        </w:rPr>
        <w:t>Влияние давления газа-реагента на интенсивность сигнала основного иона аналита</w:t>
      </w:r>
    </w:p>
    <w:p w14:paraId="43E9A79D"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p>
    <w:p w14:paraId="75D00906" w14:textId="3D82766D" w:rsidR="00955828" w:rsidRPr="003B70B0" w:rsidRDefault="00955828" w:rsidP="006E2728">
      <w:pPr>
        <w:pStyle w:val="a4"/>
        <w:numPr>
          <w:ilvl w:val="3"/>
          <w:numId w:val="27"/>
        </w:numPr>
        <w:tabs>
          <w:tab w:val="left" w:pos="1710"/>
        </w:tabs>
        <w:ind w:left="0" w:firstLine="720"/>
        <w:jc w:val="both"/>
        <w:rPr>
          <w:color w:val="000000" w:themeColor="text1"/>
          <w:sz w:val="28"/>
          <w:szCs w:val="28"/>
        </w:rPr>
      </w:pPr>
      <w:bookmarkStart w:id="103" w:name="OLE_LINK267"/>
      <w:bookmarkStart w:id="104" w:name="OLE_LINK268"/>
      <w:bookmarkEnd w:id="98"/>
      <w:bookmarkEnd w:id="102"/>
      <w:r w:rsidRPr="003B70B0">
        <w:rPr>
          <w:color w:val="000000" w:themeColor="text1"/>
          <w:sz w:val="28"/>
          <w:szCs w:val="28"/>
        </w:rPr>
        <w:t xml:space="preserve">Влияние </w:t>
      </w:r>
      <w:bookmarkStart w:id="105" w:name="OLE_LINK251"/>
      <w:r w:rsidRPr="003B70B0">
        <w:rPr>
          <w:color w:val="000000" w:themeColor="text1"/>
          <w:sz w:val="28"/>
          <w:szCs w:val="28"/>
        </w:rPr>
        <w:t xml:space="preserve">температуры источника ионов на отношение сигнала к шуму </w:t>
      </w:r>
    </w:p>
    <w:bookmarkEnd w:id="103"/>
    <w:bookmarkEnd w:id="104"/>
    <w:bookmarkEnd w:id="105"/>
    <w:p w14:paraId="48F726F6" w14:textId="5EAE473B" w:rsidR="00955828" w:rsidRPr="003B70B0" w:rsidRDefault="00955828" w:rsidP="006E2728">
      <w:pPr>
        <w:tabs>
          <w:tab w:val="left" w:pos="1710"/>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Температура источника ионов влияет на степень фрагментации газа-реагента и соотношение основных ионов-реагентов. При температуре источника ионов 250ºС не обнаружены пики </w:t>
      </w:r>
      <w:bookmarkStart w:id="106" w:name="OLE_LINK253"/>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пиразола, 3-метил</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-пиразола и 3,5-диметилпиразола</w:t>
      </w:r>
      <w:bookmarkEnd w:id="106"/>
      <w:r w:rsidRPr="003B70B0">
        <w:rPr>
          <w:rFonts w:ascii="Times New Roman" w:eastAsia="Calibri" w:hAnsi="Times New Roman" w:cs="Times New Roman"/>
          <w:color w:val="000000" w:themeColor="text1"/>
          <w:sz w:val="28"/>
          <w:szCs w:val="28"/>
        </w:rPr>
        <w:t xml:space="preserve">, </w:t>
      </w:r>
      <w:r w:rsidR="00DE0F94" w:rsidRPr="003B70B0">
        <w:rPr>
          <w:rFonts w:ascii="Times New Roman" w:eastAsia="Calibri" w:hAnsi="Times New Roman" w:cs="Times New Roman"/>
          <w:color w:val="000000" w:themeColor="text1"/>
          <w:sz w:val="28"/>
          <w:szCs w:val="28"/>
        </w:rPr>
        <w:t xml:space="preserve">так как, </w:t>
      </w:r>
      <w:r w:rsidRPr="003B70B0">
        <w:rPr>
          <w:rFonts w:ascii="Times New Roman" w:eastAsia="Calibri" w:hAnsi="Times New Roman" w:cs="Times New Roman"/>
          <w:color w:val="000000" w:themeColor="text1"/>
          <w:sz w:val="28"/>
          <w:szCs w:val="28"/>
        </w:rPr>
        <w:t>по-видимому, при данной температуре более интенсивно происходит образование ионов [M+C</w:t>
      </w:r>
      <w:r w:rsidRPr="003B70B0">
        <w:rPr>
          <w:rFonts w:ascii="Times New Roman" w:eastAsia="Calibri" w:hAnsi="Times New Roman" w:cs="Times New Roman"/>
          <w:color w:val="000000" w:themeColor="text1"/>
          <w:sz w:val="28"/>
          <w:szCs w:val="28"/>
          <w:vertAlign w:val="subscript"/>
        </w:rPr>
        <w:t>2</w:t>
      </w:r>
      <w:r w:rsidRPr="003B70B0">
        <w:rPr>
          <w:rFonts w:ascii="Times New Roman" w:eastAsia="Calibri" w:hAnsi="Times New Roman" w:cs="Times New Roman"/>
          <w:color w:val="000000" w:themeColor="text1"/>
          <w:sz w:val="28"/>
          <w:szCs w:val="28"/>
        </w:rPr>
        <w:t>H</w:t>
      </w:r>
      <w:r w:rsidRPr="003B70B0">
        <w:rPr>
          <w:rFonts w:ascii="Times New Roman" w:eastAsia="Calibri" w:hAnsi="Times New Roman" w:cs="Times New Roman"/>
          <w:color w:val="000000" w:themeColor="text1"/>
          <w:sz w:val="28"/>
          <w:szCs w:val="28"/>
          <w:vertAlign w:val="subscript"/>
        </w:rPr>
        <w:t>5</w:t>
      </w:r>
      <w:r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vertAlign w:val="superscript"/>
        </w:rPr>
        <w:t>+</w:t>
      </w:r>
      <w:r w:rsidRPr="003B70B0">
        <w:rPr>
          <w:rFonts w:ascii="Times New Roman" w:eastAsia="Calibri" w:hAnsi="Times New Roman" w:cs="Times New Roman"/>
          <w:color w:val="000000" w:themeColor="text1"/>
          <w:sz w:val="28"/>
          <w:szCs w:val="28"/>
        </w:rPr>
        <w:t xml:space="preserve"> с </w:t>
      </w:r>
      <w:r w:rsidRPr="003B70B0">
        <w:rPr>
          <w:rFonts w:ascii="Times New Roman" w:eastAsia="Calibri" w:hAnsi="Times New Roman" w:cs="Times New Roman"/>
          <w:i/>
          <w:color w:val="000000" w:themeColor="text1"/>
          <w:sz w:val="28"/>
          <w:szCs w:val="28"/>
        </w:rPr>
        <w:t>m/z</w:t>
      </w:r>
      <w:r w:rsidRPr="003B70B0">
        <w:rPr>
          <w:rFonts w:ascii="Times New Roman" w:eastAsia="Calibri" w:hAnsi="Times New Roman" w:cs="Times New Roman"/>
          <w:color w:val="000000" w:themeColor="text1"/>
          <w:sz w:val="28"/>
          <w:szCs w:val="28"/>
        </w:rPr>
        <w:t xml:space="preserve"> 97, 111 и 125, соответственно. При высоких температурах источника ионов возможна частичная фрагментация молекул аналита. </w:t>
      </w:r>
    </w:p>
    <w:p w14:paraId="4C9E87E7" w14:textId="1891809D" w:rsidR="00955828" w:rsidRPr="003B70B0" w:rsidRDefault="00955828" w:rsidP="0050614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Снижение температуры источника ионов привело к увеличению интенсивности сигнала продукт-ионов с сохранением низкого уровня шума (</w:t>
      </w:r>
      <w:r w:rsidR="00115978" w:rsidRPr="003B70B0">
        <w:rPr>
          <w:rFonts w:ascii="Times New Roman" w:eastAsia="Calibri" w:hAnsi="Times New Roman" w:cs="Times New Roman"/>
          <w:color w:val="000000" w:themeColor="text1"/>
          <w:sz w:val="28"/>
          <w:szCs w:val="28"/>
        </w:rPr>
        <w:t>рисунок 16</w:t>
      </w:r>
      <w:r w:rsidRPr="003B70B0">
        <w:rPr>
          <w:rFonts w:ascii="Times New Roman" w:eastAsia="Calibri" w:hAnsi="Times New Roman" w:cs="Times New Roman"/>
          <w:color w:val="000000" w:themeColor="text1"/>
          <w:sz w:val="28"/>
          <w:szCs w:val="28"/>
        </w:rPr>
        <w:t xml:space="preserve">) для всех детектируемых реакций. Таким образом, </w:t>
      </w:r>
      <w:r w:rsidR="00DB689D" w:rsidRPr="003B70B0">
        <w:rPr>
          <w:rFonts w:ascii="Times New Roman" w:eastAsia="Calibri" w:hAnsi="Times New Roman" w:cs="Times New Roman"/>
          <w:color w:val="000000" w:themeColor="text1"/>
          <w:sz w:val="28"/>
          <w:szCs w:val="28"/>
        </w:rPr>
        <w:t>для</w:t>
      </w:r>
      <w:r w:rsidRPr="003B70B0">
        <w:rPr>
          <w:rFonts w:ascii="Times New Roman" w:eastAsia="Calibri" w:hAnsi="Times New Roman" w:cs="Times New Roman"/>
          <w:color w:val="000000" w:themeColor="text1"/>
          <w:sz w:val="28"/>
          <w:szCs w:val="28"/>
        </w:rPr>
        <w:t xml:space="preserve"> дальнейших эксперимент</w:t>
      </w:r>
      <w:r w:rsidR="00DB689D" w:rsidRPr="003B70B0">
        <w:rPr>
          <w:rFonts w:ascii="Times New Roman" w:eastAsia="Calibri" w:hAnsi="Times New Roman" w:cs="Times New Roman"/>
          <w:color w:val="000000" w:themeColor="text1"/>
          <w:sz w:val="28"/>
          <w:szCs w:val="28"/>
        </w:rPr>
        <w:t>ов выбрана</w:t>
      </w:r>
      <w:r w:rsidRPr="003B70B0">
        <w:rPr>
          <w:rFonts w:ascii="Times New Roman" w:eastAsia="Calibri" w:hAnsi="Times New Roman" w:cs="Times New Roman"/>
          <w:color w:val="000000" w:themeColor="text1"/>
          <w:sz w:val="28"/>
          <w:szCs w:val="28"/>
        </w:rPr>
        <w:t xml:space="preserve"> температур</w:t>
      </w:r>
      <w:r w:rsidR="00DE0F94" w:rsidRPr="003B70B0">
        <w:rPr>
          <w:rFonts w:ascii="Times New Roman" w:eastAsia="Calibri" w:hAnsi="Times New Roman" w:cs="Times New Roman"/>
          <w:color w:val="000000" w:themeColor="text1"/>
          <w:sz w:val="28"/>
          <w:szCs w:val="28"/>
        </w:rPr>
        <w:t>а</w:t>
      </w:r>
      <w:r w:rsidRPr="003B70B0">
        <w:rPr>
          <w:rFonts w:ascii="Times New Roman" w:eastAsia="Calibri" w:hAnsi="Times New Roman" w:cs="Times New Roman"/>
          <w:color w:val="000000" w:themeColor="text1"/>
          <w:sz w:val="28"/>
          <w:szCs w:val="28"/>
        </w:rPr>
        <w:t xml:space="preserve"> источника ионов</w:t>
      </w:r>
      <w:r w:rsidR="00DE0F94" w:rsidRPr="003B70B0">
        <w:rPr>
          <w:rFonts w:ascii="Times New Roman" w:eastAsia="Calibri" w:hAnsi="Times New Roman" w:cs="Times New Roman"/>
          <w:color w:val="000000" w:themeColor="text1"/>
          <w:sz w:val="28"/>
          <w:szCs w:val="28"/>
        </w:rPr>
        <w:t xml:space="preserve"> 150ºС</w:t>
      </w:r>
      <w:r w:rsidRPr="003B70B0">
        <w:rPr>
          <w:rFonts w:ascii="Times New Roman" w:eastAsia="Calibri" w:hAnsi="Times New Roman" w:cs="Times New Roman"/>
          <w:color w:val="000000" w:themeColor="text1"/>
          <w:sz w:val="28"/>
          <w:szCs w:val="28"/>
        </w:rPr>
        <w:t xml:space="preserve">. </w:t>
      </w:r>
    </w:p>
    <w:p w14:paraId="78D08F44" w14:textId="77777777" w:rsidR="00955828" w:rsidRPr="003B70B0" w:rsidRDefault="00955828" w:rsidP="0050614A">
      <w:pPr>
        <w:tabs>
          <w:tab w:val="left" w:pos="1134"/>
        </w:tabs>
        <w:spacing w:after="0" w:line="240" w:lineRule="auto"/>
        <w:ind w:firstLine="567"/>
        <w:contextualSpacing/>
        <w:jc w:val="both"/>
        <w:rPr>
          <w:rFonts w:ascii="Times New Roman" w:eastAsia="Calibri" w:hAnsi="Times New Roman" w:cs="Times New Roman"/>
          <w:color w:val="000000" w:themeColor="text1"/>
          <w:sz w:val="28"/>
          <w:szCs w:val="28"/>
        </w:rPr>
      </w:pPr>
    </w:p>
    <w:p w14:paraId="7415288C"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lastRenderedPageBreak/>
        <w:drawing>
          <wp:inline distT="0" distB="0" distL="0" distR="0" wp14:anchorId="4F0D3289" wp14:editId="4858A289">
            <wp:extent cx="5652000" cy="2899523"/>
            <wp:effectExtent l="0" t="0" r="0" b="0"/>
            <wp:docPr id="58" name="Рисунок 58" descr="C:\Users\Utka\Dropbox\для годового отчета\финал\ionsoursetemp_ch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ka\Dropbox\для годового отчета\финал\ionsoursetemp_ch4.w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176" b="27779"/>
                    <a:stretch/>
                  </pic:blipFill>
                  <pic:spPr bwMode="auto">
                    <a:xfrm>
                      <a:off x="0" y="0"/>
                      <a:ext cx="5652000" cy="2899523"/>
                    </a:xfrm>
                    <a:prstGeom prst="rect">
                      <a:avLst/>
                    </a:prstGeom>
                    <a:noFill/>
                    <a:ln>
                      <a:noFill/>
                    </a:ln>
                    <a:extLst>
                      <a:ext uri="{53640926-AAD7-44D8-BBD7-CCE9431645EC}">
                        <a14:shadowObscured xmlns:a14="http://schemas.microsoft.com/office/drawing/2010/main"/>
                      </a:ext>
                    </a:extLst>
                  </pic:spPr>
                </pic:pic>
              </a:graphicData>
            </a:graphic>
          </wp:inline>
        </w:drawing>
      </w:r>
    </w:p>
    <w:p w14:paraId="6AC18502" w14:textId="77777777" w:rsidR="00955828" w:rsidRPr="003B70B0" w:rsidRDefault="00955828" w:rsidP="0050614A">
      <w:pPr>
        <w:tabs>
          <w:tab w:val="left" w:pos="1134"/>
        </w:tabs>
        <w:spacing w:after="0" w:line="240" w:lineRule="auto"/>
        <w:contextualSpacing/>
        <w:jc w:val="both"/>
        <w:rPr>
          <w:rFonts w:ascii="Times New Roman" w:eastAsia="Calibri" w:hAnsi="Times New Roman" w:cs="Times New Roman"/>
          <w:color w:val="000000" w:themeColor="text1"/>
          <w:sz w:val="28"/>
          <w:szCs w:val="28"/>
        </w:rPr>
      </w:pPr>
      <w:bookmarkStart w:id="107" w:name="OLE_LINK252"/>
    </w:p>
    <w:p w14:paraId="1D188B33" w14:textId="1DC14964" w:rsidR="00955828" w:rsidRPr="003B70B0" w:rsidRDefault="00955828" w:rsidP="0050614A">
      <w:pPr>
        <w:tabs>
          <w:tab w:val="left" w:pos="1134"/>
        </w:tabs>
        <w:spacing w:after="0" w:line="240" w:lineRule="auto"/>
        <w:contextualSpacing/>
        <w:jc w:val="both"/>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 xml:space="preserve">Примечание: концентрация рабочего раствора 1 мг/л; вводимый объем 1,0 мкл; деление потока 2:1; газ-реагент метан (250 кПа); напряжение на источнике ионов 70 В; температура интерфейса 250ºС; вторичная фрагментация аргоном (200 кПа); нумерация соединений и программа детектирования в режиме мониторинга множественных реакций, согласно </w:t>
      </w:r>
      <w:r w:rsidR="00403045" w:rsidRPr="003B70B0">
        <w:rPr>
          <w:rFonts w:ascii="Times New Roman" w:eastAsia="Calibri" w:hAnsi="Times New Roman" w:cs="Times New Roman"/>
          <w:color w:val="000000" w:themeColor="text1"/>
          <w:sz w:val="24"/>
          <w:szCs w:val="24"/>
        </w:rPr>
        <w:t>таблице 19.</w:t>
      </w:r>
    </w:p>
    <w:p w14:paraId="51A0E577"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248FDA14" w14:textId="279ABAB4" w:rsidR="00955828" w:rsidRPr="003B70B0" w:rsidRDefault="00955828" w:rsidP="006E2728">
      <w:pPr>
        <w:pStyle w:val="afc"/>
        <w:spacing w:after="0"/>
        <w:ind w:firstLine="0"/>
        <w:jc w:val="center"/>
        <w:rPr>
          <w:sz w:val="28"/>
          <w:szCs w:val="28"/>
        </w:rPr>
      </w:pPr>
      <w:bookmarkStart w:id="108" w:name="_Ref187047584"/>
      <w:r w:rsidRPr="003B70B0">
        <w:rPr>
          <w:sz w:val="28"/>
          <w:szCs w:val="28"/>
        </w:rPr>
        <w:t xml:space="preserve">Рисунок </w:t>
      </w:r>
      <w:bookmarkEnd w:id="108"/>
      <w:r w:rsidR="0035310D">
        <w:rPr>
          <w:sz w:val="28"/>
          <w:szCs w:val="28"/>
        </w:rPr>
        <w:t>16</w:t>
      </w:r>
      <w:r w:rsidRPr="003B70B0">
        <w:rPr>
          <w:sz w:val="28"/>
          <w:szCs w:val="28"/>
        </w:rPr>
        <w:t xml:space="preserve"> – Влияние температуры источника ионов на отношение</w:t>
      </w:r>
    </w:p>
    <w:p w14:paraId="3DADEE8F" w14:textId="77777777" w:rsidR="00955828" w:rsidRPr="003B70B0" w:rsidRDefault="00955828" w:rsidP="006E2728">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сигнала к шуму</w:t>
      </w:r>
    </w:p>
    <w:p w14:paraId="54A5ADC1" w14:textId="77777777" w:rsidR="00955828" w:rsidRPr="003B70B0" w:rsidRDefault="00955828" w:rsidP="0050614A">
      <w:pPr>
        <w:tabs>
          <w:tab w:val="left" w:pos="284"/>
        </w:tabs>
        <w:spacing w:after="0" w:line="240" w:lineRule="auto"/>
        <w:ind w:firstLine="567"/>
        <w:contextualSpacing/>
        <w:jc w:val="center"/>
        <w:rPr>
          <w:rFonts w:ascii="Times New Roman" w:eastAsia="Calibri" w:hAnsi="Times New Roman" w:cs="Times New Roman"/>
          <w:color w:val="000000" w:themeColor="text1"/>
          <w:sz w:val="28"/>
          <w:szCs w:val="28"/>
        </w:rPr>
      </w:pPr>
    </w:p>
    <w:p w14:paraId="73079BBA" w14:textId="5FEF64FA" w:rsidR="00955828" w:rsidRPr="003B70B0" w:rsidRDefault="00955828" w:rsidP="006E2728">
      <w:pPr>
        <w:pStyle w:val="a4"/>
        <w:numPr>
          <w:ilvl w:val="3"/>
          <w:numId w:val="27"/>
        </w:numPr>
        <w:tabs>
          <w:tab w:val="left" w:pos="1134"/>
        </w:tabs>
        <w:ind w:left="0" w:firstLine="567"/>
        <w:jc w:val="both"/>
        <w:rPr>
          <w:color w:val="000000" w:themeColor="text1"/>
          <w:sz w:val="28"/>
          <w:szCs w:val="28"/>
        </w:rPr>
      </w:pPr>
      <w:r w:rsidRPr="003B70B0">
        <w:rPr>
          <w:color w:val="000000" w:themeColor="text1"/>
          <w:sz w:val="28"/>
          <w:szCs w:val="28"/>
        </w:rPr>
        <w:t xml:space="preserve">Влияние напряжения на источнике ионов на отношение сигнала к шуму </w:t>
      </w:r>
    </w:p>
    <w:p w14:paraId="05EE2DE1" w14:textId="43B8DB2E" w:rsidR="00955828" w:rsidRPr="003B70B0" w:rsidRDefault="00955828" w:rsidP="0050614A">
      <w:pPr>
        <w:tabs>
          <w:tab w:val="left" w:pos="284"/>
        </w:tabs>
        <w:spacing w:after="0" w:line="240" w:lineRule="auto"/>
        <w:ind w:firstLine="567"/>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Напряжение на источнике ионов по-разному влияет на интенсивность продукт-ионов исследуемых веществ (</w:t>
      </w:r>
      <w:r w:rsidR="00115978" w:rsidRPr="003B70B0">
        <w:rPr>
          <w:rFonts w:ascii="Times New Roman" w:eastAsia="Calibri" w:hAnsi="Times New Roman" w:cs="Times New Roman"/>
          <w:color w:val="000000" w:themeColor="text1"/>
          <w:sz w:val="28"/>
          <w:szCs w:val="28"/>
        </w:rPr>
        <w:t>рисунок 17</w:t>
      </w:r>
      <w:r w:rsidRPr="003B70B0">
        <w:rPr>
          <w:rFonts w:ascii="Times New Roman" w:eastAsia="Calibri" w:hAnsi="Times New Roman" w:cs="Times New Roman"/>
          <w:color w:val="000000" w:themeColor="text1"/>
          <w:sz w:val="28"/>
          <w:szCs w:val="28"/>
        </w:rPr>
        <w:t>). Для МФА (</w:t>
      </w:r>
      <w:r w:rsidR="00064A5C" w:rsidRPr="003B70B0">
        <w:rPr>
          <w:rFonts w:ascii="Times New Roman" w:eastAsia="Calibri" w:hAnsi="Times New Roman" w:cs="Times New Roman"/>
          <w:color w:val="000000" w:themeColor="text1"/>
          <w:sz w:val="28"/>
          <w:szCs w:val="28"/>
        </w:rPr>
        <w:t xml:space="preserve">соединение </w:t>
      </w:r>
      <w:r w:rsidRPr="003B70B0">
        <w:rPr>
          <w:rFonts w:ascii="Times New Roman" w:eastAsia="Calibri" w:hAnsi="Times New Roman" w:cs="Times New Roman"/>
          <w:color w:val="000000" w:themeColor="text1"/>
          <w:sz w:val="28"/>
          <w:szCs w:val="28"/>
        </w:rPr>
        <w:t>15</w:t>
      </w:r>
      <w:r w:rsidR="00064A5C" w:rsidRPr="003B70B0">
        <w:rPr>
          <w:rFonts w:ascii="Times New Roman" w:eastAsia="Calibri" w:hAnsi="Times New Roman" w:cs="Times New Roman"/>
          <w:color w:val="000000" w:themeColor="text1"/>
          <w:sz w:val="28"/>
          <w:szCs w:val="28"/>
        </w:rPr>
        <w:t xml:space="preserve"> на</w:t>
      </w:r>
      <w:r w:rsidR="00403045" w:rsidRPr="003B70B0">
        <w:rPr>
          <w:rFonts w:ascii="Times New Roman" w:eastAsia="Calibri" w:hAnsi="Times New Roman" w:cs="Times New Roman"/>
          <w:color w:val="000000" w:themeColor="text1"/>
          <w:sz w:val="28"/>
          <w:szCs w:val="28"/>
        </w:rPr>
        <w:t xml:space="preserve"> рисунке 17</w:t>
      </w:r>
      <w:r w:rsidRPr="003B70B0">
        <w:rPr>
          <w:rFonts w:ascii="Times New Roman" w:eastAsia="Calibri" w:hAnsi="Times New Roman" w:cs="Times New Roman"/>
          <w:color w:val="000000" w:themeColor="text1"/>
          <w:sz w:val="28"/>
          <w:szCs w:val="28"/>
        </w:rPr>
        <w:t xml:space="preserve">), </w:t>
      </w:r>
      <w:r w:rsidR="00367E6F">
        <w:rPr>
          <w:rFonts w:ascii="Times New Roman" w:eastAsia="Calibri" w:hAnsi="Times New Roman" w:cs="Times New Roman"/>
          <w:color w:val="000000" w:themeColor="text1"/>
          <w:sz w:val="28"/>
          <w:szCs w:val="28"/>
        </w:rPr>
        <w:t>ФДМГ</w:t>
      </w:r>
      <w:r w:rsidRPr="003B70B0">
        <w:rPr>
          <w:rFonts w:ascii="Times New Roman" w:eastAsia="Calibri" w:hAnsi="Times New Roman" w:cs="Times New Roman"/>
          <w:color w:val="000000" w:themeColor="text1"/>
          <w:sz w:val="28"/>
          <w:szCs w:val="28"/>
        </w:rPr>
        <w:t xml:space="preserve"> (16), формамида (18), </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-пиразола (20), 3-метил-</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-пиразола (21), 3,5-диметилпиразола (22) и </w:t>
      </w:r>
      <w:r w:rsidRPr="003B70B0">
        <w:rPr>
          <w:rFonts w:ascii="Times New Roman" w:eastAsia="Calibri" w:hAnsi="Times New Roman" w:cs="Times New Roman"/>
          <w:i/>
          <w:color w:val="000000" w:themeColor="text1"/>
          <w:sz w:val="28"/>
          <w:szCs w:val="28"/>
        </w:rPr>
        <w:t>1H-</w:t>
      </w:r>
      <w:r w:rsidRPr="003B70B0">
        <w:rPr>
          <w:rFonts w:ascii="Times New Roman" w:eastAsia="Calibri" w:hAnsi="Times New Roman" w:cs="Times New Roman"/>
          <w:color w:val="000000" w:themeColor="text1"/>
          <w:sz w:val="28"/>
          <w:szCs w:val="28"/>
        </w:rPr>
        <w:t xml:space="preserve">1,2,4-триазола (25) наиболее интенсивные пики получены при </w:t>
      </w:r>
      <w:r w:rsidR="00CC69F4" w:rsidRPr="003B70B0">
        <w:rPr>
          <w:rFonts w:ascii="Times New Roman" w:eastAsia="Calibri" w:hAnsi="Times New Roman" w:cs="Times New Roman"/>
          <w:color w:val="000000" w:themeColor="text1"/>
          <w:sz w:val="28"/>
          <w:szCs w:val="28"/>
        </w:rPr>
        <w:t>энергии электронов</w:t>
      </w:r>
      <w:r w:rsidRPr="003B70B0">
        <w:rPr>
          <w:rFonts w:ascii="Times New Roman" w:eastAsia="Calibri" w:hAnsi="Times New Roman" w:cs="Times New Roman"/>
          <w:color w:val="000000" w:themeColor="text1"/>
          <w:sz w:val="28"/>
          <w:szCs w:val="28"/>
        </w:rPr>
        <w:t xml:space="preserve"> 30 </w:t>
      </w:r>
      <w:r w:rsidR="00CC69F4" w:rsidRPr="003B70B0">
        <w:rPr>
          <w:rFonts w:ascii="Times New Roman" w:eastAsia="Calibri" w:hAnsi="Times New Roman" w:cs="Times New Roman"/>
          <w:color w:val="000000" w:themeColor="text1"/>
          <w:sz w:val="28"/>
          <w:szCs w:val="28"/>
        </w:rPr>
        <w:t>э</w:t>
      </w:r>
      <w:r w:rsidRPr="003B70B0">
        <w:rPr>
          <w:rFonts w:ascii="Times New Roman" w:eastAsia="Calibri" w:hAnsi="Times New Roman" w:cs="Times New Roman"/>
          <w:color w:val="000000" w:themeColor="text1"/>
          <w:sz w:val="28"/>
          <w:szCs w:val="28"/>
        </w:rPr>
        <w:t xml:space="preserve">В.  Площади пиков продукт-ионов превышает отклики, полученные при использовании 70 </w:t>
      </w:r>
      <w:r w:rsidR="00CC69F4" w:rsidRPr="003B70B0">
        <w:rPr>
          <w:rFonts w:ascii="Times New Roman" w:eastAsia="Calibri" w:hAnsi="Times New Roman" w:cs="Times New Roman"/>
          <w:color w:val="000000" w:themeColor="text1"/>
          <w:sz w:val="28"/>
          <w:szCs w:val="28"/>
        </w:rPr>
        <w:t>э</w:t>
      </w:r>
      <w:r w:rsidRPr="003B70B0">
        <w:rPr>
          <w:rFonts w:ascii="Times New Roman" w:eastAsia="Calibri" w:hAnsi="Times New Roman" w:cs="Times New Roman"/>
          <w:color w:val="000000" w:themeColor="text1"/>
          <w:sz w:val="28"/>
          <w:szCs w:val="28"/>
        </w:rPr>
        <w:t xml:space="preserve">В, в 1,5-7 раз. Снижение </w:t>
      </w:r>
      <w:r w:rsidR="00CC69F4" w:rsidRPr="003B70B0">
        <w:rPr>
          <w:rFonts w:ascii="Times New Roman" w:eastAsia="Calibri" w:hAnsi="Times New Roman" w:cs="Times New Roman"/>
          <w:color w:val="000000" w:themeColor="text1"/>
          <w:sz w:val="28"/>
          <w:szCs w:val="28"/>
        </w:rPr>
        <w:t>энергии</w:t>
      </w:r>
      <w:r w:rsidRPr="003B70B0">
        <w:rPr>
          <w:rFonts w:ascii="Times New Roman" w:eastAsia="Calibri" w:hAnsi="Times New Roman" w:cs="Times New Roman"/>
          <w:color w:val="000000" w:themeColor="text1"/>
          <w:sz w:val="28"/>
          <w:szCs w:val="28"/>
        </w:rPr>
        <w:t xml:space="preserve"> с 70 до 30 </w:t>
      </w:r>
      <w:r w:rsidR="00CC69F4" w:rsidRPr="003B70B0">
        <w:rPr>
          <w:rFonts w:ascii="Times New Roman" w:eastAsia="Calibri" w:hAnsi="Times New Roman" w:cs="Times New Roman"/>
          <w:color w:val="000000" w:themeColor="text1"/>
          <w:sz w:val="28"/>
          <w:szCs w:val="28"/>
        </w:rPr>
        <w:t>э</w:t>
      </w:r>
      <w:r w:rsidRPr="003B70B0">
        <w:rPr>
          <w:rFonts w:ascii="Times New Roman" w:eastAsia="Calibri" w:hAnsi="Times New Roman" w:cs="Times New Roman"/>
          <w:color w:val="000000" w:themeColor="text1"/>
          <w:sz w:val="28"/>
          <w:szCs w:val="28"/>
        </w:rPr>
        <w:t xml:space="preserve">В привело к незначительному уменьшению площадей пиков соединений 2-14, 19, 24. Существенное снижение пиков наблюдалось только для ТМТ (на 40%), скорее всего связанное с высокой реакционной способностью аналита. </w:t>
      </w:r>
    </w:p>
    <w:p w14:paraId="1D62B53B" w14:textId="1C1245A5" w:rsidR="00955828" w:rsidRPr="003B70B0" w:rsidRDefault="00955828" w:rsidP="0050614A">
      <w:pPr>
        <w:tabs>
          <w:tab w:val="left" w:pos="284"/>
        </w:tabs>
        <w:spacing w:after="0" w:line="240" w:lineRule="auto"/>
        <w:ind w:firstLine="567"/>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Таким образом, </w:t>
      </w:r>
      <w:r w:rsidR="00CC69F4" w:rsidRPr="003B70B0">
        <w:rPr>
          <w:rFonts w:ascii="Times New Roman" w:eastAsia="Calibri" w:hAnsi="Times New Roman" w:cs="Times New Roman"/>
          <w:color w:val="000000" w:themeColor="text1"/>
          <w:sz w:val="28"/>
          <w:szCs w:val="28"/>
        </w:rPr>
        <w:t>энергия электронов</w:t>
      </w:r>
      <w:r w:rsidRPr="003B70B0">
        <w:rPr>
          <w:rFonts w:ascii="Times New Roman" w:eastAsia="Calibri" w:hAnsi="Times New Roman" w:cs="Times New Roman"/>
          <w:color w:val="000000" w:themeColor="text1"/>
          <w:sz w:val="28"/>
          <w:szCs w:val="28"/>
        </w:rPr>
        <w:t xml:space="preserve"> 30</w:t>
      </w:r>
      <w:r w:rsidR="00CC69F4" w:rsidRPr="003B70B0">
        <w:rPr>
          <w:rFonts w:ascii="Times New Roman" w:eastAsia="Calibri" w:hAnsi="Times New Roman" w:cs="Times New Roman"/>
          <w:color w:val="000000" w:themeColor="text1"/>
          <w:sz w:val="28"/>
          <w:szCs w:val="28"/>
        </w:rPr>
        <w:t xml:space="preserve"> э</w:t>
      </w:r>
      <w:r w:rsidRPr="003B70B0">
        <w:rPr>
          <w:rFonts w:ascii="Times New Roman" w:eastAsia="Calibri" w:hAnsi="Times New Roman" w:cs="Times New Roman"/>
          <w:color w:val="000000" w:themeColor="text1"/>
          <w:sz w:val="28"/>
          <w:szCs w:val="28"/>
        </w:rPr>
        <w:t xml:space="preserve">В </w:t>
      </w:r>
      <w:r w:rsidR="008D2923" w:rsidRPr="003B70B0">
        <w:rPr>
          <w:rFonts w:ascii="Times New Roman" w:eastAsia="Calibri" w:hAnsi="Times New Roman" w:cs="Times New Roman"/>
          <w:color w:val="000000" w:themeColor="text1"/>
          <w:sz w:val="28"/>
          <w:szCs w:val="28"/>
        </w:rPr>
        <w:t>выбран</w:t>
      </w:r>
      <w:r w:rsidR="00CC69F4" w:rsidRPr="003B70B0">
        <w:rPr>
          <w:rFonts w:ascii="Times New Roman" w:eastAsia="Calibri" w:hAnsi="Times New Roman" w:cs="Times New Roman"/>
          <w:color w:val="000000" w:themeColor="text1"/>
          <w:sz w:val="28"/>
          <w:szCs w:val="28"/>
        </w:rPr>
        <w:t>а</w:t>
      </w:r>
      <w:r w:rsidR="008D2923" w:rsidRPr="003B70B0">
        <w:rPr>
          <w:rFonts w:ascii="Times New Roman" w:eastAsia="Calibri" w:hAnsi="Times New Roman" w:cs="Times New Roman"/>
          <w:color w:val="000000" w:themeColor="text1"/>
          <w:sz w:val="28"/>
          <w:szCs w:val="28"/>
        </w:rPr>
        <w:t xml:space="preserve"> </w:t>
      </w:r>
      <w:r w:rsidRPr="003B70B0">
        <w:rPr>
          <w:rFonts w:ascii="Times New Roman" w:eastAsia="Calibri" w:hAnsi="Times New Roman" w:cs="Times New Roman"/>
          <w:color w:val="000000" w:themeColor="text1"/>
          <w:sz w:val="28"/>
          <w:szCs w:val="28"/>
        </w:rPr>
        <w:t>в качестве оптимально</w:t>
      </w:r>
      <w:r w:rsidR="00CC69F4" w:rsidRPr="003B70B0">
        <w:rPr>
          <w:rFonts w:ascii="Times New Roman" w:eastAsia="Calibri" w:hAnsi="Times New Roman" w:cs="Times New Roman"/>
          <w:color w:val="000000" w:themeColor="text1"/>
          <w:sz w:val="28"/>
          <w:szCs w:val="28"/>
        </w:rPr>
        <w:t>й</w:t>
      </w:r>
      <w:r w:rsidRPr="003B70B0">
        <w:rPr>
          <w:rFonts w:ascii="Times New Roman" w:eastAsia="Calibri" w:hAnsi="Times New Roman" w:cs="Times New Roman"/>
          <w:color w:val="000000" w:themeColor="text1"/>
          <w:sz w:val="28"/>
          <w:szCs w:val="28"/>
        </w:rPr>
        <w:t>, так как позвол</w:t>
      </w:r>
      <w:r w:rsidR="00CC69F4" w:rsidRPr="003B70B0">
        <w:rPr>
          <w:rFonts w:ascii="Times New Roman" w:eastAsia="Calibri" w:hAnsi="Times New Roman" w:cs="Times New Roman"/>
          <w:color w:val="000000" w:themeColor="text1"/>
          <w:sz w:val="28"/>
          <w:szCs w:val="28"/>
        </w:rPr>
        <w:t>ила</w:t>
      </w:r>
      <w:r w:rsidRPr="003B70B0">
        <w:rPr>
          <w:rFonts w:ascii="Times New Roman" w:eastAsia="Calibri" w:hAnsi="Times New Roman" w:cs="Times New Roman"/>
          <w:color w:val="000000" w:themeColor="text1"/>
          <w:sz w:val="28"/>
          <w:szCs w:val="28"/>
        </w:rPr>
        <w:t xml:space="preserve"> существенно снизить пределы обнаружения пиразолов, </w:t>
      </w:r>
      <w:r w:rsidR="008D2923" w:rsidRPr="003B70B0">
        <w:rPr>
          <w:rFonts w:ascii="Times New Roman" w:eastAsia="Calibri" w:hAnsi="Times New Roman" w:cs="Times New Roman"/>
          <w:color w:val="000000" w:themeColor="text1"/>
          <w:sz w:val="28"/>
          <w:szCs w:val="28"/>
        </w:rPr>
        <w:t>т</w:t>
      </w:r>
      <w:r w:rsidRPr="003B70B0">
        <w:rPr>
          <w:rFonts w:ascii="Times New Roman" w:eastAsia="Calibri" w:hAnsi="Times New Roman" w:cs="Times New Roman"/>
          <w:color w:val="000000" w:themeColor="text1"/>
          <w:sz w:val="28"/>
          <w:szCs w:val="28"/>
        </w:rPr>
        <w:t xml:space="preserve">огда </w:t>
      </w:r>
      <w:r w:rsidR="008D2923" w:rsidRPr="003B70B0">
        <w:rPr>
          <w:rFonts w:ascii="Times New Roman" w:eastAsia="Calibri" w:hAnsi="Times New Roman" w:cs="Times New Roman"/>
          <w:color w:val="000000" w:themeColor="text1"/>
          <w:sz w:val="28"/>
          <w:szCs w:val="28"/>
        </w:rPr>
        <w:t xml:space="preserve">как </w:t>
      </w:r>
      <w:r w:rsidRPr="003B70B0">
        <w:rPr>
          <w:rFonts w:ascii="Times New Roman" w:eastAsia="Calibri" w:hAnsi="Times New Roman" w:cs="Times New Roman"/>
          <w:color w:val="000000" w:themeColor="text1"/>
          <w:sz w:val="28"/>
          <w:szCs w:val="28"/>
        </w:rPr>
        <w:t xml:space="preserve">для остальных аналитов данный параметр не оказывает существенного влияния на отношение сигнала к шуму.  </w:t>
      </w:r>
    </w:p>
    <w:p w14:paraId="6ECF5D84" w14:textId="77777777"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8"/>
          <w:szCs w:val="28"/>
        </w:rPr>
      </w:pPr>
    </w:p>
    <w:p w14:paraId="24437CED"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lastRenderedPageBreak/>
        <w:drawing>
          <wp:inline distT="0" distB="0" distL="0" distR="0" wp14:anchorId="0B6049C6" wp14:editId="07FAE8E8">
            <wp:extent cx="5652000" cy="2899486"/>
            <wp:effectExtent l="0" t="0" r="0" b="0"/>
            <wp:docPr id="59" name="Рисунок 59" descr="C:\Users\Utka\Dropbox\для годового отчета\финал\ionsourseмvoltage_ch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ka\Dropbox\для годового отчета\финал\ionsourseмvoltage_ch4.w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117" b="22839"/>
                    <a:stretch/>
                  </pic:blipFill>
                  <pic:spPr bwMode="auto">
                    <a:xfrm>
                      <a:off x="0" y="0"/>
                      <a:ext cx="5652000" cy="2899486"/>
                    </a:xfrm>
                    <a:prstGeom prst="rect">
                      <a:avLst/>
                    </a:prstGeom>
                    <a:noFill/>
                    <a:ln>
                      <a:noFill/>
                    </a:ln>
                    <a:extLst>
                      <a:ext uri="{53640926-AAD7-44D8-BBD7-CCE9431645EC}">
                        <a14:shadowObscured xmlns:a14="http://schemas.microsoft.com/office/drawing/2010/main"/>
                      </a:ext>
                    </a:extLst>
                  </pic:spPr>
                </pic:pic>
              </a:graphicData>
            </a:graphic>
          </wp:inline>
        </w:drawing>
      </w:r>
    </w:p>
    <w:p w14:paraId="4C1C6032" w14:textId="3692C1C7" w:rsidR="00955828" w:rsidRPr="003B70B0" w:rsidRDefault="00E52B64" w:rsidP="0050614A">
      <w:pPr>
        <w:tabs>
          <w:tab w:val="left" w:pos="1134"/>
        </w:tabs>
        <w:spacing w:after="0" w:line="240" w:lineRule="auto"/>
        <w:contextualSpacing/>
        <w:jc w:val="both"/>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Примечание: к</w:t>
      </w:r>
      <w:r w:rsidR="00955828" w:rsidRPr="003B70B0">
        <w:rPr>
          <w:rFonts w:ascii="Times New Roman" w:eastAsia="Calibri" w:hAnsi="Times New Roman" w:cs="Times New Roman"/>
          <w:color w:val="000000" w:themeColor="text1"/>
          <w:sz w:val="24"/>
          <w:szCs w:val="24"/>
        </w:rPr>
        <w:t xml:space="preserve">онцентрация рабочего раствора 1 мг/л; вводимый объем 1,0 мкл; деление потока 2:1; газ-реагент метан (250 кПа); температуры источника ионов и интерфейса 150 и 250ºС, соответственно; вторичная фрагментация аргоном (200 кПа); нумерация соединений и программа детектирования в режиме мониторинга множественных реакций, согласно </w:t>
      </w:r>
      <w:r w:rsidR="00403045" w:rsidRPr="003B70B0">
        <w:rPr>
          <w:rFonts w:ascii="Times New Roman" w:eastAsia="Calibri" w:hAnsi="Times New Roman" w:cs="Times New Roman"/>
          <w:color w:val="000000" w:themeColor="text1"/>
          <w:sz w:val="24"/>
          <w:szCs w:val="24"/>
        </w:rPr>
        <w:t>таблице 19</w:t>
      </w:r>
      <w:r w:rsidR="00955828" w:rsidRPr="003B70B0">
        <w:rPr>
          <w:rFonts w:ascii="Times New Roman" w:eastAsia="Calibri" w:hAnsi="Times New Roman" w:cs="Times New Roman"/>
          <w:color w:val="000000" w:themeColor="text1"/>
          <w:sz w:val="24"/>
          <w:szCs w:val="24"/>
        </w:rPr>
        <w:t>.</w:t>
      </w:r>
    </w:p>
    <w:p w14:paraId="77A33EAB" w14:textId="77777777" w:rsidR="00955828" w:rsidRPr="003B70B0" w:rsidRDefault="00955828" w:rsidP="0050614A">
      <w:pPr>
        <w:tabs>
          <w:tab w:val="left" w:pos="1134"/>
        </w:tabs>
        <w:spacing w:after="0" w:line="240" w:lineRule="auto"/>
        <w:contextualSpacing/>
        <w:jc w:val="both"/>
        <w:rPr>
          <w:rFonts w:ascii="Times New Roman" w:eastAsia="Calibri" w:hAnsi="Times New Roman" w:cs="Times New Roman"/>
          <w:color w:val="000000" w:themeColor="text1"/>
          <w:sz w:val="24"/>
          <w:szCs w:val="24"/>
        </w:rPr>
      </w:pPr>
    </w:p>
    <w:p w14:paraId="4CA82486" w14:textId="74B8FD16" w:rsidR="00955828" w:rsidRPr="003B70B0" w:rsidRDefault="00955828" w:rsidP="00C54AED">
      <w:pPr>
        <w:pStyle w:val="afc"/>
        <w:spacing w:after="0"/>
        <w:ind w:firstLine="0"/>
        <w:jc w:val="center"/>
        <w:rPr>
          <w:sz w:val="28"/>
          <w:szCs w:val="28"/>
        </w:rPr>
      </w:pPr>
      <w:bookmarkStart w:id="109" w:name="_Ref187047644"/>
      <w:r w:rsidRPr="003B70B0">
        <w:rPr>
          <w:sz w:val="28"/>
          <w:szCs w:val="28"/>
        </w:rPr>
        <w:t xml:space="preserve">Рисунок </w:t>
      </w:r>
      <w:bookmarkEnd w:id="109"/>
      <w:r w:rsidR="0035310D">
        <w:rPr>
          <w:sz w:val="28"/>
          <w:szCs w:val="28"/>
        </w:rPr>
        <w:t>17</w:t>
      </w:r>
      <w:r w:rsidRPr="003B70B0">
        <w:rPr>
          <w:sz w:val="28"/>
          <w:szCs w:val="28"/>
        </w:rPr>
        <w:t xml:space="preserve"> – Влияние напряжения на источнике ионов на отношение</w:t>
      </w:r>
    </w:p>
    <w:p w14:paraId="698E1300"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сигнала к шуму</w:t>
      </w:r>
    </w:p>
    <w:p w14:paraId="0A7BDD8A" w14:textId="77777777" w:rsidR="00955828" w:rsidRPr="003B70B0" w:rsidRDefault="00955828" w:rsidP="00DC3D9B">
      <w:pPr>
        <w:tabs>
          <w:tab w:val="left" w:pos="284"/>
        </w:tabs>
        <w:spacing w:after="0" w:line="240" w:lineRule="auto"/>
        <w:ind w:firstLine="720"/>
        <w:contextualSpacing/>
        <w:jc w:val="center"/>
        <w:rPr>
          <w:rFonts w:ascii="Times New Roman" w:eastAsia="Calibri" w:hAnsi="Times New Roman" w:cs="Times New Roman"/>
          <w:color w:val="000000" w:themeColor="text1"/>
          <w:sz w:val="24"/>
          <w:szCs w:val="24"/>
        </w:rPr>
      </w:pPr>
    </w:p>
    <w:p w14:paraId="4CEEB83F" w14:textId="5954465E" w:rsidR="00955828" w:rsidRPr="003B70B0" w:rsidRDefault="00955828" w:rsidP="00DC3D9B">
      <w:pPr>
        <w:pStyle w:val="a4"/>
        <w:widowControl w:val="0"/>
        <w:numPr>
          <w:ilvl w:val="2"/>
          <w:numId w:val="25"/>
        </w:numPr>
        <w:tabs>
          <w:tab w:val="left" w:pos="926"/>
          <w:tab w:val="left" w:pos="1134"/>
        </w:tabs>
        <w:ind w:left="0" w:firstLine="720"/>
        <w:jc w:val="both"/>
        <w:rPr>
          <w:color w:val="000000" w:themeColor="text1"/>
          <w:sz w:val="28"/>
          <w:szCs w:val="28"/>
        </w:rPr>
      </w:pPr>
      <w:r w:rsidRPr="003B70B0">
        <w:rPr>
          <w:color w:val="000000" w:themeColor="text1"/>
          <w:sz w:val="28"/>
          <w:szCs w:val="28"/>
        </w:rPr>
        <w:t xml:space="preserve">Определение пределов обнаружения методики на основе </w:t>
      </w:r>
      <w:r w:rsidR="003C2871" w:rsidRPr="003B70B0">
        <w:rPr>
          <w:color w:val="000000" w:themeColor="text1"/>
          <w:sz w:val="28"/>
          <w:szCs w:val="28"/>
        </w:rPr>
        <w:t>П</w:t>
      </w:r>
      <w:r w:rsidRPr="003B70B0">
        <w:rPr>
          <w:color w:val="000000" w:themeColor="text1"/>
          <w:sz w:val="28"/>
          <w:szCs w:val="28"/>
        </w:rPr>
        <w:t xml:space="preserve">ТФМЭ-ГХ-МС/МС </w:t>
      </w:r>
      <w:r w:rsidR="00B22308" w:rsidRPr="003B70B0">
        <w:rPr>
          <w:color w:val="000000" w:themeColor="text1"/>
          <w:sz w:val="28"/>
          <w:szCs w:val="28"/>
        </w:rPr>
        <w:t>в режиме мониторинга множественных реакций после химической ионизации</w:t>
      </w:r>
    </w:p>
    <w:p w14:paraId="4508B96B" w14:textId="340843E3" w:rsidR="00703045" w:rsidRPr="003B70B0" w:rsidRDefault="00955828" w:rsidP="00DC3D9B">
      <w:pPr>
        <w:widowControl w:val="0"/>
        <w:tabs>
          <w:tab w:val="left" w:pos="28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Предел обнаружения детектора определяли путем ввода рабочего раствора с концентрацией 1 мг/л с использованием оптимизированной программы ГХ-МС/МС (</w:t>
      </w:r>
      <w:r w:rsidR="00403045" w:rsidRPr="003B70B0">
        <w:rPr>
          <w:rFonts w:ascii="Times New Roman" w:eastAsia="Calibri" w:hAnsi="Times New Roman" w:cs="Times New Roman"/>
          <w:color w:val="000000" w:themeColor="text1"/>
          <w:sz w:val="28"/>
          <w:szCs w:val="28"/>
        </w:rPr>
        <w:t>рисунок 18</w:t>
      </w:r>
      <w:r w:rsidRPr="003B70B0">
        <w:rPr>
          <w:rFonts w:ascii="Times New Roman" w:eastAsia="Calibri" w:hAnsi="Times New Roman" w:cs="Times New Roman"/>
          <w:color w:val="000000" w:themeColor="text1"/>
          <w:sz w:val="28"/>
          <w:szCs w:val="28"/>
        </w:rPr>
        <w:t>). Достигнутые пределы обнаружения детектора (</w:t>
      </w:r>
      <w:r w:rsidR="00403045" w:rsidRPr="003B70B0">
        <w:rPr>
          <w:rFonts w:ascii="Times New Roman" w:eastAsia="Calibri" w:hAnsi="Times New Roman" w:cs="Times New Roman"/>
          <w:color w:val="000000" w:themeColor="text1"/>
          <w:sz w:val="28"/>
          <w:szCs w:val="28"/>
        </w:rPr>
        <w:t>таблица 19</w:t>
      </w:r>
      <w:r w:rsidRPr="003B70B0">
        <w:rPr>
          <w:rFonts w:ascii="Times New Roman" w:eastAsia="Calibri" w:hAnsi="Times New Roman" w:cs="Times New Roman"/>
          <w:color w:val="000000" w:themeColor="text1"/>
          <w:sz w:val="28"/>
          <w:szCs w:val="28"/>
        </w:rPr>
        <w:t xml:space="preserve">) для большинства аналитов </w:t>
      </w:r>
      <w:r w:rsidR="00CF0249" w:rsidRPr="003B70B0">
        <w:rPr>
          <w:rFonts w:ascii="Times New Roman" w:eastAsia="Calibri" w:hAnsi="Times New Roman" w:cs="Times New Roman"/>
          <w:color w:val="000000" w:themeColor="text1"/>
          <w:sz w:val="28"/>
          <w:szCs w:val="28"/>
        </w:rPr>
        <w:t xml:space="preserve">были </w:t>
      </w:r>
      <w:r w:rsidRPr="003B70B0">
        <w:rPr>
          <w:rFonts w:ascii="Times New Roman" w:eastAsia="Calibri" w:hAnsi="Times New Roman" w:cs="Times New Roman"/>
          <w:color w:val="000000" w:themeColor="text1"/>
          <w:sz w:val="28"/>
          <w:szCs w:val="28"/>
        </w:rPr>
        <w:t>незначительно выше, чем при использовании электронной ионизации (</w:t>
      </w:r>
      <w:r w:rsidR="00403045" w:rsidRPr="003B70B0">
        <w:rPr>
          <w:rFonts w:ascii="Times New Roman" w:eastAsia="Calibri" w:hAnsi="Times New Roman" w:cs="Times New Roman"/>
          <w:color w:val="000000" w:themeColor="text1"/>
          <w:sz w:val="28"/>
          <w:szCs w:val="28"/>
        </w:rPr>
        <w:t>таблица 18</w:t>
      </w:r>
      <w:r w:rsidRPr="003B70B0">
        <w:rPr>
          <w:rFonts w:ascii="Times New Roman" w:eastAsia="Calibri" w:hAnsi="Times New Roman" w:cs="Times New Roman"/>
          <w:color w:val="000000" w:themeColor="text1"/>
          <w:sz w:val="28"/>
          <w:szCs w:val="28"/>
        </w:rPr>
        <w:t>). Однако</w:t>
      </w:r>
      <w:r w:rsidR="00CF0249"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rPr>
        <w:t xml:space="preserve"> химическая ионизации позволяет </w:t>
      </w:r>
      <w:r w:rsidR="00703045" w:rsidRPr="003B70B0">
        <w:rPr>
          <w:rFonts w:ascii="Times New Roman" w:eastAsia="Calibri" w:hAnsi="Times New Roman" w:cs="Times New Roman"/>
          <w:color w:val="000000" w:themeColor="text1"/>
          <w:sz w:val="28"/>
          <w:szCs w:val="28"/>
        </w:rPr>
        <w:t>достигнуть предел</w:t>
      </w:r>
      <w:r w:rsidR="00863413" w:rsidRPr="003B70B0">
        <w:rPr>
          <w:rFonts w:ascii="Times New Roman" w:eastAsia="Calibri" w:hAnsi="Times New Roman" w:cs="Times New Roman"/>
          <w:color w:val="000000" w:themeColor="text1"/>
          <w:sz w:val="28"/>
          <w:szCs w:val="28"/>
        </w:rPr>
        <w:t>ы</w:t>
      </w:r>
      <w:r w:rsidR="00703045" w:rsidRPr="003B70B0">
        <w:rPr>
          <w:rFonts w:ascii="Times New Roman" w:eastAsia="Calibri" w:hAnsi="Times New Roman" w:cs="Times New Roman"/>
          <w:color w:val="000000" w:themeColor="text1"/>
          <w:sz w:val="28"/>
          <w:szCs w:val="28"/>
        </w:rPr>
        <w:t xml:space="preserve"> обнаружения формамида, МФА и ФДМГ, характеризующиеся небольшими основными ионами в масс-спектре с </w:t>
      </w:r>
      <w:r w:rsidR="00703045" w:rsidRPr="003B70B0">
        <w:rPr>
          <w:rFonts w:ascii="Times New Roman" w:eastAsia="Calibri" w:hAnsi="Times New Roman" w:cs="Times New Roman"/>
          <w:i/>
          <w:color w:val="000000" w:themeColor="text1"/>
          <w:sz w:val="28"/>
          <w:szCs w:val="28"/>
        </w:rPr>
        <w:t>m/z</w:t>
      </w:r>
      <w:r w:rsidR="00703045" w:rsidRPr="003B70B0">
        <w:rPr>
          <w:rFonts w:ascii="Times New Roman" w:eastAsia="Calibri" w:hAnsi="Times New Roman" w:cs="Times New Roman"/>
          <w:color w:val="000000" w:themeColor="text1"/>
          <w:sz w:val="28"/>
          <w:szCs w:val="28"/>
        </w:rPr>
        <w:t xml:space="preserve"> 45, 59 и 59 </w:t>
      </w:r>
      <w:r w:rsidR="00863413" w:rsidRPr="003B70B0">
        <w:rPr>
          <w:rFonts w:ascii="Times New Roman" w:eastAsia="Calibri" w:hAnsi="Times New Roman" w:cs="Times New Roman"/>
          <w:color w:val="000000" w:themeColor="text1"/>
          <w:sz w:val="28"/>
          <w:szCs w:val="28"/>
        </w:rPr>
        <w:t xml:space="preserve">а.е.м. </w:t>
      </w:r>
      <w:r w:rsidR="00703045" w:rsidRPr="003B70B0">
        <w:rPr>
          <w:rFonts w:ascii="Times New Roman" w:eastAsia="Calibri" w:hAnsi="Times New Roman" w:cs="Times New Roman"/>
          <w:color w:val="000000" w:themeColor="text1"/>
          <w:sz w:val="28"/>
          <w:szCs w:val="28"/>
        </w:rPr>
        <w:t>с 268 до 21 пг, с 11,2 до 2,7 пг и  с 39 до 1,7 пг</w:t>
      </w:r>
      <w:r w:rsidR="00863413" w:rsidRPr="003B70B0">
        <w:rPr>
          <w:rFonts w:ascii="Times New Roman" w:eastAsia="Calibri" w:hAnsi="Times New Roman" w:cs="Times New Roman"/>
          <w:color w:val="000000" w:themeColor="text1"/>
          <w:sz w:val="28"/>
          <w:szCs w:val="28"/>
        </w:rPr>
        <w:t>, соответственно</w:t>
      </w:r>
      <w:r w:rsidR="00703045" w:rsidRPr="003B70B0">
        <w:rPr>
          <w:rFonts w:ascii="Times New Roman" w:eastAsia="Calibri" w:hAnsi="Times New Roman" w:cs="Times New Roman"/>
          <w:color w:val="000000" w:themeColor="text1"/>
          <w:sz w:val="28"/>
          <w:szCs w:val="28"/>
        </w:rPr>
        <w:t xml:space="preserve">. </w:t>
      </w:r>
    </w:p>
    <w:p w14:paraId="2DA0F576" w14:textId="7224040A" w:rsidR="00955828" w:rsidRPr="003B70B0" w:rsidRDefault="00955828" w:rsidP="0050614A">
      <w:pPr>
        <w:tabs>
          <w:tab w:val="left" w:pos="284"/>
        </w:tabs>
        <w:spacing w:after="0" w:line="240" w:lineRule="auto"/>
        <w:ind w:firstLine="720"/>
        <w:contextualSpacing/>
        <w:jc w:val="both"/>
        <w:rPr>
          <w:rFonts w:ascii="Times New Roman" w:eastAsia="Calibri" w:hAnsi="Times New Roman" w:cs="Times New Roman"/>
          <w:color w:val="000000" w:themeColor="text1"/>
          <w:sz w:val="28"/>
          <w:szCs w:val="24"/>
        </w:rPr>
      </w:pPr>
      <w:r w:rsidRPr="003B70B0">
        <w:rPr>
          <w:rFonts w:ascii="Times New Roman" w:eastAsia="Calibri" w:hAnsi="Times New Roman" w:cs="Times New Roman"/>
          <w:color w:val="000000" w:themeColor="text1"/>
          <w:sz w:val="28"/>
          <w:szCs w:val="28"/>
        </w:rPr>
        <w:t xml:space="preserve">Общий предел обнаружения методики с использованием </w:t>
      </w:r>
      <w:r w:rsidR="003C2871"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 xml:space="preserve">ТФМЭ определяли по максимальному полученному значению предела обнаружения из трех проанализированных почв (сухая песчаная, тяжелый суглинок с влажностью 20% и торфяная почва). Предел обнаружения не найден для 1,1,4,4-тетраметил-2-тетразен, который, по-видимому, </w:t>
      </w:r>
      <w:r w:rsidR="00E73504" w:rsidRPr="003B70B0">
        <w:rPr>
          <w:rFonts w:ascii="Times New Roman" w:eastAsia="Calibri" w:hAnsi="Times New Roman" w:cs="Times New Roman"/>
          <w:color w:val="000000" w:themeColor="text1"/>
          <w:sz w:val="28"/>
          <w:szCs w:val="28"/>
        </w:rPr>
        <w:t>подвергается разложению в процессе уравновешивания</w:t>
      </w:r>
      <w:r w:rsidRPr="003B70B0">
        <w:rPr>
          <w:rFonts w:ascii="Times New Roman" w:eastAsia="Calibri" w:hAnsi="Times New Roman" w:cs="Times New Roman"/>
          <w:color w:val="000000" w:themeColor="text1"/>
          <w:sz w:val="28"/>
          <w:szCs w:val="28"/>
        </w:rPr>
        <w:t xml:space="preserve"> образцов после загрязнения (1 сутки). </w:t>
      </w:r>
      <w:r w:rsidR="00761E99"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 xml:space="preserve">ределы обнаружения продуктов трансформации НДМГ с использованием метода </w:t>
      </w:r>
      <w:r w:rsidR="003C2871" w:rsidRPr="003B70B0">
        <w:rPr>
          <w:rFonts w:ascii="Times New Roman" w:eastAsia="Calibri" w:hAnsi="Times New Roman" w:cs="Times New Roman"/>
          <w:color w:val="000000" w:themeColor="text1"/>
          <w:sz w:val="28"/>
          <w:szCs w:val="28"/>
        </w:rPr>
        <w:t>П</w:t>
      </w:r>
      <w:r w:rsidRPr="003B70B0">
        <w:rPr>
          <w:rFonts w:ascii="Times New Roman" w:eastAsia="Calibri" w:hAnsi="Times New Roman" w:cs="Times New Roman"/>
          <w:color w:val="000000" w:themeColor="text1"/>
          <w:sz w:val="28"/>
          <w:szCs w:val="28"/>
        </w:rPr>
        <w:t>ТФМЭ-ГХ</w:t>
      </w:r>
      <w:r w:rsidRPr="003B70B0">
        <w:rPr>
          <w:rFonts w:ascii="Times New Roman" w:eastAsia="Calibri" w:hAnsi="Times New Roman" w:cs="Times New Roman"/>
          <w:color w:val="000000" w:themeColor="text1"/>
          <w:sz w:val="28"/>
          <w:szCs w:val="24"/>
        </w:rPr>
        <w:t xml:space="preserve">-МС/МС c химической ионизацией с образованием положительно заряженных ионов и в режиме мониторинга множественных реакций варьируются </w:t>
      </w:r>
      <w:r w:rsidR="00761E99" w:rsidRPr="003B70B0">
        <w:rPr>
          <w:rFonts w:ascii="Times New Roman" w:eastAsia="Calibri" w:hAnsi="Times New Roman" w:cs="Times New Roman"/>
          <w:color w:val="000000" w:themeColor="text1"/>
          <w:sz w:val="28"/>
          <w:szCs w:val="24"/>
        </w:rPr>
        <w:t>в</w:t>
      </w:r>
      <w:r w:rsidR="00761E99" w:rsidRPr="003B70B0">
        <w:rPr>
          <w:rFonts w:ascii="Times New Roman" w:eastAsia="Calibri" w:hAnsi="Times New Roman" w:cs="Times New Roman"/>
          <w:color w:val="000000" w:themeColor="text1"/>
          <w:sz w:val="28"/>
          <w:szCs w:val="28"/>
        </w:rPr>
        <w:t xml:space="preserve"> зависимости от типа почвы и влажности </w:t>
      </w:r>
      <w:r w:rsidRPr="003B70B0">
        <w:rPr>
          <w:rFonts w:ascii="Times New Roman" w:eastAsia="Calibri" w:hAnsi="Times New Roman" w:cs="Times New Roman"/>
          <w:color w:val="000000" w:themeColor="text1"/>
          <w:sz w:val="28"/>
          <w:szCs w:val="24"/>
        </w:rPr>
        <w:t>(</w:t>
      </w:r>
      <w:r w:rsidR="00403045" w:rsidRPr="003B70B0">
        <w:rPr>
          <w:rFonts w:ascii="Times New Roman" w:eastAsia="Calibri" w:hAnsi="Times New Roman" w:cs="Times New Roman"/>
          <w:color w:val="000000" w:themeColor="text1"/>
          <w:sz w:val="28"/>
          <w:szCs w:val="24"/>
        </w:rPr>
        <w:t>таблица 20</w:t>
      </w:r>
      <w:r w:rsidRPr="003B70B0">
        <w:rPr>
          <w:rFonts w:ascii="Times New Roman" w:eastAsia="Calibri" w:hAnsi="Times New Roman" w:cs="Times New Roman"/>
          <w:color w:val="000000" w:themeColor="text1"/>
          <w:sz w:val="28"/>
          <w:szCs w:val="24"/>
        </w:rPr>
        <w:t xml:space="preserve">). </w:t>
      </w:r>
    </w:p>
    <w:p w14:paraId="12F575A1" w14:textId="05C3636C" w:rsidR="00955828" w:rsidRPr="003B70B0" w:rsidRDefault="00A70951" w:rsidP="0050614A">
      <w:pPr>
        <w:tabs>
          <w:tab w:val="left" w:pos="284"/>
        </w:tabs>
        <w:spacing w:after="0" w:line="240" w:lineRule="auto"/>
        <w:ind w:firstLine="720"/>
        <w:contextualSpacing/>
        <w:jc w:val="both"/>
        <w:rPr>
          <w:rFonts w:ascii="Times New Roman" w:eastAsia="Calibri" w:hAnsi="Times New Roman" w:cs="Times New Roman"/>
          <w:color w:val="000000" w:themeColor="text1"/>
          <w:sz w:val="28"/>
          <w:szCs w:val="24"/>
        </w:rPr>
      </w:pPr>
      <w:r w:rsidRPr="003B70B0">
        <w:rPr>
          <w:rFonts w:ascii="Times New Roman" w:eastAsia="Calibri" w:hAnsi="Times New Roman" w:cs="Times New Roman"/>
          <w:color w:val="000000" w:themeColor="text1"/>
          <w:sz w:val="28"/>
          <w:szCs w:val="24"/>
        </w:rPr>
        <w:lastRenderedPageBreak/>
        <w:t>П</w:t>
      </w:r>
      <w:r w:rsidR="00955828" w:rsidRPr="003B70B0">
        <w:rPr>
          <w:rFonts w:ascii="Times New Roman" w:eastAsia="Calibri" w:hAnsi="Times New Roman" w:cs="Times New Roman"/>
          <w:color w:val="000000" w:themeColor="text1"/>
          <w:sz w:val="28"/>
          <w:szCs w:val="24"/>
        </w:rPr>
        <w:t xml:space="preserve">ТФМЭ </w:t>
      </w:r>
      <w:r w:rsidRPr="003B70B0">
        <w:rPr>
          <w:rFonts w:ascii="Times New Roman" w:eastAsia="Calibri" w:hAnsi="Times New Roman" w:cs="Times New Roman"/>
          <w:color w:val="000000" w:themeColor="text1"/>
          <w:sz w:val="28"/>
          <w:szCs w:val="24"/>
        </w:rPr>
        <w:t xml:space="preserve">при </w:t>
      </w:r>
      <w:r w:rsidR="00955828" w:rsidRPr="003B70B0">
        <w:rPr>
          <w:rFonts w:ascii="Times New Roman" w:eastAsia="Calibri" w:hAnsi="Times New Roman" w:cs="Times New Roman"/>
          <w:color w:val="000000" w:themeColor="text1"/>
          <w:sz w:val="28"/>
          <w:szCs w:val="24"/>
        </w:rPr>
        <w:t xml:space="preserve">40ºС </w:t>
      </w:r>
      <w:r w:rsidRPr="003B70B0">
        <w:rPr>
          <w:rFonts w:ascii="Times New Roman" w:eastAsia="Calibri" w:hAnsi="Times New Roman" w:cs="Times New Roman"/>
          <w:color w:val="000000" w:themeColor="text1"/>
          <w:sz w:val="28"/>
          <w:szCs w:val="24"/>
        </w:rPr>
        <w:t>в течение</w:t>
      </w:r>
      <w:r w:rsidR="00955828" w:rsidRPr="003B70B0">
        <w:rPr>
          <w:rFonts w:ascii="Times New Roman" w:eastAsia="Calibri" w:hAnsi="Times New Roman" w:cs="Times New Roman"/>
          <w:color w:val="000000" w:themeColor="text1"/>
          <w:sz w:val="28"/>
          <w:szCs w:val="24"/>
        </w:rPr>
        <w:t xml:space="preserve"> 60 мин</w:t>
      </w:r>
      <w:r w:rsidRPr="003B70B0">
        <w:rPr>
          <w:rFonts w:ascii="Times New Roman" w:eastAsia="Calibri" w:hAnsi="Times New Roman" w:cs="Times New Roman"/>
          <w:color w:val="000000" w:themeColor="text1"/>
          <w:sz w:val="28"/>
          <w:szCs w:val="24"/>
        </w:rPr>
        <w:t xml:space="preserve"> покрытием </w:t>
      </w:r>
      <w:r w:rsidR="00955828" w:rsidRPr="003B70B0">
        <w:rPr>
          <w:rFonts w:ascii="Times New Roman" w:eastAsia="Calibri" w:hAnsi="Times New Roman" w:cs="Times New Roman"/>
          <w:color w:val="000000" w:themeColor="text1"/>
          <w:sz w:val="28"/>
          <w:szCs w:val="24"/>
        </w:rPr>
        <w:t xml:space="preserve">85 мкм Кар/ПДМС </w:t>
      </w:r>
      <w:r w:rsidRPr="003B70B0">
        <w:rPr>
          <w:rFonts w:ascii="Times New Roman" w:eastAsia="Calibri" w:hAnsi="Times New Roman" w:cs="Times New Roman"/>
          <w:color w:val="000000" w:themeColor="text1"/>
          <w:sz w:val="28"/>
          <w:szCs w:val="24"/>
        </w:rPr>
        <w:t>после</w:t>
      </w:r>
      <w:r w:rsidR="00955828" w:rsidRPr="003B70B0">
        <w:rPr>
          <w:rFonts w:ascii="Times New Roman" w:eastAsia="Calibri" w:hAnsi="Times New Roman" w:cs="Times New Roman"/>
          <w:color w:val="000000" w:themeColor="text1"/>
          <w:sz w:val="28"/>
          <w:szCs w:val="24"/>
        </w:rPr>
        <w:t xml:space="preserve"> добавк</w:t>
      </w:r>
      <w:r w:rsidRPr="003B70B0">
        <w:rPr>
          <w:rFonts w:ascii="Times New Roman" w:eastAsia="Calibri" w:hAnsi="Times New Roman" w:cs="Times New Roman"/>
          <w:color w:val="000000" w:themeColor="text1"/>
          <w:sz w:val="28"/>
          <w:szCs w:val="24"/>
        </w:rPr>
        <w:t>и в образец</w:t>
      </w:r>
      <w:r w:rsidR="00955828" w:rsidRPr="003B70B0">
        <w:rPr>
          <w:rFonts w:ascii="Times New Roman" w:eastAsia="Calibri" w:hAnsi="Times New Roman" w:cs="Times New Roman"/>
          <w:color w:val="000000" w:themeColor="text1"/>
          <w:sz w:val="28"/>
          <w:szCs w:val="24"/>
        </w:rPr>
        <w:t xml:space="preserve"> Ba(OH)</w:t>
      </w:r>
      <w:r w:rsidR="00955828" w:rsidRPr="003B70B0">
        <w:rPr>
          <w:rFonts w:ascii="Times New Roman" w:eastAsia="Calibri" w:hAnsi="Times New Roman" w:cs="Times New Roman"/>
          <w:color w:val="000000" w:themeColor="text1"/>
          <w:sz w:val="28"/>
          <w:szCs w:val="24"/>
          <w:vertAlign w:val="subscript"/>
        </w:rPr>
        <w:t>2</w:t>
      </w:r>
      <w:r w:rsidR="00955828" w:rsidRPr="003B70B0">
        <w:rPr>
          <w:rFonts w:ascii="Times New Roman" w:eastAsia="Calibri" w:hAnsi="Times New Roman" w:cs="Times New Roman"/>
          <w:color w:val="000000" w:themeColor="text1"/>
          <w:sz w:val="28"/>
          <w:szCs w:val="24"/>
        </w:rPr>
        <w:t>·8H</w:t>
      </w:r>
      <w:r w:rsidR="00955828" w:rsidRPr="003B70B0">
        <w:rPr>
          <w:rFonts w:ascii="Times New Roman" w:eastAsia="Calibri" w:hAnsi="Times New Roman" w:cs="Times New Roman"/>
          <w:color w:val="000000" w:themeColor="text1"/>
          <w:sz w:val="28"/>
          <w:szCs w:val="24"/>
          <w:vertAlign w:val="subscript"/>
        </w:rPr>
        <w:t>2</w:t>
      </w:r>
      <w:r w:rsidR="00955828" w:rsidRPr="003B70B0">
        <w:rPr>
          <w:rFonts w:ascii="Times New Roman" w:eastAsia="Calibri" w:hAnsi="Times New Roman" w:cs="Times New Roman"/>
          <w:color w:val="000000" w:themeColor="text1"/>
          <w:sz w:val="28"/>
          <w:szCs w:val="24"/>
        </w:rPr>
        <w:t>O позволяет обнаруживать концентрации НДМА, ДМФА и МТА на уровне 1, 2 и 5 мкг/кг в почвах с высоким содержанием гумуса, и на уровне 0,3, 0,6 и 1,2 мкг/кг в песчаных почвах. Достигнутые пределы обнаружения на порядок превышают значения</w:t>
      </w:r>
      <w:r w:rsidR="00297DC7" w:rsidRPr="003B70B0">
        <w:rPr>
          <w:rFonts w:ascii="Times New Roman" w:eastAsia="Calibri" w:hAnsi="Times New Roman" w:cs="Times New Roman"/>
          <w:color w:val="000000" w:themeColor="text1"/>
          <w:sz w:val="28"/>
          <w:szCs w:val="24"/>
        </w:rPr>
        <w:t xml:space="preserve"> для</w:t>
      </w:r>
      <w:r w:rsidR="00955828" w:rsidRPr="003B70B0">
        <w:rPr>
          <w:rFonts w:ascii="Times New Roman" w:eastAsia="Calibri" w:hAnsi="Times New Roman" w:cs="Times New Roman"/>
          <w:color w:val="000000" w:themeColor="text1"/>
          <w:sz w:val="28"/>
          <w:szCs w:val="24"/>
        </w:rPr>
        <w:t xml:space="preserve"> методики на основе </w:t>
      </w:r>
      <w:r w:rsidR="00E52B64" w:rsidRPr="003B70B0">
        <w:rPr>
          <w:rFonts w:ascii="Times New Roman" w:eastAsia="Calibri" w:hAnsi="Times New Roman" w:cs="Times New Roman"/>
          <w:color w:val="000000" w:themeColor="text1"/>
          <w:sz w:val="28"/>
          <w:szCs w:val="24"/>
        </w:rPr>
        <w:t>П</w:t>
      </w:r>
      <w:r w:rsidR="00955828" w:rsidRPr="003B70B0">
        <w:rPr>
          <w:rFonts w:ascii="Times New Roman" w:eastAsia="Calibri" w:hAnsi="Times New Roman" w:cs="Times New Roman"/>
          <w:color w:val="000000" w:themeColor="text1"/>
          <w:sz w:val="28"/>
          <w:szCs w:val="24"/>
        </w:rPr>
        <w:t>ТФМЭ-ГХ-МС (</w:t>
      </w:r>
      <w:r w:rsidR="001A3D7A" w:rsidRPr="003B70B0">
        <w:rPr>
          <w:rFonts w:ascii="Times New Roman" w:eastAsia="Calibri" w:hAnsi="Times New Roman" w:cs="Times New Roman"/>
          <w:color w:val="000000" w:themeColor="text1"/>
          <w:sz w:val="28"/>
          <w:szCs w:val="24"/>
          <w:lang w:val="kk-KZ"/>
        </w:rPr>
        <w:t>таблица 17</w:t>
      </w:r>
      <w:r w:rsidR="00955828" w:rsidRPr="003B70B0">
        <w:rPr>
          <w:rFonts w:ascii="Times New Roman" w:eastAsia="Calibri" w:hAnsi="Times New Roman" w:cs="Times New Roman"/>
          <w:color w:val="000000" w:themeColor="text1"/>
          <w:sz w:val="28"/>
          <w:szCs w:val="24"/>
        </w:rPr>
        <w:t xml:space="preserve">). </w:t>
      </w:r>
    </w:p>
    <w:p w14:paraId="6DAE5915" w14:textId="77777777" w:rsidR="00955828" w:rsidRPr="003B70B0" w:rsidRDefault="00955828" w:rsidP="0050614A">
      <w:pPr>
        <w:tabs>
          <w:tab w:val="left" w:pos="284"/>
        </w:tabs>
        <w:spacing w:after="0" w:line="240" w:lineRule="auto"/>
        <w:ind w:firstLine="562"/>
        <w:contextualSpacing/>
        <w:jc w:val="both"/>
        <w:rPr>
          <w:rFonts w:ascii="Times New Roman" w:eastAsia="Calibri" w:hAnsi="Times New Roman" w:cs="Times New Roman"/>
          <w:color w:val="000000" w:themeColor="text1"/>
          <w:sz w:val="28"/>
          <w:szCs w:val="28"/>
        </w:rPr>
      </w:pPr>
    </w:p>
    <w:p w14:paraId="549C724A" w14:textId="77777777"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drawing>
          <wp:inline distT="0" distB="0" distL="0" distR="0" wp14:anchorId="3FC5B3B2" wp14:editId="1E8B7BF9">
            <wp:extent cx="6021709" cy="3025422"/>
            <wp:effectExtent l="0" t="0" r="0" b="3810"/>
            <wp:docPr id="60" name="Рисунок 60" descr="C:\Users\Utka\Dropbox\для годового отчета\финал\EIMRM1ppm2s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ka\Dropbox\для годового отчета\финал\EIMRM1ppm2sp.w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168" b="5199"/>
                    <a:stretch/>
                  </pic:blipFill>
                  <pic:spPr bwMode="auto">
                    <a:xfrm>
                      <a:off x="0" y="0"/>
                      <a:ext cx="6033330" cy="3031261"/>
                    </a:xfrm>
                    <a:prstGeom prst="rect">
                      <a:avLst/>
                    </a:prstGeom>
                    <a:noFill/>
                    <a:ln>
                      <a:noFill/>
                    </a:ln>
                    <a:extLst>
                      <a:ext uri="{53640926-AAD7-44D8-BBD7-CCE9431645EC}">
                        <a14:shadowObscured xmlns:a14="http://schemas.microsoft.com/office/drawing/2010/main"/>
                      </a:ext>
                    </a:extLst>
                  </pic:spPr>
                </pic:pic>
              </a:graphicData>
            </a:graphic>
          </wp:inline>
        </w:drawing>
      </w:r>
    </w:p>
    <w:p w14:paraId="10D95DDF" w14:textId="0B1BCA19"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 xml:space="preserve">Примечание: вводимый объем 1,0 мкл; деление потока 2:1; программа десорбции: начальная 170ºС, затем нагрев со скоростью 15ºС до 300ºС с выдержкой 5 мин; колонка HP-INNOWAX (0,25 мкм х 0,25 мм х 60 м); программа термостата колонок: 40°С (5 мин), затем нагрев со скоростью 5°С/мин до 250°С (10 мин); настройка МС/МС и обозначение пиков согласно </w:t>
      </w:r>
      <w:r w:rsidR="00403045" w:rsidRPr="003B70B0">
        <w:rPr>
          <w:rFonts w:ascii="Times New Roman" w:eastAsia="Calibri" w:hAnsi="Times New Roman" w:cs="Times New Roman"/>
          <w:color w:val="000000" w:themeColor="text1"/>
          <w:sz w:val="24"/>
          <w:szCs w:val="24"/>
        </w:rPr>
        <w:t>таблице 19</w:t>
      </w:r>
      <w:r w:rsidRPr="003B70B0">
        <w:rPr>
          <w:rFonts w:ascii="Times New Roman" w:eastAsia="Calibri" w:hAnsi="Times New Roman" w:cs="Times New Roman"/>
          <w:color w:val="000000" w:themeColor="text1"/>
          <w:sz w:val="24"/>
          <w:szCs w:val="24"/>
        </w:rPr>
        <w:t>.</w:t>
      </w:r>
    </w:p>
    <w:p w14:paraId="7DF2F772" w14:textId="77777777" w:rsidR="00955828" w:rsidRPr="003B70B0" w:rsidRDefault="00955828" w:rsidP="0050614A">
      <w:pPr>
        <w:tabs>
          <w:tab w:val="left" w:pos="284"/>
        </w:tabs>
        <w:spacing w:after="0" w:line="240" w:lineRule="auto"/>
        <w:ind w:hanging="90"/>
        <w:contextualSpacing/>
        <w:jc w:val="center"/>
        <w:rPr>
          <w:rFonts w:ascii="Times New Roman" w:eastAsia="Calibri" w:hAnsi="Times New Roman" w:cs="Times New Roman"/>
          <w:color w:val="000000" w:themeColor="text1"/>
          <w:sz w:val="24"/>
          <w:szCs w:val="24"/>
        </w:rPr>
      </w:pPr>
    </w:p>
    <w:p w14:paraId="6D0BBC88" w14:textId="09FC5DF4" w:rsidR="00955828" w:rsidRPr="003B70B0" w:rsidRDefault="00955828" w:rsidP="0050614A">
      <w:pPr>
        <w:pStyle w:val="afc"/>
        <w:ind w:firstLine="0"/>
        <w:jc w:val="center"/>
        <w:rPr>
          <w:sz w:val="28"/>
          <w:szCs w:val="28"/>
        </w:rPr>
      </w:pPr>
      <w:bookmarkStart w:id="110" w:name="_Ref187047699"/>
      <w:r w:rsidRPr="003B70B0">
        <w:rPr>
          <w:sz w:val="28"/>
          <w:szCs w:val="28"/>
        </w:rPr>
        <w:t xml:space="preserve">Рисунок </w:t>
      </w:r>
      <w:bookmarkEnd w:id="110"/>
      <w:r w:rsidR="0035310D">
        <w:rPr>
          <w:sz w:val="28"/>
          <w:szCs w:val="28"/>
        </w:rPr>
        <w:t xml:space="preserve">18 </w:t>
      </w:r>
      <w:r w:rsidRPr="003B70B0">
        <w:rPr>
          <w:sz w:val="28"/>
          <w:szCs w:val="28"/>
        </w:rPr>
        <w:t xml:space="preserve">– Хроматограмма, полученная при анализе рабочего раствора </w:t>
      </w:r>
      <w:r w:rsidR="00B226B3" w:rsidRPr="003B70B0">
        <w:rPr>
          <w:sz w:val="28"/>
          <w:szCs w:val="28"/>
        </w:rPr>
        <w:t xml:space="preserve">аналитов </w:t>
      </w:r>
      <w:r w:rsidRPr="003B70B0">
        <w:rPr>
          <w:sz w:val="28"/>
          <w:szCs w:val="28"/>
        </w:rPr>
        <w:t>в ацетонитриле с концентрацией 1 мг/л</w:t>
      </w:r>
      <w:r w:rsidR="00F10805" w:rsidRPr="003B70B0">
        <w:rPr>
          <w:sz w:val="28"/>
          <w:szCs w:val="28"/>
        </w:rPr>
        <w:t xml:space="preserve"> </w:t>
      </w:r>
      <w:r w:rsidR="00E5656F" w:rsidRPr="003B70B0">
        <w:rPr>
          <w:sz w:val="28"/>
          <w:szCs w:val="28"/>
        </w:rPr>
        <w:t>методом ГХ-МС/МС</w:t>
      </w:r>
    </w:p>
    <w:p w14:paraId="764CB1CD" w14:textId="77777777" w:rsidR="00955828" w:rsidRPr="003B70B0" w:rsidRDefault="00955828" w:rsidP="0050614A">
      <w:pPr>
        <w:tabs>
          <w:tab w:val="left" w:pos="284"/>
        </w:tabs>
        <w:spacing w:after="0" w:line="240" w:lineRule="auto"/>
        <w:ind w:hanging="90"/>
        <w:contextualSpacing/>
        <w:jc w:val="center"/>
        <w:rPr>
          <w:rFonts w:ascii="Times New Roman" w:eastAsia="Calibri" w:hAnsi="Times New Roman" w:cs="Times New Roman"/>
          <w:color w:val="000000" w:themeColor="text1"/>
          <w:sz w:val="24"/>
          <w:szCs w:val="24"/>
        </w:rPr>
      </w:pPr>
    </w:p>
    <w:p w14:paraId="774E042C" w14:textId="77777777" w:rsidR="00955828" w:rsidRPr="003B70B0" w:rsidRDefault="00955828" w:rsidP="0050614A">
      <w:pPr>
        <w:tabs>
          <w:tab w:val="left" w:pos="284"/>
        </w:tabs>
        <w:spacing w:after="0" w:line="240" w:lineRule="auto"/>
        <w:ind w:firstLine="567"/>
        <w:contextualSpacing/>
        <w:jc w:val="both"/>
        <w:rPr>
          <w:rFonts w:ascii="Times New Roman" w:eastAsia="Calibri" w:hAnsi="Times New Roman" w:cs="Times New Roman"/>
          <w:color w:val="000000" w:themeColor="text1"/>
          <w:sz w:val="28"/>
          <w:szCs w:val="28"/>
        </w:rPr>
      </w:pPr>
    </w:p>
    <w:p w14:paraId="0703122F"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1BDD54D7"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150C85B0"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1C7172A7"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sectPr w:rsidR="00955828" w:rsidRPr="003B70B0" w:rsidSect="001D5795">
          <w:footerReference w:type="default" r:id="rId31"/>
          <w:footerReference w:type="first" r:id="rId32"/>
          <w:type w:val="nextColumn"/>
          <w:pgSz w:w="11907" w:h="16839" w:code="9"/>
          <w:pgMar w:top="1134" w:right="567" w:bottom="1134" w:left="1701" w:header="709" w:footer="709" w:gutter="0"/>
          <w:cols w:space="708"/>
          <w:titlePg/>
          <w:docGrid w:linePitch="360"/>
        </w:sectPr>
      </w:pPr>
      <w:r w:rsidRPr="003B70B0">
        <w:rPr>
          <w:rFonts w:ascii="Times New Roman" w:eastAsia="Calibri" w:hAnsi="Times New Roman" w:cs="Times New Roman"/>
          <w:color w:val="000000" w:themeColor="text1"/>
          <w:sz w:val="24"/>
          <w:szCs w:val="24"/>
        </w:rPr>
        <w:t xml:space="preserve"> </w:t>
      </w:r>
      <w:bookmarkStart w:id="111" w:name="OLE_LINK269"/>
      <w:bookmarkEnd w:id="107"/>
    </w:p>
    <w:p w14:paraId="47482F9C" w14:textId="674A9BBD" w:rsidR="00955828" w:rsidRPr="003B70B0" w:rsidRDefault="00955828" w:rsidP="0050614A">
      <w:pPr>
        <w:pStyle w:val="afc"/>
        <w:spacing w:after="0"/>
        <w:ind w:firstLine="0"/>
        <w:rPr>
          <w:sz w:val="28"/>
          <w:szCs w:val="20"/>
        </w:rPr>
      </w:pPr>
      <w:bookmarkStart w:id="112" w:name="_Ref186968910"/>
      <w:bookmarkStart w:id="113" w:name="OLE_LINK256"/>
      <w:bookmarkEnd w:id="111"/>
      <w:r w:rsidRPr="003B70B0">
        <w:rPr>
          <w:sz w:val="28"/>
          <w:szCs w:val="20"/>
        </w:rPr>
        <w:lastRenderedPageBreak/>
        <w:t>Таблица</w:t>
      </w:r>
      <w:bookmarkEnd w:id="112"/>
      <w:r w:rsidR="0035310D">
        <w:rPr>
          <w:sz w:val="28"/>
          <w:szCs w:val="20"/>
        </w:rPr>
        <w:t xml:space="preserve"> 19</w:t>
      </w:r>
      <w:r w:rsidRPr="003B70B0">
        <w:rPr>
          <w:sz w:val="28"/>
          <w:szCs w:val="20"/>
        </w:rPr>
        <w:t xml:space="preserve"> </w:t>
      </w:r>
      <w:r w:rsidRPr="003B70B0">
        <w:rPr>
          <w:sz w:val="28"/>
          <w:szCs w:val="24"/>
        </w:rPr>
        <w:t xml:space="preserve">– </w:t>
      </w:r>
      <w:bookmarkEnd w:id="113"/>
      <w:r w:rsidRPr="003B70B0">
        <w:rPr>
          <w:sz w:val="28"/>
          <w:szCs w:val="24"/>
        </w:rPr>
        <w:t xml:space="preserve">Программа МС/МС детектирования с химической ионизацией в режиме мониторинга множественных реакций с рассчитанными пределами обнаружения детектора </w:t>
      </w:r>
    </w:p>
    <w:p w14:paraId="37573D54" w14:textId="77777777"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4"/>
        </w:rPr>
      </w:pPr>
    </w:p>
    <w:tbl>
      <w:tblPr>
        <w:tblW w:w="1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708"/>
        <w:gridCol w:w="2977"/>
        <w:gridCol w:w="1134"/>
        <w:gridCol w:w="1418"/>
        <w:gridCol w:w="1417"/>
        <w:gridCol w:w="1418"/>
        <w:gridCol w:w="1275"/>
        <w:gridCol w:w="1418"/>
        <w:gridCol w:w="1276"/>
        <w:gridCol w:w="1134"/>
      </w:tblGrid>
      <w:tr w:rsidR="000B18D5" w:rsidRPr="003B70B0" w14:paraId="41A810D9" w14:textId="77777777" w:rsidTr="00D80AE1">
        <w:trPr>
          <w:trHeight w:val="283"/>
        </w:trPr>
        <w:tc>
          <w:tcPr>
            <w:tcW w:w="445" w:type="dxa"/>
            <w:vAlign w:val="center"/>
          </w:tcPr>
          <w:p w14:paraId="28D8883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w:t>
            </w:r>
          </w:p>
        </w:tc>
        <w:tc>
          <w:tcPr>
            <w:tcW w:w="708" w:type="dxa"/>
            <w:noWrap/>
            <w:vAlign w:val="center"/>
            <w:hideMark/>
          </w:tcPr>
          <w:p w14:paraId="15EDC75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bookmarkStart w:id="114" w:name="OLE_LINK270"/>
            <w:r w:rsidRPr="003B70B0">
              <w:rPr>
                <w:rFonts w:ascii="Times New Roman" w:eastAsia="Calibri" w:hAnsi="Times New Roman" w:cs="Times New Roman"/>
                <w:color w:val="000000" w:themeColor="text1"/>
                <w:sz w:val="24"/>
                <w:szCs w:val="24"/>
              </w:rPr>
              <w:t>RT, мин</w:t>
            </w:r>
          </w:p>
        </w:tc>
        <w:tc>
          <w:tcPr>
            <w:tcW w:w="2977" w:type="dxa"/>
            <w:noWrap/>
            <w:vAlign w:val="center"/>
            <w:hideMark/>
          </w:tcPr>
          <w:p w14:paraId="5E056B5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Соединение</w:t>
            </w:r>
          </w:p>
        </w:tc>
        <w:tc>
          <w:tcPr>
            <w:tcW w:w="1134" w:type="dxa"/>
            <w:vAlign w:val="center"/>
          </w:tcPr>
          <w:p w14:paraId="10F493F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Время сканирования, мс</w:t>
            </w:r>
          </w:p>
        </w:tc>
        <w:tc>
          <w:tcPr>
            <w:tcW w:w="1418" w:type="dxa"/>
            <w:noWrap/>
            <w:vAlign w:val="center"/>
            <w:hideMark/>
          </w:tcPr>
          <w:p w14:paraId="11DC777E" w14:textId="0D04AF2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Ион-</w:t>
            </w:r>
            <w:r w:rsidR="003C2871" w:rsidRPr="003B70B0">
              <w:rPr>
                <w:rFonts w:ascii="Times New Roman" w:eastAsia="Calibri" w:hAnsi="Times New Roman" w:cs="Times New Roman"/>
                <w:color w:val="000000" w:themeColor="text1"/>
                <w:sz w:val="24"/>
                <w:szCs w:val="24"/>
              </w:rPr>
              <w:t>прекурсор</w:t>
            </w:r>
            <w:r w:rsidRPr="003B70B0">
              <w:rPr>
                <w:rFonts w:ascii="Times New Roman" w:eastAsia="Calibri" w:hAnsi="Times New Roman" w:cs="Times New Roman"/>
                <w:color w:val="000000" w:themeColor="text1"/>
                <w:sz w:val="24"/>
                <w:szCs w:val="24"/>
              </w:rPr>
              <w:t xml:space="preserve">, </w:t>
            </w:r>
            <w:r w:rsidRPr="003B70B0">
              <w:rPr>
                <w:rFonts w:ascii="Times New Roman" w:eastAsia="Calibri" w:hAnsi="Times New Roman" w:cs="Times New Roman"/>
                <w:i/>
                <w:color w:val="000000" w:themeColor="text1"/>
                <w:sz w:val="24"/>
                <w:szCs w:val="24"/>
              </w:rPr>
              <w:t>m/z</w:t>
            </w:r>
          </w:p>
        </w:tc>
        <w:tc>
          <w:tcPr>
            <w:tcW w:w="1417" w:type="dxa"/>
            <w:vAlign w:val="center"/>
          </w:tcPr>
          <w:p w14:paraId="51E0E8AD" w14:textId="5DB7019B"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Ион-</w:t>
            </w:r>
            <w:r w:rsidR="003C2871" w:rsidRPr="003B70B0">
              <w:rPr>
                <w:rFonts w:ascii="Times New Roman" w:eastAsia="Calibri" w:hAnsi="Times New Roman" w:cs="Times New Roman"/>
                <w:color w:val="000000" w:themeColor="text1"/>
                <w:sz w:val="24"/>
                <w:szCs w:val="24"/>
              </w:rPr>
              <w:t>продукт</w:t>
            </w:r>
            <w:r w:rsidRPr="003B70B0">
              <w:rPr>
                <w:rFonts w:ascii="Times New Roman" w:eastAsia="Calibri" w:hAnsi="Times New Roman" w:cs="Times New Roman"/>
                <w:color w:val="000000" w:themeColor="text1"/>
                <w:sz w:val="24"/>
                <w:szCs w:val="24"/>
              </w:rPr>
              <w:t xml:space="preserve">, </w:t>
            </w:r>
            <w:r w:rsidRPr="003B70B0">
              <w:rPr>
                <w:rFonts w:ascii="Times New Roman" w:eastAsia="Calibri" w:hAnsi="Times New Roman" w:cs="Times New Roman"/>
                <w:i/>
                <w:color w:val="000000" w:themeColor="text1"/>
                <w:sz w:val="24"/>
                <w:szCs w:val="24"/>
              </w:rPr>
              <w:t>m/z</w:t>
            </w:r>
            <w:r w:rsidRPr="003B70B0">
              <w:rPr>
                <w:rFonts w:ascii="Times New Roman" w:eastAsia="Calibri" w:hAnsi="Times New Roman" w:cs="Times New Roman"/>
                <w:color w:val="000000" w:themeColor="text1"/>
                <w:sz w:val="24"/>
                <w:szCs w:val="24"/>
              </w:rPr>
              <w:t xml:space="preserve"> (количественный)</w:t>
            </w:r>
          </w:p>
        </w:tc>
        <w:tc>
          <w:tcPr>
            <w:tcW w:w="1418" w:type="dxa"/>
            <w:noWrap/>
            <w:vAlign w:val="center"/>
            <w:hideMark/>
          </w:tcPr>
          <w:p w14:paraId="3C4B0EC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Энергия вторичной фрагментации, эВ</w:t>
            </w:r>
          </w:p>
        </w:tc>
        <w:tc>
          <w:tcPr>
            <w:tcW w:w="1275" w:type="dxa"/>
            <w:noWrap/>
            <w:vAlign w:val="center"/>
            <w:hideMark/>
          </w:tcPr>
          <w:p w14:paraId="2682277B" w14:textId="7C97590B"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Ион-</w:t>
            </w:r>
            <w:r w:rsidR="003C2871" w:rsidRPr="003B70B0">
              <w:rPr>
                <w:rFonts w:ascii="Times New Roman" w:eastAsia="Calibri" w:hAnsi="Times New Roman" w:cs="Times New Roman"/>
                <w:color w:val="000000" w:themeColor="text1"/>
                <w:sz w:val="24"/>
                <w:szCs w:val="24"/>
              </w:rPr>
              <w:t>продукт</w:t>
            </w:r>
            <w:r w:rsidRPr="003B70B0">
              <w:rPr>
                <w:rFonts w:ascii="Times New Roman" w:eastAsia="Calibri" w:hAnsi="Times New Roman" w:cs="Times New Roman"/>
                <w:color w:val="000000" w:themeColor="text1"/>
                <w:sz w:val="24"/>
                <w:szCs w:val="24"/>
              </w:rPr>
              <w:t xml:space="preserve">, </w:t>
            </w:r>
            <w:r w:rsidRPr="003B70B0">
              <w:rPr>
                <w:rFonts w:ascii="Times New Roman" w:eastAsia="Calibri" w:hAnsi="Times New Roman" w:cs="Times New Roman"/>
                <w:i/>
                <w:color w:val="000000" w:themeColor="text1"/>
                <w:sz w:val="24"/>
                <w:szCs w:val="24"/>
              </w:rPr>
              <w:t>m/z</w:t>
            </w:r>
            <w:r w:rsidRPr="003B70B0">
              <w:rPr>
                <w:rFonts w:ascii="Times New Roman" w:eastAsia="Calibri" w:hAnsi="Times New Roman" w:cs="Times New Roman"/>
                <w:color w:val="000000" w:themeColor="text1"/>
                <w:sz w:val="24"/>
                <w:szCs w:val="24"/>
              </w:rPr>
              <w:t xml:space="preserve"> (качественный)</w:t>
            </w:r>
          </w:p>
        </w:tc>
        <w:tc>
          <w:tcPr>
            <w:tcW w:w="1418" w:type="dxa"/>
            <w:noWrap/>
            <w:vAlign w:val="center"/>
            <w:hideMark/>
          </w:tcPr>
          <w:p w14:paraId="6A316EF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Энергия вторичной фрагментации, эВ</w:t>
            </w:r>
          </w:p>
        </w:tc>
        <w:tc>
          <w:tcPr>
            <w:tcW w:w="1276" w:type="dxa"/>
            <w:vAlign w:val="center"/>
          </w:tcPr>
          <w:p w14:paraId="057A553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Соотношение интенсивностей</w:t>
            </w:r>
          </w:p>
        </w:tc>
        <w:tc>
          <w:tcPr>
            <w:tcW w:w="1134" w:type="dxa"/>
            <w:vAlign w:val="center"/>
          </w:tcPr>
          <w:p w14:paraId="4124F3C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Предел обнаружения детектора, пг</w:t>
            </w:r>
          </w:p>
        </w:tc>
      </w:tr>
      <w:tr w:rsidR="000B18D5" w:rsidRPr="003B70B0" w14:paraId="710B22F6" w14:textId="77777777" w:rsidTr="00D80AE1">
        <w:trPr>
          <w:trHeight w:val="283"/>
        </w:trPr>
        <w:tc>
          <w:tcPr>
            <w:tcW w:w="445" w:type="dxa"/>
            <w:vAlign w:val="center"/>
          </w:tcPr>
          <w:p w14:paraId="679B379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noWrap/>
            <w:vAlign w:val="center"/>
          </w:tcPr>
          <w:p w14:paraId="48B05EC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2977" w:type="dxa"/>
            <w:noWrap/>
            <w:vAlign w:val="center"/>
          </w:tcPr>
          <w:p w14:paraId="313066E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34" w:type="dxa"/>
            <w:vAlign w:val="center"/>
          </w:tcPr>
          <w:p w14:paraId="28E8CD1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418" w:type="dxa"/>
            <w:noWrap/>
            <w:vAlign w:val="center"/>
          </w:tcPr>
          <w:p w14:paraId="0610BA0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417" w:type="dxa"/>
            <w:vAlign w:val="center"/>
          </w:tcPr>
          <w:p w14:paraId="4ABD941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418" w:type="dxa"/>
            <w:noWrap/>
            <w:vAlign w:val="center"/>
          </w:tcPr>
          <w:p w14:paraId="65E7A96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tcPr>
          <w:p w14:paraId="035B775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1418" w:type="dxa"/>
            <w:noWrap/>
            <w:vAlign w:val="center"/>
          </w:tcPr>
          <w:p w14:paraId="66FF108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622A4B3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134" w:type="dxa"/>
            <w:vAlign w:val="center"/>
          </w:tcPr>
          <w:p w14:paraId="0B95131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r>
      <w:tr w:rsidR="000B18D5" w:rsidRPr="003B70B0" w14:paraId="587B386F" w14:textId="77777777" w:rsidTr="00D80AE1">
        <w:trPr>
          <w:trHeight w:val="200"/>
        </w:trPr>
        <w:tc>
          <w:tcPr>
            <w:tcW w:w="445" w:type="dxa"/>
            <w:vAlign w:val="center"/>
          </w:tcPr>
          <w:p w14:paraId="534938F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w:t>
            </w:r>
          </w:p>
        </w:tc>
        <w:tc>
          <w:tcPr>
            <w:tcW w:w="708" w:type="dxa"/>
            <w:noWrap/>
            <w:vAlign w:val="center"/>
            <w:hideMark/>
          </w:tcPr>
          <w:p w14:paraId="3B1C4B6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19,9</w:t>
            </w:r>
          </w:p>
        </w:tc>
        <w:tc>
          <w:tcPr>
            <w:tcW w:w="2977" w:type="dxa"/>
            <w:noWrap/>
            <w:hideMark/>
          </w:tcPr>
          <w:p w14:paraId="4785942C"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bookmarkStart w:id="115" w:name="OLE_LINK249"/>
            <w:bookmarkStart w:id="116" w:name="OLE_LINK250"/>
            <w:r w:rsidRPr="003B70B0">
              <w:rPr>
                <w:rFonts w:ascii="Times New Roman" w:eastAsia="Calibri" w:hAnsi="Times New Roman" w:cs="Times New Roman"/>
                <w:color w:val="000000" w:themeColor="text1"/>
                <w:sz w:val="24"/>
                <w:szCs w:val="24"/>
              </w:rPr>
              <w:t>1,1,4,4-Тетраметил-2-тетразен</w:t>
            </w:r>
            <w:bookmarkEnd w:id="115"/>
            <w:bookmarkEnd w:id="116"/>
          </w:p>
        </w:tc>
        <w:tc>
          <w:tcPr>
            <w:tcW w:w="1134" w:type="dxa"/>
            <w:vAlign w:val="center"/>
          </w:tcPr>
          <w:p w14:paraId="6A92291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043F075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116,0</w:t>
            </w:r>
          </w:p>
        </w:tc>
        <w:tc>
          <w:tcPr>
            <w:tcW w:w="1417" w:type="dxa"/>
            <w:vAlign w:val="center"/>
          </w:tcPr>
          <w:p w14:paraId="0108452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72,0</w:t>
            </w:r>
          </w:p>
        </w:tc>
        <w:tc>
          <w:tcPr>
            <w:tcW w:w="1418" w:type="dxa"/>
            <w:noWrap/>
            <w:vAlign w:val="center"/>
          </w:tcPr>
          <w:p w14:paraId="3550DE4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w:t>
            </w:r>
          </w:p>
        </w:tc>
        <w:tc>
          <w:tcPr>
            <w:tcW w:w="1275" w:type="dxa"/>
            <w:noWrap/>
            <w:vAlign w:val="center"/>
          </w:tcPr>
          <w:p w14:paraId="7A6B203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44,0</w:t>
            </w:r>
          </w:p>
        </w:tc>
        <w:tc>
          <w:tcPr>
            <w:tcW w:w="1418" w:type="dxa"/>
            <w:noWrap/>
            <w:vAlign w:val="center"/>
          </w:tcPr>
          <w:p w14:paraId="7AC05AB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6" w:type="dxa"/>
            <w:vAlign w:val="center"/>
          </w:tcPr>
          <w:p w14:paraId="40665BC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69</w:t>
            </w:r>
          </w:p>
        </w:tc>
        <w:tc>
          <w:tcPr>
            <w:tcW w:w="1134" w:type="dxa"/>
            <w:vAlign w:val="center"/>
          </w:tcPr>
          <w:p w14:paraId="31DBCE0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w:t>
            </w:r>
          </w:p>
        </w:tc>
      </w:tr>
      <w:tr w:rsidR="000B18D5" w:rsidRPr="003B70B0" w14:paraId="0AF4E441" w14:textId="77777777" w:rsidTr="00D80AE1">
        <w:trPr>
          <w:trHeight w:val="283"/>
        </w:trPr>
        <w:tc>
          <w:tcPr>
            <w:tcW w:w="445" w:type="dxa"/>
            <w:vAlign w:val="center"/>
          </w:tcPr>
          <w:p w14:paraId="0A30D10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w:t>
            </w:r>
          </w:p>
        </w:tc>
        <w:tc>
          <w:tcPr>
            <w:tcW w:w="708" w:type="dxa"/>
            <w:noWrap/>
            <w:vAlign w:val="center"/>
            <w:hideMark/>
          </w:tcPr>
          <w:p w14:paraId="0DCF665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22,2</w:t>
            </w:r>
          </w:p>
        </w:tc>
        <w:tc>
          <w:tcPr>
            <w:tcW w:w="2977" w:type="dxa"/>
            <w:noWrap/>
            <w:hideMark/>
          </w:tcPr>
          <w:p w14:paraId="6896C471"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Пиридин</w:t>
            </w:r>
          </w:p>
        </w:tc>
        <w:tc>
          <w:tcPr>
            <w:tcW w:w="1134" w:type="dxa"/>
            <w:vAlign w:val="center"/>
          </w:tcPr>
          <w:p w14:paraId="7AFB07E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0B6B157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80,0</w:t>
            </w:r>
          </w:p>
        </w:tc>
        <w:tc>
          <w:tcPr>
            <w:tcW w:w="1417" w:type="dxa"/>
            <w:vAlign w:val="center"/>
          </w:tcPr>
          <w:p w14:paraId="26243DE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53,0</w:t>
            </w:r>
          </w:p>
        </w:tc>
        <w:tc>
          <w:tcPr>
            <w:tcW w:w="1418" w:type="dxa"/>
            <w:noWrap/>
            <w:vAlign w:val="center"/>
          </w:tcPr>
          <w:p w14:paraId="576739B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2E1E95F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27,0</w:t>
            </w:r>
          </w:p>
        </w:tc>
        <w:tc>
          <w:tcPr>
            <w:tcW w:w="1418" w:type="dxa"/>
            <w:noWrap/>
            <w:vAlign w:val="center"/>
          </w:tcPr>
          <w:p w14:paraId="666C3F8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w:t>
            </w:r>
          </w:p>
        </w:tc>
        <w:tc>
          <w:tcPr>
            <w:tcW w:w="1276" w:type="dxa"/>
            <w:vAlign w:val="center"/>
          </w:tcPr>
          <w:p w14:paraId="61CE289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37</w:t>
            </w:r>
          </w:p>
        </w:tc>
        <w:tc>
          <w:tcPr>
            <w:tcW w:w="1134" w:type="dxa"/>
            <w:vAlign w:val="center"/>
          </w:tcPr>
          <w:p w14:paraId="3CF7D6B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w:t>
            </w:r>
          </w:p>
        </w:tc>
      </w:tr>
      <w:tr w:rsidR="000B18D5" w:rsidRPr="003B70B0" w14:paraId="0643AF9B" w14:textId="77777777" w:rsidTr="00D80AE1">
        <w:trPr>
          <w:trHeight w:val="283"/>
        </w:trPr>
        <w:tc>
          <w:tcPr>
            <w:tcW w:w="445" w:type="dxa"/>
            <w:vAlign w:val="center"/>
          </w:tcPr>
          <w:p w14:paraId="6FE546C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w:t>
            </w:r>
          </w:p>
        </w:tc>
        <w:tc>
          <w:tcPr>
            <w:tcW w:w="708" w:type="dxa"/>
            <w:noWrap/>
            <w:vAlign w:val="center"/>
            <w:hideMark/>
          </w:tcPr>
          <w:p w14:paraId="49DA720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23,3</w:t>
            </w:r>
          </w:p>
        </w:tc>
        <w:tc>
          <w:tcPr>
            <w:tcW w:w="2977" w:type="dxa"/>
            <w:noWrap/>
            <w:hideMark/>
          </w:tcPr>
          <w:p w14:paraId="5C564A7E"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Пиразин</w:t>
            </w:r>
          </w:p>
        </w:tc>
        <w:tc>
          <w:tcPr>
            <w:tcW w:w="1134" w:type="dxa"/>
            <w:vAlign w:val="center"/>
          </w:tcPr>
          <w:p w14:paraId="7574A19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1667BAD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81,0</w:t>
            </w:r>
          </w:p>
        </w:tc>
        <w:tc>
          <w:tcPr>
            <w:tcW w:w="1417" w:type="dxa"/>
            <w:vAlign w:val="center"/>
          </w:tcPr>
          <w:p w14:paraId="2478226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54,0</w:t>
            </w:r>
          </w:p>
        </w:tc>
        <w:tc>
          <w:tcPr>
            <w:tcW w:w="1418" w:type="dxa"/>
            <w:noWrap/>
            <w:vAlign w:val="center"/>
          </w:tcPr>
          <w:p w14:paraId="2FCD724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77A6275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3C3F559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1276" w:type="dxa"/>
            <w:vAlign w:val="center"/>
          </w:tcPr>
          <w:p w14:paraId="64C39C2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68</w:t>
            </w:r>
          </w:p>
        </w:tc>
        <w:tc>
          <w:tcPr>
            <w:tcW w:w="1134" w:type="dxa"/>
            <w:vAlign w:val="center"/>
          </w:tcPr>
          <w:p w14:paraId="3F499E1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4,9</w:t>
            </w:r>
          </w:p>
        </w:tc>
      </w:tr>
      <w:tr w:rsidR="000B18D5" w:rsidRPr="003B70B0" w14:paraId="0ABE1FAB" w14:textId="77777777" w:rsidTr="00D80AE1">
        <w:trPr>
          <w:trHeight w:val="283"/>
        </w:trPr>
        <w:tc>
          <w:tcPr>
            <w:tcW w:w="445" w:type="dxa"/>
            <w:vAlign w:val="center"/>
          </w:tcPr>
          <w:p w14:paraId="6DB4847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w:t>
            </w:r>
          </w:p>
        </w:tc>
        <w:tc>
          <w:tcPr>
            <w:tcW w:w="708" w:type="dxa"/>
            <w:noWrap/>
            <w:vAlign w:val="center"/>
            <w:hideMark/>
          </w:tcPr>
          <w:p w14:paraId="414A4A5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25,2</w:t>
            </w:r>
          </w:p>
        </w:tc>
        <w:tc>
          <w:tcPr>
            <w:tcW w:w="2977" w:type="dxa"/>
            <w:noWrap/>
            <w:hideMark/>
          </w:tcPr>
          <w:p w14:paraId="5A135468"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2-Метилпиразин</w:t>
            </w:r>
          </w:p>
        </w:tc>
        <w:tc>
          <w:tcPr>
            <w:tcW w:w="1134" w:type="dxa"/>
            <w:vAlign w:val="center"/>
          </w:tcPr>
          <w:p w14:paraId="329A015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5931F4C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95,0</w:t>
            </w:r>
          </w:p>
        </w:tc>
        <w:tc>
          <w:tcPr>
            <w:tcW w:w="1417" w:type="dxa"/>
            <w:vAlign w:val="center"/>
          </w:tcPr>
          <w:p w14:paraId="6C87E9B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68,0</w:t>
            </w:r>
          </w:p>
        </w:tc>
        <w:tc>
          <w:tcPr>
            <w:tcW w:w="1418" w:type="dxa"/>
            <w:noWrap/>
            <w:vAlign w:val="center"/>
          </w:tcPr>
          <w:p w14:paraId="351D8AD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4963211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54,0</w:t>
            </w:r>
          </w:p>
        </w:tc>
        <w:tc>
          <w:tcPr>
            <w:tcW w:w="1418" w:type="dxa"/>
            <w:noWrap/>
            <w:vAlign w:val="center"/>
          </w:tcPr>
          <w:p w14:paraId="7AF9F6F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6283C8E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94</w:t>
            </w:r>
          </w:p>
        </w:tc>
        <w:tc>
          <w:tcPr>
            <w:tcW w:w="1134" w:type="dxa"/>
            <w:vAlign w:val="center"/>
          </w:tcPr>
          <w:p w14:paraId="74C027A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7,7</w:t>
            </w:r>
          </w:p>
        </w:tc>
      </w:tr>
      <w:tr w:rsidR="000B18D5" w:rsidRPr="003B70B0" w14:paraId="5521355B" w14:textId="77777777" w:rsidTr="00D80AE1">
        <w:trPr>
          <w:trHeight w:val="283"/>
        </w:trPr>
        <w:tc>
          <w:tcPr>
            <w:tcW w:w="445" w:type="dxa"/>
            <w:vAlign w:val="center"/>
          </w:tcPr>
          <w:p w14:paraId="3AD1891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w:t>
            </w:r>
          </w:p>
        </w:tc>
        <w:tc>
          <w:tcPr>
            <w:tcW w:w="708" w:type="dxa"/>
            <w:noWrap/>
            <w:vAlign w:val="center"/>
            <w:hideMark/>
          </w:tcPr>
          <w:p w14:paraId="1385D48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26,2</w:t>
            </w:r>
          </w:p>
        </w:tc>
        <w:tc>
          <w:tcPr>
            <w:tcW w:w="2977" w:type="dxa"/>
            <w:noWrap/>
            <w:hideMark/>
          </w:tcPr>
          <w:p w14:paraId="10374BB0"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3-Метилпиридин</w:t>
            </w:r>
          </w:p>
        </w:tc>
        <w:tc>
          <w:tcPr>
            <w:tcW w:w="1134" w:type="dxa"/>
            <w:vAlign w:val="center"/>
          </w:tcPr>
          <w:p w14:paraId="345F501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4790623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94,0</w:t>
            </w:r>
          </w:p>
        </w:tc>
        <w:tc>
          <w:tcPr>
            <w:tcW w:w="1417" w:type="dxa"/>
            <w:vAlign w:val="center"/>
          </w:tcPr>
          <w:p w14:paraId="0913B17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41,0</w:t>
            </w:r>
          </w:p>
        </w:tc>
        <w:tc>
          <w:tcPr>
            <w:tcW w:w="1418" w:type="dxa"/>
            <w:noWrap/>
            <w:vAlign w:val="center"/>
          </w:tcPr>
          <w:p w14:paraId="538CF16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1275" w:type="dxa"/>
            <w:noWrap/>
            <w:vAlign w:val="center"/>
          </w:tcPr>
          <w:p w14:paraId="611528C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78,0</w:t>
            </w:r>
          </w:p>
        </w:tc>
        <w:tc>
          <w:tcPr>
            <w:tcW w:w="1418" w:type="dxa"/>
            <w:noWrap/>
            <w:vAlign w:val="center"/>
          </w:tcPr>
          <w:p w14:paraId="03CAFF0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1DA6EFD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74</w:t>
            </w:r>
          </w:p>
        </w:tc>
        <w:tc>
          <w:tcPr>
            <w:tcW w:w="1134" w:type="dxa"/>
            <w:vAlign w:val="center"/>
          </w:tcPr>
          <w:p w14:paraId="284AB57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w:t>
            </w:r>
          </w:p>
        </w:tc>
      </w:tr>
      <w:tr w:rsidR="000B18D5" w:rsidRPr="003B70B0" w14:paraId="69808A01" w14:textId="77777777" w:rsidTr="00D80AE1">
        <w:trPr>
          <w:trHeight w:val="283"/>
        </w:trPr>
        <w:tc>
          <w:tcPr>
            <w:tcW w:w="445" w:type="dxa"/>
            <w:vAlign w:val="center"/>
          </w:tcPr>
          <w:p w14:paraId="7608BFB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w:t>
            </w:r>
          </w:p>
        </w:tc>
        <w:tc>
          <w:tcPr>
            <w:tcW w:w="708" w:type="dxa"/>
            <w:noWrap/>
            <w:vAlign w:val="center"/>
            <w:hideMark/>
          </w:tcPr>
          <w:p w14:paraId="48AEEF1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26,9</w:t>
            </w:r>
          </w:p>
        </w:tc>
        <w:tc>
          <w:tcPr>
            <w:tcW w:w="2977" w:type="dxa"/>
            <w:noWrap/>
            <w:hideMark/>
          </w:tcPr>
          <w:p w14:paraId="7A1861FB"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N</w:t>
            </w:r>
            <w:r w:rsidRPr="003B70B0">
              <w:rPr>
                <w:rFonts w:ascii="Times New Roman" w:eastAsia="Calibri" w:hAnsi="Times New Roman" w:cs="Times New Roman"/>
                <w:color w:val="000000" w:themeColor="text1"/>
                <w:sz w:val="24"/>
                <w:szCs w:val="24"/>
              </w:rPr>
              <w:t>-Нитрозодиметиламин</w:t>
            </w:r>
          </w:p>
        </w:tc>
        <w:tc>
          <w:tcPr>
            <w:tcW w:w="1134" w:type="dxa"/>
            <w:vAlign w:val="center"/>
          </w:tcPr>
          <w:p w14:paraId="1473E5B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3D3FE64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75,0</w:t>
            </w:r>
          </w:p>
        </w:tc>
        <w:tc>
          <w:tcPr>
            <w:tcW w:w="1417" w:type="dxa"/>
            <w:vAlign w:val="center"/>
          </w:tcPr>
          <w:p w14:paraId="577150D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43,0</w:t>
            </w:r>
          </w:p>
        </w:tc>
        <w:tc>
          <w:tcPr>
            <w:tcW w:w="1418" w:type="dxa"/>
            <w:noWrap/>
            <w:vAlign w:val="center"/>
          </w:tcPr>
          <w:p w14:paraId="3136F9E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251F17A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58,0</w:t>
            </w:r>
          </w:p>
        </w:tc>
        <w:tc>
          <w:tcPr>
            <w:tcW w:w="1418" w:type="dxa"/>
            <w:noWrap/>
            <w:vAlign w:val="center"/>
          </w:tcPr>
          <w:p w14:paraId="34DAFC4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w:t>
            </w:r>
          </w:p>
        </w:tc>
        <w:tc>
          <w:tcPr>
            <w:tcW w:w="1276" w:type="dxa"/>
            <w:vAlign w:val="center"/>
          </w:tcPr>
          <w:p w14:paraId="500CA90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35</w:t>
            </w:r>
          </w:p>
        </w:tc>
        <w:tc>
          <w:tcPr>
            <w:tcW w:w="1134" w:type="dxa"/>
            <w:vAlign w:val="center"/>
          </w:tcPr>
          <w:p w14:paraId="10BE243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r>
      <w:tr w:rsidR="000B18D5" w:rsidRPr="003B70B0" w14:paraId="269E3EE1" w14:textId="77777777" w:rsidTr="00D80AE1">
        <w:trPr>
          <w:trHeight w:val="283"/>
        </w:trPr>
        <w:tc>
          <w:tcPr>
            <w:tcW w:w="445" w:type="dxa"/>
            <w:vAlign w:val="center"/>
          </w:tcPr>
          <w:p w14:paraId="033B266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w:t>
            </w:r>
          </w:p>
        </w:tc>
        <w:tc>
          <w:tcPr>
            <w:tcW w:w="708" w:type="dxa"/>
            <w:noWrap/>
            <w:vAlign w:val="center"/>
            <w:hideMark/>
          </w:tcPr>
          <w:p w14:paraId="0F3CEF5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27,0</w:t>
            </w:r>
          </w:p>
        </w:tc>
        <w:tc>
          <w:tcPr>
            <w:tcW w:w="2977" w:type="dxa"/>
            <w:noWrap/>
            <w:hideMark/>
          </w:tcPr>
          <w:p w14:paraId="2FB5F595"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2,5-Диметилпиразин</w:t>
            </w:r>
          </w:p>
        </w:tc>
        <w:tc>
          <w:tcPr>
            <w:tcW w:w="1134" w:type="dxa"/>
            <w:vAlign w:val="center"/>
          </w:tcPr>
          <w:p w14:paraId="729B28F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457FBC1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109,0</w:t>
            </w:r>
          </w:p>
        </w:tc>
        <w:tc>
          <w:tcPr>
            <w:tcW w:w="1417" w:type="dxa"/>
            <w:vAlign w:val="center"/>
          </w:tcPr>
          <w:p w14:paraId="50606E7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41,0</w:t>
            </w:r>
          </w:p>
        </w:tc>
        <w:tc>
          <w:tcPr>
            <w:tcW w:w="1418" w:type="dxa"/>
            <w:noWrap/>
            <w:vAlign w:val="center"/>
          </w:tcPr>
          <w:p w14:paraId="1E7B95F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w:t>
            </w:r>
          </w:p>
        </w:tc>
        <w:tc>
          <w:tcPr>
            <w:tcW w:w="1275" w:type="dxa"/>
            <w:noWrap/>
            <w:vAlign w:val="center"/>
          </w:tcPr>
          <w:p w14:paraId="0634F56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82,0</w:t>
            </w:r>
          </w:p>
        </w:tc>
        <w:tc>
          <w:tcPr>
            <w:tcW w:w="1418" w:type="dxa"/>
            <w:noWrap/>
            <w:vAlign w:val="center"/>
          </w:tcPr>
          <w:p w14:paraId="38B8487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w:t>
            </w:r>
          </w:p>
        </w:tc>
        <w:tc>
          <w:tcPr>
            <w:tcW w:w="1276" w:type="dxa"/>
            <w:vAlign w:val="center"/>
          </w:tcPr>
          <w:p w14:paraId="10C1C0D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36</w:t>
            </w:r>
          </w:p>
        </w:tc>
        <w:tc>
          <w:tcPr>
            <w:tcW w:w="1134" w:type="dxa"/>
            <w:vAlign w:val="center"/>
          </w:tcPr>
          <w:p w14:paraId="74100BB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3,5</w:t>
            </w:r>
          </w:p>
        </w:tc>
      </w:tr>
      <w:tr w:rsidR="000B18D5" w:rsidRPr="003B70B0" w14:paraId="12CCC6FE" w14:textId="77777777" w:rsidTr="00D80AE1">
        <w:trPr>
          <w:trHeight w:val="283"/>
        </w:trPr>
        <w:tc>
          <w:tcPr>
            <w:tcW w:w="445" w:type="dxa"/>
            <w:vAlign w:val="center"/>
          </w:tcPr>
          <w:p w14:paraId="1FDEF7A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w:t>
            </w:r>
          </w:p>
        </w:tc>
        <w:tc>
          <w:tcPr>
            <w:tcW w:w="708" w:type="dxa"/>
            <w:noWrap/>
            <w:vAlign w:val="center"/>
            <w:hideMark/>
          </w:tcPr>
          <w:p w14:paraId="47CFD18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27,2</w:t>
            </w:r>
          </w:p>
        </w:tc>
        <w:tc>
          <w:tcPr>
            <w:tcW w:w="2977" w:type="dxa"/>
            <w:noWrap/>
            <w:hideMark/>
          </w:tcPr>
          <w:p w14:paraId="0AA61EA8"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2,6-Диметилпиразин</w:t>
            </w:r>
          </w:p>
        </w:tc>
        <w:tc>
          <w:tcPr>
            <w:tcW w:w="1134" w:type="dxa"/>
            <w:vAlign w:val="center"/>
          </w:tcPr>
          <w:p w14:paraId="21F2DB1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7CCCB75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109,0</w:t>
            </w:r>
          </w:p>
        </w:tc>
        <w:tc>
          <w:tcPr>
            <w:tcW w:w="1417" w:type="dxa"/>
            <w:vAlign w:val="center"/>
          </w:tcPr>
          <w:p w14:paraId="54A222E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41,0</w:t>
            </w:r>
          </w:p>
        </w:tc>
        <w:tc>
          <w:tcPr>
            <w:tcW w:w="1418" w:type="dxa"/>
            <w:noWrap/>
            <w:vAlign w:val="center"/>
          </w:tcPr>
          <w:p w14:paraId="6B20D3E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656E074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68,0</w:t>
            </w:r>
          </w:p>
        </w:tc>
        <w:tc>
          <w:tcPr>
            <w:tcW w:w="1418" w:type="dxa"/>
            <w:noWrap/>
            <w:vAlign w:val="center"/>
          </w:tcPr>
          <w:p w14:paraId="491B12C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2EAC352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34</w:t>
            </w:r>
          </w:p>
        </w:tc>
        <w:tc>
          <w:tcPr>
            <w:tcW w:w="1134" w:type="dxa"/>
            <w:vAlign w:val="center"/>
          </w:tcPr>
          <w:p w14:paraId="1F8029B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3,1</w:t>
            </w:r>
          </w:p>
        </w:tc>
      </w:tr>
      <w:tr w:rsidR="000B18D5" w:rsidRPr="003B70B0" w14:paraId="2A4BEEA3" w14:textId="77777777" w:rsidTr="00D80AE1">
        <w:trPr>
          <w:trHeight w:val="283"/>
        </w:trPr>
        <w:tc>
          <w:tcPr>
            <w:tcW w:w="445" w:type="dxa"/>
            <w:vAlign w:val="center"/>
          </w:tcPr>
          <w:p w14:paraId="54FAC7A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w:t>
            </w:r>
          </w:p>
        </w:tc>
        <w:tc>
          <w:tcPr>
            <w:tcW w:w="708" w:type="dxa"/>
            <w:noWrap/>
            <w:vAlign w:val="center"/>
            <w:hideMark/>
          </w:tcPr>
          <w:p w14:paraId="33C93EA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27,4</w:t>
            </w:r>
          </w:p>
        </w:tc>
        <w:tc>
          <w:tcPr>
            <w:tcW w:w="2977" w:type="dxa"/>
            <w:noWrap/>
            <w:hideMark/>
          </w:tcPr>
          <w:p w14:paraId="4A75A4B2"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i/>
                <w:iCs/>
                <w:color w:val="000000" w:themeColor="text1"/>
                <w:sz w:val="24"/>
                <w:szCs w:val="24"/>
              </w:rPr>
            </w:pPr>
            <w:r w:rsidRPr="003B70B0">
              <w:rPr>
                <w:rFonts w:ascii="Times New Roman" w:eastAsia="Calibri" w:hAnsi="Times New Roman" w:cs="Times New Roman"/>
                <w:i/>
                <w:iCs/>
                <w:color w:val="000000" w:themeColor="text1"/>
                <w:sz w:val="24"/>
                <w:szCs w:val="24"/>
              </w:rPr>
              <w:t>N,N-</w:t>
            </w:r>
            <w:r w:rsidRPr="003B70B0">
              <w:rPr>
                <w:rFonts w:ascii="Times New Roman" w:eastAsia="Calibri" w:hAnsi="Times New Roman" w:cs="Times New Roman"/>
                <w:color w:val="000000" w:themeColor="text1"/>
                <w:sz w:val="24"/>
                <w:szCs w:val="24"/>
              </w:rPr>
              <w:t>Диметилформамид</w:t>
            </w:r>
          </w:p>
        </w:tc>
        <w:tc>
          <w:tcPr>
            <w:tcW w:w="1134" w:type="dxa"/>
            <w:vAlign w:val="center"/>
          </w:tcPr>
          <w:p w14:paraId="1E3C2F8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05F9543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74,0</w:t>
            </w:r>
          </w:p>
        </w:tc>
        <w:tc>
          <w:tcPr>
            <w:tcW w:w="1417" w:type="dxa"/>
            <w:vAlign w:val="center"/>
          </w:tcPr>
          <w:p w14:paraId="491FD46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66,0</w:t>
            </w:r>
          </w:p>
        </w:tc>
        <w:tc>
          <w:tcPr>
            <w:tcW w:w="1418" w:type="dxa"/>
            <w:noWrap/>
            <w:vAlign w:val="center"/>
          </w:tcPr>
          <w:p w14:paraId="6525911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5" w:type="dxa"/>
            <w:noWrap/>
            <w:vAlign w:val="center"/>
          </w:tcPr>
          <w:p w14:paraId="6D3C3FB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31,0</w:t>
            </w:r>
          </w:p>
        </w:tc>
        <w:tc>
          <w:tcPr>
            <w:tcW w:w="1418" w:type="dxa"/>
            <w:noWrap/>
            <w:vAlign w:val="center"/>
          </w:tcPr>
          <w:p w14:paraId="3B64AB2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20065A5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38</w:t>
            </w:r>
          </w:p>
        </w:tc>
        <w:tc>
          <w:tcPr>
            <w:tcW w:w="1134" w:type="dxa"/>
            <w:vAlign w:val="center"/>
          </w:tcPr>
          <w:p w14:paraId="2EC3D84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r>
      <w:tr w:rsidR="000B18D5" w:rsidRPr="003B70B0" w14:paraId="0D44061D" w14:textId="77777777" w:rsidTr="00D80AE1">
        <w:trPr>
          <w:trHeight w:val="283"/>
        </w:trPr>
        <w:tc>
          <w:tcPr>
            <w:tcW w:w="445" w:type="dxa"/>
            <w:vAlign w:val="center"/>
          </w:tcPr>
          <w:p w14:paraId="3E0E9F7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708" w:type="dxa"/>
            <w:noWrap/>
            <w:vAlign w:val="center"/>
            <w:hideMark/>
          </w:tcPr>
          <w:p w14:paraId="520826D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27,9</w:t>
            </w:r>
          </w:p>
        </w:tc>
        <w:tc>
          <w:tcPr>
            <w:tcW w:w="2977" w:type="dxa"/>
            <w:noWrap/>
            <w:hideMark/>
          </w:tcPr>
          <w:p w14:paraId="1DC6F00E"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2,3-Диметилпиразин</w:t>
            </w:r>
          </w:p>
        </w:tc>
        <w:tc>
          <w:tcPr>
            <w:tcW w:w="1134" w:type="dxa"/>
            <w:vAlign w:val="center"/>
          </w:tcPr>
          <w:p w14:paraId="73F41CC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7700FA5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109,0</w:t>
            </w:r>
          </w:p>
        </w:tc>
        <w:tc>
          <w:tcPr>
            <w:tcW w:w="1417" w:type="dxa"/>
            <w:vAlign w:val="center"/>
          </w:tcPr>
          <w:p w14:paraId="7B9206E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68,0</w:t>
            </w:r>
          </w:p>
        </w:tc>
        <w:tc>
          <w:tcPr>
            <w:tcW w:w="1418" w:type="dxa"/>
            <w:noWrap/>
            <w:vAlign w:val="center"/>
          </w:tcPr>
          <w:p w14:paraId="2C2061A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715010D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27A431D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1276" w:type="dxa"/>
            <w:vAlign w:val="center"/>
          </w:tcPr>
          <w:p w14:paraId="61192EF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97</w:t>
            </w:r>
          </w:p>
        </w:tc>
        <w:tc>
          <w:tcPr>
            <w:tcW w:w="1134" w:type="dxa"/>
            <w:vAlign w:val="center"/>
          </w:tcPr>
          <w:p w14:paraId="1E2BB17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5,2</w:t>
            </w:r>
          </w:p>
        </w:tc>
      </w:tr>
      <w:tr w:rsidR="000B18D5" w:rsidRPr="003B70B0" w14:paraId="488617EC" w14:textId="77777777" w:rsidTr="00D80AE1">
        <w:trPr>
          <w:trHeight w:val="283"/>
        </w:trPr>
        <w:tc>
          <w:tcPr>
            <w:tcW w:w="445" w:type="dxa"/>
            <w:vAlign w:val="center"/>
          </w:tcPr>
          <w:p w14:paraId="05AB3EE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708" w:type="dxa"/>
            <w:noWrap/>
            <w:vAlign w:val="center"/>
            <w:hideMark/>
          </w:tcPr>
          <w:p w14:paraId="15982E5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29,6</w:t>
            </w:r>
          </w:p>
        </w:tc>
        <w:tc>
          <w:tcPr>
            <w:tcW w:w="2977" w:type="dxa"/>
            <w:noWrap/>
            <w:hideMark/>
          </w:tcPr>
          <w:p w14:paraId="0A373320"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2,3,5-Триметилпиразин</w:t>
            </w:r>
          </w:p>
        </w:tc>
        <w:tc>
          <w:tcPr>
            <w:tcW w:w="1134" w:type="dxa"/>
            <w:vAlign w:val="center"/>
          </w:tcPr>
          <w:p w14:paraId="02B112D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5E2C8F2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123,0</w:t>
            </w:r>
          </w:p>
        </w:tc>
        <w:tc>
          <w:tcPr>
            <w:tcW w:w="1417" w:type="dxa"/>
            <w:vAlign w:val="center"/>
          </w:tcPr>
          <w:p w14:paraId="6E7BDAB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2082039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36D03D0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55,0</w:t>
            </w:r>
          </w:p>
        </w:tc>
        <w:tc>
          <w:tcPr>
            <w:tcW w:w="1418" w:type="dxa"/>
            <w:noWrap/>
            <w:vAlign w:val="center"/>
          </w:tcPr>
          <w:p w14:paraId="6DC1FD7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6" w:type="dxa"/>
            <w:vAlign w:val="center"/>
          </w:tcPr>
          <w:p w14:paraId="4625F32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78</w:t>
            </w:r>
          </w:p>
        </w:tc>
        <w:tc>
          <w:tcPr>
            <w:tcW w:w="1134" w:type="dxa"/>
            <w:vAlign w:val="center"/>
          </w:tcPr>
          <w:p w14:paraId="38EF1F0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4,7</w:t>
            </w:r>
          </w:p>
        </w:tc>
      </w:tr>
      <w:tr w:rsidR="000B18D5" w:rsidRPr="003B70B0" w14:paraId="760AD51B" w14:textId="77777777" w:rsidTr="00D80AE1">
        <w:trPr>
          <w:trHeight w:val="283"/>
        </w:trPr>
        <w:tc>
          <w:tcPr>
            <w:tcW w:w="445" w:type="dxa"/>
            <w:vAlign w:val="center"/>
          </w:tcPr>
          <w:p w14:paraId="5B50A46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12</w:t>
            </w:r>
          </w:p>
        </w:tc>
        <w:tc>
          <w:tcPr>
            <w:tcW w:w="708" w:type="dxa"/>
            <w:noWrap/>
            <w:vAlign w:val="center"/>
            <w:hideMark/>
          </w:tcPr>
          <w:p w14:paraId="3FC0044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31,7</w:t>
            </w:r>
          </w:p>
        </w:tc>
        <w:tc>
          <w:tcPr>
            <w:tcW w:w="2977" w:type="dxa"/>
            <w:noWrap/>
            <w:hideMark/>
          </w:tcPr>
          <w:p w14:paraId="44719B45"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2,3,5,6-Тетраметилпиразин</w:t>
            </w:r>
          </w:p>
        </w:tc>
        <w:tc>
          <w:tcPr>
            <w:tcW w:w="1134" w:type="dxa"/>
            <w:vAlign w:val="center"/>
          </w:tcPr>
          <w:p w14:paraId="555E80B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257D578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137,0</w:t>
            </w:r>
          </w:p>
        </w:tc>
        <w:tc>
          <w:tcPr>
            <w:tcW w:w="1417" w:type="dxa"/>
            <w:vAlign w:val="center"/>
          </w:tcPr>
          <w:p w14:paraId="5493CED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55,0</w:t>
            </w:r>
          </w:p>
        </w:tc>
        <w:tc>
          <w:tcPr>
            <w:tcW w:w="1418" w:type="dxa"/>
            <w:noWrap/>
            <w:vAlign w:val="center"/>
          </w:tcPr>
          <w:p w14:paraId="45726D5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51DA542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3FDB9EC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6" w:type="dxa"/>
            <w:vAlign w:val="center"/>
          </w:tcPr>
          <w:p w14:paraId="6766479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64</w:t>
            </w:r>
          </w:p>
        </w:tc>
        <w:tc>
          <w:tcPr>
            <w:tcW w:w="1134" w:type="dxa"/>
            <w:vAlign w:val="center"/>
          </w:tcPr>
          <w:p w14:paraId="59D5B19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6,1</w:t>
            </w:r>
          </w:p>
        </w:tc>
      </w:tr>
      <w:tr w:rsidR="000B18D5" w:rsidRPr="003B70B0" w14:paraId="34640F6A" w14:textId="77777777" w:rsidTr="00D80AE1">
        <w:trPr>
          <w:trHeight w:val="283"/>
        </w:trPr>
        <w:tc>
          <w:tcPr>
            <w:tcW w:w="445" w:type="dxa"/>
            <w:vAlign w:val="center"/>
          </w:tcPr>
          <w:p w14:paraId="189E523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w:t>
            </w:r>
          </w:p>
        </w:tc>
        <w:tc>
          <w:tcPr>
            <w:tcW w:w="708" w:type="dxa"/>
            <w:noWrap/>
            <w:vAlign w:val="center"/>
            <w:hideMark/>
          </w:tcPr>
          <w:p w14:paraId="0CC3CC2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34,9</w:t>
            </w:r>
          </w:p>
        </w:tc>
        <w:tc>
          <w:tcPr>
            <w:tcW w:w="2977" w:type="dxa"/>
            <w:noWrap/>
            <w:hideMark/>
          </w:tcPr>
          <w:p w14:paraId="4E7B263E"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1-Метил-</w:t>
            </w:r>
            <w:r w:rsidRPr="003B70B0">
              <w:rPr>
                <w:rFonts w:ascii="Times New Roman" w:eastAsia="Calibri" w:hAnsi="Times New Roman" w:cs="Times New Roman"/>
                <w:i/>
                <w:iCs/>
                <w:color w:val="000000" w:themeColor="text1"/>
                <w:sz w:val="24"/>
                <w:szCs w:val="24"/>
              </w:rPr>
              <w:t>1Н-</w:t>
            </w:r>
            <w:r w:rsidRPr="003B70B0">
              <w:rPr>
                <w:rFonts w:ascii="Times New Roman" w:eastAsia="Calibri" w:hAnsi="Times New Roman" w:cs="Times New Roman"/>
                <w:color w:val="000000" w:themeColor="text1"/>
                <w:sz w:val="24"/>
                <w:szCs w:val="24"/>
              </w:rPr>
              <w:t>1,2,4-триазол</w:t>
            </w:r>
          </w:p>
        </w:tc>
        <w:tc>
          <w:tcPr>
            <w:tcW w:w="1134" w:type="dxa"/>
            <w:vAlign w:val="center"/>
          </w:tcPr>
          <w:p w14:paraId="6576F5F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1FC6A54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84,0</w:t>
            </w:r>
          </w:p>
        </w:tc>
        <w:tc>
          <w:tcPr>
            <w:tcW w:w="1417" w:type="dxa"/>
            <w:vAlign w:val="center"/>
          </w:tcPr>
          <w:p w14:paraId="22BE5BA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57,0</w:t>
            </w:r>
          </w:p>
        </w:tc>
        <w:tc>
          <w:tcPr>
            <w:tcW w:w="1418" w:type="dxa"/>
            <w:noWrap/>
            <w:vAlign w:val="center"/>
          </w:tcPr>
          <w:p w14:paraId="7BCEA92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423BF95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11D92CB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1276" w:type="dxa"/>
            <w:vAlign w:val="center"/>
          </w:tcPr>
          <w:p w14:paraId="53942A9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31</w:t>
            </w:r>
          </w:p>
        </w:tc>
        <w:tc>
          <w:tcPr>
            <w:tcW w:w="1134" w:type="dxa"/>
            <w:vAlign w:val="center"/>
          </w:tcPr>
          <w:p w14:paraId="7633983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3,7</w:t>
            </w:r>
          </w:p>
        </w:tc>
      </w:tr>
      <w:tr w:rsidR="000B18D5" w:rsidRPr="003B70B0" w14:paraId="24491011" w14:textId="77777777" w:rsidTr="00D80AE1">
        <w:trPr>
          <w:trHeight w:val="283"/>
        </w:trPr>
        <w:tc>
          <w:tcPr>
            <w:tcW w:w="445" w:type="dxa"/>
            <w:vAlign w:val="center"/>
          </w:tcPr>
          <w:p w14:paraId="7DB0124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w:t>
            </w:r>
          </w:p>
        </w:tc>
        <w:tc>
          <w:tcPr>
            <w:tcW w:w="708" w:type="dxa"/>
            <w:noWrap/>
            <w:vAlign w:val="center"/>
            <w:hideMark/>
          </w:tcPr>
          <w:p w14:paraId="66B9ED2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34,8</w:t>
            </w:r>
          </w:p>
        </w:tc>
        <w:tc>
          <w:tcPr>
            <w:tcW w:w="2977" w:type="dxa"/>
            <w:noWrap/>
            <w:hideMark/>
          </w:tcPr>
          <w:p w14:paraId="05CCF154"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1-Тридейтерометил-</w:t>
            </w:r>
            <w:r w:rsidRPr="003B70B0">
              <w:rPr>
                <w:rFonts w:ascii="Times New Roman" w:eastAsia="Calibri" w:hAnsi="Times New Roman" w:cs="Times New Roman"/>
                <w:i/>
                <w:iCs/>
                <w:color w:val="000000" w:themeColor="text1"/>
                <w:sz w:val="24"/>
                <w:szCs w:val="24"/>
              </w:rPr>
              <w:t>1Н</w:t>
            </w:r>
            <w:r w:rsidRPr="003B70B0">
              <w:rPr>
                <w:rFonts w:ascii="Times New Roman" w:eastAsia="Calibri" w:hAnsi="Times New Roman" w:cs="Times New Roman"/>
                <w:color w:val="000000" w:themeColor="text1"/>
                <w:sz w:val="24"/>
                <w:szCs w:val="24"/>
              </w:rPr>
              <w:t>-1,2,4-триазол</w:t>
            </w:r>
          </w:p>
        </w:tc>
        <w:tc>
          <w:tcPr>
            <w:tcW w:w="1134" w:type="dxa"/>
            <w:vAlign w:val="center"/>
          </w:tcPr>
          <w:p w14:paraId="2252E16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609E2DF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87,0</w:t>
            </w:r>
          </w:p>
        </w:tc>
        <w:tc>
          <w:tcPr>
            <w:tcW w:w="1417" w:type="dxa"/>
            <w:vAlign w:val="center"/>
          </w:tcPr>
          <w:p w14:paraId="2F565F1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60,0</w:t>
            </w:r>
          </w:p>
        </w:tc>
        <w:tc>
          <w:tcPr>
            <w:tcW w:w="1418" w:type="dxa"/>
            <w:noWrap/>
            <w:vAlign w:val="center"/>
          </w:tcPr>
          <w:p w14:paraId="1F8B6AB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428AF65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46,0</w:t>
            </w:r>
          </w:p>
        </w:tc>
        <w:tc>
          <w:tcPr>
            <w:tcW w:w="1418" w:type="dxa"/>
            <w:noWrap/>
            <w:vAlign w:val="center"/>
          </w:tcPr>
          <w:p w14:paraId="6819DA2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6" w:type="dxa"/>
            <w:vAlign w:val="center"/>
          </w:tcPr>
          <w:p w14:paraId="42D2BC8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20</w:t>
            </w:r>
          </w:p>
        </w:tc>
        <w:tc>
          <w:tcPr>
            <w:tcW w:w="1134" w:type="dxa"/>
            <w:vAlign w:val="center"/>
          </w:tcPr>
          <w:p w14:paraId="2997168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2,2</w:t>
            </w:r>
          </w:p>
        </w:tc>
      </w:tr>
      <w:tr w:rsidR="000B18D5" w:rsidRPr="003B70B0" w14:paraId="1596BF5E" w14:textId="77777777" w:rsidTr="00D80AE1">
        <w:trPr>
          <w:trHeight w:val="283"/>
        </w:trPr>
        <w:tc>
          <w:tcPr>
            <w:tcW w:w="445" w:type="dxa"/>
            <w:vAlign w:val="center"/>
          </w:tcPr>
          <w:p w14:paraId="21FA24C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708" w:type="dxa"/>
            <w:noWrap/>
            <w:vAlign w:val="center"/>
            <w:hideMark/>
          </w:tcPr>
          <w:p w14:paraId="1461E6D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36,5</w:t>
            </w:r>
          </w:p>
        </w:tc>
        <w:tc>
          <w:tcPr>
            <w:tcW w:w="2977" w:type="dxa"/>
            <w:noWrap/>
            <w:hideMark/>
          </w:tcPr>
          <w:p w14:paraId="0AE2C72A"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N-</w:t>
            </w:r>
            <w:r w:rsidRPr="003B70B0">
              <w:rPr>
                <w:rFonts w:ascii="Times New Roman" w:eastAsia="Calibri" w:hAnsi="Times New Roman" w:cs="Times New Roman"/>
                <w:color w:val="000000" w:themeColor="text1"/>
                <w:sz w:val="24"/>
                <w:szCs w:val="24"/>
              </w:rPr>
              <w:t>Метилформамид</w:t>
            </w:r>
          </w:p>
        </w:tc>
        <w:tc>
          <w:tcPr>
            <w:tcW w:w="1134" w:type="dxa"/>
            <w:vAlign w:val="center"/>
          </w:tcPr>
          <w:p w14:paraId="38FF5B0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3754851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60,0</w:t>
            </w:r>
          </w:p>
        </w:tc>
        <w:tc>
          <w:tcPr>
            <w:tcW w:w="1417" w:type="dxa"/>
            <w:vAlign w:val="center"/>
          </w:tcPr>
          <w:p w14:paraId="4082CA3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7494EB1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5" w:type="dxa"/>
            <w:noWrap/>
            <w:vAlign w:val="center"/>
          </w:tcPr>
          <w:p w14:paraId="100C7B6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32,0</w:t>
            </w:r>
          </w:p>
        </w:tc>
        <w:tc>
          <w:tcPr>
            <w:tcW w:w="1418" w:type="dxa"/>
            <w:noWrap/>
            <w:vAlign w:val="center"/>
          </w:tcPr>
          <w:p w14:paraId="49E7A79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w:t>
            </w:r>
          </w:p>
        </w:tc>
        <w:tc>
          <w:tcPr>
            <w:tcW w:w="1276" w:type="dxa"/>
            <w:vAlign w:val="center"/>
          </w:tcPr>
          <w:p w14:paraId="57151F0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60</w:t>
            </w:r>
          </w:p>
        </w:tc>
        <w:tc>
          <w:tcPr>
            <w:tcW w:w="1134" w:type="dxa"/>
            <w:vAlign w:val="center"/>
          </w:tcPr>
          <w:p w14:paraId="60541AD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r>
      <w:tr w:rsidR="004324C4" w:rsidRPr="003B70B0" w14:paraId="2A1063C7" w14:textId="77777777" w:rsidTr="00D80AE1">
        <w:trPr>
          <w:trHeight w:val="283"/>
        </w:trPr>
        <w:tc>
          <w:tcPr>
            <w:tcW w:w="445" w:type="dxa"/>
            <w:vAlign w:val="center"/>
          </w:tcPr>
          <w:p w14:paraId="197EF6A7" w14:textId="285FDFB1"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16</w:t>
            </w:r>
          </w:p>
        </w:tc>
        <w:tc>
          <w:tcPr>
            <w:tcW w:w="708" w:type="dxa"/>
            <w:noWrap/>
            <w:vAlign w:val="center"/>
          </w:tcPr>
          <w:p w14:paraId="36C91872" w14:textId="0115453F"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36,7</w:t>
            </w:r>
          </w:p>
        </w:tc>
        <w:tc>
          <w:tcPr>
            <w:tcW w:w="2977" w:type="dxa"/>
            <w:noWrap/>
          </w:tcPr>
          <w:p w14:paraId="5BBB9498" w14:textId="280E415A" w:rsidR="004324C4" w:rsidRPr="003B70B0" w:rsidRDefault="004324C4" w:rsidP="004324C4">
            <w:pPr>
              <w:tabs>
                <w:tab w:val="left" w:pos="284"/>
              </w:tabs>
              <w:spacing w:after="0" w:line="276" w:lineRule="auto"/>
              <w:contextualSpacing/>
              <w:rPr>
                <w:rFonts w:ascii="Times New Roman" w:eastAsia="Calibri" w:hAnsi="Times New Roman" w:cs="Times New Roman"/>
                <w:i/>
                <w:iCs/>
                <w:color w:val="000000" w:themeColor="text1"/>
                <w:sz w:val="24"/>
                <w:szCs w:val="24"/>
              </w:rPr>
            </w:pPr>
            <w:r w:rsidRPr="003B70B0">
              <w:rPr>
                <w:rFonts w:ascii="Times New Roman" w:eastAsia="Calibri" w:hAnsi="Times New Roman" w:cs="Times New Roman"/>
                <w:color w:val="000000" w:themeColor="text1"/>
                <w:sz w:val="24"/>
                <w:szCs w:val="24"/>
              </w:rPr>
              <w:t>1-Формил-2,2-диметилгидразин</w:t>
            </w:r>
          </w:p>
        </w:tc>
        <w:tc>
          <w:tcPr>
            <w:tcW w:w="1134" w:type="dxa"/>
            <w:vAlign w:val="center"/>
          </w:tcPr>
          <w:p w14:paraId="46407A7D" w14:textId="45EDEDC4"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32A7DD23" w14:textId="53C755E6"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89,0</w:t>
            </w:r>
          </w:p>
        </w:tc>
        <w:tc>
          <w:tcPr>
            <w:tcW w:w="1417" w:type="dxa"/>
            <w:vAlign w:val="center"/>
          </w:tcPr>
          <w:p w14:paraId="6CDB4561" w14:textId="21374B0C"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45,0</w:t>
            </w:r>
          </w:p>
        </w:tc>
        <w:tc>
          <w:tcPr>
            <w:tcW w:w="1418" w:type="dxa"/>
            <w:noWrap/>
            <w:vAlign w:val="center"/>
          </w:tcPr>
          <w:p w14:paraId="330186E3" w14:textId="6146D3D0"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w:t>
            </w:r>
          </w:p>
        </w:tc>
        <w:tc>
          <w:tcPr>
            <w:tcW w:w="1275" w:type="dxa"/>
            <w:noWrap/>
            <w:vAlign w:val="center"/>
          </w:tcPr>
          <w:p w14:paraId="5CA074A0" w14:textId="7538C533"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71,0</w:t>
            </w:r>
          </w:p>
        </w:tc>
        <w:tc>
          <w:tcPr>
            <w:tcW w:w="1418" w:type="dxa"/>
            <w:noWrap/>
            <w:vAlign w:val="center"/>
          </w:tcPr>
          <w:p w14:paraId="12A706E1" w14:textId="1DF23249"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w:t>
            </w:r>
          </w:p>
        </w:tc>
        <w:tc>
          <w:tcPr>
            <w:tcW w:w="1276" w:type="dxa"/>
            <w:vAlign w:val="center"/>
          </w:tcPr>
          <w:p w14:paraId="2CBF96AB" w14:textId="6F7FDEA0" w:rsidR="004324C4" w:rsidRPr="003B70B0" w:rsidRDefault="004324C4" w:rsidP="004324C4">
            <w:pPr>
              <w:tabs>
                <w:tab w:val="left" w:pos="284"/>
              </w:tabs>
              <w:spacing w:after="0" w:line="276" w:lineRule="auto"/>
              <w:contextualSpacing/>
              <w:jc w:val="center"/>
              <w:rPr>
                <w:rFonts w:ascii="Times New Roman" w:eastAsia="Arial Unicode MS"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18</w:t>
            </w:r>
          </w:p>
        </w:tc>
        <w:tc>
          <w:tcPr>
            <w:tcW w:w="1134" w:type="dxa"/>
            <w:vAlign w:val="center"/>
          </w:tcPr>
          <w:p w14:paraId="4D03E90D" w14:textId="178CA49A" w:rsidR="004324C4" w:rsidRPr="003B70B0" w:rsidRDefault="004324C4" w:rsidP="004324C4">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w:t>
            </w:r>
          </w:p>
        </w:tc>
      </w:tr>
    </w:tbl>
    <w:p w14:paraId="53382608" w14:textId="77777777" w:rsidR="00955828" w:rsidRPr="003B70B0" w:rsidRDefault="00955828" w:rsidP="0050614A">
      <w:pPr>
        <w:rPr>
          <w:color w:val="000000" w:themeColor="text1"/>
        </w:rPr>
      </w:pPr>
    </w:p>
    <w:p w14:paraId="290D501F" w14:textId="001B3F4E" w:rsidR="00955828" w:rsidRPr="003B70B0" w:rsidRDefault="00955828" w:rsidP="0050614A">
      <w:pPr>
        <w:pStyle w:val="afc"/>
        <w:spacing w:after="0"/>
        <w:ind w:firstLine="0"/>
        <w:rPr>
          <w:sz w:val="28"/>
          <w:szCs w:val="20"/>
        </w:rPr>
      </w:pPr>
      <w:r w:rsidRPr="003B70B0">
        <w:rPr>
          <w:sz w:val="28"/>
          <w:szCs w:val="20"/>
        </w:rPr>
        <w:lastRenderedPageBreak/>
        <w:t>Продолжение</w:t>
      </w:r>
      <w:r w:rsidR="00403045" w:rsidRPr="003B70B0">
        <w:rPr>
          <w:sz w:val="28"/>
          <w:szCs w:val="20"/>
        </w:rPr>
        <w:t xml:space="preserve"> таблицы 19</w:t>
      </w:r>
    </w:p>
    <w:p w14:paraId="7EC788E1" w14:textId="77777777" w:rsidR="00955828" w:rsidRPr="003B70B0" w:rsidRDefault="00955828" w:rsidP="0050614A">
      <w:pPr>
        <w:spacing w:after="0"/>
        <w:rPr>
          <w:color w:val="000000" w:themeColor="text1"/>
        </w:rPr>
      </w:pPr>
    </w:p>
    <w:tbl>
      <w:tblPr>
        <w:tblW w:w="1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5"/>
        <w:gridCol w:w="708"/>
        <w:gridCol w:w="2977"/>
        <w:gridCol w:w="1134"/>
        <w:gridCol w:w="1418"/>
        <w:gridCol w:w="1417"/>
        <w:gridCol w:w="1418"/>
        <w:gridCol w:w="1275"/>
        <w:gridCol w:w="1418"/>
        <w:gridCol w:w="1276"/>
        <w:gridCol w:w="1134"/>
      </w:tblGrid>
      <w:tr w:rsidR="000B18D5" w:rsidRPr="003B70B0" w14:paraId="297FF5E7" w14:textId="77777777" w:rsidTr="00D80AE1">
        <w:trPr>
          <w:trHeight w:val="283"/>
        </w:trPr>
        <w:tc>
          <w:tcPr>
            <w:tcW w:w="445" w:type="dxa"/>
            <w:vAlign w:val="center"/>
          </w:tcPr>
          <w:p w14:paraId="47DB14D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708" w:type="dxa"/>
            <w:noWrap/>
            <w:vAlign w:val="center"/>
          </w:tcPr>
          <w:p w14:paraId="3ABBC57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2977" w:type="dxa"/>
            <w:noWrap/>
            <w:vAlign w:val="center"/>
          </w:tcPr>
          <w:p w14:paraId="5092362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34" w:type="dxa"/>
            <w:vAlign w:val="center"/>
          </w:tcPr>
          <w:p w14:paraId="14342F3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1418" w:type="dxa"/>
            <w:noWrap/>
            <w:vAlign w:val="center"/>
          </w:tcPr>
          <w:p w14:paraId="3103270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1417" w:type="dxa"/>
            <w:vAlign w:val="center"/>
          </w:tcPr>
          <w:p w14:paraId="60FDAC5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1418" w:type="dxa"/>
            <w:noWrap/>
            <w:vAlign w:val="center"/>
          </w:tcPr>
          <w:p w14:paraId="7EC922D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1275" w:type="dxa"/>
            <w:noWrap/>
            <w:vAlign w:val="center"/>
          </w:tcPr>
          <w:p w14:paraId="0549F2B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1418" w:type="dxa"/>
            <w:noWrap/>
            <w:vAlign w:val="center"/>
          </w:tcPr>
          <w:p w14:paraId="00F105E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1276" w:type="dxa"/>
            <w:vAlign w:val="center"/>
          </w:tcPr>
          <w:p w14:paraId="397C94A9" w14:textId="77777777" w:rsidR="00955828" w:rsidRPr="003B70B0" w:rsidRDefault="00955828" w:rsidP="00D80AE1">
            <w:pPr>
              <w:tabs>
                <w:tab w:val="left" w:pos="284"/>
              </w:tabs>
              <w:spacing w:after="0" w:line="276" w:lineRule="auto"/>
              <w:contextualSpacing/>
              <w:jc w:val="center"/>
              <w:rPr>
                <w:rFonts w:ascii="Times New Roman" w:eastAsia="Arial Unicode MS"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1134" w:type="dxa"/>
            <w:vAlign w:val="center"/>
          </w:tcPr>
          <w:p w14:paraId="7B5FE92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r>
      <w:tr w:rsidR="000B18D5" w:rsidRPr="003B70B0" w14:paraId="75E2DB12" w14:textId="77777777" w:rsidTr="00D80AE1">
        <w:trPr>
          <w:trHeight w:val="283"/>
        </w:trPr>
        <w:tc>
          <w:tcPr>
            <w:tcW w:w="445" w:type="dxa"/>
            <w:vAlign w:val="center"/>
          </w:tcPr>
          <w:p w14:paraId="7A3E8F4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w:t>
            </w:r>
          </w:p>
        </w:tc>
        <w:tc>
          <w:tcPr>
            <w:tcW w:w="708" w:type="dxa"/>
            <w:noWrap/>
            <w:vAlign w:val="center"/>
            <w:hideMark/>
          </w:tcPr>
          <w:p w14:paraId="4D0C268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37,7</w:t>
            </w:r>
          </w:p>
        </w:tc>
        <w:tc>
          <w:tcPr>
            <w:tcW w:w="2977" w:type="dxa"/>
            <w:noWrap/>
            <w:hideMark/>
          </w:tcPr>
          <w:p w14:paraId="66300E98"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1-Метил-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1134" w:type="dxa"/>
            <w:vAlign w:val="center"/>
          </w:tcPr>
          <w:p w14:paraId="5CACC47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6AFA14F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83,0</w:t>
            </w:r>
          </w:p>
        </w:tc>
        <w:tc>
          <w:tcPr>
            <w:tcW w:w="1417" w:type="dxa"/>
            <w:vAlign w:val="center"/>
          </w:tcPr>
          <w:p w14:paraId="1703651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78499B2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3AD361F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5A633A4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6" w:type="dxa"/>
            <w:vAlign w:val="center"/>
          </w:tcPr>
          <w:p w14:paraId="2BC0341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42</w:t>
            </w:r>
          </w:p>
        </w:tc>
        <w:tc>
          <w:tcPr>
            <w:tcW w:w="1134" w:type="dxa"/>
            <w:vAlign w:val="center"/>
          </w:tcPr>
          <w:p w14:paraId="079B8FA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5,7</w:t>
            </w:r>
          </w:p>
        </w:tc>
      </w:tr>
      <w:tr w:rsidR="000B18D5" w:rsidRPr="003B70B0" w14:paraId="62BF2372" w14:textId="77777777" w:rsidTr="00D80AE1">
        <w:trPr>
          <w:trHeight w:val="283"/>
        </w:trPr>
        <w:tc>
          <w:tcPr>
            <w:tcW w:w="445" w:type="dxa"/>
            <w:vAlign w:val="center"/>
          </w:tcPr>
          <w:p w14:paraId="1AFB46D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18</w:t>
            </w:r>
          </w:p>
        </w:tc>
        <w:tc>
          <w:tcPr>
            <w:tcW w:w="708" w:type="dxa"/>
            <w:noWrap/>
            <w:vAlign w:val="center"/>
            <w:hideMark/>
          </w:tcPr>
          <w:p w14:paraId="34D95EF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40,1</w:t>
            </w:r>
          </w:p>
        </w:tc>
        <w:tc>
          <w:tcPr>
            <w:tcW w:w="2977" w:type="dxa"/>
            <w:noWrap/>
            <w:hideMark/>
          </w:tcPr>
          <w:p w14:paraId="121D717E"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Формамид</w:t>
            </w:r>
          </w:p>
        </w:tc>
        <w:tc>
          <w:tcPr>
            <w:tcW w:w="1134" w:type="dxa"/>
            <w:vAlign w:val="center"/>
          </w:tcPr>
          <w:p w14:paraId="0E97ABF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6BADF21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46,0</w:t>
            </w:r>
          </w:p>
        </w:tc>
        <w:tc>
          <w:tcPr>
            <w:tcW w:w="1417" w:type="dxa"/>
            <w:vAlign w:val="center"/>
          </w:tcPr>
          <w:p w14:paraId="0B2DF6E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29,0</w:t>
            </w:r>
          </w:p>
        </w:tc>
        <w:tc>
          <w:tcPr>
            <w:tcW w:w="1418" w:type="dxa"/>
            <w:noWrap/>
            <w:vAlign w:val="center"/>
          </w:tcPr>
          <w:p w14:paraId="7D66214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5217C2C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44,0</w:t>
            </w:r>
          </w:p>
        </w:tc>
        <w:tc>
          <w:tcPr>
            <w:tcW w:w="1418" w:type="dxa"/>
            <w:noWrap/>
            <w:vAlign w:val="center"/>
          </w:tcPr>
          <w:p w14:paraId="74988E2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35</w:t>
            </w:r>
          </w:p>
        </w:tc>
        <w:tc>
          <w:tcPr>
            <w:tcW w:w="1276" w:type="dxa"/>
            <w:vAlign w:val="center"/>
          </w:tcPr>
          <w:p w14:paraId="1B91848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13</w:t>
            </w:r>
          </w:p>
        </w:tc>
        <w:tc>
          <w:tcPr>
            <w:tcW w:w="1134" w:type="dxa"/>
            <w:vAlign w:val="center"/>
          </w:tcPr>
          <w:p w14:paraId="3895B7F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20,6</w:t>
            </w:r>
          </w:p>
        </w:tc>
      </w:tr>
      <w:tr w:rsidR="000B18D5" w:rsidRPr="003B70B0" w14:paraId="0141E5EC" w14:textId="77777777" w:rsidTr="00D80AE1">
        <w:trPr>
          <w:trHeight w:val="283"/>
        </w:trPr>
        <w:tc>
          <w:tcPr>
            <w:tcW w:w="445" w:type="dxa"/>
            <w:vAlign w:val="center"/>
          </w:tcPr>
          <w:p w14:paraId="59BFA66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708" w:type="dxa"/>
            <w:noWrap/>
            <w:vAlign w:val="center"/>
            <w:hideMark/>
          </w:tcPr>
          <w:p w14:paraId="285F9D0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40,2</w:t>
            </w:r>
          </w:p>
        </w:tc>
        <w:tc>
          <w:tcPr>
            <w:tcW w:w="2977" w:type="dxa"/>
            <w:noWrap/>
            <w:hideMark/>
          </w:tcPr>
          <w:p w14:paraId="7717E6B0"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Диметилгидразон 2-фуральдегида</w:t>
            </w:r>
          </w:p>
        </w:tc>
        <w:tc>
          <w:tcPr>
            <w:tcW w:w="1134" w:type="dxa"/>
            <w:vAlign w:val="center"/>
          </w:tcPr>
          <w:p w14:paraId="6AF9E34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w:t>
            </w:r>
          </w:p>
        </w:tc>
        <w:tc>
          <w:tcPr>
            <w:tcW w:w="1418" w:type="dxa"/>
            <w:noWrap/>
            <w:vAlign w:val="center"/>
          </w:tcPr>
          <w:p w14:paraId="0F90DFA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138,0</w:t>
            </w:r>
          </w:p>
        </w:tc>
        <w:tc>
          <w:tcPr>
            <w:tcW w:w="1417" w:type="dxa"/>
            <w:vAlign w:val="center"/>
          </w:tcPr>
          <w:p w14:paraId="43E0E0C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95,0</w:t>
            </w:r>
          </w:p>
        </w:tc>
        <w:tc>
          <w:tcPr>
            <w:tcW w:w="1418" w:type="dxa"/>
            <w:noWrap/>
            <w:vAlign w:val="center"/>
          </w:tcPr>
          <w:p w14:paraId="251D488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6F7543E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81,0</w:t>
            </w:r>
          </w:p>
        </w:tc>
        <w:tc>
          <w:tcPr>
            <w:tcW w:w="1418" w:type="dxa"/>
            <w:noWrap/>
            <w:vAlign w:val="center"/>
          </w:tcPr>
          <w:p w14:paraId="00B9F5D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7919108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55</w:t>
            </w:r>
          </w:p>
        </w:tc>
        <w:tc>
          <w:tcPr>
            <w:tcW w:w="1134" w:type="dxa"/>
            <w:vAlign w:val="center"/>
          </w:tcPr>
          <w:p w14:paraId="519CA3B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34,5</w:t>
            </w:r>
          </w:p>
        </w:tc>
      </w:tr>
      <w:tr w:rsidR="000B18D5" w:rsidRPr="003B70B0" w14:paraId="74ED1CF3" w14:textId="77777777" w:rsidTr="00D80AE1">
        <w:trPr>
          <w:trHeight w:val="283"/>
        </w:trPr>
        <w:tc>
          <w:tcPr>
            <w:tcW w:w="445" w:type="dxa"/>
            <w:vAlign w:val="center"/>
          </w:tcPr>
          <w:p w14:paraId="581E4FE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w:t>
            </w:r>
          </w:p>
        </w:tc>
        <w:tc>
          <w:tcPr>
            <w:tcW w:w="708" w:type="dxa"/>
            <w:noWrap/>
            <w:vAlign w:val="center"/>
            <w:hideMark/>
          </w:tcPr>
          <w:p w14:paraId="1DECEBA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40,8</w:t>
            </w:r>
          </w:p>
        </w:tc>
        <w:tc>
          <w:tcPr>
            <w:tcW w:w="2977" w:type="dxa"/>
            <w:noWrap/>
            <w:hideMark/>
          </w:tcPr>
          <w:p w14:paraId="251824BB"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bookmarkStart w:id="117" w:name="OLE_LINK241"/>
            <w:bookmarkStart w:id="118" w:name="OLE_LINK242"/>
            <w:bookmarkStart w:id="119" w:name="OLE_LINK243"/>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-Пиразол</w:t>
            </w:r>
            <w:bookmarkEnd w:id="117"/>
            <w:bookmarkEnd w:id="118"/>
            <w:bookmarkEnd w:id="119"/>
          </w:p>
        </w:tc>
        <w:tc>
          <w:tcPr>
            <w:tcW w:w="1134" w:type="dxa"/>
            <w:vAlign w:val="center"/>
          </w:tcPr>
          <w:p w14:paraId="2A45D7F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547B549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69,0</w:t>
            </w:r>
          </w:p>
        </w:tc>
        <w:tc>
          <w:tcPr>
            <w:tcW w:w="1417" w:type="dxa"/>
            <w:vAlign w:val="center"/>
          </w:tcPr>
          <w:p w14:paraId="1A68ABE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3C97733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192CDF7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6985150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w:t>
            </w:r>
          </w:p>
        </w:tc>
        <w:tc>
          <w:tcPr>
            <w:tcW w:w="1276" w:type="dxa"/>
            <w:vAlign w:val="center"/>
          </w:tcPr>
          <w:p w14:paraId="31843D4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19</w:t>
            </w:r>
          </w:p>
        </w:tc>
        <w:tc>
          <w:tcPr>
            <w:tcW w:w="1134" w:type="dxa"/>
            <w:vAlign w:val="center"/>
          </w:tcPr>
          <w:p w14:paraId="392FAC2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20,9</w:t>
            </w:r>
          </w:p>
        </w:tc>
      </w:tr>
      <w:tr w:rsidR="000B18D5" w:rsidRPr="003B70B0" w14:paraId="47DB7193" w14:textId="77777777" w:rsidTr="00D80AE1">
        <w:trPr>
          <w:trHeight w:val="283"/>
        </w:trPr>
        <w:tc>
          <w:tcPr>
            <w:tcW w:w="445" w:type="dxa"/>
            <w:vAlign w:val="center"/>
          </w:tcPr>
          <w:p w14:paraId="477C97F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w:t>
            </w:r>
          </w:p>
        </w:tc>
        <w:tc>
          <w:tcPr>
            <w:tcW w:w="708" w:type="dxa"/>
            <w:noWrap/>
            <w:vAlign w:val="center"/>
            <w:hideMark/>
          </w:tcPr>
          <w:p w14:paraId="11DF3BD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41,5</w:t>
            </w:r>
          </w:p>
        </w:tc>
        <w:tc>
          <w:tcPr>
            <w:tcW w:w="2977" w:type="dxa"/>
            <w:noWrap/>
            <w:hideMark/>
          </w:tcPr>
          <w:p w14:paraId="3C07A822"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bookmarkStart w:id="120" w:name="OLE_LINK244"/>
            <w:bookmarkStart w:id="121" w:name="OLE_LINK245"/>
            <w:bookmarkStart w:id="122" w:name="OLE_LINK246"/>
            <w:r w:rsidRPr="003B70B0">
              <w:rPr>
                <w:rFonts w:ascii="Times New Roman" w:eastAsia="Calibri" w:hAnsi="Times New Roman" w:cs="Times New Roman"/>
                <w:color w:val="000000" w:themeColor="text1"/>
                <w:sz w:val="24"/>
                <w:szCs w:val="24"/>
              </w:rPr>
              <w:t>3-Метил-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-пиразол</w:t>
            </w:r>
            <w:bookmarkEnd w:id="120"/>
            <w:bookmarkEnd w:id="121"/>
            <w:bookmarkEnd w:id="122"/>
          </w:p>
        </w:tc>
        <w:tc>
          <w:tcPr>
            <w:tcW w:w="1134" w:type="dxa"/>
            <w:vAlign w:val="center"/>
          </w:tcPr>
          <w:p w14:paraId="0CC9F1F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3A53C9B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83,0</w:t>
            </w:r>
          </w:p>
        </w:tc>
        <w:tc>
          <w:tcPr>
            <w:tcW w:w="1417" w:type="dxa"/>
            <w:vAlign w:val="center"/>
          </w:tcPr>
          <w:p w14:paraId="3B6DAA6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792DF04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7266BD1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56,0</w:t>
            </w:r>
          </w:p>
        </w:tc>
        <w:tc>
          <w:tcPr>
            <w:tcW w:w="1418" w:type="dxa"/>
            <w:noWrap/>
            <w:vAlign w:val="center"/>
          </w:tcPr>
          <w:p w14:paraId="6A71D0B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6" w:type="dxa"/>
            <w:vAlign w:val="center"/>
          </w:tcPr>
          <w:p w14:paraId="2B6195F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40</w:t>
            </w:r>
          </w:p>
        </w:tc>
        <w:tc>
          <w:tcPr>
            <w:tcW w:w="1134" w:type="dxa"/>
            <w:vAlign w:val="center"/>
          </w:tcPr>
          <w:p w14:paraId="59C3CEA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17,3</w:t>
            </w:r>
          </w:p>
        </w:tc>
      </w:tr>
      <w:tr w:rsidR="000B18D5" w:rsidRPr="003B70B0" w14:paraId="61D552F6" w14:textId="77777777" w:rsidTr="00D80AE1">
        <w:trPr>
          <w:trHeight w:val="283"/>
        </w:trPr>
        <w:tc>
          <w:tcPr>
            <w:tcW w:w="445" w:type="dxa"/>
            <w:vAlign w:val="center"/>
          </w:tcPr>
          <w:p w14:paraId="48A0E1E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22</w:t>
            </w:r>
          </w:p>
        </w:tc>
        <w:tc>
          <w:tcPr>
            <w:tcW w:w="708" w:type="dxa"/>
            <w:noWrap/>
            <w:vAlign w:val="center"/>
            <w:hideMark/>
          </w:tcPr>
          <w:p w14:paraId="5F06478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42,4</w:t>
            </w:r>
          </w:p>
        </w:tc>
        <w:tc>
          <w:tcPr>
            <w:tcW w:w="2977" w:type="dxa"/>
            <w:noWrap/>
            <w:hideMark/>
          </w:tcPr>
          <w:p w14:paraId="0EF32199"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bookmarkStart w:id="123" w:name="OLE_LINK247"/>
            <w:bookmarkStart w:id="124" w:name="OLE_LINK248"/>
            <w:r w:rsidRPr="003B70B0">
              <w:rPr>
                <w:rFonts w:ascii="Times New Roman" w:eastAsia="Calibri" w:hAnsi="Times New Roman" w:cs="Times New Roman"/>
                <w:color w:val="000000" w:themeColor="text1"/>
                <w:sz w:val="24"/>
                <w:szCs w:val="24"/>
              </w:rPr>
              <w:t>3,5-Диметилпиразол</w:t>
            </w:r>
            <w:bookmarkEnd w:id="123"/>
            <w:bookmarkEnd w:id="124"/>
          </w:p>
        </w:tc>
        <w:tc>
          <w:tcPr>
            <w:tcW w:w="1134" w:type="dxa"/>
            <w:vAlign w:val="center"/>
          </w:tcPr>
          <w:p w14:paraId="205CA15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1CA6F16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97,0</w:t>
            </w:r>
          </w:p>
        </w:tc>
        <w:tc>
          <w:tcPr>
            <w:tcW w:w="1417" w:type="dxa"/>
            <w:vAlign w:val="center"/>
          </w:tcPr>
          <w:p w14:paraId="4B88ECD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56,0</w:t>
            </w:r>
          </w:p>
        </w:tc>
        <w:tc>
          <w:tcPr>
            <w:tcW w:w="1418" w:type="dxa"/>
            <w:noWrap/>
            <w:vAlign w:val="center"/>
          </w:tcPr>
          <w:p w14:paraId="5EF2D2D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5" w:type="dxa"/>
            <w:noWrap/>
            <w:vAlign w:val="center"/>
          </w:tcPr>
          <w:p w14:paraId="248E662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05F2CCC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6" w:type="dxa"/>
            <w:vAlign w:val="center"/>
          </w:tcPr>
          <w:p w14:paraId="4EA6AE82"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96</w:t>
            </w:r>
          </w:p>
        </w:tc>
        <w:tc>
          <w:tcPr>
            <w:tcW w:w="1134" w:type="dxa"/>
            <w:vAlign w:val="center"/>
          </w:tcPr>
          <w:p w14:paraId="6B817E4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17,2</w:t>
            </w:r>
          </w:p>
        </w:tc>
      </w:tr>
      <w:tr w:rsidR="000B18D5" w:rsidRPr="003B70B0" w14:paraId="423DFB47" w14:textId="77777777" w:rsidTr="00D80AE1">
        <w:trPr>
          <w:trHeight w:val="283"/>
        </w:trPr>
        <w:tc>
          <w:tcPr>
            <w:tcW w:w="445" w:type="dxa"/>
            <w:vAlign w:val="center"/>
          </w:tcPr>
          <w:p w14:paraId="4FDC8EF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708" w:type="dxa"/>
            <w:noWrap/>
            <w:vAlign w:val="center"/>
            <w:hideMark/>
          </w:tcPr>
          <w:p w14:paraId="5B66882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48,6</w:t>
            </w:r>
          </w:p>
        </w:tc>
        <w:tc>
          <w:tcPr>
            <w:tcW w:w="2977" w:type="dxa"/>
            <w:noWrap/>
            <w:hideMark/>
          </w:tcPr>
          <w:p w14:paraId="07813C5F"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2-Этил-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1134" w:type="dxa"/>
            <w:vAlign w:val="center"/>
          </w:tcPr>
          <w:p w14:paraId="03F5CEF3"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0810E9D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97,0</w:t>
            </w:r>
          </w:p>
        </w:tc>
        <w:tc>
          <w:tcPr>
            <w:tcW w:w="1417" w:type="dxa"/>
            <w:vAlign w:val="center"/>
          </w:tcPr>
          <w:p w14:paraId="0BE895DC"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82,0</w:t>
            </w:r>
          </w:p>
        </w:tc>
        <w:tc>
          <w:tcPr>
            <w:tcW w:w="1418" w:type="dxa"/>
            <w:noWrap/>
            <w:vAlign w:val="center"/>
          </w:tcPr>
          <w:p w14:paraId="74C9D2D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1275" w:type="dxa"/>
            <w:noWrap/>
            <w:vAlign w:val="center"/>
          </w:tcPr>
          <w:p w14:paraId="7DAA6B9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69,0</w:t>
            </w:r>
          </w:p>
        </w:tc>
        <w:tc>
          <w:tcPr>
            <w:tcW w:w="1418" w:type="dxa"/>
            <w:noWrap/>
            <w:vAlign w:val="center"/>
          </w:tcPr>
          <w:p w14:paraId="0DEEE98F"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1276" w:type="dxa"/>
            <w:vAlign w:val="center"/>
          </w:tcPr>
          <w:p w14:paraId="2182DB1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24</w:t>
            </w:r>
          </w:p>
        </w:tc>
        <w:tc>
          <w:tcPr>
            <w:tcW w:w="1134" w:type="dxa"/>
            <w:vAlign w:val="center"/>
          </w:tcPr>
          <w:p w14:paraId="341C719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r>
      <w:tr w:rsidR="000B18D5" w:rsidRPr="003B70B0" w14:paraId="0131A114" w14:textId="77777777" w:rsidTr="00D80AE1">
        <w:trPr>
          <w:trHeight w:val="283"/>
        </w:trPr>
        <w:tc>
          <w:tcPr>
            <w:tcW w:w="445" w:type="dxa"/>
            <w:vAlign w:val="center"/>
          </w:tcPr>
          <w:p w14:paraId="5EDDBBB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24</w:t>
            </w:r>
          </w:p>
        </w:tc>
        <w:tc>
          <w:tcPr>
            <w:tcW w:w="708" w:type="dxa"/>
            <w:noWrap/>
            <w:vAlign w:val="center"/>
            <w:hideMark/>
          </w:tcPr>
          <w:p w14:paraId="7B765A8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50,5</w:t>
            </w:r>
          </w:p>
        </w:tc>
        <w:tc>
          <w:tcPr>
            <w:tcW w:w="2977" w:type="dxa"/>
            <w:noWrap/>
            <w:hideMark/>
          </w:tcPr>
          <w:p w14:paraId="067BD619"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1134" w:type="dxa"/>
            <w:vAlign w:val="center"/>
          </w:tcPr>
          <w:p w14:paraId="57D123AB"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0D5245D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69,0</w:t>
            </w:r>
          </w:p>
        </w:tc>
        <w:tc>
          <w:tcPr>
            <w:tcW w:w="1417" w:type="dxa"/>
            <w:vAlign w:val="center"/>
          </w:tcPr>
          <w:p w14:paraId="284F1AF5"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42,0</w:t>
            </w:r>
          </w:p>
        </w:tc>
        <w:tc>
          <w:tcPr>
            <w:tcW w:w="1418" w:type="dxa"/>
            <w:noWrap/>
            <w:vAlign w:val="center"/>
          </w:tcPr>
          <w:p w14:paraId="7DCA038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49F5C8FA"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752BF98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c>
          <w:tcPr>
            <w:tcW w:w="1276" w:type="dxa"/>
            <w:vAlign w:val="center"/>
          </w:tcPr>
          <w:p w14:paraId="3311BB8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7</w:t>
            </w:r>
          </w:p>
        </w:tc>
        <w:tc>
          <w:tcPr>
            <w:tcW w:w="1134" w:type="dxa"/>
            <w:vAlign w:val="center"/>
          </w:tcPr>
          <w:p w14:paraId="4A538567"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7,5</w:t>
            </w:r>
          </w:p>
        </w:tc>
      </w:tr>
      <w:tr w:rsidR="00955828" w:rsidRPr="003B70B0" w14:paraId="17511DF4" w14:textId="77777777" w:rsidTr="00D80AE1">
        <w:trPr>
          <w:trHeight w:val="283"/>
        </w:trPr>
        <w:tc>
          <w:tcPr>
            <w:tcW w:w="445" w:type="dxa"/>
            <w:vAlign w:val="center"/>
          </w:tcPr>
          <w:p w14:paraId="67FD3BE1"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w:t>
            </w:r>
          </w:p>
        </w:tc>
        <w:tc>
          <w:tcPr>
            <w:tcW w:w="708" w:type="dxa"/>
            <w:noWrap/>
            <w:vAlign w:val="center"/>
            <w:hideMark/>
          </w:tcPr>
          <w:p w14:paraId="78EF08B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54,5</w:t>
            </w:r>
          </w:p>
        </w:tc>
        <w:tc>
          <w:tcPr>
            <w:tcW w:w="2977" w:type="dxa"/>
            <w:noWrap/>
            <w:hideMark/>
          </w:tcPr>
          <w:p w14:paraId="052F5CCF" w14:textId="77777777" w:rsidR="00955828" w:rsidRPr="003B70B0" w:rsidRDefault="00955828" w:rsidP="00D80AE1">
            <w:pPr>
              <w:tabs>
                <w:tab w:val="left" w:pos="284"/>
              </w:tabs>
              <w:spacing w:after="0" w:line="276" w:lineRule="auto"/>
              <w:contextualSpacing/>
              <w:rPr>
                <w:rFonts w:ascii="Times New Roman" w:eastAsia="Calibri" w:hAnsi="Times New Roman" w:cs="Times New Roman"/>
                <w:color w:val="000000" w:themeColor="text1"/>
                <w:sz w:val="24"/>
                <w:szCs w:val="24"/>
              </w:rPr>
            </w:pPr>
            <w:bookmarkStart w:id="125" w:name="OLE_LINK254"/>
            <w:bookmarkStart w:id="126" w:name="OLE_LINK255"/>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-1,2,4-Триазол</w:t>
            </w:r>
            <w:bookmarkEnd w:id="125"/>
            <w:bookmarkEnd w:id="126"/>
          </w:p>
        </w:tc>
        <w:tc>
          <w:tcPr>
            <w:tcW w:w="1134" w:type="dxa"/>
            <w:vAlign w:val="center"/>
          </w:tcPr>
          <w:p w14:paraId="05082760"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300</w:t>
            </w:r>
          </w:p>
        </w:tc>
        <w:tc>
          <w:tcPr>
            <w:tcW w:w="1418" w:type="dxa"/>
            <w:noWrap/>
            <w:vAlign w:val="center"/>
          </w:tcPr>
          <w:p w14:paraId="24DB4DDE"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70,0</w:t>
            </w:r>
          </w:p>
        </w:tc>
        <w:tc>
          <w:tcPr>
            <w:tcW w:w="1417" w:type="dxa"/>
            <w:vAlign w:val="center"/>
          </w:tcPr>
          <w:p w14:paraId="0C46F5C6"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43,0</w:t>
            </w:r>
          </w:p>
        </w:tc>
        <w:tc>
          <w:tcPr>
            <w:tcW w:w="1418" w:type="dxa"/>
            <w:noWrap/>
            <w:vAlign w:val="center"/>
          </w:tcPr>
          <w:p w14:paraId="194F6248"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w:t>
            </w:r>
          </w:p>
        </w:tc>
        <w:tc>
          <w:tcPr>
            <w:tcW w:w="1275" w:type="dxa"/>
            <w:noWrap/>
            <w:vAlign w:val="center"/>
          </w:tcPr>
          <w:p w14:paraId="157A2439"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28,0</w:t>
            </w:r>
          </w:p>
        </w:tc>
        <w:tc>
          <w:tcPr>
            <w:tcW w:w="1418" w:type="dxa"/>
            <w:noWrap/>
            <w:vAlign w:val="center"/>
          </w:tcPr>
          <w:p w14:paraId="09CC5DCD"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w:t>
            </w:r>
          </w:p>
        </w:tc>
        <w:tc>
          <w:tcPr>
            <w:tcW w:w="1276" w:type="dxa"/>
            <w:vAlign w:val="center"/>
          </w:tcPr>
          <w:p w14:paraId="003732B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Arial Unicode MS" w:hAnsi="Times New Roman" w:cs="Times New Roman"/>
                <w:color w:val="000000" w:themeColor="text1"/>
                <w:sz w:val="24"/>
                <w:szCs w:val="24"/>
              </w:rPr>
              <w:t>16</w:t>
            </w:r>
          </w:p>
        </w:tc>
        <w:tc>
          <w:tcPr>
            <w:tcW w:w="1134" w:type="dxa"/>
            <w:vAlign w:val="center"/>
          </w:tcPr>
          <w:p w14:paraId="60A0E3D4" w14:textId="77777777" w:rsidR="00955828" w:rsidRPr="003B70B0" w:rsidRDefault="00955828" w:rsidP="00D80AE1">
            <w:pPr>
              <w:tabs>
                <w:tab w:val="left" w:pos="284"/>
              </w:tabs>
              <w:spacing w:after="0" w:line="276"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48,6</w:t>
            </w:r>
          </w:p>
        </w:tc>
      </w:tr>
      <w:bookmarkEnd w:id="114"/>
    </w:tbl>
    <w:p w14:paraId="1DF6C4A7" w14:textId="77777777" w:rsidR="00955828" w:rsidRPr="003B70B0" w:rsidRDefault="00955828" w:rsidP="0050614A">
      <w:pPr>
        <w:tabs>
          <w:tab w:val="left" w:pos="284"/>
        </w:tabs>
        <w:spacing w:after="0" w:line="360" w:lineRule="auto"/>
        <w:ind w:firstLine="567"/>
        <w:contextualSpacing/>
        <w:jc w:val="both"/>
        <w:rPr>
          <w:rFonts w:ascii="Times New Roman" w:eastAsia="Calibri" w:hAnsi="Times New Roman" w:cs="Times New Roman"/>
          <w:color w:val="000000" w:themeColor="text1"/>
          <w:sz w:val="28"/>
          <w:szCs w:val="24"/>
        </w:rPr>
        <w:sectPr w:rsidR="00955828" w:rsidRPr="003B70B0" w:rsidSect="001D5795">
          <w:type w:val="nextColumn"/>
          <w:pgSz w:w="16838" w:h="11906" w:orient="landscape" w:code="9"/>
          <w:pgMar w:top="1134" w:right="567" w:bottom="1134" w:left="1701" w:header="720" w:footer="720" w:gutter="0"/>
          <w:cols w:space="720"/>
          <w:titlePg/>
          <w:docGrid w:linePitch="360"/>
        </w:sectPr>
      </w:pPr>
    </w:p>
    <w:p w14:paraId="1EE2F830" w14:textId="0CBD7BAC" w:rsidR="00955828" w:rsidRPr="003B70B0" w:rsidRDefault="00955828" w:rsidP="0050614A">
      <w:pPr>
        <w:pStyle w:val="afc"/>
        <w:spacing w:after="0"/>
        <w:ind w:firstLine="0"/>
        <w:rPr>
          <w:sz w:val="28"/>
          <w:szCs w:val="20"/>
        </w:rPr>
      </w:pPr>
      <w:bookmarkStart w:id="127" w:name="_Ref186981377"/>
      <w:r w:rsidRPr="003B70B0">
        <w:rPr>
          <w:sz w:val="28"/>
          <w:szCs w:val="20"/>
        </w:rPr>
        <w:lastRenderedPageBreak/>
        <w:t xml:space="preserve">Таблица </w:t>
      </w:r>
      <w:r w:rsidRPr="003B70B0">
        <w:rPr>
          <w:sz w:val="28"/>
          <w:szCs w:val="20"/>
        </w:rPr>
        <w:fldChar w:fldCharType="begin"/>
      </w:r>
      <w:r w:rsidRPr="003B70B0">
        <w:rPr>
          <w:sz w:val="28"/>
          <w:szCs w:val="20"/>
        </w:rPr>
        <w:instrText xml:space="preserve"> SEQ Таблица \* ARABIC </w:instrText>
      </w:r>
      <w:r w:rsidRPr="003B70B0">
        <w:rPr>
          <w:sz w:val="28"/>
          <w:szCs w:val="20"/>
        </w:rPr>
        <w:fldChar w:fldCharType="separate"/>
      </w:r>
      <w:r w:rsidR="00592DF5">
        <w:rPr>
          <w:noProof/>
          <w:sz w:val="28"/>
          <w:szCs w:val="20"/>
        </w:rPr>
        <w:t>1</w:t>
      </w:r>
      <w:r w:rsidRPr="003B70B0">
        <w:rPr>
          <w:sz w:val="28"/>
          <w:szCs w:val="20"/>
        </w:rPr>
        <w:fldChar w:fldCharType="end"/>
      </w:r>
      <w:bookmarkEnd w:id="127"/>
      <w:r w:rsidRPr="003B70B0">
        <w:rPr>
          <w:sz w:val="28"/>
          <w:szCs w:val="20"/>
        </w:rPr>
        <w:t xml:space="preserve"> – Пределы обнаружения продуктов трансформации в почвах разного типа и влажности с использованием разработанной методики</w:t>
      </w:r>
      <w:r w:rsidR="0005758A" w:rsidRPr="003B70B0">
        <w:rPr>
          <w:sz w:val="28"/>
          <w:szCs w:val="20"/>
        </w:rPr>
        <w:t xml:space="preserve"> на основе ПТФМЭ-ГХ-МС/МС</w:t>
      </w:r>
    </w:p>
    <w:p w14:paraId="045801CA" w14:textId="77777777"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8"/>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8"/>
        <w:gridCol w:w="2688"/>
        <w:gridCol w:w="992"/>
        <w:gridCol w:w="930"/>
        <w:gridCol w:w="771"/>
        <w:gridCol w:w="851"/>
        <w:gridCol w:w="850"/>
        <w:gridCol w:w="993"/>
        <w:gridCol w:w="991"/>
      </w:tblGrid>
      <w:tr w:rsidR="000B18D5" w:rsidRPr="003B70B0" w14:paraId="5240C146" w14:textId="77777777" w:rsidTr="00FC3B84">
        <w:trPr>
          <w:cantSplit/>
          <w:trHeight w:val="2384"/>
        </w:trPr>
        <w:tc>
          <w:tcPr>
            <w:tcW w:w="568" w:type="dxa"/>
            <w:noWrap/>
            <w:textDirection w:val="btLr"/>
            <w:vAlign w:val="center"/>
            <w:hideMark/>
          </w:tcPr>
          <w:p w14:paraId="3F494646" w14:textId="77777777" w:rsidR="00955828" w:rsidRPr="003B70B0" w:rsidRDefault="00955828" w:rsidP="00CD2237">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RT, мин</w:t>
            </w:r>
          </w:p>
        </w:tc>
        <w:tc>
          <w:tcPr>
            <w:tcW w:w="2688" w:type="dxa"/>
            <w:noWrap/>
            <w:textDirection w:val="btLr"/>
            <w:vAlign w:val="center"/>
            <w:hideMark/>
          </w:tcPr>
          <w:p w14:paraId="7919C57E" w14:textId="77777777" w:rsidR="00955828" w:rsidRPr="003B70B0" w:rsidRDefault="00955828" w:rsidP="00CD2237">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Соединение</w:t>
            </w:r>
          </w:p>
        </w:tc>
        <w:tc>
          <w:tcPr>
            <w:tcW w:w="992" w:type="dxa"/>
            <w:textDirection w:val="btLr"/>
            <w:vAlign w:val="center"/>
          </w:tcPr>
          <w:p w14:paraId="6CBA5959" w14:textId="77777777" w:rsidR="00955828"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Предел обнаружения детектора (ЭИ), пг</w:t>
            </w:r>
          </w:p>
        </w:tc>
        <w:tc>
          <w:tcPr>
            <w:tcW w:w="930" w:type="dxa"/>
            <w:textDirection w:val="btLr"/>
            <w:vAlign w:val="center"/>
          </w:tcPr>
          <w:p w14:paraId="44029ECC" w14:textId="77777777" w:rsidR="00955828"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bookmarkStart w:id="128" w:name="OLE_LINK316"/>
            <w:bookmarkStart w:id="129" w:name="OLE_LINK317"/>
            <w:bookmarkStart w:id="130" w:name="OLE_LINK319"/>
            <w:bookmarkStart w:id="131" w:name="OLE_LINK320"/>
            <w:r w:rsidRPr="003B70B0">
              <w:rPr>
                <w:rFonts w:ascii="Times New Roman" w:eastAsia="Calibri" w:hAnsi="Times New Roman" w:cs="Times New Roman"/>
                <w:color w:val="000000" w:themeColor="text1"/>
                <w:sz w:val="24"/>
                <w:szCs w:val="24"/>
              </w:rPr>
              <w:t>Предел обнаружения детектора (ХИ), пг</w:t>
            </w:r>
            <w:bookmarkEnd w:id="128"/>
            <w:bookmarkEnd w:id="129"/>
            <w:bookmarkEnd w:id="130"/>
            <w:bookmarkEnd w:id="131"/>
          </w:p>
        </w:tc>
        <w:tc>
          <w:tcPr>
            <w:tcW w:w="771" w:type="dxa"/>
            <w:textDirection w:val="btLr"/>
            <w:vAlign w:val="center"/>
          </w:tcPr>
          <w:p w14:paraId="66BCA40F" w14:textId="77777777" w:rsidR="00C64B94"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Песчаная почва,</w:t>
            </w:r>
          </w:p>
          <w:p w14:paraId="3392CE81" w14:textId="4EF6A249" w:rsidR="00955828"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 xml:space="preserve"> 0% вл., мкг/кг</w:t>
            </w:r>
          </w:p>
        </w:tc>
        <w:tc>
          <w:tcPr>
            <w:tcW w:w="851" w:type="dxa"/>
            <w:textDirection w:val="btLr"/>
            <w:vAlign w:val="center"/>
          </w:tcPr>
          <w:p w14:paraId="2208EEE6" w14:textId="77777777" w:rsidR="00955828"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Тяжелый суглинок, 20% вл., мкг/кг</w:t>
            </w:r>
          </w:p>
        </w:tc>
        <w:tc>
          <w:tcPr>
            <w:tcW w:w="850" w:type="dxa"/>
            <w:textDirection w:val="btLr"/>
            <w:vAlign w:val="center"/>
          </w:tcPr>
          <w:p w14:paraId="78D3DD8B" w14:textId="77777777" w:rsidR="00C64B94"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 xml:space="preserve">Торфяная почва, </w:t>
            </w:r>
          </w:p>
          <w:p w14:paraId="4BC1C4B2" w14:textId="6DEEAF9C" w:rsidR="00955828" w:rsidRPr="003B70B0" w:rsidRDefault="009558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вл. &gt;80%, мкг/кг</w:t>
            </w:r>
          </w:p>
        </w:tc>
        <w:tc>
          <w:tcPr>
            <w:tcW w:w="993" w:type="dxa"/>
            <w:textDirection w:val="btLr"/>
            <w:vAlign w:val="center"/>
          </w:tcPr>
          <w:p w14:paraId="63A3C404" w14:textId="20421703" w:rsidR="00955828" w:rsidRPr="003B70B0" w:rsidRDefault="00DC6E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w:t>
            </w:r>
            <w:r w:rsidR="00955828" w:rsidRPr="003B70B0">
              <w:rPr>
                <w:rFonts w:ascii="Times New Roman" w:eastAsia="Calibri" w:hAnsi="Times New Roman" w:cs="Times New Roman"/>
                <w:color w:val="000000" w:themeColor="text1"/>
                <w:sz w:val="24"/>
                <w:szCs w:val="24"/>
              </w:rPr>
              <w:t>редел обнаружения</w:t>
            </w:r>
            <w:r w:rsidRPr="003B70B0">
              <w:rPr>
                <w:rFonts w:ascii="Times New Roman" w:eastAsia="Calibri" w:hAnsi="Times New Roman" w:cs="Times New Roman"/>
                <w:color w:val="000000" w:themeColor="text1"/>
                <w:sz w:val="24"/>
                <w:szCs w:val="24"/>
              </w:rPr>
              <w:t xml:space="preserve"> методики</w:t>
            </w:r>
            <w:r w:rsidR="00955828" w:rsidRPr="003B70B0">
              <w:rPr>
                <w:rFonts w:ascii="Times New Roman" w:eastAsia="Calibri" w:hAnsi="Times New Roman" w:cs="Times New Roman"/>
                <w:color w:val="000000" w:themeColor="text1"/>
                <w:sz w:val="24"/>
                <w:szCs w:val="24"/>
              </w:rPr>
              <w:t>, мкг/кг</w:t>
            </w:r>
          </w:p>
        </w:tc>
        <w:tc>
          <w:tcPr>
            <w:tcW w:w="991" w:type="dxa"/>
            <w:textDirection w:val="btLr"/>
            <w:vAlign w:val="center"/>
          </w:tcPr>
          <w:p w14:paraId="1CA3C81D" w14:textId="087C6F3F" w:rsidR="00955828" w:rsidRPr="003B70B0" w:rsidRDefault="00DC6E28" w:rsidP="00DC6E28">
            <w:pPr>
              <w:tabs>
                <w:tab w:val="left" w:pos="284"/>
              </w:tabs>
              <w:spacing w:after="0" w:line="240" w:lineRule="auto"/>
              <w:ind w:left="113" w:right="113"/>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Предел определения методики</w:t>
            </w:r>
            <w:r w:rsidR="00955828" w:rsidRPr="003B70B0">
              <w:rPr>
                <w:rFonts w:ascii="Times New Roman" w:eastAsia="Calibri" w:hAnsi="Times New Roman" w:cs="Times New Roman"/>
                <w:color w:val="000000" w:themeColor="text1"/>
                <w:sz w:val="24"/>
                <w:szCs w:val="24"/>
              </w:rPr>
              <w:t>, мкг/кг</w:t>
            </w:r>
          </w:p>
        </w:tc>
      </w:tr>
      <w:tr w:rsidR="000B18D5" w:rsidRPr="003B70B0" w14:paraId="25548328" w14:textId="77777777" w:rsidTr="00FC3B84">
        <w:trPr>
          <w:trHeight w:val="283"/>
        </w:trPr>
        <w:tc>
          <w:tcPr>
            <w:tcW w:w="568" w:type="dxa"/>
            <w:noWrap/>
            <w:vAlign w:val="center"/>
          </w:tcPr>
          <w:p w14:paraId="194371E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w:t>
            </w:r>
          </w:p>
        </w:tc>
        <w:tc>
          <w:tcPr>
            <w:tcW w:w="2688" w:type="dxa"/>
            <w:noWrap/>
            <w:vAlign w:val="center"/>
          </w:tcPr>
          <w:p w14:paraId="4B7450E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w:t>
            </w:r>
          </w:p>
        </w:tc>
        <w:tc>
          <w:tcPr>
            <w:tcW w:w="992" w:type="dxa"/>
            <w:vAlign w:val="center"/>
          </w:tcPr>
          <w:p w14:paraId="484F8B8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w:t>
            </w:r>
          </w:p>
        </w:tc>
        <w:tc>
          <w:tcPr>
            <w:tcW w:w="930" w:type="dxa"/>
            <w:vAlign w:val="center"/>
          </w:tcPr>
          <w:p w14:paraId="2EA9627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w:t>
            </w:r>
          </w:p>
        </w:tc>
        <w:tc>
          <w:tcPr>
            <w:tcW w:w="771" w:type="dxa"/>
            <w:vAlign w:val="center"/>
          </w:tcPr>
          <w:p w14:paraId="3333123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w:t>
            </w:r>
          </w:p>
        </w:tc>
        <w:tc>
          <w:tcPr>
            <w:tcW w:w="851" w:type="dxa"/>
            <w:vAlign w:val="center"/>
          </w:tcPr>
          <w:p w14:paraId="494EE7E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w:t>
            </w:r>
          </w:p>
        </w:tc>
        <w:tc>
          <w:tcPr>
            <w:tcW w:w="850" w:type="dxa"/>
            <w:vAlign w:val="center"/>
          </w:tcPr>
          <w:p w14:paraId="73226E0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w:t>
            </w:r>
          </w:p>
        </w:tc>
        <w:tc>
          <w:tcPr>
            <w:tcW w:w="993" w:type="dxa"/>
            <w:vAlign w:val="center"/>
          </w:tcPr>
          <w:p w14:paraId="0AE4648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w:t>
            </w:r>
          </w:p>
        </w:tc>
        <w:tc>
          <w:tcPr>
            <w:tcW w:w="991" w:type="dxa"/>
            <w:vAlign w:val="center"/>
          </w:tcPr>
          <w:p w14:paraId="76F1624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w:t>
            </w:r>
          </w:p>
        </w:tc>
      </w:tr>
      <w:tr w:rsidR="000B18D5" w:rsidRPr="003B70B0" w14:paraId="5B031342" w14:textId="77777777" w:rsidTr="00FC3B84">
        <w:trPr>
          <w:trHeight w:val="283"/>
        </w:trPr>
        <w:tc>
          <w:tcPr>
            <w:tcW w:w="568" w:type="dxa"/>
            <w:noWrap/>
            <w:vAlign w:val="center"/>
            <w:hideMark/>
          </w:tcPr>
          <w:p w14:paraId="36385A1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bookmarkStart w:id="132" w:name="_Hlk466259276"/>
            <w:r w:rsidRPr="003B70B0">
              <w:rPr>
                <w:rFonts w:ascii="Times New Roman" w:eastAsia="Calibri" w:hAnsi="Times New Roman" w:cs="Times New Roman"/>
                <w:color w:val="000000" w:themeColor="text1"/>
                <w:sz w:val="24"/>
                <w:szCs w:val="24"/>
              </w:rPr>
              <w:t>19,9</w:t>
            </w:r>
          </w:p>
        </w:tc>
        <w:tc>
          <w:tcPr>
            <w:tcW w:w="2688" w:type="dxa"/>
            <w:noWrap/>
            <w:vAlign w:val="center"/>
            <w:hideMark/>
          </w:tcPr>
          <w:p w14:paraId="2AE505EA"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bookmarkStart w:id="133" w:name="OLE_LINK287"/>
            <w:bookmarkStart w:id="134" w:name="OLE_LINK288"/>
            <w:bookmarkStart w:id="135" w:name="OLE_LINK289"/>
            <w:r w:rsidRPr="003B70B0">
              <w:rPr>
                <w:rFonts w:ascii="Times New Roman" w:eastAsia="Calibri" w:hAnsi="Times New Roman" w:cs="Times New Roman"/>
                <w:color w:val="000000" w:themeColor="text1"/>
                <w:sz w:val="24"/>
                <w:szCs w:val="24"/>
              </w:rPr>
              <w:t>1,1,4,4-Тетраметил-2-тетразен</w:t>
            </w:r>
            <w:bookmarkEnd w:id="133"/>
            <w:bookmarkEnd w:id="134"/>
            <w:bookmarkEnd w:id="135"/>
          </w:p>
        </w:tc>
        <w:tc>
          <w:tcPr>
            <w:tcW w:w="992" w:type="dxa"/>
            <w:vAlign w:val="center"/>
          </w:tcPr>
          <w:p w14:paraId="2F20A88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30" w:type="dxa"/>
            <w:vAlign w:val="center"/>
          </w:tcPr>
          <w:p w14:paraId="12EDA6D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w:t>
            </w:r>
          </w:p>
        </w:tc>
        <w:tc>
          <w:tcPr>
            <w:tcW w:w="771" w:type="dxa"/>
            <w:vAlign w:val="center"/>
          </w:tcPr>
          <w:p w14:paraId="4227877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н/д</w:t>
            </w:r>
          </w:p>
        </w:tc>
        <w:tc>
          <w:tcPr>
            <w:tcW w:w="851" w:type="dxa"/>
            <w:vAlign w:val="center"/>
          </w:tcPr>
          <w:p w14:paraId="01849A8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н/д</w:t>
            </w:r>
          </w:p>
        </w:tc>
        <w:tc>
          <w:tcPr>
            <w:tcW w:w="850" w:type="dxa"/>
            <w:vAlign w:val="center"/>
          </w:tcPr>
          <w:p w14:paraId="5728ECA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н/д</w:t>
            </w:r>
          </w:p>
        </w:tc>
        <w:tc>
          <w:tcPr>
            <w:tcW w:w="993" w:type="dxa"/>
            <w:vAlign w:val="center"/>
          </w:tcPr>
          <w:p w14:paraId="580BCB0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bookmarkStart w:id="136" w:name="OLE_LINK276"/>
            <w:bookmarkStart w:id="137" w:name="OLE_LINK277"/>
            <w:bookmarkStart w:id="138" w:name="OLE_LINK285"/>
            <w:bookmarkStart w:id="139" w:name="OLE_LINK286"/>
            <w:r w:rsidRPr="003B70B0">
              <w:rPr>
                <w:rFonts w:ascii="Times New Roman" w:eastAsia="Calibri" w:hAnsi="Times New Roman" w:cs="Times New Roman"/>
                <w:color w:val="000000" w:themeColor="text1"/>
                <w:sz w:val="24"/>
                <w:szCs w:val="24"/>
              </w:rPr>
              <w:t>н/д</w:t>
            </w:r>
            <w:bookmarkEnd w:id="136"/>
            <w:bookmarkEnd w:id="137"/>
            <w:bookmarkEnd w:id="138"/>
            <w:bookmarkEnd w:id="139"/>
          </w:p>
        </w:tc>
        <w:tc>
          <w:tcPr>
            <w:tcW w:w="991" w:type="dxa"/>
            <w:vAlign w:val="center"/>
          </w:tcPr>
          <w:p w14:paraId="5779140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н/д</w:t>
            </w:r>
          </w:p>
        </w:tc>
      </w:tr>
      <w:tr w:rsidR="000B18D5" w:rsidRPr="003B70B0" w14:paraId="6F97F8DB" w14:textId="77777777" w:rsidTr="00FC3B84">
        <w:trPr>
          <w:trHeight w:val="283"/>
        </w:trPr>
        <w:tc>
          <w:tcPr>
            <w:tcW w:w="568" w:type="dxa"/>
            <w:noWrap/>
            <w:vAlign w:val="center"/>
            <w:hideMark/>
          </w:tcPr>
          <w:p w14:paraId="2006B15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bookmarkStart w:id="140" w:name="_Hlk466253773"/>
            <w:r w:rsidRPr="003B70B0">
              <w:rPr>
                <w:rFonts w:ascii="Times New Roman" w:eastAsia="Calibri" w:hAnsi="Times New Roman" w:cs="Times New Roman"/>
                <w:color w:val="000000" w:themeColor="text1"/>
                <w:sz w:val="24"/>
                <w:szCs w:val="24"/>
              </w:rPr>
              <w:t>22,2</w:t>
            </w:r>
          </w:p>
        </w:tc>
        <w:tc>
          <w:tcPr>
            <w:tcW w:w="2688" w:type="dxa"/>
            <w:noWrap/>
            <w:vAlign w:val="center"/>
            <w:hideMark/>
          </w:tcPr>
          <w:p w14:paraId="3BCDC200"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Пиридин</w:t>
            </w:r>
          </w:p>
        </w:tc>
        <w:tc>
          <w:tcPr>
            <w:tcW w:w="992" w:type="dxa"/>
            <w:vAlign w:val="center"/>
          </w:tcPr>
          <w:p w14:paraId="5F9855B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0,1</w:t>
            </w:r>
          </w:p>
        </w:tc>
        <w:tc>
          <w:tcPr>
            <w:tcW w:w="930" w:type="dxa"/>
            <w:vAlign w:val="center"/>
          </w:tcPr>
          <w:p w14:paraId="721D0D8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w:t>
            </w:r>
          </w:p>
        </w:tc>
        <w:tc>
          <w:tcPr>
            <w:tcW w:w="771" w:type="dxa"/>
            <w:vAlign w:val="center"/>
          </w:tcPr>
          <w:p w14:paraId="5F9D72F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0,1</w:t>
            </w:r>
          </w:p>
        </w:tc>
        <w:tc>
          <w:tcPr>
            <w:tcW w:w="851" w:type="dxa"/>
            <w:vAlign w:val="center"/>
          </w:tcPr>
          <w:p w14:paraId="364FAC0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850" w:type="dxa"/>
            <w:vAlign w:val="center"/>
          </w:tcPr>
          <w:p w14:paraId="29870A3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93" w:type="dxa"/>
            <w:vAlign w:val="center"/>
          </w:tcPr>
          <w:p w14:paraId="3C9ED37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91" w:type="dxa"/>
            <w:vAlign w:val="center"/>
          </w:tcPr>
          <w:p w14:paraId="34244C8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r>
      <w:tr w:rsidR="000B18D5" w:rsidRPr="003B70B0" w14:paraId="4276420B" w14:textId="77777777" w:rsidTr="00FC3B84">
        <w:trPr>
          <w:trHeight w:val="283"/>
        </w:trPr>
        <w:tc>
          <w:tcPr>
            <w:tcW w:w="568" w:type="dxa"/>
            <w:noWrap/>
            <w:vAlign w:val="center"/>
            <w:hideMark/>
          </w:tcPr>
          <w:p w14:paraId="3432DD6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23,3</w:t>
            </w:r>
          </w:p>
        </w:tc>
        <w:tc>
          <w:tcPr>
            <w:tcW w:w="2688" w:type="dxa"/>
            <w:noWrap/>
            <w:vAlign w:val="center"/>
            <w:hideMark/>
          </w:tcPr>
          <w:p w14:paraId="1E646501"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Пиразин</w:t>
            </w:r>
          </w:p>
        </w:tc>
        <w:tc>
          <w:tcPr>
            <w:tcW w:w="992" w:type="dxa"/>
            <w:vAlign w:val="center"/>
          </w:tcPr>
          <w:p w14:paraId="0C838DC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930" w:type="dxa"/>
            <w:vAlign w:val="center"/>
          </w:tcPr>
          <w:p w14:paraId="2DE246B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4,9</w:t>
            </w:r>
          </w:p>
        </w:tc>
        <w:tc>
          <w:tcPr>
            <w:tcW w:w="771" w:type="dxa"/>
            <w:vAlign w:val="center"/>
          </w:tcPr>
          <w:p w14:paraId="5CC06C6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851" w:type="dxa"/>
            <w:vAlign w:val="center"/>
          </w:tcPr>
          <w:p w14:paraId="5D0C21B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0,5</w:t>
            </w:r>
          </w:p>
        </w:tc>
        <w:tc>
          <w:tcPr>
            <w:tcW w:w="850" w:type="dxa"/>
            <w:vAlign w:val="center"/>
          </w:tcPr>
          <w:p w14:paraId="3575F89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93" w:type="dxa"/>
            <w:vAlign w:val="center"/>
          </w:tcPr>
          <w:p w14:paraId="09CF936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91" w:type="dxa"/>
            <w:vAlign w:val="center"/>
          </w:tcPr>
          <w:p w14:paraId="7B568D4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r>
      <w:tr w:rsidR="000B18D5" w:rsidRPr="003B70B0" w14:paraId="6CA2C833" w14:textId="77777777" w:rsidTr="00FC3B84">
        <w:trPr>
          <w:trHeight w:val="283"/>
        </w:trPr>
        <w:tc>
          <w:tcPr>
            <w:tcW w:w="568" w:type="dxa"/>
            <w:noWrap/>
            <w:vAlign w:val="center"/>
            <w:hideMark/>
          </w:tcPr>
          <w:p w14:paraId="4DD07FD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25,2</w:t>
            </w:r>
          </w:p>
        </w:tc>
        <w:tc>
          <w:tcPr>
            <w:tcW w:w="2688" w:type="dxa"/>
            <w:noWrap/>
            <w:vAlign w:val="center"/>
            <w:hideMark/>
          </w:tcPr>
          <w:p w14:paraId="52C4CE11"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2-Метилпиразин</w:t>
            </w:r>
          </w:p>
        </w:tc>
        <w:tc>
          <w:tcPr>
            <w:tcW w:w="992" w:type="dxa"/>
            <w:vAlign w:val="center"/>
          </w:tcPr>
          <w:p w14:paraId="63224B2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930" w:type="dxa"/>
            <w:vAlign w:val="center"/>
          </w:tcPr>
          <w:p w14:paraId="35A9DD0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7,7</w:t>
            </w:r>
          </w:p>
        </w:tc>
        <w:tc>
          <w:tcPr>
            <w:tcW w:w="771" w:type="dxa"/>
            <w:vAlign w:val="center"/>
          </w:tcPr>
          <w:p w14:paraId="50902DE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851" w:type="dxa"/>
            <w:vAlign w:val="center"/>
          </w:tcPr>
          <w:p w14:paraId="463ED0A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850" w:type="dxa"/>
            <w:vAlign w:val="center"/>
          </w:tcPr>
          <w:p w14:paraId="72D6DA7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93" w:type="dxa"/>
            <w:vAlign w:val="center"/>
          </w:tcPr>
          <w:p w14:paraId="37893FC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91" w:type="dxa"/>
            <w:vAlign w:val="center"/>
          </w:tcPr>
          <w:p w14:paraId="2761C3D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r>
      <w:tr w:rsidR="000B18D5" w:rsidRPr="003B70B0" w14:paraId="40A52F01" w14:textId="77777777" w:rsidTr="00FC3B84">
        <w:trPr>
          <w:trHeight w:val="283"/>
        </w:trPr>
        <w:tc>
          <w:tcPr>
            <w:tcW w:w="568" w:type="dxa"/>
            <w:noWrap/>
            <w:vAlign w:val="center"/>
            <w:hideMark/>
          </w:tcPr>
          <w:p w14:paraId="3BE7361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26,2</w:t>
            </w:r>
          </w:p>
        </w:tc>
        <w:tc>
          <w:tcPr>
            <w:tcW w:w="2688" w:type="dxa"/>
            <w:noWrap/>
            <w:vAlign w:val="center"/>
            <w:hideMark/>
          </w:tcPr>
          <w:p w14:paraId="30135ABD"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3-Метилпиридин</w:t>
            </w:r>
          </w:p>
        </w:tc>
        <w:tc>
          <w:tcPr>
            <w:tcW w:w="992" w:type="dxa"/>
            <w:vAlign w:val="center"/>
          </w:tcPr>
          <w:p w14:paraId="718CCF9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930" w:type="dxa"/>
            <w:vAlign w:val="center"/>
          </w:tcPr>
          <w:p w14:paraId="42049FE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w:t>
            </w:r>
          </w:p>
        </w:tc>
        <w:tc>
          <w:tcPr>
            <w:tcW w:w="771" w:type="dxa"/>
            <w:vAlign w:val="center"/>
          </w:tcPr>
          <w:p w14:paraId="46776F3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851" w:type="dxa"/>
            <w:vAlign w:val="center"/>
          </w:tcPr>
          <w:p w14:paraId="6EF21B9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850" w:type="dxa"/>
            <w:vAlign w:val="center"/>
          </w:tcPr>
          <w:p w14:paraId="591A74A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0,1</w:t>
            </w:r>
          </w:p>
        </w:tc>
        <w:tc>
          <w:tcPr>
            <w:tcW w:w="993" w:type="dxa"/>
            <w:vAlign w:val="center"/>
          </w:tcPr>
          <w:p w14:paraId="66FA3F6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91" w:type="dxa"/>
            <w:vAlign w:val="center"/>
          </w:tcPr>
          <w:p w14:paraId="295F1B4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r>
      <w:tr w:rsidR="000B18D5" w:rsidRPr="003B70B0" w14:paraId="54797412" w14:textId="77777777" w:rsidTr="00FC3B84">
        <w:trPr>
          <w:trHeight w:val="283"/>
        </w:trPr>
        <w:tc>
          <w:tcPr>
            <w:tcW w:w="568" w:type="dxa"/>
            <w:noWrap/>
            <w:vAlign w:val="center"/>
            <w:hideMark/>
          </w:tcPr>
          <w:p w14:paraId="1C09218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26,9</w:t>
            </w:r>
          </w:p>
        </w:tc>
        <w:tc>
          <w:tcPr>
            <w:tcW w:w="2688" w:type="dxa"/>
            <w:noWrap/>
            <w:vAlign w:val="center"/>
            <w:hideMark/>
          </w:tcPr>
          <w:p w14:paraId="25578ADD"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N</w:t>
            </w:r>
            <w:r w:rsidRPr="003B70B0">
              <w:rPr>
                <w:rFonts w:ascii="Times New Roman" w:eastAsia="Calibri" w:hAnsi="Times New Roman" w:cs="Times New Roman"/>
                <w:color w:val="000000" w:themeColor="text1"/>
                <w:sz w:val="24"/>
                <w:szCs w:val="24"/>
              </w:rPr>
              <w:t>-Нитрозодиметиламин</w:t>
            </w:r>
          </w:p>
        </w:tc>
        <w:tc>
          <w:tcPr>
            <w:tcW w:w="992" w:type="dxa"/>
            <w:vAlign w:val="center"/>
          </w:tcPr>
          <w:p w14:paraId="2A7705D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0,7</w:t>
            </w:r>
          </w:p>
        </w:tc>
        <w:tc>
          <w:tcPr>
            <w:tcW w:w="930" w:type="dxa"/>
            <w:vAlign w:val="center"/>
          </w:tcPr>
          <w:p w14:paraId="3327125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771" w:type="dxa"/>
            <w:vAlign w:val="center"/>
          </w:tcPr>
          <w:p w14:paraId="7CF797A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851" w:type="dxa"/>
            <w:vAlign w:val="center"/>
          </w:tcPr>
          <w:p w14:paraId="4180D74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850" w:type="dxa"/>
            <w:vAlign w:val="center"/>
          </w:tcPr>
          <w:p w14:paraId="06CF85E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993" w:type="dxa"/>
            <w:vAlign w:val="center"/>
          </w:tcPr>
          <w:p w14:paraId="6250B0D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991" w:type="dxa"/>
            <w:vAlign w:val="center"/>
          </w:tcPr>
          <w:p w14:paraId="4C9D956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3,3</w:t>
            </w:r>
          </w:p>
        </w:tc>
      </w:tr>
      <w:tr w:rsidR="000B18D5" w:rsidRPr="003B70B0" w14:paraId="1D63E915" w14:textId="77777777" w:rsidTr="00FC3B84">
        <w:trPr>
          <w:trHeight w:val="283"/>
        </w:trPr>
        <w:tc>
          <w:tcPr>
            <w:tcW w:w="568" w:type="dxa"/>
            <w:noWrap/>
            <w:vAlign w:val="center"/>
            <w:hideMark/>
          </w:tcPr>
          <w:p w14:paraId="5266C6B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27,0</w:t>
            </w:r>
          </w:p>
        </w:tc>
        <w:tc>
          <w:tcPr>
            <w:tcW w:w="2688" w:type="dxa"/>
            <w:noWrap/>
            <w:vAlign w:val="center"/>
            <w:hideMark/>
          </w:tcPr>
          <w:p w14:paraId="4BE1E45F"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2,5-Диметилпиразин</w:t>
            </w:r>
          </w:p>
        </w:tc>
        <w:tc>
          <w:tcPr>
            <w:tcW w:w="992" w:type="dxa"/>
            <w:vAlign w:val="center"/>
          </w:tcPr>
          <w:p w14:paraId="3402E97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30" w:type="dxa"/>
            <w:vAlign w:val="center"/>
          </w:tcPr>
          <w:p w14:paraId="6EC2D1E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3,5</w:t>
            </w:r>
          </w:p>
        </w:tc>
        <w:tc>
          <w:tcPr>
            <w:tcW w:w="771" w:type="dxa"/>
            <w:vAlign w:val="center"/>
          </w:tcPr>
          <w:p w14:paraId="42FC08D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851" w:type="dxa"/>
            <w:vAlign w:val="center"/>
          </w:tcPr>
          <w:p w14:paraId="59EC5D0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850" w:type="dxa"/>
            <w:vAlign w:val="center"/>
          </w:tcPr>
          <w:p w14:paraId="5BB89F9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93" w:type="dxa"/>
            <w:vAlign w:val="center"/>
          </w:tcPr>
          <w:p w14:paraId="54D0495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991" w:type="dxa"/>
            <w:vAlign w:val="center"/>
          </w:tcPr>
          <w:p w14:paraId="559A596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w:t>
            </w:r>
          </w:p>
        </w:tc>
      </w:tr>
      <w:tr w:rsidR="000B18D5" w:rsidRPr="003B70B0" w14:paraId="370E6376" w14:textId="77777777" w:rsidTr="00FC3B84">
        <w:trPr>
          <w:trHeight w:val="283"/>
        </w:trPr>
        <w:tc>
          <w:tcPr>
            <w:tcW w:w="568" w:type="dxa"/>
            <w:noWrap/>
            <w:vAlign w:val="center"/>
            <w:hideMark/>
          </w:tcPr>
          <w:p w14:paraId="1CF1945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27,2</w:t>
            </w:r>
          </w:p>
        </w:tc>
        <w:tc>
          <w:tcPr>
            <w:tcW w:w="2688" w:type="dxa"/>
            <w:noWrap/>
            <w:vAlign w:val="center"/>
            <w:hideMark/>
          </w:tcPr>
          <w:p w14:paraId="7AD55D11"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2,6-Диметилпиразин</w:t>
            </w:r>
          </w:p>
        </w:tc>
        <w:tc>
          <w:tcPr>
            <w:tcW w:w="992" w:type="dxa"/>
            <w:vAlign w:val="center"/>
          </w:tcPr>
          <w:p w14:paraId="6660589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930" w:type="dxa"/>
            <w:vAlign w:val="center"/>
          </w:tcPr>
          <w:p w14:paraId="1933D68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3,1</w:t>
            </w:r>
          </w:p>
        </w:tc>
        <w:tc>
          <w:tcPr>
            <w:tcW w:w="771" w:type="dxa"/>
            <w:vAlign w:val="center"/>
          </w:tcPr>
          <w:p w14:paraId="74B8BC1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851" w:type="dxa"/>
            <w:vAlign w:val="center"/>
          </w:tcPr>
          <w:p w14:paraId="6E13FAF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850" w:type="dxa"/>
            <w:vAlign w:val="center"/>
          </w:tcPr>
          <w:p w14:paraId="0F90D73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93" w:type="dxa"/>
            <w:vAlign w:val="center"/>
          </w:tcPr>
          <w:p w14:paraId="429E077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991" w:type="dxa"/>
            <w:vAlign w:val="center"/>
          </w:tcPr>
          <w:p w14:paraId="439144E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w:t>
            </w:r>
          </w:p>
        </w:tc>
      </w:tr>
      <w:tr w:rsidR="000B18D5" w:rsidRPr="003B70B0" w14:paraId="6C28A044" w14:textId="77777777" w:rsidTr="00FC3B84">
        <w:trPr>
          <w:trHeight w:val="283"/>
        </w:trPr>
        <w:tc>
          <w:tcPr>
            <w:tcW w:w="568" w:type="dxa"/>
            <w:noWrap/>
            <w:vAlign w:val="center"/>
            <w:hideMark/>
          </w:tcPr>
          <w:p w14:paraId="3E0A692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27,4</w:t>
            </w:r>
          </w:p>
        </w:tc>
        <w:tc>
          <w:tcPr>
            <w:tcW w:w="2688" w:type="dxa"/>
            <w:noWrap/>
            <w:vAlign w:val="center"/>
            <w:hideMark/>
          </w:tcPr>
          <w:p w14:paraId="3070DB5B"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N,N</w:t>
            </w:r>
            <w:r w:rsidRPr="003B70B0">
              <w:rPr>
                <w:rFonts w:ascii="Times New Roman" w:eastAsia="Calibri" w:hAnsi="Times New Roman" w:cs="Times New Roman"/>
                <w:color w:val="000000" w:themeColor="text1"/>
                <w:sz w:val="24"/>
                <w:szCs w:val="24"/>
              </w:rPr>
              <w:t>-Диметилформамид</w:t>
            </w:r>
          </w:p>
        </w:tc>
        <w:tc>
          <w:tcPr>
            <w:tcW w:w="992" w:type="dxa"/>
            <w:vAlign w:val="center"/>
          </w:tcPr>
          <w:p w14:paraId="749BF1E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930" w:type="dxa"/>
            <w:vAlign w:val="center"/>
          </w:tcPr>
          <w:p w14:paraId="1D9BD51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w:t>
            </w:r>
          </w:p>
        </w:tc>
        <w:tc>
          <w:tcPr>
            <w:tcW w:w="771" w:type="dxa"/>
            <w:vAlign w:val="center"/>
          </w:tcPr>
          <w:p w14:paraId="7E4B2A7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851" w:type="dxa"/>
            <w:vAlign w:val="center"/>
          </w:tcPr>
          <w:p w14:paraId="24A9509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850" w:type="dxa"/>
            <w:vAlign w:val="center"/>
          </w:tcPr>
          <w:p w14:paraId="0E860C7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1,6</w:t>
            </w:r>
          </w:p>
        </w:tc>
        <w:tc>
          <w:tcPr>
            <w:tcW w:w="993" w:type="dxa"/>
            <w:vAlign w:val="center"/>
          </w:tcPr>
          <w:p w14:paraId="4799405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1,6</w:t>
            </w:r>
          </w:p>
        </w:tc>
        <w:tc>
          <w:tcPr>
            <w:tcW w:w="991" w:type="dxa"/>
            <w:vAlign w:val="center"/>
          </w:tcPr>
          <w:p w14:paraId="5D46474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5,3</w:t>
            </w:r>
          </w:p>
        </w:tc>
      </w:tr>
      <w:tr w:rsidR="000B18D5" w:rsidRPr="003B70B0" w14:paraId="276E3134" w14:textId="77777777" w:rsidTr="00FC3B84">
        <w:trPr>
          <w:trHeight w:val="283"/>
        </w:trPr>
        <w:tc>
          <w:tcPr>
            <w:tcW w:w="568" w:type="dxa"/>
            <w:noWrap/>
            <w:vAlign w:val="center"/>
            <w:hideMark/>
          </w:tcPr>
          <w:p w14:paraId="6D99431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27,9</w:t>
            </w:r>
          </w:p>
        </w:tc>
        <w:tc>
          <w:tcPr>
            <w:tcW w:w="2688" w:type="dxa"/>
            <w:noWrap/>
            <w:vAlign w:val="center"/>
            <w:hideMark/>
          </w:tcPr>
          <w:p w14:paraId="2BB0BDD3"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2,3-Диметилпиразин</w:t>
            </w:r>
          </w:p>
        </w:tc>
        <w:tc>
          <w:tcPr>
            <w:tcW w:w="992" w:type="dxa"/>
            <w:vAlign w:val="center"/>
          </w:tcPr>
          <w:p w14:paraId="366F1F1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0,2</w:t>
            </w:r>
          </w:p>
        </w:tc>
        <w:tc>
          <w:tcPr>
            <w:tcW w:w="930" w:type="dxa"/>
            <w:vAlign w:val="center"/>
          </w:tcPr>
          <w:p w14:paraId="6008B49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5,2</w:t>
            </w:r>
          </w:p>
        </w:tc>
        <w:tc>
          <w:tcPr>
            <w:tcW w:w="771" w:type="dxa"/>
            <w:vAlign w:val="center"/>
          </w:tcPr>
          <w:p w14:paraId="4904A24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851" w:type="dxa"/>
            <w:vAlign w:val="center"/>
          </w:tcPr>
          <w:p w14:paraId="51D34C9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850" w:type="dxa"/>
            <w:vAlign w:val="center"/>
          </w:tcPr>
          <w:p w14:paraId="322D6CC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993" w:type="dxa"/>
            <w:vAlign w:val="center"/>
          </w:tcPr>
          <w:p w14:paraId="13B221A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0,4</w:t>
            </w:r>
          </w:p>
        </w:tc>
        <w:tc>
          <w:tcPr>
            <w:tcW w:w="991" w:type="dxa"/>
            <w:vAlign w:val="center"/>
          </w:tcPr>
          <w:p w14:paraId="33C1A89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w:t>
            </w:r>
          </w:p>
        </w:tc>
      </w:tr>
      <w:tr w:rsidR="000B18D5" w:rsidRPr="003B70B0" w14:paraId="6A50A571" w14:textId="77777777" w:rsidTr="00FC3B84">
        <w:trPr>
          <w:trHeight w:val="283"/>
        </w:trPr>
        <w:tc>
          <w:tcPr>
            <w:tcW w:w="568" w:type="dxa"/>
            <w:noWrap/>
            <w:vAlign w:val="center"/>
            <w:hideMark/>
          </w:tcPr>
          <w:p w14:paraId="49626B2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29,6</w:t>
            </w:r>
          </w:p>
        </w:tc>
        <w:tc>
          <w:tcPr>
            <w:tcW w:w="2688" w:type="dxa"/>
            <w:noWrap/>
            <w:vAlign w:val="center"/>
            <w:hideMark/>
          </w:tcPr>
          <w:p w14:paraId="5FB4EFFC"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2,3,5-Триметилпиразин</w:t>
            </w:r>
          </w:p>
        </w:tc>
        <w:tc>
          <w:tcPr>
            <w:tcW w:w="992" w:type="dxa"/>
            <w:vAlign w:val="center"/>
          </w:tcPr>
          <w:p w14:paraId="3B67815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30" w:type="dxa"/>
            <w:vAlign w:val="center"/>
          </w:tcPr>
          <w:p w14:paraId="0CD8FA6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4,7</w:t>
            </w:r>
          </w:p>
        </w:tc>
        <w:tc>
          <w:tcPr>
            <w:tcW w:w="771" w:type="dxa"/>
            <w:vAlign w:val="center"/>
          </w:tcPr>
          <w:p w14:paraId="7B0B5CE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851" w:type="dxa"/>
            <w:vAlign w:val="center"/>
          </w:tcPr>
          <w:p w14:paraId="7DF7935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850" w:type="dxa"/>
            <w:vAlign w:val="center"/>
          </w:tcPr>
          <w:p w14:paraId="1DDD061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0,6</w:t>
            </w:r>
          </w:p>
        </w:tc>
        <w:tc>
          <w:tcPr>
            <w:tcW w:w="993" w:type="dxa"/>
            <w:vAlign w:val="center"/>
          </w:tcPr>
          <w:p w14:paraId="433E855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w:t>
            </w:r>
          </w:p>
        </w:tc>
        <w:tc>
          <w:tcPr>
            <w:tcW w:w="991" w:type="dxa"/>
            <w:vAlign w:val="center"/>
          </w:tcPr>
          <w:p w14:paraId="508DC87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3,3</w:t>
            </w:r>
          </w:p>
        </w:tc>
      </w:tr>
      <w:tr w:rsidR="000B18D5" w:rsidRPr="003B70B0" w14:paraId="4FFDD74A" w14:textId="77777777" w:rsidTr="00FC3B84">
        <w:trPr>
          <w:trHeight w:val="283"/>
        </w:trPr>
        <w:tc>
          <w:tcPr>
            <w:tcW w:w="568" w:type="dxa"/>
            <w:noWrap/>
            <w:vAlign w:val="center"/>
            <w:hideMark/>
          </w:tcPr>
          <w:p w14:paraId="32E7D7F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31,7</w:t>
            </w:r>
          </w:p>
        </w:tc>
        <w:tc>
          <w:tcPr>
            <w:tcW w:w="2688" w:type="dxa"/>
            <w:noWrap/>
            <w:vAlign w:val="center"/>
            <w:hideMark/>
          </w:tcPr>
          <w:p w14:paraId="0353DDA5"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2,3,5,6-Тетраметилпиразин</w:t>
            </w:r>
          </w:p>
        </w:tc>
        <w:tc>
          <w:tcPr>
            <w:tcW w:w="992" w:type="dxa"/>
            <w:vAlign w:val="center"/>
          </w:tcPr>
          <w:p w14:paraId="436AB30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0,3</w:t>
            </w:r>
          </w:p>
        </w:tc>
        <w:tc>
          <w:tcPr>
            <w:tcW w:w="930" w:type="dxa"/>
            <w:vAlign w:val="center"/>
          </w:tcPr>
          <w:p w14:paraId="6F639E5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6,1</w:t>
            </w:r>
          </w:p>
        </w:tc>
        <w:tc>
          <w:tcPr>
            <w:tcW w:w="771" w:type="dxa"/>
            <w:vAlign w:val="center"/>
          </w:tcPr>
          <w:p w14:paraId="5BBF3FC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w:t>
            </w:r>
          </w:p>
        </w:tc>
        <w:tc>
          <w:tcPr>
            <w:tcW w:w="851" w:type="dxa"/>
            <w:vAlign w:val="center"/>
          </w:tcPr>
          <w:p w14:paraId="52FFC2F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3,2</w:t>
            </w:r>
          </w:p>
        </w:tc>
        <w:tc>
          <w:tcPr>
            <w:tcW w:w="850" w:type="dxa"/>
            <w:vAlign w:val="center"/>
          </w:tcPr>
          <w:p w14:paraId="38E649C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0,9</w:t>
            </w:r>
          </w:p>
        </w:tc>
        <w:tc>
          <w:tcPr>
            <w:tcW w:w="993" w:type="dxa"/>
            <w:vAlign w:val="center"/>
          </w:tcPr>
          <w:p w14:paraId="75A83F6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3,2</w:t>
            </w:r>
          </w:p>
        </w:tc>
        <w:tc>
          <w:tcPr>
            <w:tcW w:w="991" w:type="dxa"/>
            <w:vAlign w:val="center"/>
          </w:tcPr>
          <w:p w14:paraId="5295983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10,7</w:t>
            </w:r>
          </w:p>
        </w:tc>
      </w:tr>
      <w:tr w:rsidR="000B18D5" w:rsidRPr="003B70B0" w14:paraId="7BA1F912" w14:textId="77777777" w:rsidTr="00FC3B84">
        <w:trPr>
          <w:trHeight w:val="283"/>
        </w:trPr>
        <w:tc>
          <w:tcPr>
            <w:tcW w:w="568" w:type="dxa"/>
            <w:noWrap/>
            <w:vAlign w:val="center"/>
            <w:hideMark/>
          </w:tcPr>
          <w:p w14:paraId="5839132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34,9</w:t>
            </w:r>
          </w:p>
        </w:tc>
        <w:tc>
          <w:tcPr>
            <w:tcW w:w="2688" w:type="dxa"/>
            <w:noWrap/>
            <w:vAlign w:val="center"/>
            <w:hideMark/>
          </w:tcPr>
          <w:p w14:paraId="20A01D14"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1-Метил-</w:t>
            </w:r>
            <w:r w:rsidRPr="003B70B0">
              <w:rPr>
                <w:rFonts w:ascii="Times New Roman" w:eastAsia="Calibri" w:hAnsi="Times New Roman" w:cs="Times New Roman"/>
                <w:i/>
                <w:iCs/>
                <w:color w:val="000000" w:themeColor="text1"/>
                <w:sz w:val="24"/>
                <w:szCs w:val="24"/>
              </w:rPr>
              <w:t>1Н</w:t>
            </w:r>
            <w:r w:rsidRPr="003B70B0">
              <w:rPr>
                <w:rFonts w:ascii="Times New Roman" w:eastAsia="Calibri" w:hAnsi="Times New Roman" w:cs="Times New Roman"/>
                <w:color w:val="000000" w:themeColor="text1"/>
                <w:sz w:val="24"/>
                <w:szCs w:val="24"/>
              </w:rPr>
              <w:t>-1,2,4-триазол</w:t>
            </w:r>
          </w:p>
        </w:tc>
        <w:tc>
          <w:tcPr>
            <w:tcW w:w="992" w:type="dxa"/>
            <w:vAlign w:val="center"/>
          </w:tcPr>
          <w:p w14:paraId="3988494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0,5</w:t>
            </w:r>
          </w:p>
        </w:tc>
        <w:tc>
          <w:tcPr>
            <w:tcW w:w="930" w:type="dxa"/>
            <w:vAlign w:val="center"/>
          </w:tcPr>
          <w:p w14:paraId="3C71024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3,7</w:t>
            </w:r>
          </w:p>
        </w:tc>
        <w:tc>
          <w:tcPr>
            <w:tcW w:w="771" w:type="dxa"/>
            <w:vAlign w:val="center"/>
          </w:tcPr>
          <w:p w14:paraId="5671994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1,2</w:t>
            </w:r>
          </w:p>
        </w:tc>
        <w:tc>
          <w:tcPr>
            <w:tcW w:w="851" w:type="dxa"/>
            <w:vAlign w:val="center"/>
          </w:tcPr>
          <w:p w14:paraId="5F118B0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c>
          <w:tcPr>
            <w:tcW w:w="850" w:type="dxa"/>
            <w:vAlign w:val="center"/>
          </w:tcPr>
          <w:p w14:paraId="3F0ECC9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4,9</w:t>
            </w:r>
          </w:p>
        </w:tc>
        <w:tc>
          <w:tcPr>
            <w:tcW w:w="993" w:type="dxa"/>
            <w:vAlign w:val="center"/>
          </w:tcPr>
          <w:p w14:paraId="35CC19F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4,9</w:t>
            </w:r>
          </w:p>
        </w:tc>
        <w:tc>
          <w:tcPr>
            <w:tcW w:w="991" w:type="dxa"/>
            <w:vAlign w:val="center"/>
          </w:tcPr>
          <w:p w14:paraId="720D19C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16,3</w:t>
            </w:r>
          </w:p>
        </w:tc>
      </w:tr>
      <w:tr w:rsidR="000B18D5" w:rsidRPr="003B70B0" w14:paraId="6C962BCE" w14:textId="77777777" w:rsidTr="00FC3B84">
        <w:trPr>
          <w:trHeight w:val="283"/>
        </w:trPr>
        <w:tc>
          <w:tcPr>
            <w:tcW w:w="568" w:type="dxa"/>
            <w:noWrap/>
            <w:vAlign w:val="center"/>
            <w:hideMark/>
          </w:tcPr>
          <w:p w14:paraId="0FDD206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34,8</w:t>
            </w:r>
          </w:p>
        </w:tc>
        <w:tc>
          <w:tcPr>
            <w:tcW w:w="2688" w:type="dxa"/>
            <w:noWrap/>
            <w:vAlign w:val="center"/>
            <w:hideMark/>
          </w:tcPr>
          <w:p w14:paraId="3130C272"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1-Тридейтерометил-</w:t>
            </w:r>
            <w:r w:rsidRPr="003B70B0">
              <w:rPr>
                <w:rFonts w:ascii="Times New Roman" w:eastAsia="Calibri" w:hAnsi="Times New Roman" w:cs="Times New Roman"/>
                <w:i/>
                <w:color w:val="000000" w:themeColor="text1"/>
                <w:sz w:val="24"/>
                <w:szCs w:val="24"/>
              </w:rPr>
              <w:t>1Н</w:t>
            </w:r>
            <w:r w:rsidRPr="003B70B0">
              <w:rPr>
                <w:rFonts w:ascii="Times New Roman" w:eastAsia="Calibri" w:hAnsi="Times New Roman" w:cs="Times New Roman"/>
                <w:color w:val="000000" w:themeColor="text1"/>
                <w:sz w:val="24"/>
                <w:szCs w:val="24"/>
              </w:rPr>
              <w:t>-1,2,4-триазол</w:t>
            </w:r>
          </w:p>
        </w:tc>
        <w:tc>
          <w:tcPr>
            <w:tcW w:w="992" w:type="dxa"/>
            <w:vAlign w:val="center"/>
          </w:tcPr>
          <w:p w14:paraId="36A05DA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0,9</w:t>
            </w:r>
          </w:p>
        </w:tc>
        <w:tc>
          <w:tcPr>
            <w:tcW w:w="930" w:type="dxa"/>
            <w:vAlign w:val="center"/>
          </w:tcPr>
          <w:p w14:paraId="4135285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2,2</w:t>
            </w:r>
          </w:p>
        </w:tc>
        <w:tc>
          <w:tcPr>
            <w:tcW w:w="771" w:type="dxa"/>
            <w:vAlign w:val="center"/>
          </w:tcPr>
          <w:p w14:paraId="2F5910D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2,4</w:t>
            </w:r>
          </w:p>
        </w:tc>
        <w:tc>
          <w:tcPr>
            <w:tcW w:w="851" w:type="dxa"/>
            <w:vAlign w:val="center"/>
          </w:tcPr>
          <w:p w14:paraId="06E8827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2,9</w:t>
            </w:r>
          </w:p>
        </w:tc>
        <w:tc>
          <w:tcPr>
            <w:tcW w:w="850" w:type="dxa"/>
            <w:vAlign w:val="center"/>
          </w:tcPr>
          <w:p w14:paraId="20E0FD9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6,4</w:t>
            </w:r>
          </w:p>
        </w:tc>
        <w:tc>
          <w:tcPr>
            <w:tcW w:w="993" w:type="dxa"/>
            <w:vAlign w:val="center"/>
          </w:tcPr>
          <w:p w14:paraId="726C9FA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6,4</w:t>
            </w:r>
          </w:p>
        </w:tc>
        <w:tc>
          <w:tcPr>
            <w:tcW w:w="991" w:type="dxa"/>
            <w:vAlign w:val="center"/>
          </w:tcPr>
          <w:p w14:paraId="4C36C7A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21,3</w:t>
            </w:r>
          </w:p>
        </w:tc>
      </w:tr>
      <w:tr w:rsidR="000B18D5" w:rsidRPr="003B70B0" w14:paraId="5ECB8C8F" w14:textId="77777777" w:rsidTr="00FC3B84">
        <w:trPr>
          <w:trHeight w:val="283"/>
        </w:trPr>
        <w:tc>
          <w:tcPr>
            <w:tcW w:w="568" w:type="dxa"/>
            <w:noWrap/>
            <w:vAlign w:val="center"/>
            <w:hideMark/>
          </w:tcPr>
          <w:p w14:paraId="581B6B6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36,5</w:t>
            </w:r>
          </w:p>
        </w:tc>
        <w:tc>
          <w:tcPr>
            <w:tcW w:w="2688" w:type="dxa"/>
            <w:noWrap/>
            <w:vAlign w:val="center"/>
            <w:hideMark/>
          </w:tcPr>
          <w:p w14:paraId="2EF357A8"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N</w:t>
            </w:r>
            <w:r w:rsidRPr="003B70B0">
              <w:rPr>
                <w:rFonts w:ascii="Times New Roman" w:eastAsia="Calibri" w:hAnsi="Times New Roman" w:cs="Times New Roman"/>
                <w:color w:val="000000" w:themeColor="text1"/>
                <w:sz w:val="24"/>
                <w:szCs w:val="24"/>
              </w:rPr>
              <w:t>-Метилформамид</w:t>
            </w:r>
          </w:p>
        </w:tc>
        <w:tc>
          <w:tcPr>
            <w:tcW w:w="992" w:type="dxa"/>
            <w:vAlign w:val="center"/>
          </w:tcPr>
          <w:p w14:paraId="4876A5B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11,2</w:t>
            </w:r>
          </w:p>
        </w:tc>
        <w:tc>
          <w:tcPr>
            <w:tcW w:w="930" w:type="dxa"/>
            <w:vAlign w:val="center"/>
          </w:tcPr>
          <w:p w14:paraId="0ABF531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c>
          <w:tcPr>
            <w:tcW w:w="771" w:type="dxa"/>
            <w:vAlign w:val="center"/>
          </w:tcPr>
          <w:p w14:paraId="68E3606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w:t>
            </w:r>
          </w:p>
        </w:tc>
        <w:tc>
          <w:tcPr>
            <w:tcW w:w="851" w:type="dxa"/>
            <w:vAlign w:val="center"/>
          </w:tcPr>
          <w:p w14:paraId="75F5974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5,3</w:t>
            </w:r>
          </w:p>
        </w:tc>
        <w:tc>
          <w:tcPr>
            <w:tcW w:w="850" w:type="dxa"/>
            <w:vAlign w:val="center"/>
          </w:tcPr>
          <w:p w14:paraId="69BA169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5,2</w:t>
            </w:r>
          </w:p>
        </w:tc>
        <w:tc>
          <w:tcPr>
            <w:tcW w:w="993" w:type="dxa"/>
            <w:vAlign w:val="center"/>
          </w:tcPr>
          <w:p w14:paraId="2300E8D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5,3</w:t>
            </w:r>
          </w:p>
        </w:tc>
        <w:tc>
          <w:tcPr>
            <w:tcW w:w="991" w:type="dxa"/>
            <w:vAlign w:val="center"/>
          </w:tcPr>
          <w:p w14:paraId="74F10EA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17,7</w:t>
            </w:r>
          </w:p>
        </w:tc>
      </w:tr>
      <w:tr w:rsidR="000B18D5" w:rsidRPr="003B70B0" w14:paraId="42B6F9F3" w14:textId="77777777" w:rsidTr="00FC3B84">
        <w:trPr>
          <w:trHeight w:val="283"/>
        </w:trPr>
        <w:tc>
          <w:tcPr>
            <w:tcW w:w="568" w:type="dxa"/>
            <w:noWrap/>
            <w:vAlign w:val="center"/>
            <w:hideMark/>
          </w:tcPr>
          <w:p w14:paraId="41DC21D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36,7</w:t>
            </w:r>
          </w:p>
        </w:tc>
        <w:tc>
          <w:tcPr>
            <w:tcW w:w="2688" w:type="dxa"/>
            <w:noWrap/>
            <w:vAlign w:val="center"/>
            <w:hideMark/>
          </w:tcPr>
          <w:p w14:paraId="350B116B"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1-Формил-2,2-диметилгидразин</w:t>
            </w:r>
          </w:p>
        </w:tc>
        <w:tc>
          <w:tcPr>
            <w:tcW w:w="992" w:type="dxa"/>
            <w:vAlign w:val="center"/>
          </w:tcPr>
          <w:p w14:paraId="04A8075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39,0</w:t>
            </w:r>
          </w:p>
        </w:tc>
        <w:tc>
          <w:tcPr>
            <w:tcW w:w="930" w:type="dxa"/>
            <w:vAlign w:val="center"/>
          </w:tcPr>
          <w:p w14:paraId="3D2D994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w:t>
            </w:r>
          </w:p>
        </w:tc>
        <w:tc>
          <w:tcPr>
            <w:tcW w:w="771" w:type="dxa"/>
            <w:vAlign w:val="center"/>
          </w:tcPr>
          <w:p w14:paraId="195DED0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8,0</w:t>
            </w:r>
          </w:p>
        </w:tc>
        <w:tc>
          <w:tcPr>
            <w:tcW w:w="851" w:type="dxa"/>
            <w:vAlign w:val="center"/>
          </w:tcPr>
          <w:p w14:paraId="435AA37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69,8</w:t>
            </w:r>
          </w:p>
        </w:tc>
        <w:tc>
          <w:tcPr>
            <w:tcW w:w="850" w:type="dxa"/>
            <w:vAlign w:val="center"/>
          </w:tcPr>
          <w:p w14:paraId="073D22F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75,2</w:t>
            </w:r>
          </w:p>
        </w:tc>
        <w:tc>
          <w:tcPr>
            <w:tcW w:w="993" w:type="dxa"/>
            <w:vAlign w:val="center"/>
          </w:tcPr>
          <w:p w14:paraId="4F72E2F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75,2</w:t>
            </w:r>
          </w:p>
        </w:tc>
        <w:tc>
          <w:tcPr>
            <w:tcW w:w="991" w:type="dxa"/>
            <w:vAlign w:val="center"/>
          </w:tcPr>
          <w:p w14:paraId="057A5FB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250,7</w:t>
            </w:r>
          </w:p>
        </w:tc>
      </w:tr>
      <w:tr w:rsidR="000B18D5" w:rsidRPr="003B70B0" w14:paraId="1973D338" w14:textId="77777777" w:rsidTr="00FC3B84">
        <w:trPr>
          <w:trHeight w:val="283"/>
        </w:trPr>
        <w:tc>
          <w:tcPr>
            <w:tcW w:w="568" w:type="dxa"/>
            <w:noWrap/>
            <w:vAlign w:val="center"/>
            <w:hideMark/>
          </w:tcPr>
          <w:p w14:paraId="009FAC8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37,7</w:t>
            </w:r>
          </w:p>
        </w:tc>
        <w:tc>
          <w:tcPr>
            <w:tcW w:w="2688" w:type="dxa"/>
            <w:noWrap/>
            <w:vAlign w:val="center"/>
            <w:hideMark/>
          </w:tcPr>
          <w:p w14:paraId="08AA9B4D"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1-Метил-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992" w:type="dxa"/>
            <w:vAlign w:val="center"/>
          </w:tcPr>
          <w:p w14:paraId="14148DC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13,7</w:t>
            </w:r>
          </w:p>
        </w:tc>
        <w:tc>
          <w:tcPr>
            <w:tcW w:w="930" w:type="dxa"/>
            <w:vAlign w:val="center"/>
          </w:tcPr>
          <w:p w14:paraId="7390B29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5,7</w:t>
            </w:r>
          </w:p>
        </w:tc>
        <w:tc>
          <w:tcPr>
            <w:tcW w:w="771" w:type="dxa"/>
            <w:vAlign w:val="center"/>
          </w:tcPr>
          <w:p w14:paraId="1121685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8,3</w:t>
            </w:r>
          </w:p>
        </w:tc>
        <w:tc>
          <w:tcPr>
            <w:tcW w:w="851" w:type="dxa"/>
            <w:vAlign w:val="center"/>
          </w:tcPr>
          <w:p w14:paraId="49ACF3D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5,5</w:t>
            </w:r>
          </w:p>
        </w:tc>
        <w:tc>
          <w:tcPr>
            <w:tcW w:w="850" w:type="dxa"/>
            <w:vAlign w:val="center"/>
          </w:tcPr>
          <w:p w14:paraId="0B12C92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21,0</w:t>
            </w:r>
          </w:p>
        </w:tc>
        <w:tc>
          <w:tcPr>
            <w:tcW w:w="993" w:type="dxa"/>
            <w:vAlign w:val="center"/>
          </w:tcPr>
          <w:p w14:paraId="6ABBE5C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21,0</w:t>
            </w:r>
          </w:p>
        </w:tc>
        <w:tc>
          <w:tcPr>
            <w:tcW w:w="991" w:type="dxa"/>
            <w:vAlign w:val="center"/>
          </w:tcPr>
          <w:p w14:paraId="456A48B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70,0</w:t>
            </w:r>
          </w:p>
        </w:tc>
      </w:tr>
      <w:tr w:rsidR="000B18D5" w:rsidRPr="003B70B0" w14:paraId="779AADC1" w14:textId="77777777" w:rsidTr="00FC3B84">
        <w:trPr>
          <w:trHeight w:val="283"/>
        </w:trPr>
        <w:tc>
          <w:tcPr>
            <w:tcW w:w="568" w:type="dxa"/>
            <w:noWrap/>
            <w:vAlign w:val="center"/>
            <w:hideMark/>
          </w:tcPr>
          <w:p w14:paraId="0B7ADD2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40,1</w:t>
            </w:r>
          </w:p>
        </w:tc>
        <w:tc>
          <w:tcPr>
            <w:tcW w:w="2688" w:type="dxa"/>
            <w:noWrap/>
            <w:vAlign w:val="center"/>
            <w:hideMark/>
          </w:tcPr>
          <w:p w14:paraId="03837B97"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Формамид</w:t>
            </w:r>
          </w:p>
        </w:tc>
        <w:tc>
          <w:tcPr>
            <w:tcW w:w="992" w:type="dxa"/>
            <w:vAlign w:val="center"/>
          </w:tcPr>
          <w:p w14:paraId="6628EF7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267,9</w:t>
            </w:r>
          </w:p>
        </w:tc>
        <w:tc>
          <w:tcPr>
            <w:tcW w:w="930" w:type="dxa"/>
            <w:vAlign w:val="center"/>
          </w:tcPr>
          <w:p w14:paraId="4B77E7D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20,6</w:t>
            </w:r>
          </w:p>
        </w:tc>
        <w:tc>
          <w:tcPr>
            <w:tcW w:w="771" w:type="dxa"/>
            <w:vAlign w:val="center"/>
          </w:tcPr>
          <w:p w14:paraId="52054E9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35,8</w:t>
            </w:r>
          </w:p>
        </w:tc>
        <w:tc>
          <w:tcPr>
            <w:tcW w:w="851" w:type="dxa"/>
            <w:vAlign w:val="center"/>
          </w:tcPr>
          <w:p w14:paraId="30A4AE8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51,1</w:t>
            </w:r>
          </w:p>
        </w:tc>
        <w:tc>
          <w:tcPr>
            <w:tcW w:w="850" w:type="dxa"/>
            <w:vAlign w:val="center"/>
          </w:tcPr>
          <w:p w14:paraId="38C8494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47,9</w:t>
            </w:r>
          </w:p>
        </w:tc>
        <w:tc>
          <w:tcPr>
            <w:tcW w:w="993" w:type="dxa"/>
            <w:vAlign w:val="center"/>
          </w:tcPr>
          <w:p w14:paraId="76B1347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51,1</w:t>
            </w:r>
          </w:p>
        </w:tc>
        <w:tc>
          <w:tcPr>
            <w:tcW w:w="991" w:type="dxa"/>
            <w:vAlign w:val="center"/>
          </w:tcPr>
          <w:p w14:paraId="0737829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170,3</w:t>
            </w:r>
          </w:p>
        </w:tc>
      </w:tr>
      <w:tr w:rsidR="000B18D5" w:rsidRPr="003B70B0" w14:paraId="0854D9DC" w14:textId="77777777" w:rsidTr="00FC3B84">
        <w:trPr>
          <w:trHeight w:val="283"/>
        </w:trPr>
        <w:tc>
          <w:tcPr>
            <w:tcW w:w="568" w:type="dxa"/>
            <w:noWrap/>
            <w:vAlign w:val="center"/>
            <w:hideMark/>
          </w:tcPr>
          <w:p w14:paraId="0408B47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40,2</w:t>
            </w:r>
          </w:p>
        </w:tc>
        <w:tc>
          <w:tcPr>
            <w:tcW w:w="2688" w:type="dxa"/>
            <w:noWrap/>
            <w:vAlign w:val="center"/>
            <w:hideMark/>
          </w:tcPr>
          <w:p w14:paraId="5CFFC358"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Диметилгидразон 2-фуральдегида</w:t>
            </w:r>
          </w:p>
        </w:tc>
        <w:tc>
          <w:tcPr>
            <w:tcW w:w="992" w:type="dxa"/>
            <w:vAlign w:val="center"/>
          </w:tcPr>
          <w:p w14:paraId="5AF5F4D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6,3</w:t>
            </w:r>
          </w:p>
        </w:tc>
        <w:tc>
          <w:tcPr>
            <w:tcW w:w="930" w:type="dxa"/>
            <w:vAlign w:val="center"/>
          </w:tcPr>
          <w:p w14:paraId="28BDB45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34,5</w:t>
            </w:r>
          </w:p>
        </w:tc>
        <w:tc>
          <w:tcPr>
            <w:tcW w:w="771" w:type="dxa"/>
            <w:vAlign w:val="center"/>
          </w:tcPr>
          <w:p w14:paraId="10BC533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150,0</w:t>
            </w:r>
          </w:p>
        </w:tc>
        <w:tc>
          <w:tcPr>
            <w:tcW w:w="851" w:type="dxa"/>
            <w:vAlign w:val="center"/>
          </w:tcPr>
          <w:p w14:paraId="23D0FDC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200,0</w:t>
            </w:r>
          </w:p>
        </w:tc>
        <w:tc>
          <w:tcPr>
            <w:tcW w:w="850" w:type="dxa"/>
            <w:vAlign w:val="center"/>
          </w:tcPr>
          <w:p w14:paraId="23A4C03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190,0</w:t>
            </w:r>
          </w:p>
        </w:tc>
        <w:tc>
          <w:tcPr>
            <w:tcW w:w="993" w:type="dxa"/>
            <w:vAlign w:val="center"/>
          </w:tcPr>
          <w:p w14:paraId="026EE0A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200,0</w:t>
            </w:r>
          </w:p>
        </w:tc>
        <w:tc>
          <w:tcPr>
            <w:tcW w:w="991" w:type="dxa"/>
            <w:vAlign w:val="center"/>
          </w:tcPr>
          <w:p w14:paraId="72AD95B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666,7</w:t>
            </w:r>
          </w:p>
        </w:tc>
      </w:tr>
      <w:tr w:rsidR="000B18D5" w:rsidRPr="003B70B0" w14:paraId="2399B5DE" w14:textId="77777777" w:rsidTr="00FC3B84">
        <w:trPr>
          <w:trHeight w:val="283"/>
        </w:trPr>
        <w:tc>
          <w:tcPr>
            <w:tcW w:w="568" w:type="dxa"/>
            <w:noWrap/>
            <w:vAlign w:val="center"/>
            <w:hideMark/>
          </w:tcPr>
          <w:p w14:paraId="3A3691A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40,8</w:t>
            </w:r>
          </w:p>
        </w:tc>
        <w:tc>
          <w:tcPr>
            <w:tcW w:w="2688" w:type="dxa"/>
            <w:noWrap/>
            <w:vAlign w:val="center"/>
            <w:hideMark/>
          </w:tcPr>
          <w:p w14:paraId="5A7DBCFB"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-Пиразол</w:t>
            </w:r>
          </w:p>
        </w:tc>
        <w:tc>
          <w:tcPr>
            <w:tcW w:w="992" w:type="dxa"/>
            <w:vAlign w:val="center"/>
          </w:tcPr>
          <w:p w14:paraId="24C7CDD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10,6</w:t>
            </w:r>
          </w:p>
        </w:tc>
        <w:tc>
          <w:tcPr>
            <w:tcW w:w="930" w:type="dxa"/>
            <w:vAlign w:val="center"/>
          </w:tcPr>
          <w:p w14:paraId="202F7C3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20,9</w:t>
            </w:r>
          </w:p>
        </w:tc>
        <w:tc>
          <w:tcPr>
            <w:tcW w:w="771" w:type="dxa"/>
            <w:vAlign w:val="center"/>
          </w:tcPr>
          <w:p w14:paraId="58BDAAD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27,5</w:t>
            </w:r>
          </w:p>
        </w:tc>
        <w:tc>
          <w:tcPr>
            <w:tcW w:w="851" w:type="dxa"/>
            <w:vAlign w:val="center"/>
          </w:tcPr>
          <w:p w14:paraId="7F4FD7E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150,0</w:t>
            </w:r>
          </w:p>
        </w:tc>
        <w:tc>
          <w:tcPr>
            <w:tcW w:w="850" w:type="dxa"/>
            <w:vAlign w:val="center"/>
          </w:tcPr>
          <w:p w14:paraId="351B15B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183,3</w:t>
            </w:r>
          </w:p>
        </w:tc>
        <w:tc>
          <w:tcPr>
            <w:tcW w:w="993" w:type="dxa"/>
            <w:vAlign w:val="center"/>
          </w:tcPr>
          <w:p w14:paraId="6B1D8C2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183,3</w:t>
            </w:r>
          </w:p>
        </w:tc>
        <w:tc>
          <w:tcPr>
            <w:tcW w:w="991" w:type="dxa"/>
            <w:vAlign w:val="center"/>
          </w:tcPr>
          <w:p w14:paraId="6796E9F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611,0</w:t>
            </w:r>
          </w:p>
        </w:tc>
      </w:tr>
      <w:tr w:rsidR="000B18D5" w:rsidRPr="003B70B0" w14:paraId="2A78FFDF" w14:textId="77777777" w:rsidTr="00FC3B84">
        <w:trPr>
          <w:trHeight w:val="283"/>
        </w:trPr>
        <w:tc>
          <w:tcPr>
            <w:tcW w:w="568" w:type="dxa"/>
            <w:noWrap/>
            <w:vAlign w:val="center"/>
            <w:hideMark/>
          </w:tcPr>
          <w:p w14:paraId="5AE2CE0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41,5</w:t>
            </w:r>
          </w:p>
        </w:tc>
        <w:tc>
          <w:tcPr>
            <w:tcW w:w="2688" w:type="dxa"/>
            <w:noWrap/>
            <w:vAlign w:val="center"/>
            <w:hideMark/>
          </w:tcPr>
          <w:p w14:paraId="4A06CE37"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3-Метил-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-пиразол</w:t>
            </w:r>
          </w:p>
        </w:tc>
        <w:tc>
          <w:tcPr>
            <w:tcW w:w="992" w:type="dxa"/>
            <w:vAlign w:val="center"/>
          </w:tcPr>
          <w:p w14:paraId="0221EE7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8,3</w:t>
            </w:r>
          </w:p>
        </w:tc>
        <w:tc>
          <w:tcPr>
            <w:tcW w:w="930" w:type="dxa"/>
            <w:vAlign w:val="center"/>
          </w:tcPr>
          <w:p w14:paraId="6AC741CB"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17,3</w:t>
            </w:r>
          </w:p>
        </w:tc>
        <w:tc>
          <w:tcPr>
            <w:tcW w:w="771" w:type="dxa"/>
            <w:vAlign w:val="center"/>
          </w:tcPr>
          <w:p w14:paraId="793409C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16,0</w:t>
            </w:r>
          </w:p>
        </w:tc>
        <w:tc>
          <w:tcPr>
            <w:tcW w:w="851" w:type="dxa"/>
            <w:vAlign w:val="center"/>
          </w:tcPr>
          <w:p w14:paraId="5C67D99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81,1</w:t>
            </w:r>
          </w:p>
        </w:tc>
        <w:tc>
          <w:tcPr>
            <w:tcW w:w="850" w:type="dxa"/>
            <w:vAlign w:val="center"/>
          </w:tcPr>
          <w:p w14:paraId="1713DFB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98,4</w:t>
            </w:r>
          </w:p>
        </w:tc>
        <w:tc>
          <w:tcPr>
            <w:tcW w:w="993" w:type="dxa"/>
            <w:vAlign w:val="center"/>
          </w:tcPr>
          <w:p w14:paraId="7079F8C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98,4</w:t>
            </w:r>
          </w:p>
        </w:tc>
        <w:tc>
          <w:tcPr>
            <w:tcW w:w="991" w:type="dxa"/>
            <w:vAlign w:val="center"/>
          </w:tcPr>
          <w:p w14:paraId="12498B7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328,0</w:t>
            </w:r>
          </w:p>
        </w:tc>
      </w:tr>
      <w:tr w:rsidR="000B18D5" w:rsidRPr="003B70B0" w14:paraId="0F4CDE3C" w14:textId="77777777" w:rsidTr="00FC3B84">
        <w:trPr>
          <w:trHeight w:val="283"/>
        </w:trPr>
        <w:tc>
          <w:tcPr>
            <w:tcW w:w="568" w:type="dxa"/>
            <w:noWrap/>
            <w:vAlign w:val="center"/>
            <w:hideMark/>
          </w:tcPr>
          <w:p w14:paraId="7EFCD01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42,4</w:t>
            </w:r>
          </w:p>
        </w:tc>
        <w:tc>
          <w:tcPr>
            <w:tcW w:w="2688" w:type="dxa"/>
            <w:noWrap/>
            <w:vAlign w:val="center"/>
            <w:hideMark/>
          </w:tcPr>
          <w:p w14:paraId="43C830DD"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3,5-Диметилпиразол</w:t>
            </w:r>
          </w:p>
        </w:tc>
        <w:tc>
          <w:tcPr>
            <w:tcW w:w="992" w:type="dxa"/>
            <w:vAlign w:val="center"/>
          </w:tcPr>
          <w:p w14:paraId="720769C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13,5</w:t>
            </w:r>
          </w:p>
        </w:tc>
        <w:tc>
          <w:tcPr>
            <w:tcW w:w="930" w:type="dxa"/>
            <w:vAlign w:val="center"/>
          </w:tcPr>
          <w:p w14:paraId="2171A27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17,2</w:t>
            </w:r>
          </w:p>
        </w:tc>
        <w:tc>
          <w:tcPr>
            <w:tcW w:w="771" w:type="dxa"/>
            <w:vAlign w:val="center"/>
          </w:tcPr>
          <w:p w14:paraId="1F720799"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21,2</w:t>
            </w:r>
          </w:p>
        </w:tc>
        <w:tc>
          <w:tcPr>
            <w:tcW w:w="851" w:type="dxa"/>
            <w:vAlign w:val="center"/>
          </w:tcPr>
          <w:p w14:paraId="749A28A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70,3</w:t>
            </w:r>
          </w:p>
        </w:tc>
        <w:tc>
          <w:tcPr>
            <w:tcW w:w="850" w:type="dxa"/>
            <w:vAlign w:val="center"/>
          </w:tcPr>
          <w:p w14:paraId="5917B2F1"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218,8</w:t>
            </w:r>
          </w:p>
        </w:tc>
        <w:tc>
          <w:tcPr>
            <w:tcW w:w="993" w:type="dxa"/>
            <w:vAlign w:val="center"/>
          </w:tcPr>
          <w:p w14:paraId="7D389AA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218,8</w:t>
            </w:r>
          </w:p>
        </w:tc>
        <w:tc>
          <w:tcPr>
            <w:tcW w:w="991" w:type="dxa"/>
            <w:vAlign w:val="center"/>
          </w:tcPr>
          <w:p w14:paraId="7F9196A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729,3</w:t>
            </w:r>
          </w:p>
        </w:tc>
      </w:tr>
      <w:tr w:rsidR="000B18D5" w:rsidRPr="003B70B0" w14:paraId="2255A687" w14:textId="77777777" w:rsidTr="00FC3B84">
        <w:trPr>
          <w:trHeight w:val="283"/>
        </w:trPr>
        <w:tc>
          <w:tcPr>
            <w:tcW w:w="568" w:type="dxa"/>
            <w:noWrap/>
            <w:vAlign w:val="center"/>
            <w:hideMark/>
          </w:tcPr>
          <w:p w14:paraId="12F65062"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48,6</w:t>
            </w:r>
          </w:p>
        </w:tc>
        <w:tc>
          <w:tcPr>
            <w:tcW w:w="2688" w:type="dxa"/>
            <w:noWrap/>
            <w:vAlign w:val="center"/>
            <w:hideMark/>
          </w:tcPr>
          <w:p w14:paraId="0E767601"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2-Этил</w:t>
            </w: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992" w:type="dxa"/>
            <w:vAlign w:val="center"/>
          </w:tcPr>
          <w:p w14:paraId="7199B2E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76,5</w:t>
            </w:r>
          </w:p>
        </w:tc>
        <w:tc>
          <w:tcPr>
            <w:tcW w:w="930" w:type="dxa"/>
            <w:vAlign w:val="center"/>
          </w:tcPr>
          <w:p w14:paraId="3070CD5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2,7</w:t>
            </w:r>
          </w:p>
        </w:tc>
        <w:tc>
          <w:tcPr>
            <w:tcW w:w="771" w:type="dxa"/>
            <w:vAlign w:val="center"/>
          </w:tcPr>
          <w:p w14:paraId="728152E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12,5</w:t>
            </w:r>
          </w:p>
        </w:tc>
        <w:tc>
          <w:tcPr>
            <w:tcW w:w="851" w:type="dxa"/>
            <w:vAlign w:val="center"/>
          </w:tcPr>
          <w:p w14:paraId="66561D6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17,3</w:t>
            </w:r>
          </w:p>
        </w:tc>
        <w:tc>
          <w:tcPr>
            <w:tcW w:w="850" w:type="dxa"/>
            <w:vAlign w:val="center"/>
          </w:tcPr>
          <w:p w14:paraId="10B3600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65,4</w:t>
            </w:r>
          </w:p>
        </w:tc>
        <w:tc>
          <w:tcPr>
            <w:tcW w:w="993" w:type="dxa"/>
            <w:vAlign w:val="center"/>
          </w:tcPr>
          <w:p w14:paraId="4C778AF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65,4</w:t>
            </w:r>
          </w:p>
        </w:tc>
        <w:tc>
          <w:tcPr>
            <w:tcW w:w="991" w:type="dxa"/>
            <w:vAlign w:val="center"/>
          </w:tcPr>
          <w:p w14:paraId="211AF5D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218,0</w:t>
            </w:r>
          </w:p>
        </w:tc>
      </w:tr>
      <w:tr w:rsidR="000B18D5" w:rsidRPr="003B70B0" w14:paraId="453FB881" w14:textId="77777777" w:rsidTr="00FC3B84">
        <w:trPr>
          <w:trHeight w:val="283"/>
        </w:trPr>
        <w:tc>
          <w:tcPr>
            <w:tcW w:w="568" w:type="dxa"/>
            <w:noWrap/>
            <w:vAlign w:val="center"/>
            <w:hideMark/>
          </w:tcPr>
          <w:p w14:paraId="4AE23AB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50,5</w:t>
            </w:r>
          </w:p>
        </w:tc>
        <w:tc>
          <w:tcPr>
            <w:tcW w:w="2688" w:type="dxa"/>
            <w:noWrap/>
            <w:vAlign w:val="center"/>
            <w:hideMark/>
          </w:tcPr>
          <w:p w14:paraId="63F38F17"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-Имидазол</w:t>
            </w:r>
          </w:p>
        </w:tc>
        <w:tc>
          <w:tcPr>
            <w:tcW w:w="992" w:type="dxa"/>
            <w:vAlign w:val="center"/>
          </w:tcPr>
          <w:p w14:paraId="11C554E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9,0</w:t>
            </w:r>
          </w:p>
        </w:tc>
        <w:tc>
          <w:tcPr>
            <w:tcW w:w="930" w:type="dxa"/>
            <w:vAlign w:val="center"/>
          </w:tcPr>
          <w:p w14:paraId="5A57CD55"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7,5</w:t>
            </w:r>
          </w:p>
        </w:tc>
        <w:tc>
          <w:tcPr>
            <w:tcW w:w="771" w:type="dxa"/>
            <w:vAlign w:val="center"/>
          </w:tcPr>
          <w:p w14:paraId="756D096C"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21,5</w:t>
            </w:r>
          </w:p>
        </w:tc>
        <w:tc>
          <w:tcPr>
            <w:tcW w:w="851" w:type="dxa"/>
            <w:vAlign w:val="center"/>
          </w:tcPr>
          <w:p w14:paraId="730F6260"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42,5</w:t>
            </w:r>
          </w:p>
        </w:tc>
        <w:tc>
          <w:tcPr>
            <w:tcW w:w="850" w:type="dxa"/>
            <w:vAlign w:val="center"/>
          </w:tcPr>
          <w:p w14:paraId="303DFDA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146,4</w:t>
            </w:r>
          </w:p>
        </w:tc>
        <w:tc>
          <w:tcPr>
            <w:tcW w:w="993" w:type="dxa"/>
            <w:vAlign w:val="center"/>
          </w:tcPr>
          <w:p w14:paraId="5539B8FA"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146,4</w:t>
            </w:r>
          </w:p>
        </w:tc>
        <w:tc>
          <w:tcPr>
            <w:tcW w:w="991" w:type="dxa"/>
            <w:vAlign w:val="center"/>
          </w:tcPr>
          <w:p w14:paraId="227A3493"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488,0</w:t>
            </w:r>
          </w:p>
        </w:tc>
      </w:tr>
      <w:tr w:rsidR="000B18D5" w:rsidRPr="003B70B0" w14:paraId="23AB6CCA" w14:textId="77777777" w:rsidTr="00FC3B84">
        <w:trPr>
          <w:trHeight w:val="283"/>
        </w:trPr>
        <w:tc>
          <w:tcPr>
            <w:tcW w:w="568" w:type="dxa"/>
            <w:noWrap/>
            <w:vAlign w:val="center"/>
            <w:hideMark/>
          </w:tcPr>
          <w:p w14:paraId="3896032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54,5</w:t>
            </w:r>
          </w:p>
        </w:tc>
        <w:tc>
          <w:tcPr>
            <w:tcW w:w="2688" w:type="dxa"/>
            <w:noWrap/>
            <w:vAlign w:val="center"/>
            <w:hideMark/>
          </w:tcPr>
          <w:p w14:paraId="6E04DF23" w14:textId="77777777"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i/>
                <w:iCs/>
                <w:color w:val="000000" w:themeColor="text1"/>
                <w:sz w:val="24"/>
                <w:szCs w:val="24"/>
              </w:rPr>
              <w:t>1H</w:t>
            </w:r>
            <w:r w:rsidRPr="003B70B0">
              <w:rPr>
                <w:rFonts w:ascii="Times New Roman" w:eastAsia="Calibri" w:hAnsi="Times New Roman" w:cs="Times New Roman"/>
                <w:color w:val="000000" w:themeColor="text1"/>
                <w:sz w:val="24"/>
                <w:szCs w:val="24"/>
              </w:rPr>
              <w:t>-1,2,4-Триазол</w:t>
            </w:r>
          </w:p>
        </w:tc>
        <w:tc>
          <w:tcPr>
            <w:tcW w:w="992" w:type="dxa"/>
            <w:vAlign w:val="center"/>
          </w:tcPr>
          <w:p w14:paraId="4BF14357"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0,8</w:t>
            </w:r>
          </w:p>
        </w:tc>
        <w:tc>
          <w:tcPr>
            <w:tcW w:w="930" w:type="dxa"/>
            <w:vAlign w:val="center"/>
          </w:tcPr>
          <w:p w14:paraId="01B143BD"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48,6</w:t>
            </w:r>
          </w:p>
        </w:tc>
        <w:tc>
          <w:tcPr>
            <w:tcW w:w="771" w:type="dxa"/>
            <w:vAlign w:val="center"/>
          </w:tcPr>
          <w:p w14:paraId="0880690E"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109,4</w:t>
            </w:r>
          </w:p>
        </w:tc>
        <w:tc>
          <w:tcPr>
            <w:tcW w:w="851" w:type="dxa"/>
            <w:vAlign w:val="center"/>
          </w:tcPr>
          <w:p w14:paraId="414AE4D4"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&gt;500,0</w:t>
            </w:r>
          </w:p>
        </w:tc>
        <w:tc>
          <w:tcPr>
            <w:tcW w:w="850" w:type="dxa"/>
            <w:vAlign w:val="center"/>
          </w:tcPr>
          <w:p w14:paraId="71395FF6"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bookmarkStart w:id="141" w:name="OLE_LINK234"/>
            <w:bookmarkStart w:id="142" w:name="OLE_LINK235"/>
            <w:bookmarkStart w:id="143" w:name="OLE_LINK236"/>
            <w:bookmarkStart w:id="144" w:name="OLE_LINK271"/>
            <w:r w:rsidRPr="003B70B0">
              <w:rPr>
                <w:rFonts w:ascii="Times New Roman" w:eastAsia="Calibri" w:hAnsi="Times New Roman" w:cs="Times New Roman"/>
                <w:color w:val="000000" w:themeColor="text1"/>
                <w:sz w:val="24"/>
                <w:szCs w:val="24"/>
              </w:rPr>
              <w:t>&gt;500,0</w:t>
            </w:r>
            <w:bookmarkEnd w:id="141"/>
            <w:bookmarkEnd w:id="142"/>
            <w:bookmarkEnd w:id="143"/>
            <w:bookmarkEnd w:id="144"/>
          </w:p>
        </w:tc>
        <w:tc>
          <w:tcPr>
            <w:tcW w:w="993" w:type="dxa"/>
            <w:vAlign w:val="center"/>
          </w:tcPr>
          <w:p w14:paraId="412351CF"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&gt;500,0</w:t>
            </w:r>
          </w:p>
        </w:tc>
        <w:tc>
          <w:tcPr>
            <w:tcW w:w="991" w:type="dxa"/>
            <w:vAlign w:val="center"/>
          </w:tcPr>
          <w:p w14:paraId="03064C58" w14:textId="77777777" w:rsidR="00955828" w:rsidRPr="003B70B0" w:rsidRDefault="00955828" w:rsidP="00D80AE1">
            <w:pPr>
              <w:tabs>
                <w:tab w:val="left" w:pos="284"/>
              </w:tabs>
              <w:spacing w:after="0" w:line="240" w:lineRule="auto"/>
              <w:contextualSpacing/>
              <w:jc w:val="center"/>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&gt;1666,7</w:t>
            </w:r>
          </w:p>
        </w:tc>
      </w:tr>
      <w:tr w:rsidR="00FC3B84" w:rsidRPr="003B70B0" w14:paraId="0223DF9D" w14:textId="77777777" w:rsidTr="00FC3B84">
        <w:trPr>
          <w:trHeight w:val="283"/>
        </w:trPr>
        <w:tc>
          <w:tcPr>
            <w:tcW w:w="9634" w:type="dxa"/>
            <w:gridSpan w:val="9"/>
            <w:noWrap/>
            <w:vAlign w:val="center"/>
          </w:tcPr>
          <w:p w14:paraId="02794A4B" w14:textId="60C373B9" w:rsidR="00955828" w:rsidRPr="003B70B0" w:rsidRDefault="00955828" w:rsidP="00D80AE1">
            <w:pPr>
              <w:tabs>
                <w:tab w:val="left" w:pos="284"/>
              </w:tabs>
              <w:spacing w:after="0" w:line="240" w:lineRule="auto"/>
              <w:contextualSpacing/>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Примечание: н/д – нет данных; ХИ – химическая ионизация; ЭИ – электронная ионизация.</w:t>
            </w:r>
          </w:p>
        </w:tc>
      </w:tr>
      <w:bookmarkEnd w:id="132"/>
      <w:bookmarkEnd w:id="140"/>
    </w:tbl>
    <w:p w14:paraId="41514208" w14:textId="77777777" w:rsidR="007C2077" w:rsidRPr="003B70B0" w:rsidRDefault="007C2077" w:rsidP="0050614A">
      <w:pPr>
        <w:tabs>
          <w:tab w:val="left" w:pos="284"/>
        </w:tabs>
        <w:spacing w:after="0" w:line="360" w:lineRule="auto"/>
        <w:ind w:firstLine="567"/>
        <w:contextualSpacing/>
        <w:jc w:val="both"/>
        <w:rPr>
          <w:rFonts w:ascii="Times New Roman" w:eastAsia="Calibri" w:hAnsi="Times New Roman" w:cs="Times New Roman"/>
          <w:color w:val="000000" w:themeColor="text1"/>
          <w:sz w:val="28"/>
          <w:szCs w:val="24"/>
        </w:rPr>
        <w:sectPr w:rsidR="007C2077" w:rsidRPr="003B70B0" w:rsidSect="001D5795">
          <w:type w:val="nextColumn"/>
          <w:pgSz w:w="11906" w:h="16838" w:code="9"/>
          <w:pgMar w:top="1134" w:right="567" w:bottom="1134" w:left="1701" w:header="720" w:footer="720" w:gutter="0"/>
          <w:cols w:space="720"/>
          <w:titlePg/>
          <w:docGrid w:linePitch="360"/>
        </w:sectPr>
      </w:pPr>
    </w:p>
    <w:p w14:paraId="72B40E61" w14:textId="7BA78781" w:rsidR="00955828" w:rsidRPr="003B70B0" w:rsidRDefault="00955828" w:rsidP="00DC3D9B">
      <w:pPr>
        <w:numPr>
          <w:ilvl w:val="2"/>
          <w:numId w:val="24"/>
        </w:numPr>
        <w:tabs>
          <w:tab w:val="left" w:pos="1134"/>
        </w:tabs>
        <w:spacing w:after="0" w:line="240" w:lineRule="auto"/>
        <w:ind w:left="0" w:firstLine="720"/>
        <w:contextualSpacing/>
        <w:jc w:val="both"/>
        <w:rPr>
          <w:rFonts w:ascii="Times New Roman" w:eastAsia="Calibri" w:hAnsi="Times New Roman" w:cs="Times New Roman"/>
          <w:color w:val="000000" w:themeColor="text1"/>
          <w:sz w:val="28"/>
          <w:szCs w:val="24"/>
        </w:rPr>
      </w:pPr>
      <w:r w:rsidRPr="003B70B0">
        <w:rPr>
          <w:rFonts w:ascii="Times New Roman" w:eastAsia="Calibri" w:hAnsi="Times New Roman" w:cs="Times New Roman"/>
          <w:color w:val="000000" w:themeColor="text1"/>
          <w:sz w:val="28"/>
          <w:szCs w:val="24"/>
        </w:rPr>
        <w:lastRenderedPageBreak/>
        <w:t xml:space="preserve">Анализ торфяной почвы, загрязненной </w:t>
      </w:r>
      <w:r w:rsidR="001A63B5" w:rsidRPr="003B70B0">
        <w:rPr>
          <w:rFonts w:ascii="Times New Roman" w:eastAsia="Calibri" w:hAnsi="Times New Roman" w:cs="Times New Roman"/>
          <w:color w:val="000000" w:themeColor="text1"/>
          <w:sz w:val="28"/>
          <w:szCs w:val="24"/>
        </w:rPr>
        <w:t>Н</w:t>
      </w:r>
      <w:r w:rsidRPr="003B70B0">
        <w:rPr>
          <w:rFonts w:ascii="Times New Roman" w:eastAsia="Calibri" w:hAnsi="Times New Roman" w:cs="Times New Roman"/>
          <w:color w:val="000000" w:themeColor="text1"/>
          <w:sz w:val="28"/>
          <w:szCs w:val="24"/>
        </w:rPr>
        <w:t xml:space="preserve">ДМГ с использованием оптимизированных методов масс-спектрометрического детектирования </w:t>
      </w:r>
    </w:p>
    <w:p w14:paraId="0098860B" w14:textId="69094D43" w:rsidR="00955828" w:rsidRPr="003B70B0" w:rsidRDefault="00955828" w:rsidP="00DC3D9B">
      <w:pPr>
        <w:tabs>
          <w:tab w:val="left" w:pos="28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4"/>
        </w:rPr>
        <w:t xml:space="preserve">Два оптимизированных метода </w:t>
      </w:r>
      <w:r w:rsidR="00D06584" w:rsidRPr="003B70B0">
        <w:rPr>
          <w:rFonts w:ascii="Times New Roman" w:eastAsia="Calibri" w:hAnsi="Times New Roman" w:cs="Times New Roman"/>
          <w:color w:val="000000" w:themeColor="text1"/>
          <w:sz w:val="28"/>
          <w:szCs w:val="24"/>
        </w:rPr>
        <w:t>П</w:t>
      </w:r>
      <w:r w:rsidRPr="003B70B0">
        <w:rPr>
          <w:rFonts w:ascii="Times New Roman" w:eastAsia="Calibri" w:hAnsi="Times New Roman" w:cs="Times New Roman"/>
          <w:color w:val="000000" w:themeColor="text1"/>
          <w:sz w:val="28"/>
          <w:szCs w:val="24"/>
        </w:rPr>
        <w:t xml:space="preserve">ТФМЭ-ГХ-МС/МС в режиме мониторинга </w:t>
      </w:r>
      <w:r w:rsidRPr="003B70B0">
        <w:rPr>
          <w:rFonts w:ascii="Times New Roman" w:eastAsia="Calibri" w:hAnsi="Times New Roman" w:cs="Times New Roman"/>
          <w:color w:val="000000" w:themeColor="text1"/>
          <w:sz w:val="28"/>
          <w:szCs w:val="28"/>
        </w:rPr>
        <w:t xml:space="preserve">множественных реакций c А) электронной ионизацией и Б) химической ионизацией с образованием положительно заряженных ионов успешно апробированы </w:t>
      </w:r>
      <w:r w:rsidRPr="003B70B0">
        <w:rPr>
          <w:rFonts w:ascii="Times New Roman" w:eastAsia="Calibri" w:hAnsi="Times New Roman" w:cs="Times New Roman"/>
          <w:color w:val="000000" w:themeColor="text1"/>
          <w:sz w:val="28"/>
          <w:szCs w:val="24"/>
        </w:rPr>
        <w:t>на искусственно загрязненной НДМГ торфяной почве (</w:t>
      </w:r>
      <w:r w:rsidR="00403045" w:rsidRPr="003B70B0">
        <w:rPr>
          <w:rFonts w:ascii="Times New Roman" w:eastAsia="Calibri" w:hAnsi="Times New Roman" w:cs="Times New Roman"/>
          <w:color w:val="000000" w:themeColor="text1"/>
          <w:sz w:val="28"/>
          <w:szCs w:val="24"/>
        </w:rPr>
        <w:t>рисунок 19</w:t>
      </w:r>
      <w:r w:rsidRPr="003B70B0">
        <w:rPr>
          <w:rFonts w:ascii="Times New Roman" w:eastAsia="Calibri" w:hAnsi="Times New Roman" w:cs="Times New Roman"/>
          <w:color w:val="000000" w:themeColor="text1"/>
          <w:sz w:val="28"/>
          <w:szCs w:val="24"/>
        </w:rPr>
        <w:t>). Най</w:t>
      </w:r>
      <w:r w:rsidRPr="003B70B0">
        <w:rPr>
          <w:rFonts w:ascii="Times New Roman" w:eastAsia="Calibri" w:hAnsi="Times New Roman" w:cs="Times New Roman"/>
          <w:color w:val="000000" w:themeColor="text1"/>
          <w:sz w:val="28"/>
          <w:szCs w:val="28"/>
        </w:rPr>
        <w:t>денные концентрации МТА на 30 и 45</w:t>
      </w:r>
      <w:r w:rsidR="00BB1CEC" w:rsidRPr="003B70B0">
        <w:rPr>
          <w:rFonts w:ascii="Times New Roman" w:eastAsia="Calibri" w:hAnsi="Times New Roman" w:cs="Times New Roman"/>
          <w:color w:val="000000" w:themeColor="text1"/>
          <w:sz w:val="28"/>
          <w:szCs w:val="28"/>
        </w:rPr>
        <w:t xml:space="preserve">-е </w:t>
      </w:r>
      <w:r w:rsidRPr="003B70B0">
        <w:rPr>
          <w:rFonts w:ascii="Times New Roman" w:eastAsia="Calibri" w:hAnsi="Times New Roman" w:cs="Times New Roman"/>
          <w:color w:val="000000" w:themeColor="text1"/>
          <w:sz w:val="28"/>
          <w:szCs w:val="28"/>
        </w:rPr>
        <w:t>сутки соответствует 11,5 и 8,8 мг/кг.</w:t>
      </w:r>
    </w:p>
    <w:p w14:paraId="765B0F90" w14:textId="77777777" w:rsidR="00955828" w:rsidRPr="003B70B0" w:rsidRDefault="00955828" w:rsidP="0050614A">
      <w:pPr>
        <w:tabs>
          <w:tab w:val="left" w:pos="284"/>
        </w:tabs>
        <w:spacing w:after="0" w:line="240" w:lineRule="auto"/>
        <w:ind w:firstLine="567"/>
        <w:contextualSpacing/>
        <w:jc w:val="both"/>
        <w:rPr>
          <w:rFonts w:ascii="Times New Roman" w:eastAsia="Calibri" w:hAnsi="Times New Roman" w:cs="Times New Roman"/>
          <w:color w:val="000000" w:themeColor="text1"/>
          <w:sz w:val="28"/>
          <w:szCs w:val="28"/>
        </w:rPr>
      </w:pPr>
    </w:p>
    <w:p w14:paraId="1E70F0AA"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8"/>
          <w:szCs w:val="28"/>
        </w:rPr>
      </w:pPr>
      <w:r w:rsidRPr="003B70B0">
        <w:rPr>
          <w:rFonts w:ascii="Times New Roman" w:eastAsia="Calibri" w:hAnsi="Times New Roman" w:cs="Times New Roman"/>
          <w:noProof/>
          <w:color w:val="000000" w:themeColor="text1"/>
          <w:sz w:val="28"/>
          <w:szCs w:val="28"/>
          <w:lang w:eastAsia="ru-RU"/>
        </w:rPr>
        <w:drawing>
          <wp:inline distT="0" distB="0" distL="0" distR="0" wp14:anchorId="681FBDCC" wp14:editId="24C119BF">
            <wp:extent cx="6172839" cy="2641600"/>
            <wp:effectExtent l="0" t="0" r="0" b="6350"/>
            <wp:docPr id="65" name="Рисунок 65" descr="C:\Users\Utka\Dropbox\для годового отчета\MRM\реальная почв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ka\Dropbox\для годового отчета\MRM\реальная почва.em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4" r="8935" b="16575"/>
                    <a:stretch/>
                  </pic:blipFill>
                  <pic:spPr bwMode="auto">
                    <a:xfrm>
                      <a:off x="0" y="0"/>
                      <a:ext cx="6194617" cy="2650920"/>
                    </a:xfrm>
                    <a:prstGeom prst="rect">
                      <a:avLst/>
                    </a:prstGeom>
                    <a:noFill/>
                    <a:ln>
                      <a:noFill/>
                    </a:ln>
                    <a:extLst>
                      <a:ext uri="{53640926-AAD7-44D8-BBD7-CCE9431645EC}">
                        <a14:shadowObscured xmlns:a14="http://schemas.microsoft.com/office/drawing/2010/main"/>
                      </a:ext>
                    </a:extLst>
                  </pic:spPr>
                </pic:pic>
              </a:graphicData>
            </a:graphic>
          </wp:inline>
        </w:drawing>
      </w:r>
    </w:p>
    <w:p w14:paraId="6DCD779B" w14:textId="0E796157" w:rsidR="00955828" w:rsidRPr="003B70B0" w:rsidRDefault="00955828" w:rsidP="0050614A">
      <w:pPr>
        <w:tabs>
          <w:tab w:val="left" w:pos="284"/>
        </w:tabs>
        <w:spacing w:after="0" w:line="240" w:lineRule="auto"/>
        <w:contextualSpacing/>
        <w:jc w:val="both"/>
        <w:rPr>
          <w:rFonts w:ascii="Times New Roman" w:eastAsia="Calibri" w:hAnsi="Times New Roman" w:cs="Times New Roman"/>
          <w:color w:val="000000" w:themeColor="text1"/>
          <w:sz w:val="24"/>
          <w:szCs w:val="24"/>
        </w:rPr>
      </w:pPr>
      <w:r w:rsidRPr="003B70B0">
        <w:rPr>
          <w:rFonts w:ascii="Times New Roman" w:eastAsia="Calibri" w:hAnsi="Times New Roman" w:cs="Times New Roman"/>
          <w:color w:val="000000" w:themeColor="text1"/>
          <w:sz w:val="24"/>
          <w:szCs w:val="24"/>
        </w:rPr>
        <w:t xml:space="preserve">Примечание: образец почвы, искусственно загрязненный НДМГ (пункт </w:t>
      </w:r>
      <w:r w:rsidR="00267EEC" w:rsidRPr="003B70B0">
        <w:rPr>
          <w:rFonts w:ascii="Times New Roman" w:eastAsia="Calibri" w:hAnsi="Times New Roman" w:cs="Times New Roman"/>
          <w:color w:val="000000" w:themeColor="text1"/>
          <w:sz w:val="24"/>
          <w:szCs w:val="24"/>
        </w:rPr>
        <w:t>2</w:t>
      </w:r>
      <w:r w:rsidRPr="003B70B0">
        <w:rPr>
          <w:rFonts w:ascii="Times New Roman" w:eastAsia="Calibri" w:hAnsi="Times New Roman" w:cs="Times New Roman"/>
          <w:color w:val="000000" w:themeColor="text1"/>
          <w:sz w:val="24"/>
          <w:szCs w:val="24"/>
        </w:rPr>
        <w:t>.</w:t>
      </w:r>
      <w:r w:rsidR="00267EEC" w:rsidRPr="003B70B0">
        <w:rPr>
          <w:rFonts w:ascii="Times New Roman" w:eastAsia="Calibri" w:hAnsi="Times New Roman" w:cs="Times New Roman"/>
          <w:color w:val="000000" w:themeColor="text1"/>
          <w:sz w:val="24"/>
          <w:szCs w:val="24"/>
        </w:rPr>
        <w:t>4</w:t>
      </w:r>
      <w:r w:rsidRPr="003B70B0">
        <w:rPr>
          <w:rFonts w:ascii="Times New Roman" w:eastAsia="Calibri" w:hAnsi="Times New Roman" w:cs="Times New Roman"/>
          <w:color w:val="000000" w:themeColor="text1"/>
          <w:sz w:val="24"/>
          <w:szCs w:val="24"/>
        </w:rPr>
        <w:t>.</w:t>
      </w:r>
      <w:r w:rsidR="00267EEC" w:rsidRPr="003B70B0">
        <w:rPr>
          <w:rFonts w:ascii="Times New Roman" w:eastAsia="Calibri" w:hAnsi="Times New Roman" w:cs="Times New Roman"/>
          <w:color w:val="000000" w:themeColor="text1"/>
          <w:sz w:val="24"/>
          <w:szCs w:val="24"/>
        </w:rPr>
        <w:t>9</w:t>
      </w:r>
      <w:r w:rsidRPr="003B70B0">
        <w:rPr>
          <w:rFonts w:ascii="Times New Roman" w:eastAsia="Calibri" w:hAnsi="Times New Roman" w:cs="Times New Roman"/>
          <w:color w:val="000000" w:themeColor="text1"/>
          <w:sz w:val="24"/>
          <w:szCs w:val="24"/>
        </w:rPr>
        <w:t>.</w:t>
      </w:r>
      <w:r w:rsidR="00267EEC" w:rsidRPr="003B70B0">
        <w:rPr>
          <w:rFonts w:ascii="Times New Roman" w:eastAsia="Calibri" w:hAnsi="Times New Roman" w:cs="Times New Roman"/>
          <w:color w:val="000000" w:themeColor="text1"/>
          <w:sz w:val="24"/>
          <w:szCs w:val="24"/>
        </w:rPr>
        <w:t>1</w:t>
      </w:r>
      <w:r w:rsidRPr="003B70B0">
        <w:rPr>
          <w:rFonts w:ascii="Times New Roman" w:eastAsia="Calibri" w:hAnsi="Times New Roman" w:cs="Times New Roman"/>
          <w:color w:val="000000" w:themeColor="text1"/>
          <w:sz w:val="24"/>
          <w:szCs w:val="24"/>
        </w:rPr>
        <w:t>); виалы 20 мл; масса образца 1,0 г; добавка 3,0 г Ba(OH)</w:t>
      </w:r>
      <w:r w:rsidRPr="003B70B0">
        <w:rPr>
          <w:rFonts w:ascii="Times New Roman" w:eastAsia="Calibri" w:hAnsi="Times New Roman" w:cs="Times New Roman"/>
          <w:color w:val="000000" w:themeColor="text1"/>
          <w:sz w:val="24"/>
          <w:szCs w:val="24"/>
          <w:vertAlign w:val="subscript"/>
        </w:rPr>
        <w:t>2</w:t>
      </w:r>
      <w:r w:rsidRPr="003B70B0">
        <w:rPr>
          <w:rFonts w:ascii="Times New Roman" w:eastAsia="Calibri" w:hAnsi="Times New Roman" w:cs="Times New Roman"/>
          <w:color w:val="000000" w:themeColor="text1"/>
          <w:sz w:val="24"/>
          <w:szCs w:val="24"/>
        </w:rPr>
        <w:t>·8H</w:t>
      </w:r>
      <w:r w:rsidRPr="003B70B0">
        <w:rPr>
          <w:rFonts w:ascii="Times New Roman" w:eastAsia="Calibri" w:hAnsi="Times New Roman" w:cs="Times New Roman"/>
          <w:color w:val="000000" w:themeColor="text1"/>
          <w:sz w:val="24"/>
          <w:szCs w:val="24"/>
          <w:vertAlign w:val="subscript"/>
        </w:rPr>
        <w:t>2</w:t>
      </w:r>
      <w:r w:rsidRPr="003B70B0">
        <w:rPr>
          <w:rFonts w:ascii="Times New Roman" w:eastAsia="Calibri" w:hAnsi="Times New Roman" w:cs="Times New Roman"/>
          <w:color w:val="000000" w:themeColor="text1"/>
          <w:sz w:val="24"/>
          <w:szCs w:val="24"/>
        </w:rPr>
        <w:t xml:space="preserve">O; </w:t>
      </w:r>
      <w:r w:rsidR="00574A3F" w:rsidRPr="003B70B0">
        <w:rPr>
          <w:rFonts w:ascii="Times New Roman" w:eastAsia="Calibri" w:hAnsi="Times New Roman" w:cs="Times New Roman"/>
          <w:color w:val="000000" w:themeColor="text1"/>
          <w:sz w:val="24"/>
          <w:szCs w:val="24"/>
        </w:rPr>
        <w:t>П</w:t>
      </w:r>
      <w:r w:rsidRPr="003B70B0">
        <w:rPr>
          <w:rFonts w:ascii="Times New Roman" w:eastAsia="Calibri" w:hAnsi="Times New Roman" w:cs="Times New Roman"/>
          <w:color w:val="000000" w:themeColor="text1"/>
          <w:sz w:val="24"/>
          <w:szCs w:val="24"/>
        </w:rPr>
        <w:t xml:space="preserve">ТФМЭ </w:t>
      </w:r>
      <w:r w:rsidR="00574A3F" w:rsidRPr="003B70B0">
        <w:rPr>
          <w:rFonts w:ascii="Times New Roman" w:eastAsia="Calibri" w:hAnsi="Times New Roman" w:cs="Times New Roman"/>
          <w:color w:val="000000" w:themeColor="text1"/>
          <w:sz w:val="24"/>
          <w:szCs w:val="24"/>
        </w:rPr>
        <w:t xml:space="preserve">покрытием </w:t>
      </w:r>
      <w:r w:rsidRPr="003B70B0">
        <w:rPr>
          <w:rFonts w:ascii="Times New Roman" w:eastAsia="Calibri" w:hAnsi="Times New Roman" w:cs="Times New Roman"/>
          <w:color w:val="000000" w:themeColor="text1"/>
          <w:sz w:val="24"/>
          <w:szCs w:val="24"/>
        </w:rPr>
        <w:t>85 мкм Кар/ПДМС в течение 40 мин при 60°С.</w:t>
      </w:r>
    </w:p>
    <w:p w14:paraId="7E726AF1" w14:textId="77777777" w:rsidR="00955828" w:rsidRPr="003B70B0" w:rsidRDefault="00955828" w:rsidP="0050614A">
      <w:pPr>
        <w:tabs>
          <w:tab w:val="left" w:pos="284"/>
        </w:tabs>
        <w:spacing w:after="0" w:line="240" w:lineRule="auto"/>
        <w:contextualSpacing/>
        <w:jc w:val="center"/>
        <w:rPr>
          <w:rFonts w:ascii="Times New Roman" w:eastAsia="Calibri" w:hAnsi="Times New Roman" w:cs="Times New Roman"/>
          <w:color w:val="000000" w:themeColor="text1"/>
          <w:sz w:val="24"/>
          <w:szCs w:val="24"/>
        </w:rPr>
      </w:pPr>
    </w:p>
    <w:p w14:paraId="067DA6A6" w14:textId="48D91147" w:rsidR="00955828" w:rsidRPr="003B70B0" w:rsidRDefault="00955828" w:rsidP="0050614A">
      <w:pPr>
        <w:pStyle w:val="afc"/>
        <w:spacing w:after="0"/>
        <w:ind w:firstLine="0"/>
        <w:jc w:val="center"/>
        <w:rPr>
          <w:sz w:val="28"/>
          <w:szCs w:val="28"/>
        </w:rPr>
      </w:pPr>
      <w:bookmarkStart w:id="145" w:name="_Ref187047796"/>
      <w:r w:rsidRPr="003B70B0">
        <w:rPr>
          <w:sz w:val="28"/>
          <w:szCs w:val="28"/>
        </w:rPr>
        <w:t xml:space="preserve">Рисунок </w:t>
      </w:r>
      <w:bookmarkEnd w:id="145"/>
      <w:r w:rsidR="00FC3B84">
        <w:rPr>
          <w:sz w:val="28"/>
          <w:szCs w:val="28"/>
        </w:rPr>
        <w:t>19</w:t>
      </w:r>
      <w:r w:rsidRPr="003B70B0">
        <w:rPr>
          <w:sz w:val="28"/>
          <w:szCs w:val="28"/>
        </w:rPr>
        <w:t xml:space="preserve"> – Хроматограммы по отдельным переходам, полученная при анализе торфяной почвы на А) 30 и Б) 45 сутки после внесения НДМГ с использованием ТФМЭ-ГХ-МС/МС в режиме мониторинга множественных реакций c А) электронной ионизацией и Б) химической ионизацией с образованием положительно заряженных ионов</w:t>
      </w:r>
    </w:p>
    <w:p w14:paraId="1D6EF4F7" w14:textId="77777777" w:rsidR="00955828" w:rsidRPr="003B70B0" w:rsidRDefault="00955828" w:rsidP="0050614A">
      <w:pPr>
        <w:tabs>
          <w:tab w:val="left" w:pos="284"/>
        </w:tabs>
        <w:spacing w:after="0" w:line="240" w:lineRule="auto"/>
        <w:ind w:firstLine="567"/>
        <w:contextualSpacing/>
        <w:jc w:val="both"/>
        <w:rPr>
          <w:rFonts w:ascii="Times New Roman" w:eastAsia="Calibri" w:hAnsi="Times New Roman" w:cs="Times New Roman"/>
          <w:color w:val="000000" w:themeColor="text1"/>
          <w:sz w:val="28"/>
          <w:szCs w:val="28"/>
        </w:rPr>
      </w:pPr>
    </w:p>
    <w:p w14:paraId="2DDFAB6A" w14:textId="78BFDB7E" w:rsidR="00EB7B4B" w:rsidRPr="003B70B0" w:rsidRDefault="00EB7B4B" w:rsidP="00EB7B4B">
      <w:pPr>
        <w:pStyle w:val="a4"/>
        <w:numPr>
          <w:ilvl w:val="2"/>
          <w:numId w:val="24"/>
        </w:numPr>
        <w:tabs>
          <w:tab w:val="left" w:pos="426"/>
          <w:tab w:val="left" w:pos="993"/>
          <w:tab w:val="left" w:pos="1440"/>
          <w:tab w:val="left" w:pos="1985"/>
        </w:tabs>
        <w:ind w:left="0" w:firstLine="720"/>
        <w:jc w:val="both"/>
        <w:rPr>
          <w:color w:val="000000" w:themeColor="text1"/>
          <w:sz w:val="28"/>
          <w:szCs w:val="28"/>
        </w:rPr>
      </w:pPr>
      <w:r w:rsidRPr="003B70B0">
        <w:rPr>
          <w:color w:val="000000" w:themeColor="text1"/>
          <w:sz w:val="28"/>
          <w:szCs w:val="28"/>
        </w:rPr>
        <w:t>Влияние добавки Ba(OH)</w:t>
      </w:r>
      <w:r w:rsidRPr="003B70B0">
        <w:rPr>
          <w:color w:val="000000" w:themeColor="text1"/>
          <w:sz w:val="28"/>
          <w:szCs w:val="28"/>
          <w:vertAlign w:val="subscript"/>
        </w:rPr>
        <w:t>2</w:t>
      </w:r>
      <w:r w:rsidRPr="003B70B0">
        <w:rPr>
          <w:color w:val="000000" w:themeColor="text1"/>
          <w:sz w:val="28"/>
          <w:szCs w:val="28"/>
        </w:rPr>
        <w:t>·8H</w:t>
      </w:r>
      <w:r w:rsidRPr="003B70B0">
        <w:rPr>
          <w:color w:val="000000" w:themeColor="text1"/>
          <w:sz w:val="28"/>
          <w:szCs w:val="28"/>
          <w:vertAlign w:val="subscript"/>
        </w:rPr>
        <w:t>2</w:t>
      </w:r>
      <w:r w:rsidRPr="003B70B0">
        <w:rPr>
          <w:color w:val="000000" w:themeColor="text1"/>
          <w:sz w:val="28"/>
          <w:szCs w:val="28"/>
        </w:rPr>
        <w:t xml:space="preserve">O </w:t>
      </w:r>
      <w:r w:rsidR="00374600" w:rsidRPr="003B70B0">
        <w:rPr>
          <w:color w:val="000000" w:themeColor="text1"/>
          <w:sz w:val="28"/>
          <w:szCs w:val="28"/>
        </w:rPr>
        <w:t xml:space="preserve"> </w:t>
      </w:r>
      <w:r w:rsidRPr="003B70B0">
        <w:rPr>
          <w:color w:val="000000" w:themeColor="text1"/>
          <w:sz w:val="28"/>
          <w:szCs w:val="28"/>
        </w:rPr>
        <w:t>на эффективность экстракции</w:t>
      </w:r>
    </w:p>
    <w:p w14:paraId="48C4B65D" w14:textId="348D00F6" w:rsidR="00374600" w:rsidRPr="003B70B0" w:rsidRDefault="00374600" w:rsidP="00EB7B4B">
      <w:pPr>
        <w:tabs>
          <w:tab w:val="left" w:pos="426"/>
          <w:tab w:val="left" w:pos="993"/>
          <w:tab w:val="left" w:pos="1440"/>
          <w:tab w:val="left" w:pos="1985"/>
        </w:tabs>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По результатам анализа загрязнённого песка методом </w:t>
      </w:r>
      <w:r w:rsidR="00923B6F"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ТФМЭ-ГХ-МС/МС в режиме сканирования на третьем квадруполе обнаружено 46 азотосодержащих соединений (</w:t>
      </w:r>
      <w:r w:rsidR="00403045" w:rsidRPr="003B70B0">
        <w:rPr>
          <w:rFonts w:ascii="Times New Roman" w:hAnsi="Times New Roman" w:cs="Times New Roman"/>
          <w:color w:val="000000" w:themeColor="text1"/>
          <w:sz w:val="28"/>
          <w:szCs w:val="28"/>
        </w:rPr>
        <w:t>таблица 21</w:t>
      </w:r>
      <w:r w:rsidRPr="003B70B0">
        <w:rPr>
          <w:rFonts w:ascii="Times New Roman" w:hAnsi="Times New Roman" w:cs="Times New Roman"/>
          <w:color w:val="000000" w:themeColor="text1"/>
          <w:sz w:val="28"/>
          <w:szCs w:val="28"/>
        </w:rPr>
        <w:t xml:space="preserve">). Наибольшее количество определенных соединений приходится на образец почвы с добавкой гидроксида бария (37), затем образец без добавок (30). При добавке воды число обнаруженных соединений составило 22.   </w:t>
      </w:r>
    </w:p>
    <w:p w14:paraId="3D94E96D" w14:textId="53F0DE45" w:rsidR="00374600" w:rsidRPr="003B70B0" w:rsidRDefault="00374600" w:rsidP="00EB7B4B">
      <w:pPr>
        <w:tabs>
          <w:tab w:val="left" w:pos="144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Добавка </w:t>
      </w:r>
      <w:bookmarkStart w:id="146" w:name="OLE_LINK203"/>
      <w:r w:rsidRPr="003B70B0">
        <w:rPr>
          <w:rFonts w:ascii="Times New Roman" w:hAnsi="Times New Roman" w:cs="Times New Roman"/>
          <w:color w:val="000000" w:themeColor="text1"/>
          <w:sz w:val="28"/>
          <w:szCs w:val="28"/>
        </w:rPr>
        <w:t>Ba(OH)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w:t>
      </w:r>
      <w:bookmarkEnd w:id="146"/>
      <w:r w:rsidRPr="003B70B0">
        <w:rPr>
          <w:rFonts w:ascii="Times New Roman" w:hAnsi="Times New Roman" w:cs="Times New Roman"/>
          <w:color w:val="000000" w:themeColor="text1"/>
          <w:sz w:val="28"/>
          <w:szCs w:val="28"/>
        </w:rPr>
        <w:t xml:space="preserve">не оказала значительный эффект на прирост интенсивностей </w:t>
      </w:r>
      <w:r w:rsidR="00E73504" w:rsidRPr="003B70B0">
        <w:rPr>
          <w:rFonts w:ascii="Times New Roman" w:hAnsi="Times New Roman" w:cs="Times New Roman"/>
          <w:color w:val="000000" w:themeColor="text1"/>
          <w:sz w:val="28"/>
          <w:szCs w:val="28"/>
        </w:rPr>
        <w:t xml:space="preserve">откликов </w:t>
      </w:r>
      <w:r w:rsidRPr="003B70B0">
        <w:rPr>
          <w:rFonts w:ascii="Times New Roman" w:hAnsi="Times New Roman" w:cs="Times New Roman"/>
          <w:color w:val="000000" w:themeColor="text1"/>
          <w:sz w:val="28"/>
          <w:szCs w:val="28"/>
        </w:rPr>
        <w:t>основных продуктов трансформации НДМГ (</w:t>
      </w:r>
      <w:r w:rsidR="00403045" w:rsidRPr="003B70B0">
        <w:rPr>
          <w:rFonts w:ascii="Times New Roman" w:hAnsi="Times New Roman" w:cs="Times New Roman"/>
          <w:color w:val="000000" w:themeColor="text1"/>
          <w:sz w:val="28"/>
          <w:szCs w:val="28"/>
        </w:rPr>
        <w:t>рисунок 20</w:t>
      </w:r>
      <w:r w:rsidRPr="003B70B0">
        <w:rPr>
          <w:rFonts w:ascii="Times New Roman" w:hAnsi="Times New Roman" w:cs="Times New Roman"/>
          <w:color w:val="000000" w:themeColor="text1"/>
          <w:sz w:val="28"/>
          <w:szCs w:val="28"/>
        </w:rPr>
        <w:t>). Для пиразина, ДМААН, 1-метил-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пиразола, НДМА, ДМФА, напротив, наблюдалось снижение откликов в 0,6-0,8 раз. Только для 1,4-диметилпиразола и 5-метилизоксазола с добавкой Ba(OH)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отклики возросли в 3 и 8 раз, </w:t>
      </w:r>
      <w:r w:rsidRPr="003B70B0">
        <w:rPr>
          <w:rFonts w:ascii="Times New Roman" w:hAnsi="Times New Roman" w:cs="Times New Roman"/>
          <w:color w:val="000000" w:themeColor="text1"/>
          <w:sz w:val="28"/>
          <w:szCs w:val="28"/>
        </w:rPr>
        <w:lastRenderedPageBreak/>
        <w:t xml:space="preserve">соответственно.  </w:t>
      </w:r>
      <w:bookmarkStart w:id="147" w:name="OLE_LINK309"/>
      <w:r w:rsidRPr="003B70B0">
        <w:rPr>
          <w:rFonts w:ascii="Times New Roman" w:hAnsi="Times New Roman" w:cs="Times New Roman"/>
          <w:color w:val="000000" w:themeColor="text1"/>
          <w:sz w:val="28"/>
          <w:szCs w:val="28"/>
        </w:rPr>
        <w:t>Однако</w:t>
      </w:r>
      <w:r w:rsidR="00923B6F"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добавка Ba(OH)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позволила обнаружить наибольшее количество продуктов трансформации </w:t>
      </w:r>
      <w:r w:rsidR="00923B6F"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w:t>
      </w:r>
      <w:bookmarkEnd w:id="147"/>
    </w:p>
    <w:p w14:paraId="14CBCAB3" w14:textId="5B14A2FB" w:rsidR="00374600" w:rsidRPr="003B70B0" w:rsidRDefault="00374600" w:rsidP="00EB7B4B">
      <w:pPr>
        <w:tabs>
          <w:tab w:val="left" w:pos="144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Внесение избытка воды в образцы в целом оказала негативный эффект на чувствительность метод</w:t>
      </w:r>
      <w:r w:rsidR="00923B6F" w:rsidRPr="003B70B0">
        <w:rPr>
          <w:rFonts w:ascii="Times New Roman" w:hAnsi="Times New Roman" w:cs="Times New Roman"/>
          <w:color w:val="000000" w:themeColor="text1"/>
          <w:sz w:val="28"/>
          <w:szCs w:val="28"/>
        </w:rPr>
        <w:t>ики</w:t>
      </w:r>
      <w:r w:rsidRPr="003B70B0">
        <w:rPr>
          <w:rFonts w:ascii="Times New Roman" w:hAnsi="Times New Roman" w:cs="Times New Roman"/>
          <w:color w:val="000000" w:themeColor="text1"/>
          <w:sz w:val="28"/>
          <w:szCs w:val="28"/>
        </w:rPr>
        <w:t>. Наибольшее снижение откликов наблюдалось у ДМФА, МТА, 4,5-дигидро-3,5,5-триметил-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-пиразола, площади пиков которых снизились в 72, 12 и 11 раз, соответственно. Отклики остальных аналитов снизились в среднем в 5 раз. Положительный эффект добавка воды оказала на 1-метил-2-амино-</w:t>
      </w:r>
      <w:r w:rsidRPr="003B70B0">
        <w:rPr>
          <w:rFonts w:ascii="Times New Roman" w:hAnsi="Times New Roman" w:cs="Times New Roman"/>
          <w:i/>
          <w:iCs/>
          <w:color w:val="000000" w:themeColor="text1"/>
          <w:sz w:val="28"/>
          <w:szCs w:val="28"/>
        </w:rPr>
        <w:t>1H</w:t>
      </w:r>
      <w:r w:rsidRPr="003B70B0">
        <w:rPr>
          <w:rFonts w:ascii="Times New Roman" w:hAnsi="Times New Roman" w:cs="Times New Roman"/>
          <w:color w:val="000000" w:themeColor="text1"/>
          <w:sz w:val="28"/>
          <w:szCs w:val="28"/>
        </w:rPr>
        <w:t>-имидазол, для которого отклик вырос в 5 раз.</w:t>
      </w:r>
    </w:p>
    <w:p w14:paraId="692BEF2B" w14:textId="4F0E6C16" w:rsidR="00374600" w:rsidRPr="003B70B0" w:rsidRDefault="00374600" w:rsidP="00EB7B4B">
      <w:pPr>
        <w:tabs>
          <w:tab w:val="left" w:pos="144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Полученные данные по качественному анализу почв, загрязненных </w:t>
      </w:r>
      <w:r w:rsidR="00E73D52"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соответствуют ранее проведенных исследованиям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{"citationItems":[{"id":"ITEM-1","itemData":{"DOI":"10.1016/j.scitotenv.2012.04.017","ISSN":"00489697","PMID":"22554529","abstract":"In our research, three fall places of first stages of Proton rockets have been studied for the presence and distribution of transformation products of 1,1-dimethylhydrazine (1,1-DMH). Results of identification of transformation products of 1,1-DMH in real soil samples polluted due to rocket fuel spills allowed to detect 18 earlier unknown metabolites of 1,1-DMH being formed only under field conditions. According to the results of quantitative analyses, maximum concentrations of 1-methyl-1H-1,2,4-triazole made up 57.3, 44.9 and 13.3 mg kg(-1), of 1-ethyl-1H-1,2,4-triazole - 5.45, 3.66 and 0.66 mg kg(-1), of 1,3-dimethyl-1H-1,2,4-triazole - 24.0, 17.8 and 4.9 mg kg(-1) in fall places 1, 2 and 3, respectively. 4-Methyl-4H-1,2,4-triazole was detected only in fall places 2 and 3 where its maximum concentrations made up 4.2 and 0.66 mg kg(-1), respectively. The pollution of soils with transformation products of 1,1-DMH was only detected in epicenters of fall places having a diameter of 8 to10 m where rocket boosters landed. The results of a detailed study of distribution of 1,1-DMH transformation products along the soil profile indicate that transformation products can migrate down to the depth of 120 cm, The highest concentrations of 1,1-DMH transformation products were detected, as a rule, at the depth 20 to 60 cm. However, this index can vary depending on the compound, humidity and physical properties of soil, landscape features and other conditions. In the surface layer, as a rule, only semi-volatile products of transformation were detected which was caused by fast evaporation and biodegradation of volatile metabolites.","author":[{"dropping-particle":"","family":"Kenessov","given":"Bulat","non-dropping-particle":"","parse-names":false,"suffix":""},{"dropping-particle":"","family":"Alimzhanova","given":"Mereke","non-dropping-particle":"","parse-names":false,"suffix":""},{"dropping-particle":"","family":"Sailaukhanuly","given":"Yerbolat","non-dropping-particle":"","parse-names":false,"suffix":""},{"dropping-particle":"","family":"Baimatova","given":"Nassiba","non-dropping-particle":"","parse-names":false,"suffix":""},{"dropping-particle":"","family":"Abilev","given":"Madi","non-dropping-particle":"","parse-names":false,"suffix":""},{"dropping-particle":"","family":"Batyrbekova","given":"Svetlana","non-dropping-particle":"","parse-names":false,"suffix":""},{"dropping-particle":"","family":"Carlsen","given":"Lars","non-dropping-particle":"","parse-names":false,"suffix":""},{"dropping-particle":"","family":"Tulegenov","given":"Akyl","non-dropping-particle":"","parse-names":false,"suffix":""},{"dropping-particle":"","family":"Nauryzbayev","given":"Mikhail","non-dropping-particle":"","parse-names":false,"suffix":""}],"container-title":"Science of The Total Environment","id":"ITEM-1","issued":{"date-parts":[["2012","6","15"]]},"page":"78-85","title":"Transformation products of 1,1-dimethylhydrazine and their distribution in soils of fall places of rocket carriers in Central Kazakhstan","type":"article-journal","volume":"427-428"},"uris":["http://www.mendeley.com/documents/?uuid=b20b1783-6a22-406d-9239-14a6b76a0451"]}],"mendeley":{"formattedCitation":"[32]","plainTextFormattedCitation":"[32]","previouslyFormattedCitation":"[32]"},"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[32]</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В данном образце почвы доминировали такие </w:t>
      </w:r>
      <w:r w:rsidR="00A60064" w:rsidRPr="003B70B0">
        <w:rPr>
          <w:rFonts w:ascii="Times New Roman" w:hAnsi="Times New Roman" w:cs="Times New Roman"/>
          <w:color w:val="000000" w:themeColor="text1"/>
          <w:sz w:val="28"/>
          <w:szCs w:val="28"/>
        </w:rPr>
        <w:t>продукты</w:t>
      </w:r>
      <w:r w:rsidRPr="003B70B0">
        <w:rPr>
          <w:rFonts w:ascii="Times New Roman" w:hAnsi="Times New Roman" w:cs="Times New Roman"/>
          <w:color w:val="000000" w:themeColor="text1"/>
          <w:sz w:val="28"/>
          <w:szCs w:val="28"/>
        </w:rPr>
        <w:t xml:space="preserve"> трансформации НДМГ как МТА, ДМФА, 4,5-дигидро-3,5,5-триметил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-пиразол, ДМААН и НДМА (</w:t>
      </w:r>
      <w:r w:rsidR="00403045" w:rsidRPr="003B70B0">
        <w:rPr>
          <w:rFonts w:ascii="Times New Roman" w:hAnsi="Times New Roman" w:cs="Times New Roman"/>
          <w:color w:val="000000" w:themeColor="text1"/>
          <w:sz w:val="28"/>
          <w:szCs w:val="28"/>
        </w:rPr>
        <w:t>таблица 21</w:t>
      </w:r>
      <w:r w:rsidRPr="003B70B0">
        <w:rPr>
          <w:rFonts w:ascii="Times New Roman" w:hAnsi="Times New Roman" w:cs="Times New Roman"/>
          <w:color w:val="000000" w:themeColor="text1"/>
          <w:sz w:val="28"/>
          <w:szCs w:val="28"/>
        </w:rPr>
        <w:t xml:space="preserve">). </w:t>
      </w:r>
    </w:p>
    <w:p w14:paraId="55834306" w14:textId="77777777" w:rsidR="00374600" w:rsidRPr="003B70B0" w:rsidRDefault="00374600" w:rsidP="00EB7B4B">
      <w:pPr>
        <w:tabs>
          <w:tab w:val="left" w:pos="426"/>
          <w:tab w:val="left" w:pos="1440"/>
          <w:tab w:val="left" w:pos="1985"/>
        </w:tabs>
        <w:spacing w:after="0" w:line="240" w:lineRule="auto"/>
        <w:ind w:firstLine="720"/>
        <w:contextualSpacing/>
        <w:jc w:val="both"/>
        <w:rPr>
          <w:rFonts w:ascii="Times New Roman" w:hAnsi="Times New Roman" w:cs="Times New Roman"/>
          <w:color w:val="000000" w:themeColor="text1"/>
          <w:sz w:val="28"/>
          <w:szCs w:val="28"/>
        </w:rPr>
      </w:pPr>
    </w:p>
    <w:p w14:paraId="093D2D4C" w14:textId="44760F48" w:rsidR="00374600" w:rsidRPr="003B70B0" w:rsidRDefault="00374600" w:rsidP="00374600">
      <w:pPr>
        <w:pStyle w:val="afc"/>
        <w:spacing w:after="0"/>
        <w:ind w:firstLine="0"/>
        <w:rPr>
          <w:sz w:val="28"/>
          <w:szCs w:val="28"/>
        </w:rPr>
      </w:pPr>
      <w:bookmarkStart w:id="148" w:name="_Ref186988706"/>
      <w:r w:rsidRPr="003B70B0">
        <w:rPr>
          <w:sz w:val="28"/>
          <w:szCs w:val="28"/>
        </w:rPr>
        <w:t xml:space="preserve">Таблица </w:t>
      </w:r>
      <w:bookmarkEnd w:id="148"/>
      <w:r w:rsidR="00FC3B84">
        <w:rPr>
          <w:sz w:val="28"/>
          <w:szCs w:val="28"/>
        </w:rPr>
        <w:t>21</w:t>
      </w:r>
      <w:r w:rsidRPr="003B70B0">
        <w:rPr>
          <w:sz w:val="28"/>
          <w:szCs w:val="28"/>
        </w:rPr>
        <w:t xml:space="preserve"> – Идентифицированные продукты трансформации НДМГ в песке с места аварийного падения </w:t>
      </w:r>
      <w:r w:rsidR="00963955" w:rsidRPr="003B70B0">
        <w:rPr>
          <w:sz w:val="28"/>
          <w:szCs w:val="28"/>
        </w:rPr>
        <w:t>ракет</w:t>
      </w:r>
      <w:r w:rsidR="00E70F34" w:rsidRPr="003B70B0">
        <w:rPr>
          <w:sz w:val="28"/>
          <w:szCs w:val="28"/>
        </w:rPr>
        <w:t>ы-</w:t>
      </w:r>
      <w:r w:rsidR="00963955" w:rsidRPr="003B70B0">
        <w:rPr>
          <w:sz w:val="28"/>
          <w:szCs w:val="28"/>
        </w:rPr>
        <w:t>носителя «</w:t>
      </w:r>
      <w:r w:rsidRPr="003B70B0">
        <w:rPr>
          <w:sz w:val="28"/>
          <w:szCs w:val="28"/>
        </w:rPr>
        <w:t>Протон-М</w:t>
      </w:r>
      <w:r w:rsidR="00963955" w:rsidRPr="003B70B0">
        <w:rPr>
          <w:sz w:val="28"/>
          <w:szCs w:val="28"/>
        </w:rPr>
        <w:t>»</w:t>
      </w:r>
      <w:r w:rsidRPr="003B70B0">
        <w:rPr>
          <w:sz w:val="28"/>
          <w:szCs w:val="28"/>
        </w:rPr>
        <w:t xml:space="preserve"> 2013 г (космодром Байконур, Казахстан)</w:t>
      </w:r>
    </w:p>
    <w:p w14:paraId="0AFF7961" w14:textId="77777777" w:rsidR="00374600" w:rsidRPr="003B70B0" w:rsidRDefault="00374600" w:rsidP="00374600">
      <w:pPr>
        <w:spacing w:after="0" w:line="240" w:lineRule="auto"/>
        <w:rPr>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4"/>
        <w:gridCol w:w="3467"/>
        <w:gridCol w:w="1483"/>
        <w:gridCol w:w="2409"/>
        <w:gridCol w:w="426"/>
        <w:gridCol w:w="425"/>
        <w:gridCol w:w="850"/>
      </w:tblGrid>
      <w:tr w:rsidR="000B18D5" w:rsidRPr="003B70B0" w14:paraId="2B51ED8C" w14:textId="77777777" w:rsidTr="00367E6F">
        <w:trPr>
          <w:trHeight w:val="300"/>
        </w:trPr>
        <w:tc>
          <w:tcPr>
            <w:tcW w:w="574" w:type="dxa"/>
            <w:vMerge w:val="restart"/>
            <w:noWrap/>
            <w:vAlign w:val="center"/>
          </w:tcPr>
          <w:p w14:paraId="05E03DA2"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RT, мин</w:t>
            </w:r>
          </w:p>
        </w:tc>
        <w:tc>
          <w:tcPr>
            <w:tcW w:w="3467" w:type="dxa"/>
            <w:vMerge w:val="restart"/>
            <w:noWrap/>
            <w:vAlign w:val="center"/>
          </w:tcPr>
          <w:p w14:paraId="06A91698"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Соединение</w:t>
            </w:r>
          </w:p>
        </w:tc>
        <w:tc>
          <w:tcPr>
            <w:tcW w:w="1483" w:type="dxa"/>
            <w:vMerge w:val="restart"/>
            <w:vAlign w:val="center"/>
          </w:tcPr>
          <w:p w14:paraId="1FD4752D" w14:textId="32B41CFB"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lang w:val="en-US"/>
              </w:rPr>
            </w:pPr>
            <w:r w:rsidRPr="003B70B0">
              <w:rPr>
                <w:rFonts w:ascii="Times New Roman" w:hAnsi="Times New Roman" w:cs="Times New Roman"/>
                <w:bCs/>
                <w:color w:val="000000" w:themeColor="text1"/>
                <w:sz w:val="24"/>
                <w:szCs w:val="24"/>
              </w:rPr>
              <w:t>CAS</w:t>
            </w:r>
            <w:r w:rsidR="003940D2" w:rsidRPr="003B70B0">
              <w:rPr>
                <w:rFonts w:ascii="Times New Roman" w:hAnsi="Times New Roman" w:cs="Times New Roman"/>
                <w:bCs/>
                <w:color w:val="000000" w:themeColor="text1"/>
                <w:sz w:val="24"/>
                <w:szCs w:val="24"/>
                <w:lang w:val="en-US"/>
              </w:rPr>
              <w:t xml:space="preserve"> No.</w:t>
            </w:r>
          </w:p>
        </w:tc>
        <w:tc>
          <w:tcPr>
            <w:tcW w:w="2409" w:type="dxa"/>
            <w:vMerge w:val="restart"/>
            <w:vAlign w:val="center"/>
          </w:tcPr>
          <w:p w14:paraId="349FFC6A"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 xml:space="preserve">Основные ионы, </w:t>
            </w:r>
            <w:r w:rsidRPr="00367E6F">
              <w:rPr>
                <w:rFonts w:ascii="Times New Roman" w:hAnsi="Times New Roman" w:cs="Times New Roman"/>
                <w:bCs/>
                <w:i/>
                <w:iCs/>
                <w:color w:val="000000" w:themeColor="text1"/>
                <w:sz w:val="24"/>
                <w:szCs w:val="24"/>
              </w:rPr>
              <w:t>m/z</w:t>
            </w:r>
            <w:r w:rsidRPr="003B70B0">
              <w:rPr>
                <w:rFonts w:ascii="Times New Roman" w:hAnsi="Times New Roman" w:cs="Times New Roman"/>
                <w:bCs/>
                <w:color w:val="000000" w:themeColor="text1"/>
                <w:sz w:val="24"/>
                <w:szCs w:val="24"/>
              </w:rPr>
              <w:t xml:space="preserve"> (интенсивность, %)</w:t>
            </w:r>
          </w:p>
        </w:tc>
        <w:tc>
          <w:tcPr>
            <w:tcW w:w="1701" w:type="dxa"/>
            <w:gridSpan w:val="3"/>
            <w:vAlign w:val="center"/>
          </w:tcPr>
          <w:p w14:paraId="78A349C4"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Добавка</w:t>
            </w:r>
          </w:p>
        </w:tc>
      </w:tr>
      <w:tr w:rsidR="000B18D5" w:rsidRPr="003B70B0" w14:paraId="2F6AEFF1" w14:textId="77777777" w:rsidTr="00367E6F">
        <w:trPr>
          <w:cantSplit/>
          <w:trHeight w:val="1827"/>
        </w:trPr>
        <w:tc>
          <w:tcPr>
            <w:tcW w:w="574" w:type="dxa"/>
            <w:vMerge/>
            <w:noWrap/>
            <w:hideMark/>
          </w:tcPr>
          <w:p w14:paraId="0112EBC1"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p>
        </w:tc>
        <w:tc>
          <w:tcPr>
            <w:tcW w:w="3467" w:type="dxa"/>
            <w:vMerge/>
            <w:noWrap/>
            <w:hideMark/>
          </w:tcPr>
          <w:p w14:paraId="4DEB0110"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p>
        </w:tc>
        <w:tc>
          <w:tcPr>
            <w:tcW w:w="1483" w:type="dxa"/>
            <w:vMerge/>
          </w:tcPr>
          <w:p w14:paraId="4B949443"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p>
        </w:tc>
        <w:tc>
          <w:tcPr>
            <w:tcW w:w="2409" w:type="dxa"/>
            <w:vMerge/>
          </w:tcPr>
          <w:p w14:paraId="1E089E4A" w14:textId="77777777" w:rsidR="00374600" w:rsidRPr="003B70B0" w:rsidRDefault="00374600" w:rsidP="00FF150F">
            <w:pPr>
              <w:spacing w:after="0" w:line="240" w:lineRule="auto"/>
              <w:contextualSpacing/>
              <w:jc w:val="center"/>
              <w:rPr>
                <w:rFonts w:ascii="Times New Roman" w:hAnsi="Times New Roman" w:cs="Times New Roman"/>
                <w:bCs/>
                <w:color w:val="000000" w:themeColor="text1"/>
                <w:sz w:val="24"/>
                <w:szCs w:val="24"/>
              </w:rPr>
            </w:pPr>
          </w:p>
        </w:tc>
        <w:tc>
          <w:tcPr>
            <w:tcW w:w="426" w:type="dxa"/>
            <w:textDirection w:val="btLr"/>
            <w:vAlign w:val="center"/>
          </w:tcPr>
          <w:p w14:paraId="4BAD4F74" w14:textId="77777777" w:rsidR="00374600" w:rsidRPr="003B70B0" w:rsidRDefault="00374600" w:rsidP="00A96704">
            <w:pPr>
              <w:spacing w:after="0" w:line="240" w:lineRule="auto"/>
              <w:ind w:left="113" w:right="113"/>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w:t>
            </w:r>
          </w:p>
        </w:tc>
        <w:tc>
          <w:tcPr>
            <w:tcW w:w="425" w:type="dxa"/>
            <w:textDirection w:val="btLr"/>
            <w:vAlign w:val="center"/>
          </w:tcPr>
          <w:p w14:paraId="52CDF56C" w14:textId="77777777" w:rsidR="00374600" w:rsidRPr="003B70B0" w:rsidRDefault="00374600" w:rsidP="00A96704">
            <w:pPr>
              <w:spacing w:after="0" w:line="240" w:lineRule="auto"/>
              <w:ind w:left="113" w:right="113"/>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color w:val="000000" w:themeColor="text1"/>
                <w:sz w:val="24"/>
                <w:szCs w:val="24"/>
              </w:rPr>
              <w:t>Ba(OH)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·8H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O</w:t>
            </w:r>
          </w:p>
        </w:tc>
        <w:tc>
          <w:tcPr>
            <w:tcW w:w="850" w:type="dxa"/>
            <w:textDirection w:val="btLr"/>
            <w:vAlign w:val="center"/>
          </w:tcPr>
          <w:p w14:paraId="424D19BC" w14:textId="77777777" w:rsidR="00374600" w:rsidRPr="003B70B0" w:rsidRDefault="00374600" w:rsidP="00A96704">
            <w:pPr>
              <w:spacing w:after="0" w:line="240" w:lineRule="auto"/>
              <w:ind w:left="113" w:right="113"/>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Ba(OH)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·8H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 xml:space="preserve">O </w:t>
            </w:r>
          </w:p>
          <w:p w14:paraId="22E1118C" w14:textId="77777777" w:rsidR="00374600" w:rsidRPr="003B70B0" w:rsidRDefault="00374600" w:rsidP="00A96704">
            <w:pPr>
              <w:spacing w:after="0" w:line="240" w:lineRule="auto"/>
              <w:ind w:left="113" w:right="113"/>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+ 5 мл воды</w:t>
            </w:r>
          </w:p>
        </w:tc>
      </w:tr>
      <w:tr w:rsidR="000B18D5" w:rsidRPr="003B70B0" w14:paraId="40001FEA" w14:textId="77777777" w:rsidTr="00367E6F">
        <w:trPr>
          <w:trHeight w:val="300"/>
        </w:trPr>
        <w:tc>
          <w:tcPr>
            <w:tcW w:w="574" w:type="dxa"/>
            <w:noWrap/>
            <w:vAlign w:val="center"/>
          </w:tcPr>
          <w:p w14:paraId="3483C05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467" w:type="dxa"/>
            <w:noWrap/>
            <w:vAlign w:val="center"/>
          </w:tcPr>
          <w:p w14:paraId="3D77015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483" w:type="dxa"/>
            <w:vAlign w:val="center"/>
          </w:tcPr>
          <w:p w14:paraId="197ADC0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2409" w:type="dxa"/>
            <w:vAlign w:val="center"/>
          </w:tcPr>
          <w:p w14:paraId="1958546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426" w:type="dxa"/>
            <w:vAlign w:val="center"/>
          </w:tcPr>
          <w:p w14:paraId="6CAA0AE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425" w:type="dxa"/>
            <w:vAlign w:val="center"/>
          </w:tcPr>
          <w:p w14:paraId="5270BE1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850" w:type="dxa"/>
            <w:vAlign w:val="center"/>
          </w:tcPr>
          <w:p w14:paraId="4A3A775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r>
      <w:tr w:rsidR="000B18D5" w:rsidRPr="003B70B0" w14:paraId="3B5BCAE5" w14:textId="77777777" w:rsidTr="00367E6F">
        <w:trPr>
          <w:trHeight w:val="300"/>
        </w:trPr>
        <w:tc>
          <w:tcPr>
            <w:tcW w:w="574" w:type="dxa"/>
            <w:noWrap/>
            <w:vAlign w:val="center"/>
          </w:tcPr>
          <w:p w14:paraId="5FD5246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3,36</w:t>
            </w:r>
          </w:p>
        </w:tc>
        <w:tc>
          <w:tcPr>
            <w:tcW w:w="3467" w:type="dxa"/>
            <w:noWrap/>
            <w:vAlign w:val="center"/>
          </w:tcPr>
          <w:p w14:paraId="0EE27FCD"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1-(Диметиламино)-2-пропанон</w:t>
            </w:r>
          </w:p>
        </w:tc>
        <w:tc>
          <w:tcPr>
            <w:tcW w:w="1483" w:type="dxa"/>
            <w:vAlign w:val="center"/>
          </w:tcPr>
          <w:p w14:paraId="224DA30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15364-56-4</w:t>
            </w:r>
          </w:p>
        </w:tc>
        <w:tc>
          <w:tcPr>
            <w:tcW w:w="2409" w:type="dxa"/>
            <w:vAlign w:val="center"/>
          </w:tcPr>
          <w:p w14:paraId="17742F4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58(100); 42(21)</w:t>
            </w:r>
          </w:p>
        </w:tc>
        <w:tc>
          <w:tcPr>
            <w:tcW w:w="426" w:type="dxa"/>
            <w:vAlign w:val="center"/>
          </w:tcPr>
          <w:p w14:paraId="5F470B5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438BD4B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850" w:type="dxa"/>
            <w:vAlign w:val="center"/>
          </w:tcPr>
          <w:p w14:paraId="666B3EF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4F9D857" w14:textId="77777777" w:rsidTr="00367E6F">
        <w:trPr>
          <w:trHeight w:val="300"/>
        </w:trPr>
        <w:tc>
          <w:tcPr>
            <w:tcW w:w="574" w:type="dxa"/>
            <w:noWrap/>
            <w:vAlign w:val="center"/>
            <w:hideMark/>
          </w:tcPr>
          <w:p w14:paraId="4B83975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4,06</w:t>
            </w:r>
          </w:p>
        </w:tc>
        <w:tc>
          <w:tcPr>
            <w:tcW w:w="3467" w:type="dxa"/>
            <w:noWrap/>
            <w:vAlign w:val="center"/>
            <w:hideMark/>
          </w:tcPr>
          <w:p w14:paraId="1252EBBC"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ацетальдегида</w:t>
            </w:r>
          </w:p>
        </w:tc>
        <w:tc>
          <w:tcPr>
            <w:tcW w:w="1483" w:type="dxa"/>
            <w:vAlign w:val="center"/>
          </w:tcPr>
          <w:p w14:paraId="122A451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07422-90-4</w:t>
            </w:r>
          </w:p>
        </w:tc>
        <w:tc>
          <w:tcPr>
            <w:tcW w:w="2409" w:type="dxa"/>
            <w:vAlign w:val="center"/>
          </w:tcPr>
          <w:p w14:paraId="7AA878B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86(100); 44(51)</w:t>
            </w:r>
          </w:p>
        </w:tc>
        <w:tc>
          <w:tcPr>
            <w:tcW w:w="426" w:type="dxa"/>
            <w:vAlign w:val="center"/>
          </w:tcPr>
          <w:p w14:paraId="2C2CC32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4C47769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6C9CC33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C04D157" w14:textId="77777777" w:rsidTr="00367E6F">
        <w:trPr>
          <w:trHeight w:val="300"/>
        </w:trPr>
        <w:tc>
          <w:tcPr>
            <w:tcW w:w="574" w:type="dxa"/>
            <w:noWrap/>
            <w:vAlign w:val="center"/>
            <w:hideMark/>
          </w:tcPr>
          <w:p w14:paraId="0FED66D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6,26</w:t>
            </w:r>
          </w:p>
        </w:tc>
        <w:tc>
          <w:tcPr>
            <w:tcW w:w="3467" w:type="dxa"/>
            <w:noWrap/>
            <w:vAlign w:val="center"/>
            <w:hideMark/>
          </w:tcPr>
          <w:p w14:paraId="218EE26E"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2-Пропанол-1-амино</w:t>
            </w:r>
          </w:p>
        </w:tc>
        <w:tc>
          <w:tcPr>
            <w:tcW w:w="1483" w:type="dxa"/>
            <w:vAlign w:val="center"/>
          </w:tcPr>
          <w:p w14:paraId="019162C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00078-96-6</w:t>
            </w:r>
          </w:p>
        </w:tc>
        <w:tc>
          <w:tcPr>
            <w:tcW w:w="2409" w:type="dxa"/>
            <w:vAlign w:val="center"/>
          </w:tcPr>
          <w:p w14:paraId="4186B3A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 (100); 31(16)</w:t>
            </w:r>
          </w:p>
        </w:tc>
        <w:tc>
          <w:tcPr>
            <w:tcW w:w="426" w:type="dxa"/>
            <w:vAlign w:val="center"/>
          </w:tcPr>
          <w:p w14:paraId="67A6B4D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01751AC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04917A1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5C359DA7" w14:textId="77777777" w:rsidTr="00367E6F">
        <w:trPr>
          <w:trHeight w:val="300"/>
        </w:trPr>
        <w:tc>
          <w:tcPr>
            <w:tcW w:w="574" w:type="dxa"/>
            <w:noWrap/>
            <w:vAlign w:val="center"/>
          </w:tcPr>
          <w:p w14:paraId="67ED902E" w14:textId="1182F9A1"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9,1</w:t>
            </w:r>
          </w:p>
        </w:tc>
        <w:tc>
          <w:tcPr>
            <w:tcW w:w="3467" w:type="dxa"/>
            <w:noWrap/>
            <w:vAlign w:val="center"/>
          </w:tcPr>
          <w:p w14:paraId="1FC11AFE" w14:textId="68AF3D33"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1,1,4,4-Тетраметил-2-тетразен</w:t>
            </w:r>
          </w:p>
        </w:tc>
        <w:tc>
          <w:tcPr>
            <w:tcW w:w="1483" w:type="dxa"/>
            <w:vAlign w:val="center"/>
          </w:tcPr>
          <w:p w14:paraId="4E35336D" w14:textId="25CBB1B5"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06130-87-6</w:t>
            </w:r>
          </w:p>
        </w:tc>
        <w:tc>
          <w:tcPr>
            <w:tcW w:w="2409" w:type="dxa"/>
            <w:vAlign w:val="center"/>
          </w:tcPr>
          <w:p w14:paraId="6A02BC6E" w14:textId="126D40FA"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 (100); 43 (58)</w:t>
            </w:r>
          </w:p>
        </w:tc>
        <w:tc>
          <w:tcPr>
            <w:tcW w:w="426" w:type="dxa"/>
            <w:vAlign w:val="center"/>
          </w:tcPr>
          <w:p w14:paraId="0603AE04"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56379210" w14:textId="04627098"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2CEB5C03"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4C3B2B66" w14:textId="77777777" w:rsidTr="00367E6F">
        <w:trPr>
          <w:trHeight w:val="300"/>
        </w:trPr>
        <w:tc>
          <w:tcPr>
            <w:tcW w:w="574" w:type="dxa"/>
            <w:noWrap/>
            <w:vAlign w:val="center"/>
          </w:tcPr>
          <w:p w14:paraId="2A16DDCA" w14:textId="4F862C6B"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11,7</w:t>
            </w:r>
          </w:p>
        </w:tc>
        <w:tc>
          <w:tcPr>
            <w:tcW w:w="3467" w:type="dxa"/>
            <w:noWrap/>
            <w:vAlign w:val="center"/>
          </w:tcPr>
          <w:p w14:paraId="4A475B69" w14:textId="6962DD5C"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bookmarkStart w:id="149" w:name="OLE_LINK204"/>
            <w:bookmarkStart w:id="150" w:name="OLE_LINK205"/>
            <w:r w:rsidRPr="003B70B0">
              <w:rPr>
                <w:rFonts w:ascii="Times New Roman" w:hAnsi="Times New Roman" w:cs="Times New Roman"/>
                <w:color w:val="000000" w:themeColor="text1"/>
                <w:sz w:val="24"/>
                <w:szCs w:val="24"/>
              </w:rPr>
              <w:t>4,5-Дигидро-2,4-диметил-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bookmarkEnd w:id="149"/>
            <w:bookmarkEnd w:id="150"/>
          </w:p>
        </w:tc>
        <w:tc>
          <w:tcPr>
            <w:tcW w:w="1483" w:type="dxa"/>
            <w:vAlign w:val="center"/>
          </w:tcPr>
          <w:p w14:paraId="2E8A9A7F" w14:textId="10D3001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bookmarkStart w:id="151" w:name="OLE_LINK206"/>
            <w:bookmarkStart w:id="152" w:name="OLE_LINK207"/>
            <w:r w:rsidRPr="003B70B0">
              <w:rPr>
                <w:rFonts w:ascii="Times New Roman" w:hAnsi="Times New Roman" w:cs="Times New Roman"/>
                <w:color w:val="000000" w:themeColor="text1"/>
                <w:sz w:val="24"/>
                <w:szCs w:val="24"/>
              </w:rPr>
              <w:t>00930-61-0</w:t>
            </w:r>
            <w:bookmarkEnd w:id="151"/>
            <w:bookmarkEnd w:id="152"/>
          </w:p>
        </w:tc>
        <w:tc>
          <w:tcPr>
            <w:tcW w:w="2409" w:type="dxa"/>
            <w:vAlign w:val="center"/>
          </w:tcPr>
          <w:p w14:paraId="1655BB54" w14:textId="09B855BE"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 (100); 83 (86)</w:t>
            </w:r>
          </w:p>
        </w:tc>
        <w:tc>
          <w:tcPr>
            <w:tcW w:w="426" w:type="dxa"/>
            <w:vAlign w:val="center"/>
          </w:tcPr>
          <w:p w14:paraId="72003A0A"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0DBF7823"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c>
          <w:tcPr>
            <w:tcW w:w="850" w:type="dxa"/>
            <w:vAlign w:val="center"/>
          </w:tcPr>
          <w:p w14:paraId="05709CC7" w14:textId="7FBE2180"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31F1603" w14:textId="77777777" w:rsidTr="00367E6F">
        <w:trPr>
          <w:trHeight w:val="300"/>
        </w:trPr>
        <w:tc>
          <w:tcPr>
            <w:tcW w:w="574" w:type="dxa"/>
            <w:noWrap/>
            <w:vAlign w:val="center"/>
            <w:hideMark/>
          </w:tcPr>
          <w:p w14:paraId="69D3DB5F"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3467" w:type="dxa"/>
            <w:noWrap/>
            <w:vAlign w:val="center"/>
            <w:hideMark/>
          </w:tcPr>
          <w:p w14:paraId="7F93C844" w14:textId="77777777" w:rsidR="00374600" w:rsidRPr="003B70B0" w:rsidRDefault="00374600" w:rsidP="000549C6">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1483" w:type="dxa"/>
            <w:vAlign w:val="center"/>
          </w:tcPr>
          <w:p w14:paraId="6376C319"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00290-37-9</w:t>
            </w:r>
          </w:p>
        </w:tc>
        <w:tc>
          <w:tcPr>
            <w:tcW w:w="2409" w:type="dxa"/>
            <w:vAlign w:val="center"/>
          </w:tcPr>
          <w:p w14:paraId="5E279396"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 (100); 53 (45)</w:t>
            </w:r>
          </w:p>
        </w:tc>
        <w:tc>
          <w:tcPr>
            <w:tcW w:w="426" w:type="dxa"/>
            <w:vAlign w:val="center"/>
          </w:tcPr>
          <w:p w14:paraId="2F55C4D9"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086D8D21"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6DCBEBB9" w14:textId="77777777" w:rsidR="00374600" w:rsidRPr="003B70B0" w:rsidRDefault="00374600" w:rsidP="000549C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F95EC3B" w14:textId="77777777" w:rsidTr="00367E6F">
        <w:trPr>
          <w:trHeight w:val="300"/>
        </w:trPr>
        <w:tc>
          <w:tcPr>
            <w:tcW w:w="574" w:type="dxa"/>
            <w:noWrap/>
            <w:vAlign w:val="center"/>
            <w:hideMark/>
          </w:tcPr>
          <w:p w14:paraId="1A9C4A0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14,6</w:t>
            </w:r>
          </w:p>
        </w:tc>
        <w:tc>
          <w:tcPr>
            <w:tcW w:w="3467" w:type="dxa"/>
            <w:noWrap/>
            <w:vAlign w:val="center"/>
            <w:hideMark/>
          </w:tcPr>
          <w:p w14:paraId="78D0DFAE"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4,5-Дигидро-4,5-диметил-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483" w:type="dxa"/>
            <w:vAlign w:val="center"/>
          </w:tcPr>
          <w:p w14:paraId="0022210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bookmarkStart w:id="153" w:name="OLE_LINK208"/>
            <w:bookmarkStart w:id="154" w:name="OLE_LINK209"/>
            <w:r w:rsidRPr="003B70B0">
              <w:rPr>
                <w:rFonts w:ascii="Times New Roman" w:hAnsi="Times New Roman" w:cs="Times New Roman"/>
                <w:color w:val="000000" w:themeColor="text1"/>
                <w:sz w:val="24"/>
                <w:szCs w:val="24"/>
              </w:rPr>
              <w:t>28019-94-5</w:t>
            </w:r>
            <w:bookmarkEnd w:id="153"/>
            <w:bookmarkEnd w:id="154"/>
          </w:p>
        </w:tc>
        <w:tc>
          <w:tcPr>
            <w:tcW w:w="2409" w:type="dxa"/>
            <w:vAlign w:val="center"/>
          </w:tcPr>
          <w:p w14:paraId="385ADFE4" w14:textId="77777777" w:rsidR="00374600" w:rsidRPr="003B70B0" w:rsidRDefault="00374600" w:rsidP="00FF150F">
            <w:pPr>
              <w:spacing w:after="0" w:line="240" w:lineRule="auto"/>
              <w:ind w:firstLine="34"/>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98 (47)</w:t>
            </w:r>
          </w:p>
        </w:tc>
        <w:tc>
          <w:tcPr>
            <w:tcW w:w="426" w:type="dxa"/>
            <w:vAlign w:val="center"/>
          </w:tcPr>
          <w:p w14:paraId="114C047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2C5370B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1818EF0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66314509" w14:textId="77777777" w:rsidTr="00367E6F">
        <w:trPr>
          <w:trHeight w:val="300"/>
        </w:trPr>
        <w:tc>
          <w:tcPr>
            <w:tcW w:w="574" w:type="dxa"/>
            <w:noWrap/>
            <w:vAlign w:val="center"/>
            <w:hideMark/>
          </w:tcPr>
          <w:p w14:paraId="0594585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15,4</w:t>
            </w:r>
          </w:p>
        </w:tc>
        <w:tc>
          <w:tcPr>
            <w:tcW w:w="3467" w:type="dxa"/>
            <w:noWrap/>
            <w:vAlign w:val="center"/>
            <w:hideMark/>
          </w:tcPr>
          <w:p w14:paraId="270EEC2F"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Диметиламиноацетонитрил</w:t>
            </w:r>
          </w:p>
        </w:tc>
        <w:tc>
          <w:tcPr>
            <w:tcW w:w="1483" w:type="dxa"/>
            <w:vAlign w:val="center"/>
          </w:tcPr>
          <w:p w14:paraId="02879F5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00926-64-7</w:t>
            </w:r>
          </w:p>
        </w:tc>
        <w:tc>
          <w:tcPr>
            <w:tcW w:w="2409" w:type="dxa"/>
            <w:vAlign w:val="center"/>
          </w:tcPr>
          <w:p w14:paraId="27F8A56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83(100); 84(59)</w:t>
            </w:r>
          </w:p>
        </w:tc>
        <w:tc>
          <w:tcPr>
            <w:tcW w:w="426" w:type="dxa"/>
            <w:vAlign w:val="center"/>
          </w:tcPr>
          <w:p w14:paraId="08EDF6E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2C25B2E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3D4DA14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6FA718D" w14:textId="77777777" w:rsidTr="00367E6F">
        <w:trPr>
          <w:trHeight w:val="300"/>
        </w:trPr>
        <w:tc>
          <w:tcPr>
            <w:tcW w:w="574" w:type="dxa"/>
            <w:noWrap/>
            <w:vAlign w:val="center"/>
            <w:hideMark/>
          </w:tcPr>
          <w:p w14:paraId="0B324A1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15,8</w:t>
            </w:r>
          </w:p>
        </w:tc>
        <w:tc>
          <w:tcPr>
            <w:tcW w:w="3467" w:type="dxa"/>
            <w:noWrap/>
            <w:vAlign w:val="center"/>
            <w:hideMark/>
          </w:tcPr>
          <w:p w14:paraId="2351AD80"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483" w:type="dxa"/>
            <w:vAlign w:val="center"/>
          </w:tcPr>
          <w:p w14:paraId="0F79CA1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00930-36-9</w:t>
            </w:r>
          </w:p>
        </w:tc>
        <w:tc>
          <w:tcPr>
            <w:tcW w:w="2409" w:type="dxa"/>
            <w:vAlign w:val="center"/>
          </w:tcPr>
          <w:p w14:paraId="4E4B805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82(100); 81(46)</w:t>
            </w:r>
          </w:p>
        </w:tc>
        <w:tc>
          <w:tcPr>
            <w:tcW w:w="426" w:type="dxa"/>
            <w:vAlign w:val="center"/>
          </w:tcPr>
          <w:p w14:paraId="41887B1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2BE67B7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441A7B5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7428B42F" w14:textId="77777777" w:rsidTr="00367E6F">
        <w:trPr>
          <w:trHeight w:val="300"/>
        </w:trPr>
        <w:tc>
          <w:tcPr>
            <w:tcW w:w="574" w:type="dxa"/>
            <w:noWrap/>
            <w:vAlign w:val="center"/>
            <w:hideMark/>
          </w:tcPr>
          <w:p w14:paraId="10E309D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19,0</w:t>
            </w:r>
          </w:p>
        </w:tc>
        <w:tc>
          <w:tcPr>
            <w:tcW w:w="3467" w:type="dxa"/>
            <w:noWrap/>
            <w:vAlign w:val="center"/>
            <w:hideMark/>
          </w:tcPr>
          <w:p w14:paraId="70FE1C61"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483" w:type="dxa"/>
            <w:vAlign w:val="center"/>
          </w:tcPr>
          <w:p w14:paraId="5F939ED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02302-39-8</w:t>
            </w:r>
          </w:p>
        </w:tc>
        <w:tc>
          <w:tcPr>
            <w:tcW w:w="2409" w:type="dxa"/>
            <w:vAlign w:val="center"/>
          </w:tcPr>
          <w:p w14:paraId="3D4068D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 (100); 95 (94)</w:t>
            </w:r>
          </w:p>
        </w:tc>
        <w:tc>
          <w:tcPr>
            <w:tcW w:w="426" w:type="dxa"/>
            <w:vAlign w:val="center"/>
          </w:tcPr>
          <w:p w14:paraId="6B03647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7C32DB7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461A25C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71AB7E26" w14:textId="77777777" w:rsidTr="00367E6F">
        <w:trPr>
          <w:trHeight w:val="300"/>
        </w:trPr>
        <w:tc>
          <w:tcPr>
            <w:tcW w:w="574" w:type="dxa"/>
            <w:noWrap/>
            <w:vAlign w:val="center"/>
            <w:hideMark/>
          </w:tcPr>
          <w:p w14:paraId="58956E4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19,8</w:t>
            </w:r>
          </w:p>
        </w:tc>
        <w:tc>
          <w:tcPr>
            <w:tcW w:w="3467" w:type="dxa"/>
            <w:noWrap/>
            <w:vAlign w:val="center"/>
            <w:hideMark/>
          </w:tcPr>
          <w:p w14:paraId="77B56A4B"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-Нитрозодиметиламин</w:t>
            </w:r>
          </w:p>
        </w:tc>
        <w:tc>
          <w:tcPr>
            <w:tcW w:w="1483" w:type="dxa"/>
            <w:vAlign w:val="center"/>
          </w:tcPr>
          <w:p w14:paraId="05BBB5C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00062-75-9</w:t>
            </w:r>
          </w:p>
        </w:tc>
        <w:tc>
          <w:tcPr>
            <w:tcW w:w="2409" w:type="dxa"/>
            <w:vAlign w:val="center"/>
          </w:tcPr>
          <w:p w14:paraId="0D39A14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74(100); 42(37)</w:t>
            </w:r>
          </w:p>
        </w:tc>
        <w:tc>
          <w:tcPr>
            <w:tcW w:w="426" w:type="dxa"/>
            <w:vAlign w:val="center"/>
          </w:tcPr>
          <w:p w14:paraId="76ED290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034B3A7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780EFA7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4263B4D" w14:textId="77777777" w:rsidTr="00367E6F">
        <w:trPr>
          <w:trHeight w:val="300"/>
        </w:trPr>
        <w:tc>
          <w:tcPr>
            <w:tcW w:w="574" w:type="dxa"/>
            <w:noWrap/>
            <w:vAlign w:val="center"/>
            <w:hideMark/>
          </w:tcPr>
          <w:p w14:paraId="5B135D5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20,3</w:t>
            </w:r>
          </w:p>
        </w:tc>
        <w:tc>
          <w:tcPr>
            <w:tcW w:w="3467" w:type="dxa"/>
            <w:noWrap/>
            <w:vAlign w:val="center"/>
            <w:hideMark/>
          </w:tcPr>
          <w:p w14:paraId="10F06484"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-Диметилформамид</w:t>
            </w:r>
          </w:p>
        </w:tc>
        <w:tc>
          <w:tcPr>
            <w:tcW w:w="1483" w:type="dxa"/>
            <w:vAlign w:val="center"/>
          </w:tcPr>
          <w:p w14:paraId="714CDF3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00068-12-2</w:t>
            </w:r>
          </w:p>
        </w:tc>
        <w:tc>
          <w:tcPr>
            <w:tcW w:w="2409" w:type="dxa"/>
            <w:vAlign w:val="center"/>
          </w:tcPr>
          <w:p w14:paraId="2D1D055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 (100); 44 (89)</w:t>
            </w:r>
          </w:p>
        </w:tc>
        <w:tc>
          <w:tcPr>
            <w:tcW w:w="426" w:type="dxa"/>
            <w:vAlign w:val="center"/>
          </w:tcPr>
          <w:p w14:paraId="4D62E73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664E336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6116D64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21D1051B" w14:textId="77777777" w:rsidTr="00367E6F">
        <w:trPr>
          <w:trHeight w:val="300"/>
        </w:trPr>
        <w:tc>
          <w:tcPr>
            <w:tcW w:w="574" w:type="dxa"/>
            <w:noWrap/>
            <w:vAlign w:val="center"/>
            <w:hideMark/>
          </w:tcPr>
          <w:p w14:paraId="09BDE1F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21,7</w:t>
            </w:r>
          </w:p>
        </w:tc>
        <w:tc>
          <w:tcPr>
            <w:tcW w:w="3467" w:type="dxa"/>
            <w:noWrap/>
            <w:vAlign w:val="center"/>
            <w:hideMark/>
          </w:tcPr>
          <w:p w14:paraId="5491ED1C"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Пиразол, 1,4-диметил-</w:t>
            </w:r>
          </w:p>
        </w:tc>
        <w:tc>
          <w:tcPr>
            <w:tcW w:w="1483" w:type="dxa"/>
            <w:vAlign w:val="center"/>
          </w:tcPr>
          <w:p w14:paraId="7D42301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01072-68-0</w:t>
            </w:r>
          </w:p>
        </w:tc>
        <w:tc>
          <w:tcPr>
            <w:tcW w:w="2409" w:type="dxa"/>
            <w:vAlign w:val="center"/>
          </w:tcPr>
          <w:p w14:paraId="6F3C229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 (100); 96 (93)</w:t>
            </w:r>
          </w:p>
        </w:tc>
        <w:tc>
          <w:tcPr>
            <w:tcW w:w="426" w:type="dxa"/>
            <w:vAlign w:val="center"/>
          </w:tcPr>
          <w:p w14:paraId="71090B3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02FF6A7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1BA4F17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E5A7EDC" w14:textId="77777777" w:rsidTr="00367E6F">
        <w:trPr>
          <w:trHeight w:val="300"/>
        </w:trPr>
        <w:tc>
          <w:tcPr>
            <w:tcW w:w="574" w:type="dxa"/>
            <w:noWrap/>
            <w:vAlign w:val="center"/>
            <w:hideMark/>
          </w:tcPr>
          <w:p w14:paraId="6ABDAC3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22,0</w:t>
            </w:r>
          </w:p>
        </w:tc>
        <w:tc>
          <w:tcPr>
            <w:tcW w:w="3467" w:type="dxa"/>
            <w:noWrap/>
            <w:vAlign w:val="center"/>
            <w:hideMark/>
          </w:tcPr>
          <w:p w14:paraId="098541F5"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Диметилцианамид</w:t>
            </w:r>
          </w:p>
        </w:tc>
        <w:tc>
          <w:tcPr>
            <w:tcW w:w="1483" w:type="dxa"/>
            <w:vAlign w:val="center"/>
          </w:tcPr>
          <w:p w14:paraId="5840046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01467-79-4</w:t>
            </w:r>
          </w:p>
        </w:tc>
        <w:tc>
          <w:tcPr>
            <w:tcW w:w="2409" w:type="dxa"/>
            <w:vAlign w:val="center"/>
          </w:tcPr>
          <w:p w14:paraId="2AF5F0A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(1000; 70 (56)</w:t>
            </w:r>
          </w:p>
        </w:tc>
        <w:tc>
          <w:tcPr>
            <w:tcW w:w="426" w:type="dxa"/>
            <w:vAlign w:val="center"/>
          </w:tcPr>
          <w:p w14:paraId="381E45E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425" w:type="dxa"/>
            <w:vAlign w:val="center"/>
          </w:tcPr>
          <w:p w14:paraId="7C6DA0B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14BA68F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48FF0F5" w14:textId="77777777" w:rsidTr="00367E6F">
        <w:trPr>
          <w:trHeight w:val="300"/>
        </w:trPr>
        <w:tc>
          <w:tcPr>
            <w:tcW w:w="574" w:type="dxa"/>
            <w:noWrap/>
            <w:vAlign w:val="center"/>
          </w:tcPr>
          <w:p w14:paraId="00C1ACA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23,9</w:t>
            </w:r>
          </w:p>
        </w:tc>
        <w:tc>
          <w:tcPr>
            <w:tcW w:w="3467" w:type="dxa"/>
            <w:noWrap/>
            <w:vAlign w:val="center"/>
          </w:tcPr>
          <w:p w14:paraId="2109E16F"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483" w:type="dxa"/>
            <w:vAlign w:val="center"/>
          </w:tcPr>
          <w:p w14:paraId="131A137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00694-31-5</w:t>
            </w:r>
          </w:p>
        </w:tc>
        <w:tc>
          <w:tcPr>
            <w:tcW w:w="2409" w:type="dxa"/>
            <w:vAlign w:val="center"/>
          </w:tcPr>
          <w:p w14:paraId="6A69FE7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 (100); 95 (59)</w:t>
            </w:r>
          </w:p>
        </w:tc>
        <w:tc>
          <w:tcPr>
            <w:tcW w:w="426" w:type="dxa"/>
            <w:vAlign w:val="center"/>
          </w:tcPr>
          <w:p w14:paraId="7F549DF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6C3E119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850" w:type="dxa"/>
            <w:vAlign w:val="center"/>
          </w:tcPr>
          <w:p w14:paraId="24365CB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56BF88FA" w14:textId="77777777" w:rsidTr="00367E6F">
        <w:trPr>
          <w:trHeight w:val="300"/>
        </w:trPr>
        <w:tc>
          <w:tcPr>
            <w:tcW w:w="574" w:type="dxa"/>
            <w:noWrap/>
            <w:vAlign w:val="center"/>
            <w:hideMark/>
          </w:tcPr>
          <w:p w14:paraId="311BD95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24,9</w:t>
            </w:r>
          </w:p>
        </w:tc>
        <w:tc>
          <w:tcPr>
            <w:tcW w:w="3467" w:type="dxa"/>
            <w:noWrap/>
            <w:vAlign w:val="center"/>
            <w:hideMark/>
          </w:tcPr>
          <w:p w14:paraId="146DE5DB"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Диметилацетамид</w:t>
            </w:r>
          </w:p>
        </w:tc>
        <w:tc>
          <w:tcPr>
            <w:tcW w:w="1483" w:type="dxa"/>
            <w:vAlign w:val="center"/>
          </w:tcPr>
          <w:p w14:paraId="5717B0B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00127-19-5</w:t>
            </w:r>
          </w:p>
        </w:tc>
        <w:tc>
          <w:tcPr>
            <w:tcW w:w="2409" w:type="dxa"/>
            <w:vAlign w:val="center"/>
          </w:tcPr>
          <w:p w14:paraId="42E3322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87 (66)</w:t>
            </w:r>
          </w:p>
        </w:tc>
        <w:tc>
          <w:tcPr>
            <w:tcW w:w="426" w:type="dxa"/>
            <w:vAlign w:val="center"/>
          </w:tcPr>
          <w:p w14:paraId="2106C0B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1B1B936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0BF1CFD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0E22610D" w14:textId="77777777" w:rsidTr="00367E6F">
        <w:trPr>
          <w:trHeight w:val="300"/>
        </w:trPr>
        <w:tc>
          <w:tcPr>
            <w:tcW w:w="574" w:type="dxa"/>
            <w:noWrap/>
            <w:vAlign w:val="center"/>
            <w:hideMark/>
          </w:tcPr>
          <w:p w14:paraId="0CF6D42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26,2</w:t>
            </w:r>
          </w:p>
        </w:tc>
        <w:tc>
          <w:tcPr>
            <w:tcW w:w="3467" w:type="dxa"/>
            <w:noWrap/>
            <w:vAlign w:val="center"/>
            <w:hideMark/>
          </w:tcPr>
          <w:p w14:paraId="7435ED9A"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3-(Диметиламино)-пропанитрил</w:t>
            </w:r>
          </w:p>
        </w:tc>
        <w:tc>
          <w:tcPr>
            <w:tcW w:w="1483" w:type="dxa"/>
            <w:vAlign w:val="center"/>
          </w:tcPr>
          <w:p w14:paraId="53E91C7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01738-25-6</w:t>
            </w:r>
          </w:p>
        </w:tc>
        <w:tc>
          <w:tcPr>
            <w:tcW w:w="2409" w:type="dxa"/>
            <w:vAlign w:val="center"/>
          </w:tcPr>
          <w:p w14:paraId="30F4D95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 (100); 42 (20)</w:t>
            </w:r>
          </w:p>
        </w:tc>
        <w:tc>
          <w:tcPr>
            <w:tcW w:w="426" w:type="dxa"/>
            <w:vAlign w:val="center"/>
          </w:tcPr>
          <w:p w14:paraId="3C41D01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43D8F02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7480D96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15A0617A" w14:textId="77777777" w:rsidTr="00367E6F">
        <w:trPr>
          <w:trHeight w:val="300"/>
        </w:trPr>
        <w:tc>
          <w:tcPr>
            <w:tcW w:w="574" w:type="dxa"/>
            <w:noWrap/>
            <w:vAlign w:val="center"/>
            <w:hideMark/>
          </w:tcPr>
          <w:p w14:paraId="57F1EE9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27,6</w:t>
            </w:r>
          </w:p>
        </w:tc>
        <w:tc>
          <w:tcPr>
            <w:tcW w:w="3467" w:type="dxa"/>
            <w:noWrap/>
            <w:vAlign w:val="center"/>
            <w:hideMark/>
          </w:tcPr>
          <w:p w14:paraId="775AD98A"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-Диметилпропанамид</w:t>
            </w:r>
          </w:p>
        </w:tc>
        <w:tc>
          <w:tcPr>
            <w:tcW w:w="1483" w:type="dxa"/>
            <w:vAlign w:val="center"/>
          </w:tcPr>
          <w:p w14:paraId="7358764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00758-96-3</w:t>
            </w:r>
          </w:p>
        </w:tc>
        <w:tc>
          <w:tcPr>
            <w:tcW w:w="2409" w:type="dxa"/>
            <w:vAlign w:val="center"/>
          </w:tcPr>
          <w:p w14:paraId="23BF227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101 (100); 72 (87)</w:t>
            </w:r>
          </w:p>
        </w:tc>
        <w:tc>
          <w:tcPr>
            <w:tcW w:w="426" w:type="dxa"/>
            <w:vAlign w:val="center"/>
          </w:tcPr>
          <w:p w14:paraId="769B105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35CFC2C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7E6F79C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3BD967AE" w14:textId="77777777" w:rsidTr="00367E6F">
        <w:trPr>
          <w:trHeight w:val="300"/>
        </w:trPr>
        <w:tc>
          <w:tcPr>
            <w:tcW w:w="574" w:type="dxa"/>
            <w:noWrap/>
            <w:vAlign w:val="center"/>
            <w:hideMark/>
          </w:tcPr>
          <w:p w14:paraId="44C83B3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28,3</w:t>
            </w:r>
          </w:p>
        </w:tc>
        <w:tc>
          <w:tcPr>
            <w:tcW w:w="3467" w:type="dxa"/>
            <w:noWrap/>
            <w:vAlign w:val="center"/>
            <w:hideMark/>
          </w:tcPr>
          <w:p w14:paraId="5093B7A4"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bookmarkStart w:id="155" w:name="OLE_LINK69"/>
            <w:bookmarkStart w:id="156" w:name="OLE_LINK70"/>
            <w:bookmarkStart w:id="157" w:name="OLE_LINK91"/>
            <w:bookmarkStart w:id="158" w:name="OLE_LINK92"/>
            <w:r w:rsidRPr="003B70B0">
              <w:rPr>
                <w:rFonts w:ascii="Times New Roman" w:hAnsi="Times New Roman" w:cs="Times New Roman"/>
                <w:color w:val="000000" w:themeColor="text1"/>
                <w:sz w:val="24"/>
                <w:szCs w:val="24"/>
              </w:rPr>
              <w:t>1,1,3,3-Тетраметил</w:t>
            </w:r>
            <w:bookmarkEnd w:id="155"/>
            <w:bookmarkEnd w:id="156"/>
            <w:r w:rsidRPr="003B70B0">
              <w:rPr>
                <w:rFonts w:ascii="Times New Roman" w:hAnsi="Times New Roman" w:cs="Times New Roman"/>
                <w:color w:val="000000" w:themeColor="text1"/>
                <w:sz w:val="24"/>
                <w:szCs w:val="24"/>
              </w:rPr>
              <w:t>мочивина</w:t>
            </w:r>
            <w:bookmarkEnd w:id="157"/>
            <w:bookmarkEnd w:id="158"/>
          </w:p>
        </w:tc>
        <w:tc>
          <w:tcPr>
            <w:tcW w:w="1483" w:type="dxa"/>
            <w:vAlign w:val="center"/>
          </w:tcPr>
          <w:p w14:paraId="4DF8FD8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00632-22-4</w:t>
            </w:r>
          </w:p>
        </w:tc>
        <w:tc>
          <w:tcPr>
            <w:tcW w:w="2409" w:type="dxa"/>
            <w:vAlign w:val="center"/>
          </w:tcPr>
          <w:p w14:paraId="6423BE1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72 (100); 116 (30)</w:t>
            </w:r>
          </w:p>
        </w:tc>
        <w:tc>
          <w:tcPr>
            <w:tcW w:w="426" w:type="dxa"/>
            <w:vAlign w:val="center"/>
          </w:tcPr>
          <w:p w14:paraId="4A3FAD0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425" w:type="dxa"/>
            <w:vAlign w:val="center"/>
          </w:tcPr>
          <w:p w14:paraId="07DEB6E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850" w:type="dxa"/>
            <w:vAlign w:val="center"/>
          </w:tcPr>
          <w:p w14:paraId="061A591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bl>
    <w:p w14:paraId="2CE6DFC7" w14:textId="07D4120F" w:rsidR="00D21B46" w:rsidRPr="003B70B0" w:rsidRDefault="00D21B46" w:rsidP="00D21B46">
      <w:pPr>
        <w:spacing w:after="0" w:line="240" w:lineRule="auto"/>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Продолжение </w:t>
      </w:r>
      <w:r w:rsidR="00403045" w:rsidRPr="003B70B0">
        <w:rPr>
          <w:rFonts w:ascii="Times New Roman" w:hAnsi="Times New Roman" w:cs="Times New Roman"/>
          <w:color w:val="000000" w:themeColor="text1"/>
          <w:sz w:val="28"/>
          <w:szCs w:val="28"/>
        </w:rPr>
        <w:t>таблицы 21</w:t>
      </w:r>
    </w:p>
    <w:p w14:paraId="32C53152" w14:textId="77777777" w:rsidR="00D21B46" w:rsidRPr="003B70B0" w:rsidRDefault="00D21B46" w:rsidP="00D21B46">
      <w:pPr>
        <w:spacing w:after="0" w:line="240" w:lineRule="auto"/>
        <w:rPr>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3471"/>
        <w:gridCol w:w="1350"/>
        <w:gridCol w:w="2294"/>
        <w:gridCol w:w="567"/>
        <w:gridCol w:w="567"/>
        <w:gridCol w:w="709"/>
      </w:tblGrid>
      <w:tr w:rsidR="000B18D5" w:rsidRPr="003B70B0" w14:paraId="3291959B" w14:textId="77777777" w:rsidTr="00367E6F">
        <w:trPr>
          <w:trHeight w:val="300"/>
        </w:trPr>
        <w:tc>
          <w:tcPr>
            <w:tcW w:w="535" w:type="dxa"/>
            <w:noWrap/>
            <w:vAlign w:val="center"/>
          </w:tcPr>
          <w:p w14:paraId="728AFD2D" w14:textId="745244EA"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471" w:type="dxa"/>
            <w:noWrap/>
            <w:vAlign w:val="center"/>
          </w:tcPr>
          <w:p w14:paraId="591F957E" w14:textId="132AB507"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350" w:type="dxa"/>
            <w:vAlign w:val="center"/>
          </w:tcPr>
          <w:p w14:paraId="2BB6DD37" w14:textId="686F964C"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2294" w:type="dxa"/>
            <w:vAlign w:val="center"/>
          </w:tcPr>
          <w:p w14:paraId="215143AD" w14:textId="1BE5C9C3"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567" w:type="dxa"/>
            <w:vAlign w:val="center"/>
          </w:tcPr>
          <w:p w14:paraId="459DFC45" w14:textId="597A03BF"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567" w:type="dxa"/>
            <w:vAlign w:val="center"/>
          </w:tcPr>
          <w:p w14:paraId="58E3B44A" w14:textId="38EEA249"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09" w:type="dxa"/>
            <w:vAlign w:val="center"/>
          </w:tcPr>
          <w:p w14:paraId="328850D4" w14:textId="35D49393" w:rsidR="00D21B46" w:rsidRPr="003B70B0" w:rsidRDefault="00D21B46"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r>
      <w:tr w:rsidR="000B18D5" w:rsidRPr="003B70B0" w14:paraId="0AF23352" w14:textId="77777777" w:rsidTr="00367E6F">
        <w:trPr>
          <w:trHeight w:val="300"/>
        </w:trPr>
        <w:tc>
          <w:tcPr>
            <w:tcW w:w="535" w:type="dxa"/>
            <w:noWrap/>
            <w:vAlign w:val="center"/>
            <w:hideMark/>
          </w:tcPr>
          <w:p w14:paraId="1E6B5641"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29,5</w:t>
            </w:r>
          </w:p>
        </w:tc>
        <w:tc>
          <w:tcPr>
            <w:tcW w:w="3471" w:type="dxa"/>
            <w:noWrap/>
            <w:vAlign w:val="center"/>
            <w:hideMark/>
          </w:tcPr>
          <w:p w14:paraId="16D8BF80" w14:textId="77777777" w:rsidR="00374600" w:rsidRPr="003B70B0" w:rsidRDefault="00374600" w:rsidP="00D21B46">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1-Метил-1,3-диазинан-2,4-дион</w:t>
            </w:r>
          </w:p>
        </w:tc>
        <w:tc>
          <w:tcPr>
            <w:tcW w:w="1350" w:type="dxa"/>
            <w:vAlign w:val="center"/>
          </w:tcPr>
          <w:p w14:paraId="14375AB5"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00696-11-7</w:t>
            </w:r>
          </w:p>
        </w:tc>
        <w:tc>
          <w:tcPr>
            <w:tcW w:w="2294" w:type="dxa"/>
            <w:vAlign w:val="center"/>
          </w:tcPr>
          <w:p w14:paraId="2A9F96FD"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128 (100); 42 (70)</w:t>
            </w:r>
          </w:p>
        </w:tc>
        <w:tc>
          <w:tcPr>
            <w:tcW w:w="567" w:type="dxa"/>
            <w:vAlign w:val="center"/>
          </w:tcPr>
          <w:p w14:paraId="47703B74"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37A5BF49"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CA82DCE" w14:textId="77777777" w:rsidR="00374600" w:rsidRPr="003B70B0" w:rsidRDefault="00374600" w:rsidP="00D21B46">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6245E573" w14:textId="77777777" w:rsidTr="00367E6F">
        <w:trPr>
          <w:trHeight w:val="300"/>
        </w:trPr>
        <w:tc>
          <w:tcPr>
            <w:tcW w:w="535" w:type="dxa"/>
            <w:noWrap/>
            <w:vAlign w:val="center"/>
            <w:hideMark/>
          </w:tcPr>
          <w:p w14:paraId="08A7917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32,7</w:t>
            </w:r>
          </w:p>
        </w:tc>
        <w:tc>
          <w:tcPr>
            <w:tcW w:w="3471" w:type="dxa"/>
            <w:noWrap/>
            <w:vAlign w:val="center"/>
            <w:hideMark/>
          </w:tcPr>
          <w:p w14:paraId="1F83DF9E"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1,2,4-Триазин</w:t>
            </w:r>
          </w:p>
        </w:tc>
        <w:tc>
          <w:tcPr>
            <w:tcW w:w="1350" w:type="dxa"/>
            <w:vAlign w:val="center"/>
          </w:tcPr>
          <w:p w14:paraId="2126670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00290-38-0</w:t>
            </w:r>
          </w:p>
        </w:tc>
        <w:tc>
          <w:tcPr>
            <w:tcW w:w="2294" w:type="dxa"/>
            <w:vAlign w:val="center"/>
          </w:tcPr>
          <w:p w14:paraId="594B149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 (100); 26 (65)</w:t>
            </w:r>
          </w:p>
        </w:tc>
        <w:tc>
          <w:tcPr>
            <w:tcW w:w="567" w:type="dxa"/>
            <w:vAlign w:val="center"/>
          </w:tcPr>
          <w:p w14:paraId="3062B72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5619577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253E4E1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0C99C925" w14:textId="77777777" w:rsidTr="00367E6F">
        <w:trPr>
          <w:trHeight w:val="300"/>
        </w:trPr>
        <w:tc>
          <w:tcPr>
            <w:tcW w:w="535" w:type="dxa"/>
            <w:noWrap/>
            <w:vAlign w:val="center"/>
            <w:hideMark/>
          </w:tcPr>
          <w:p w14:paraId="2E804F9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33,5</w:t>
            </w:r>
          </w:p>
        </w:tc>
        <w:tc>
          <w:tcPr>
            <w:tcW w:w="3471" w:type="dxa"/>
            <w:noWrap/>
            <w:vAlign w:val="center"/>
            <w:hideMark/>
          </w:tcPr>
          <w:p w14:paraId="0B7ADD8E"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4,5-Диамино-6-метокси-пиримидин</w:t>
            </w:r>
          </w:p>
        </w:tc>
        <w:tc>
          <w:tcPr>
            <w:tcW w:w="1350" w:type="dxa"/>
            <w:vAlign w:val="center"/>
          </w:tcPr>
          <w:p w14:paraId="039247D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73318-76-0</w:t>
            </w:r>
          </w:p>
        </w:tc>
        <w:tc>
          <w:tcPr>
            <w:tcW w:w="2294" w:type="dxa"/>
            <w:vAlign w:val="center"/>
          </w:tcPr>
          <w:p w14:paraId="1DD9A50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140 (100); 43 (41)</w:t>
            </w:r>
          </w:p>
        </w:tc>
        <w:tc>
          <w:tcPr>
            <w:tcW w:w="567" w:type="dxa"/>
            <w:vAlign w:val="center"/>
          </w:tcPr>
          <w:p w14:paraId="419C7BF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2B4CBA0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398A603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40570F0" w14:textId="77777777" w:rsidTr="00367E6F">
        <w:trPr>
          <w:trHeight w:val="300"/>
        </w:trPr>
        <w:tc>
          <w:tcPr>
            <w:tcW w:w="535" w:type="dxa"/>
            <w:noWrap/>
            <w:vAlign w:val="center"/>
            <w:hideMark/>
          </w:tcPr>
          <w:p w14:paraId="02C63589" w14:textId="154A4A5D"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33,8</w:t>
            </w:r>
          </w:p>
        </w:tc>
        <w:tc>
          <w:tcPr>
            <w:tcW w:w="3471" w:type="dxa"/>
            <w:noWrap/>
            <w:vAlign w:val="center"/>
            <w:hideMark/>
          </w:tcPr>
          <w:p w14:paraId="090078E1"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w:t>
            </w: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нитрометанамин</w:t>
            </w:r>
          </w:p>
        </w:tc>
        <w:tc>
          <w:tcPr>
            <w:tcW w:w="1350" w:type="dxa"/>
            <w:vAlign w:val="center"/>
          </w:tcPr>
          <w:p w14:paraId="7229F46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04164-28-7</w:t>
            </w:r>
          </w:p>
        </w:tc>
        <w:tc>
          <w:tcPr>
            <w:tcW w:w="2294" w:type="dxa"/>
            <w:vAlign w:val="center"/>
          </w:tcPr>
          <w:p w14:paraId="4E91174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(100); 43 (75)</w:t>
            </w:r>
          </w:p>
        </w:tc>
        <w:tc>
          <w:tcPr>
            <w:tcW w:w="567" w:type="dxa"/>
            <w:vAlign w:val="center"/>
          </w:tcPr>
          <w:p w14:paraId="2F35E41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417B36A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2EEC22F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A993D47" w14:textId="77777777" w:rsidTr="00367E6F">
        <w:trPr>
          <w:trHeight w:val="300"/>
        </w:trPr>
        <w:tc>
          <w:tcPr>
            <w:tcW w:w="535" w:type="dxa"/>
            <w:noWrap/>
            <w:vAlign w:val="center"/>
          </w:tcPr>
          <w:p w14:paraId="4FCA648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bookmarkStart w:id="159" w:name="_Hlk465813123"/>
            <w:r w:rsidRPr="003B70B0">
              <w:rPr>
                <w:rFonts w:ascii="Times New Roman" w:hAnsi="Times New Roman" w:cs="Times New Roman"/>
                <w:color w:val="000000" w:themeColor="text1"/>
                <w:sz w:val="24"/>
                <w:szCs w:val="24"/>
              </w:rPr>
              <w:t>34,3</w:t>
            </w:r>
          </w:p>
        </w:tc>
        <w:tc>
          <w:tcPr>
            <w:tcW w:w="3471" w:type="dxa"/>
            <w:noWrap/>
            <w:vAlign w:val="center"/>
          </w:tcPr>
          <w:p w14:paraId="22806C5C"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4,5-Димамино-2-гидроксипиримидин</w:t>
            </w:r>
          </w:p>
        </w:tc>
        <w:tc>
          <w:tcPr>
            <w:tcW w:w="1350" w:type="dxa"/>
            <w:vAlign w:val="center"/>
          </w:tcPr>
          <w:p w14:paraId="33C9D7E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23899-73-2</w:t>
            </w:r>
          </w:p>
        </w:tc>
        <w:tc>
          <w:tcPr>
            <w:tcW w:w="2294" w:type="dxa"/>
            <w:vAlign w:val="center"/>
          </w:tcPr>
          <w:p w14:paraId="616D2BA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126 (100); 56 (32)</w:t>
            </w:r>
          </w:p>
        </w:tc>
        <w:tc>
          <w:tcPr>
            <w:tcW w:w="567" w:type="dxa"/>
            <w:vAlign w:val="center"/>
          </w:tcPr>
          <w:p w14:paraId="3431C63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748D3C0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945173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3942AD6" w14:textId="77777777" w:rsidTr="00367E6F">
        <w:trPr>
          <w:trHeight w:val="300"/>
        </w:trPr>
        <w:tc>
          <w:tcPr>
            <w:tcW w:w="535" w:type="dxa"/>
            <w:noWrap/>
            <w:vAlign w:val="center"/>
          </w:tcPr>
          <w:p w14:paraId="03D0968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36,2</w:t>
            </w:r>
          </w:p>
        </w:tc>
        <w:tc>
          <w:tcPr>
            <w:tcW w:w="3471" w:type="dxa"/>
            <w:noWrap/>
            <w:vAlign w:val="center"/>
          </w:tcPr>
          <w:p w14:paraId="742B6253"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bookmarkStart w:id="160" w:name="OLE_LINK61"/>
            <w:bookmarkStart w:id="161" w:name="OLE_LINK62"/>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-1,2,4-триазол</w:t>
            </w:r>
            <w:bookmarkEnd w:id="160"/>
            <w:bookmarkEnd w:id="161"/>
          </w:p>
        </w:tc>
        <w:tc>
          <w:tcPr>
            <w:tcW w:w="1350" w:type="dxa"/>
            <w:vAlign w:val="center"/>
          </w:tcPr>
          <w:p w14:paraId="3F680D9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06086-21-1</w:t>
            </w:r>
          </w:p>
        </w:tc>
        <w:tc>
          <w:tcPr>
            <w:tcW w:w="2294" w:type="dxa"/>
            <w:vAlign w:val="center"/>
          </w:tcPr>
          <w:p w14:paraId="15DDB15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28 (57)</w:t>
            </w:r>
          </w:p>
        </w:tc>
        <w:tc>
          <w:tcPr>
            <w:tcW w:w="567" w:type="dxa"/>
            <w:vAlign w:val="center"/>
          </w:tcPr>
          <w:p w14:paraId="74E8665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12ABD3E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4EC2D5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D0D62D0" w14:textId="77777777" w:rsidTr="00367E6F">
        <w:trPr>
          <w:trHeight w:val="300"/>
        </w:trPr>
        <w:tc>
          <w:tcPr>
            <w:tcW w:w="535" w:type="dxa"/>
            <w:noWrap/>
            <w:vAlign w:val="center"/>
          </w:tcPr>
          <w:p w14:paraId="763C317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37,3</w:t>
            </w:r>
          </w:p>
        </w:tc>
        <w:tc>
          <w:tcPr>
            <w:tcW w:w="3471" w:type="dxa"/>
            <w:noWrap/>
            <w:vAlign w:val="center"/>
          </w:tcPr>
          <w:p w14:paraId="7E42F813"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-1,2,4-триазол</w:t>
            </w:r>
          </w:p>
        </w:tc>
        <w:tc>
          <w:tcPr>
            <w:tcW w:w="1350" w:type="dxa"/>
            <w:vAlign w:val="center"/>
          </w:tcPr>
          <w:p w14:paraId="6A33DA5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bookmarkStart w:id="162" w:name="OLE_LINK63"/>
            <w:r w:rsidRPr="003B70B0">
              <w:rPr>
                <w:rFonts w:ascii="Times New Roman" w:hAnsi="Times New Roman" w:cs="Times New Roman"/>
                <w:color w:val="000000" w:themeColor="text1"/>
                <w:sz w:val="24"/>
                <w:szCs w:val="24"/>
              </w:rPr>
              <w:t>07343-34-2</w:t>
            </w:r>
            <w:bookmarkEnd w:id="162"/>
          </w:p>
        </w:tc>
        <w:tc>
          <w:tcPr>
            <w:tcW w:w="2294" w:type="dxa"/>
            <w:vAlign w:val="center"/>
          </w:tcPr>
          <w:p w14:paraId="624B91D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 (100); 56 (42)</w:t>
            </w:r>
          </w:p>
        </w:tc>
        <w:tc>
          <w:tcPr>
            <w:tcW w:w="567" w:type="dxa"/>
            <w:vAlign w:val="center"/>
          </w:tcPr>
          <w:p w14:paraId="0827EB3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7E76356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17EA92C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7AE1591F" w14:textId="77777777" w:rsidTr="00367E6F">
        <w:trPr>
          <w:trHeight w:val="300"/>
        </w:trPr>
        <w:tc>
          <w:tcPr>
            <w:tcW w:w="535" w:type="dxa"/>
            <w:noWrap/>
            <w:vAlign w:val="center"/>
          </w:tcPr>
          <w:p w14:paraId="259497D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37,9</w:t>
            </w:r>
          </w:p>
        </w:tc>
        <w:tc>
          <w:tcPr>
            <w:tcW w:w="3471" w:type="dxa"/>
            <w:noWrap/>
            <w:vAlign w:val="center"/>
          </w:tcPr>
          <w:p w14:paraId="5091B127"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4,5-Дигидро-3,5,5-триметил-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350" w:type="dxa"/>
            <w:vAlign w:val="center"/>
          </w:tcPr>
          <w:p w14:paraId="0045F8C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03975-85-7</w:t>
            </w:r>
          </w:p>
        </w:tc>
        <w:tc>
          <w:tcPr>
            <w:tcW w:w="2294" w:type="dxa"/>
            <w:vAlign w:val="center"/>
          </w:tcPr>
          <w:p w14:paraId="17662C2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 (100); 56 (42)</w:t>
            </w:r>
          </w:p>
        </w:tc>
        <w:tc>
          <w:tcPr>
            <w:tcW w:w="567" w:type="dxa"/>
            <w:vAlign w:val="center"/>
          </w:tcPr>
          <w:p w14:paraId="45B7EA8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BACD42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7054A8E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945A117" w14:textId="77777777" w:rsidTr="00367E6F">
        <w:trPr>
          <w:trHeight w:val="300"/>
        </w:trPr>
        <w:tc>
          <w:tcPr>
            <w:tcW w:w="535" w:type="dxa"/>
            <w:noWrap/>
            <w:vAlign w:val="center"/>
          </w:tcPr>
          <w:p w14:paraId="3224EFF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39,5</w:t>
            </w:r>
          </w:p>
        </w:tc>
        <w:tc>
          <w:tcPr>
            <w:tcW w:w="3471" w:type="dxa"/>
            <w:noWrap/>
            <w:vAlign w:val="center"/>
          </w:tcPr>
          <w:p w14:paraId="4E170B15"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1-Этинил-2-пирролидинон</w:t>
            </w:r>
          </w:p>
        </w:tc>
        <w:tc>
          <w:tcPr>
            <w:tcW w:w="1350" w:type="dxa"/>
            <w:vAlign w:val="center"/>
          </w:tcPr>
          <w:p w14:paraId="6511067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00088-12-0</w:t>
            </w:r>
          </w:p>
        </w:tc>
        <w:tc>
          <w:tcPr>
            <w:tcW w:w="2294" w:type="dxa"/>
            <w:vAlign w:val="center"/>
          </w:tcPr>
          <w:p w14:paraId="5932A56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 (100); 111 (50)</w:t>
            </w:r>
          </w:p>
        </w:tc>
        <w:tc>
          <w:tcPr>
            <w:tcW w:w="567" w:type="dxa"/>
            <w:vAlign w:val="center"/>
          </w:tcPr>
          <w:p w14:paraId="0701336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541D79A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09D05B2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394F6D3E" w14:textId="77777777" w:rsidTr="00367E6F">
        <w:trPr>
          <w:trHeight w:val="300"/>
        </w:trPr>
        <w:tc>
          <w:tcPr>
            <w:tcW w:w="535" w:type="dxa"/>
            <w:noWrap/>
            <w:vAlign w:val="center"/>
          </w:tcPr>
          <w:p w14:paraId="1F41B27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39,7</w:t>
            </w:r>
          </w:p>
        </w:tc>
        <w:tc>
          <w:tcPr>
            <w:tcW w:w="3471" w:type="dxa"/>
            <w:noWrap/>
            <w:vAlign w:val="center"/>
          </w:tcPr>
          <w:p w14:paraId="36695C06"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-Метилформамид</w:t>
            </w:r>
          </w:p>
        </w:tc>
        <w:tc>
          <w:tcPr>
            <w:tcW w:w="1350" w:type="dxa"/>
            <w:vAlign w:val="center"/>
          </w:tcPr>
          <w:p w14:paraId="02FC1A4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00123-39-7</w:t>
            </w:r>
          </w:p>
        </w:tc>
        <w:tc>
          <w:tcPr>
            <w:tcW w:w="2294" w:type="dxa"/>
            <w:vAlign w:val="center"/>
          </w:tcPr>
          <w:p w14:paraId="1C884C2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 (100); 30 (54)</w:t>
            </w:r>
          </w:p>
        </w:tc>
        <w:tc>
          <w:tcPr>
            <w:tcW w:w="567" w:type="dxa"/>
            <w:vAlign w:val="center"/>
          </w:tcPr>
          <w:p w14:paraId="33DDC5B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5DF6D6A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19557A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4B26506A" w14:textId="77777777" w:rsidTr="00367E6F">
        <w:trPr>
          <w:trHeight w:val="300"/>
        </w:trPr>
        <w:tc>
          <w:tcPr>
            <w:tcW w:w="535" w:type="dxa"/>
            <w:noWrap/>
            <w:vAlign w:val="center"/>
            <w:hideMark/>
          </w:tcPr>
          <w:p w14:paraId="371EAE6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40,2</w:t>
            </w:r>
          </w:p>
        </w:tc>
        <w:tc>
          <w:tcPr>
            <w:tcW w:w="3471" w:type="dxa"/>
            <w:noWrap/>
            <w:vAlign w:val="center"/>
            <w:hideMark/>
          </w:tcPr>
          <w:p w14:paraId="2F148453"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1-Формил-2,2-диметилгидразин</w:t>
            </w:r>
          </w:p>
        </w:tc>
        <w:tc>
          <w:tcPr>
            <w:tcW w:w="1350" w:type="dxa"/>
            <w:vAlign w:val="center"/>
          </w:tcPr>
          <w:p w14:paraId="412529C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2294" w:type="dxa"/>
            <w:vAlign w:val="center"/>
          </w:tcPr>
          <w:p w14:paraId="49BFEDD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 (100); 88 (10)</w:t>
            </w:r>
          </w:p>
        </w:tc>
        <w:tc>
          <w:tcPr>
            <w:tcW w:w="567" w:type="dxa"/>
            <w:vAlign w:val="center"/>
          </w:tcPr>
          <w:p w14:paraId="631510D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A334AD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5CC9F76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33CCB178" w14:textId="77777777" w:rsidTr="00367E6F">
        <w:trPr>
          <w:trHeight w:val="300"/>
        </w:trPr>
        <w:tc>
          <w:tcPr>
            <w:tcW w:w="535" w:type="dxa"/>
            <w:noWrap/>
            <w:vAlign w:val="center"/>
            <w:hideMark/>
          </w:tcPr>
          <w:p w14:paraId="17E7CC5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41,1</w:t>
            </w:r>
          </w:p>
        </w:tc>
        <w:tc>
          <w:tcPr>
            <w:tcW w:w="3471" w:type="dxa"/>
            <w:noWrap/>
            <w:vAlign w:val="center"/>
            <w:hideMark/>
          </w:tcPr>
          <w:p w14:paraId="32974401"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5-Метилизоксазол</w:t>
            </w:r>
          </w:p>
        </w:tc>
        <w:tc>
          <w:tcPr>
            <w:tcW w:w="1350" w:type="dxa"/>
            <w:vAlign w:val="center"/>
          </w:tcPr>
          <w:p w14:paraId="7018B3C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05765-44-6</w:t>
            </w:r>
          </w:p>
        </w:tc>
        <w:tc>
          <w:tcPr>
            <w:tcW w:w="2294" w:type="dxa"/>
            <w:vAlign w:val="center"/>
          </w:tcPr>
          <w:p w14:paraId="7EB4C15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 (100); 83 (71)</w:t>
            </w:r>
          </w:p>
        </w:tc>
        <w:tc>
          <w:tcPr>
            <w:tcW w:w="567" w:type="dxa"/>
            <w:vAlign w:val="center"/>
          </w:tcPr>
          <w:p w14:paraId="7769F25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6837F7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DBE2CE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B41CDB8" w14:textId="77777777" w:rsidTr="00367E6F">
        <w:trPr>
          <w:trHeight w:val="300"/>
        </w:trPr>
        <w:tc>
          <w:tcPr>
            <w:tcW w:w="535" w:type="dxa"/>
            <w:noWrap/>
            <w:vAlign w:val="center"/>
            <w:hideMark/>
          </w:tcPr>
          <w:p w14:paraId="4EC11AA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3471" w:type="dxa"/>
            <w:noWrap/>
            <w:vAlign w:val="center"/>
            <w:hideMark/>
          </w:tcPr>
          <w:p w14:paraId="6127DB72"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350" w:type="dxa"/>
            <w:vAlign w:val="center"/>
          </w:tcPr>
          <w:p w14:paraId="511A846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00616-47-7</w:t>
            </w:r>
          </w:p>
        </w:tc>
        <w:tc>
          <w:tcPr>
            <w:tcW w:w="2294" w:type="dxa"/>
            <w:vAlign w:val="center"/>
          </w:tcPr>
          <w:p w14:paraId="01560AA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 (1000; 42 (24)</w:t>
            </w:r>
          </w:p>
        </w:tc>
        <w:tc>
          <w:tcPr>
            <w:tcW w:w="567" w:type="dxa"/>
            <w:vAlign w:val="center"/>
          </w:tcPr>
          <w:p w14:paraId="5CE495F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48592B7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1FE6907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D381529" w14:textId="77777777" w:rsidTr="00367E6F">
        <w:trPr>
          <w:trHeight w:val="300"/>
        </w:trPr>
        <w:tc>
          <w:tcPr>
            <w:tcW w:w="535" w:type="dxa"/>
            <w:noWrap/>
            <w:vAlign w:val="center"/>
            <w:hideMark/>
          </w:tcPr>
          <w:p w14:paraId="567E028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41,9</w:t>
            </w:r>
          </w:p>
        </w:tc>
        <w:tc>
          <w:tcPr>
            <w:tcW w:w="3471" w:type="dxa"/>
            <w:noWrap/>
            <w:vAlign w:val="center"/>
            <w:hideMark/>
          </w:tcPr>
          <w:p w14:paraId="3B33EA75"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1,5-Димеитл-пиразол-4-амин</w:t>
            </w:r>
          </w:p>
        </w:tc>
        <w:tc>
          <w:tcPr>
            <w:tcW w:w="1350" w:type="dxa"/>
            <w:vAlign w:val="center"/>
          </w:tcPr>
          <w:p w14:paraId="51B6562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121983-36-6</w:t>
            </w:r>
          </w:p>
        </w:tc>
        <w:tc>
          <w:tcPr>
            <w:tcW w:w="2294" w:type="dxa"/>
            <w:vAlign w:val="center"/>
          </w:tcPr>
          <w:p w14:paraId="5B150E1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 (100); 42 (54)</w:t>
            </w:r>
          </w:p>
        </w:tc>
        <w:tc>
          <w:tcPr>
            <w:tcW w:w="567" w:type="dxa"/>
            <w:vAlign w:val="center"/>
          </w:tcPr>
          <w:p w14:paraId="51CA20A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5252BAF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4ADCA1C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7A55E9F7" w14:textId="77777777" w:rsidTr="00367E6F">
        <w:trPr>
          <w:trHeight w:val="300"/>
        </w:trPr>
        <w:tc>
          <w:tcPr>
            <w:tcW w:w="535" w:type="dxa"/>
            <w:noWrap/>
            <w:vAlign w:val="center"/>
          </w:tcPr>
          <w:p w14:paraId="3B9077A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43,1</w:t>
            </w:r>
          </w:p>
        </w:tc>
        <w:tc>
          <w:tcPr>
            <w:tcW w:w="3471" w:type="dxa"/>
            <w:noWrap/>
            <w:vAlign w:val="center"/>
          </w:tcPr>
          <w:p w14:paraId="304AE629"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bookmarkStart w:id="163" w:name="OLE_LINK79"/>
            <w:bookmarkStart w:id="164" w:name="OLE_LINK82"/>
            <w:bookmarkStart w:id="165" w:name="OLE_LINK83"/>
            <w:r w:rsidRPr="003B70B0">
              <w:rPr>
                <w:rFonts w:ascii="Times New Roman" w:hAnsi="Times New Roman" w:cs="Times New Roman"/>
                <w:color w:val="000000" w:themeColor="text1"/>
                <w:sz w:val="24"/>
                <w:szCs w:val="24"/>
              </w:rPr>
              <w:t>Пиридазин</w:t>
            </w:r>
            <w:bookmarkEnd w:id="163"/>
            <w:bookmarkEnd w:id="164"/>
            <w:bookmarkEnd w:id="165"/>
          </w:p>
        </w:tc>
        <w:tc>
          <w:tcPr>
            <w:tcW w:w="1350" w:type="dxa"/>
            <w:vAlign w:val="center"/>
          </w:tcPr>
          <w:p w14:paraId="446C77F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000289-80-5</w:t>
            </w:r>
          </w:p>
        </w:tc>
        <w:tc>
          <w:tcPr>
            <w:tcW w:w="2294" w:type="dxa"/>
            <w:vAlign w:val="center"/>
          </w:tcPr>
          <w:p w14:paraId="10439DC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 (100); 51 (41)</w:t>
            </w:r>
          </w:p>
        </w:tc>
        <w:tc>
          <w:tcPr>
            <w:tcW w:w="567" w:type="dxa"/>
            <w:vAlign w:val="center"/>
          </w:tcPr>
          <w:p w14:paraId="0D0944C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7A0131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1309CEF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60AC746A" w14:textId="77777777" w:rsidTr="00367E6F">
        <w:trPr>
          <w:trHeight w:val="300"/>
        </w:trPr>
        <w:tc>
          <w:tcPr>
            <w:tcW w:w="535" w:type="dxa"/>
            <w:noWrap/>
            <w:vAlign w:val="center"/>
          </w:tcPr>
          <w:p w14:paraId="4CFD9BD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43,2</w:t>
            </w:r>
          </w:p>
        </w:tc>
        <w:tc>
          <w:tcPr>
            <w:tcW w:w="3471" w:type="dxa"/>
            <w:noWrap/>
            <w:vAlign w:val="center"/>
          </w:tcPr>
          <w:p w14:paraId="384FA121"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Гексагидро-2,3-диметил-</w:t>
            </w:r>
            <w:r w:rsidRPr="003B70B0">
              <w:rPr>
                <w:rFonts w:ascii="Times New Roman" w:hAnsi="Times New Roman" w:cs="Times New Roman"/>
                <w:i/>
                <w:iCs/>
                <w:color w:val="000000" w:themeColor="text1"/>
                <w:sz w:val="24"/>
                <w:szCs w:val="24"/>
              </w:rPr>
              <w:t>6H</w:t>
            </w:r>
            <w:r w:rsidRPr="003B70B0">
              <w:rPr>
                <w:rFonts w:ascii="Times New Roman" w:hAnsi="Times New Roman" w:cs="Times New Roman"/>
                <w:color w:val="000000" w:themeColor="text1"/>
                <w:sz w:val="24"/>
                <w:szCs w:val="24"/>
              </w:rPr>
              <w:t>-пиразоло [1,2-а] [1,2,4,5] тетразин</w:t>
            </w:r>
          </w:p>
        </w:tc>
        <w:tc>
          <w:tcPr>
            <w:tcW w:w="1350" w:type="dxa"/>
            <w:vAlign w:val="center"/>
          </w:tcPr>
          <w:p w14:paraId="61E540A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70517-50-9</w:t>
            </w:r>
          </w:p>
        </w:tc>
        <w:tc>
          <w:tcPr>
            <w:tcW w:w="2294" w:type="dxa"/>
            <w:vAlign w:val="center"/>
          </w:tcPr>
          <w:p w14:paraId="32EE6CC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42 (84)</w:t>
            </w:r>
          </w:p>
        </w:tc>
        <w:tc>
          <w:tcPr>
            <w:tcW w:w="567" w:type="dxa"/>
            <w:vAlign w:val="center"/>
          </w:tcPr>
          <w:p w14:paraId="7FD0293E"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6FCB21A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5ED65CA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43AC13E" w14:textId="77777777" w:rsidTr="00367E6F">
        <w:trPr>
          <w:trHeight w:val="300"/>
        </w:trPr>
        <w:tc>
          <w:tcPr>
            <w:tcW w:w="535" w:type="dxa"/>
            <w:noWrap/>
            <w:vAlign w:val="center"/>
          </w:tcPr>
          <w:p w14:paraId="52FADDE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45,2</w:t>
            </w:r>
          </w:p>
        </w:tc>
        <w:tc>
          <w:tcPr>
            <w:tcW w:w="3471" w:type="dxa"/>
            <w:noWrap/>
            <w:vAlign w:val="center"/>
          </w:tcPr>
          <w:p w14:paraId="7D1EAC45"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1-Метилимидазолидин-2-он</w:t>
            </w:r>
          </w:p>
        </w:tc>
        <w:tc>
          <w:tcPr>
            <w:tcW w:w="1350" w:type="dxa"/>
            <w:vAlign w:val="center"/>
          </w:tcPr>
          <w:p w14:paraId="1CC3C15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00694-32-6</w:t>
            </w:r>
          </w:p>
        </w:tc>
        <w:tc>
          <w:tcPr>
            <w:tcW w:w="2294" w:type="dxa"/>
            <w:vAlign w:val="center"/>
          </w:tcPr>
          <w:p w14:paraId="1CDDCEA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 (100); 42 (87)</w:t>
            </w:r>
          </w:p>
        </w:tc>
        <w:tc>
          <w:tcPr>
            <w:tcW w:w="567" w:type="dxa"/>
            <w:vAlign w:val="center"/>
          </w:tcPr>
          <w:p w14:paraId="044D832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567" w:type="dxa"/>
            <w:vAlign w:val="center"/>
          </w:tcPr>
          <w:p w14:paraId="2CAE637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392B7BD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E81394B" w14:textId="77777777" w:rsidTr="00367E6F">
        <w:trPr>
          <w:trHeight w:val="300"/>
        </w:trPr>
        <w:tc>
          <w:tcPr>
            <w:tcW w:w="535" w:type="dxa"/>
            <w:noWrap/>
            <w:vAlign w:val="center"/>
          </w:tcPr>
          <w:p w14:paraId="16C132E8" w14:textId="60F4080A"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46,3</w:t>
            </w:r>
          </w:p>
        </w:tc>
        <w:tc>
          <w:tcPr>
            <w:tcW w:w="3471" w:type="dxa"/>
            <w:noWrap/>
            <w:vAlign w:val="center"/>
          </w:tcPr>
          <w:p w14:paraId="0CCAA43C" w14:textId="0CE55BC6"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Бутиламиноацетонитрил</w:t>
            </w:r>
          </w:p>
        </w:tc>
        <w:tc>
          <w:tcPr>
            <w:tcW w:w="1350" w:type="dxa"/>
            <w:vAlign w:val="center"/>
          </w:tcPr>
          <w:p w14:paraId="550B3CE1" w14:textId="55FE833C"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03010-04-6</w:t>
            </w:r>
          </w:p>
        </w:tc>
        <w:tc>
          <w:tcPr>
            <w:tcW w:w="2294" w:type="dxa"/>
            <w:vAlign w:val="center"/>
          </w:tcPr>
          <w:p w14:paraId="2B2B6E96" w14:textId="1FFD7981"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 42 (54)</w:t>
            </w:r>
          </w:p>
        </w:tc>
        <w:tc>
          <w:tcPr>
            <w:tcW w:w="567" w:type="dxa"/>
            <w:vAlign w:val="center"/>
          </w:tcPr>
          <w:p w14:paraId="3C3E4B15" w14:textId="5A2B0222"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CD32F42" w14:textId="3EFDBC00"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0CC8CD86"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1BDA6FAE" w14:textId="77777777" w:rsidTr="00367E6F">
        <w:trPr>
          <w:trHeight w:val="300"/>
        </w:trPr>
        <w:tc>
          <w:tcPr>
            <w:tcW w:w="535" w:type="dxa"/>
            <w:noWrap/>
            <w:vAlign w:val="center"/>
          </w:tcPr>
          <w:p w14:paraId="1D1C3DD0" w14:textId="27222A30"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48,4</w:t>
            </w:r>
          </w:p>
        </w:tc>
        <w:tc>
          <w:tcPr>
            <w:tcW w:w="3471" w:type="dxa"/>
            <w:noWrap/>
            <w:vAlign w:val="center"/>
          </w:tcPr>
          <w:p w14:paraId="5F7C074A" w14:textId="64B93346"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Формамид</w:t>
            </w:r>
          </w:p>
        </w:tc>
        <w:tc>
          <w:tcPr>
            <w:tcW w:w="1350" w:type="dxa"/>
            <w:vAlign w:val="center"/>
          </w:tcPr>
          <w:p w14:paraId="34307A99" w14:textId="2FF0FB58"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00075-12-7</w:t>
            </w:r>
          </w:p>
        </w:tc>
        <w:tc>
          <w:tcPr>
            <w:tcW w:w="2294" w:type="dxa"/>
            <w:vAlign w:val="center"/>
          </w:tcPr>
          <w:p w14:paraId="42DC1BD2" w14:textId="4AE71C8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 (99); 29 (34)</w:t>
            </w:r>
          </w:p>
        </w:tc>
        <w:tc>
          <w:tcPr>
            <w:tcW w:w="567" w:type="dxa"/>
            <w:vAlign w:val="center"/>
          </w:tcPr>
          <w:p w14:paraId="112411C5" w14:textId="1F3F7FA1"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2FCA7B2C" w14:textId="6210099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05E42134"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6185DFBD" w14:textId="77777777" w:rsidTr="00367E6F">
        <w:trPr>
          <w:trHeight w:val="300"/>
        </w:trPr>
        <w:tc>
          <w:tcPr>
            <w:tcW w:w="535" w:type="dxa"/>
            <w:noWrap/>
            <w:vAlign w:val="center"/>
          </w:tcPr>
          <w:p w14:paraId="379BA215" w14:textId="1C4DF334"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48,7</w:t>
            </w:r>
          </w:p>
        </w:tc>
        <w:tc>
          <w:tcPr>
            <w:tcW w:w="3471" w:type="dxa"/>
            <w:noWrap/>
            <w:vAlign w:val="center"/>
          </w:tcPr>
          <w:p w14:paraId="68A5C768" w14:textId="7577CE94"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1,5-Диметил-3,4-диамин-</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350" w:type="dxa"/>
            <w:vAlign w:val="center"/>
          </w:tcPr>
          <w:p w14:paraId="3ADFE16F" w14:textId="103D08EB"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76368-87-1</w:t>
            </w:r>
          </w:p>
        </w:tc>
        <w:tc>
          <w:tcPr>
            <w:tcW w:w="2294" w:type="dxa"/>
            <w:vAlign w:val="center"/>
          </w:tcPr>
          <w:p w14:paraId="39D83472" w14:textId="108BCA4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 (100); 126 (99)</w:t>
            </w:r>
          </w:p>
        </w:tc>
        <w:tc>
          <w:tcPr>
            <w:tcW w:w="567" w:type="dxa"/>
            <w:vAlign w:val="center"/>
          </w:tcPr>
          <w:p w14:paraId="3660BA14" w14:textId="5DDCEF3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37CF61BD"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29E56CA6"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69608200" w14:textId="77777777" w:rsidTr="00367E6F">
        <w:trPr>
          <w:trHeight w:val="300"/>
        </w:trPr>
        <w:tc>
          <w:tcPr>
            <w:tcW w:w="535" w:type="dxa"/>
            <w:noWrap/>
            <w:vAlign w:val="center"/>
          </w:tcPr>
          <w:p w14:paraId="64566424" w14:textId="7FD326B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49,1</w:t>
            </w:r>
          </w:p>
        </w:tc>
        <w:tc>
          <w:tcPr>
            <w:tcW w:w="3471" w:type="dxa"/>
            <w:noWrap/>
            <w:vAlign w:val="center"/>
          </w:tcPr>
          <w:p w14:paraId="614CAA98" w14:textId="62812AB9"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350" w:type="dxa"/>
            <w:vAlign w:val="center"/>
          </w:tcPr>
          <w:p w14:paraId="55396A2D" w14:textId="1050D8F2"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00288-13-1</w:t>
            </w:r>
          </w:p>
        </w:tc>
        <w:tc>
          <w:tcPr>
            <w:tcW w:w="2294" w:type="dxa"/>
            <w:vAlign w:val="center"/>
          </w:tcPr>
          <w:p w14:paraId="16AB1BD7" w14:textId="089F784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 (100); 42 (39)</w:t>
            </w:r>
          </w:p>
        </w:tc>
        <w:tc>
          <w:tcPr>
            <w:tcW w:w="567" w:type="dxa"/>
            <w:vAlign w:val="center"/>
          </w:tcPr>
          <w:p w14:paraId="3D57B244" w14:textId="68D7319C"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685EA627" w14:textId="22970F61"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12192300"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549D916A" w14:textId="77777777" w:rsidTr="00367E6F">
        <w:trPr>
          <w:trHeight w:val="300"/>
        </w:trPr>
        <w:tc>
          <w:tcPr>
            <w:tcW w:w="535" w:type="dxa"/>
            <w:noWrap/>
            <w:vAlign w:val="center"/>
          </w:tcPr>
          <w:p w14:paraId="39E087AB" w14:textId="1835D0AF"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46,3</w:t>
            </w:r>
          </w:p>
        </w:tc>
        <w:tc>
          <w:tcPr>
            <w:tcW w:w="3471" w:type="dxa"/>
            <w:noWrap/>
            <w:vAlign w:val="center"/>
          </w:tcPr>
          <w:p w14:paraId="75C18F86" w14:textId="6393983F" w:rsidR="00AD213B" w:rsidRPr="003B70B0" w:rsidRDefault="00AD213B" w:rsidP="00AD213B">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Бутиламиноацетонитрил</w:t>
            </w:r>
          </w:p>
        </w:tc>
        <w:tc>
          <w:tcPr>
            <w:tcW w:w="1350" w:type="dxa"/>
            <w:vAlign w:val="center"/>
          </w:tcPr>
          <w:p w14:paraId="1DABF0CE" w14:textId="30449E73"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03010-04-6</w:t>
            </w:r>
          </w:p>
        </w:tc>
        <w:tc>
          <w:tcPr>
            <w:tcW w:w="2294" w:type="dxa"/>
            <w:vAlign w:val="center"/>
          </w:tcPr>
          <w:p w14:paraId="6841E2AE" w14:textId="537F7B64"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 42 (54)</w:t>
            </w:r>
          </w:p>
        </w:tc>
        <w:tc>
          <w:tcPr>
            <w:tcW w:w="567" w:type="dxa"/>
            <w:vAlign w:val="center"/>
          </w:tcPr>
          <w:p w14:paraId="42A210DE" w14:textId="5CAD8E75"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5E6DDE74" w14:textId="093F0443"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37FBDEC2"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0ECD1512" w14:textId="77777777" w:rsidTr="00367E6F">
        <w:trPr>
          <w:trHeight w:val="300"/>
        </w:trPr>
        <w:tc>
          <w:tcPr>
            <w:tcW w:w="535" w:type="dxa"/>
            <w:noWrap/>
            <w:vAlign w:val="center"/>
            <w:hideMark/>
          </w:tcPr>
          <w:p w14:paraId="5164A775"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49,4</w:t>
            </w:r>
          </w:p>
        </w:tc>
        <w:tc>
          <w:tcPr>
            <w:tcW w:w="3471" w:type="dxa"/>
            <w:noWrap/>
            <w:vAlign w:val="center"/>
            <w:hideMark/>
          </w:tcPr>
          <w:p w14:paraId="1D790CF9"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bookmarkStart w:id="166" w:name="OLE_LINK85"/>
            <w:bookmarkStart w:id="167" w:name="OLE_LINK86"/>
            <w:bookmarkStart w:id="168" w:name="OLE_LINK87"/>
            <w:r w:rsidRPr="003B70B0">
              <w:rPr>
                <w:rFonts w:ascii="Times New Roman" w:hAnsi="Times New Roman" w:cs="Times New Roman"/>
                <w:color w:val="000000" w:themeColor="text1"/>
                <w:sz w:val="24"/>
                <w:szCs w:val="24"/>
              </w:rPr>
              <w:t>2-</w:t>
            </w:r>
            <w:bookmarkEnd w:id="166"/>
            <w:r w:rsidRPr="003B70B0">
              <w:rPr>
                <w:rFonts w:ascii="Times New Roman" w:hAnsi="Times New Roman" w:cs="Times New Roman"/>
                <w:color w:val="000000" w:themeColor="text1"/>
                <w:sz w:val="24"/>
                <w:szCs w:val="24"/>
              </w:rPr>
              <w:t>Метилоксазол</w:t>
            </w:r>
            <w:bookmarkEnd w:id="167"/>
            <w:bookmarkEnd w:id="168"/>
          </w:p>
        </w:tc>
        <w:tc>
          <w:tcPr>
            <w:tcW w:w="1350" w:type="dxa"/>
            <w:vAlign w:val="center"/>
          </w:tcPr>
          <w:p w14:paraId="47F35B4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01120-64-5</w:t>
            </w:r>
          </w:p>
        </w:tc>
        <w:tc>
          <w:tcPr>
            <w:tcW w:w="2294" w:type="dxa"/>
            <w:vAlign w:val="center"/>
          </w:tcPr>
          <w:p w14:paraId="5E01ED83"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 (100); 85 (48)</w:t>
            </w:r>
          </w:p>
        </w:tc>
        <w:tc>
          <w:tcPr>
            <w:tcW w:w="567" w:type="dxa"/>
            <w:vAlign w:val="center"/>
          </w:tcPr>
          <w:p w14:paraId="0B01AD4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5A6266B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0C0AA0F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1C471DDC" w14:textId="77777777" w:rsidTr="00367E6F">
        <w:trPr>
          <w:trHeight w:val="300"/>
        </w:trPr>
        <w:tc>
          <w:tcPr>
            <w:tcW w:w="535" w:type="dxa"/>
            <w:noWrap/>
            <w:vAlign w:val="center"/>
          </w:tcPr>
          <w:p w14:paraId="6CAE0D0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56,7</w:t>
            </w:r>
          </w:p>
        </w:tc>
        <w:tc>
          <w:tcPr>
            <w:tcW w:w="3471" w:type="dxa"/>
            <w:noWrap/>
            <w:vAlign w:val="center"/>
          </w:tcPr>
          <w:p w14:paraId="6C35EBC7"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-1,2,4-Триазол</w:t>
            </w:r>
          </w:p>
        </w:tc>
        <w:tc>
          <w:tcPr>
            <w:tcW w:w="1350" w:type="dxa"/>
            <w:vAlign w:val="center"/>
          </w:tcPr>
          <w:p w14:paraId="6BA31A6A"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00288-88-0</w:t>
            </w:r>
          </w:p>
        </w:tc>
        <w:tc>
          <w:tcPr>
            <w:tcW w:w="2294" w:type="dxa"/>
            <w:vAlign w:val="center"/>
          </w:tcPr>
          <w:p w14:paraId="6B394EB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 42 (63)</w:t>
            </w:r>
          </w:p>
        </w:tc>
        <w:tc>
          <w:tcPr>
            <w:tcW w:w="567" w:type="dxa"/>
            <w:vAlign w:val="center"/>
          </w:tcPr>
          <w:p w14:paraId="108DA63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252E3677"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78EC4CB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tr w:rsidR="000B18D5" w:rsidRPr="003B70B0" w14:paraId="3E4D5516" w14:textId="77777777" w:rsidTr="00367E6F">
        <w:trPr>
          <w:trHeight w:val="300"/>
        </w:trPr>
        <w:tc>
          <w:tcPr>
            <w:tcW w:w="535" w:type="dxa"/>
            <w:noWrap/>
            <w:vAlign w:val="center"/>
            <w:hideMark/>
          </w:tcPr>
          <w:p w14:paraId="6F5148A0"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57,6</w:t>
            </w:r>
          </w:p>
        </w:tc>
        <w:tc>
          <w:tcPr>
            <w:tcW w:w="3471" w:type="dxa"/>
            <w:noWrap/>
            <w:vAlign w:val="center"/>
            <w:hideMark/>
          </w:tcPr>
          <w:p w14:paraId="1C5C1BD0"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1-Метил-2-амино</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350" w:type="dxa"/>
            <w:vAlign w:val="center"/>
          </w:tcPr>
          <w:p w14:paraId="14A3AD7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06646-51-1</w:t>
            </w:r>
          </w:p>
        </w:tc>
        <w:tc>
          <w:tcPr>
            <w:tcW w:w="2294" w:type="dxa"/>
            <w:vAlign w:val="center"/>
          </w:tcPr>
          <w:p w14:paraId="6641885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 9100); 96 (72)</w:t>
            </w:r>
          </w:p>
        </w:tc>
        <w:tc>
          <w:tcPr>
            <w:tcW w:w="567" w:type="dxa"/>
            <w:vAlign w:val="center"/>
          </w:tcPr>
          <w:p w14:paraId="7B18459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6D32F02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5634AFE9"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44B0028" w14:textId="77777777" w:rsidTr="00367E6F">
        <w:trPr>
          <w:trHeight w:val="300"/>
        </w:trPr>
        <w:tc>
          <w:tcPr>
            <w:tcW w:w="535" w:type="dxa"/>
            <w:noWrap/>
            <w:vAlign w:val="center"/>
            <w:hideMark/>
          </w:tcPr>
          <w:p w14:paraId="37C605DC"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63,6</w:t>
            </w:r>
          </w:p>
        </w:tc>
        <w:tc>
          <w:tcPr>
            <w:tcW w:w="3471" w:type="dxa"/>
            <w:noWrap/>
            <w:vAlign w:val="center"/>
            <w:hideMark/>
          </w:tcPr>
          <w:p w14:paraId="42DB8CBB"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bookmarkStart w:id="169" w:name="OLE_LINK88"/>
            <w:r w:rsidRPr="003B70B0">
              <w:rPr>
                <w:rFonts w:ascii="Times New Roman" w:hAnsi="Times New Roman" w:cs="Times New Roman"/>
                <w:color w:val="000000" w:themeColor="text1"/>
                <w:sz w:val="24"/>
                <w:szCs w:val="24"/>
              </w:rPr>
              <w:t>2-Амино-4-метилпиррол-3-карбонитрил</w:t>
            </w:r>
            <w:bookmarkEnd w:id="169"/>
          </w:p>
        </w:tc>
        <w:tc>
          <w:tcPr>
            <w:tcW w:w="1350" w:type="dxa"/>
            <w:vAlign w:val="center"/>
          </w:tcPr>
          <w:p w14:paraId="7BB2CA8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59146-60-0</w:t>
            </w:r>
          </w:p>
        </w:tc>
        <w:tc>
          <w:tcPr>
            <w:tcW w:w="2294" w:type="dxa"/>
            <w:vAlign w:val="center"/>
          </w:tcPr>
          <w:p w14:paraId="1510B321"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 (100); 121 (97)</w:t>
            </w:r>
          </w:p>
        </w:tc>
        <w:tc>
          <w:tcPr>
            <w:tcW w:w="567" w:type="dxa"/>
            <w:vAlign w:val="center"/>
          </w:tcPr>
          <w:p w14:paraId="3CB4A5D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794C2E48"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7A986AE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367E6F" w:rsidRPr="003B70B0" w14:paraId="363664C2" w14:textId="77777777" w:rsidTr="00367E6F">
        <w:trPr>
          <w:trHeight w:val="300"/>
        </w:trPr>
        <w:tc>
          <w:tcPr>
            <w:tcW w:w="535" w:type="dxa"/>
            <w:noWrap/>
            <w:vAlign w:val="center"/>
            <w:hideMark/>
          </w:tcPr>
          <w:p w14:paraId="0C51D454"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64,2</w:t>
            </w:r>
          </w:p>
        </w:tc>
        <w:tc>
          <w:tcPr>
            <w:tcW w:w="3471" w:type="dxa"/>
            <w:noWrap/>
            <w:vAlign w:val="center"/>
            <w:hideMark/>
          </w:tcPr>
          <w:p w14:paraId="3A4B4D2B" w14:textId="77777777" w:rsidR="00374600" w:rsidRPr="003B70B0" w:rsidRDefault="00374600" w:rsidP="00FF150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3-Метилбензоламин</w:t>
            </w:r>
          </w:p>
        </w:tc>
        <w:tc>
          <w:tcPr>
            <w:tcW w:w="1350" w:type="dxa"/>
            <w:vAlign w:val="center"/>
          </w:tcPr>
          <w:p w14:paraId="75DC3C5D"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00108-44-1</w:t>
            </w:r>
          </w:p>
        </w:tc>
        <w:tc>
          <w:tcPr>
            <w:tcW w:w="2294" w:type="dxa"/>
            <w:vAlign w:val="center"/>
          </w:tcPr>
          <w:p w14:paraId="1D04C282"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106 (100); 107 (95)</w:t>
            </w:r>
          </w:p>
        </w:tc>
        <w:tc>
          <w:tcPr>
            <w:tcW w:w="567" w:type="dxa"/>
            <w:vAlign w:val="center"/>
          </w:tcPr>
          <w:p w14:paraId="5AA6BF7B"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567" w:type="dxa"/>
            <w:vAlign w:val="center"/>
          </w:tcPr>
          <w:p w14:paraId="4A0CABBF"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709" w:type="dxa"/>
            <w:vAlign w:val="center"/>
          </w:tcPr>
          <w:p w14:paraId="6325A4F6" w14:textId="77777777" w:rsidR="00374600" w:rsidRPr="003B70B0" w:rsidRDefault="00374600" w:rsidP="00FF150F">
            <w:pPr>
              <w:spacing w:after="0" w:line="240" w:lineRule="auto"/>
              <w:contextualSpacing/>
              <w:jc w:val="center"/>
              <w:rPr>
                <w:rFonts w:ascii="Times New Roman" w:hAnsi="Times New Roman" w:cs="Times New Roman"/>
                <w:color w:val="000000" w:themeColor="text1"/>
                <w:sz w:val="24"/>
                <w:szCs w:val="24"/>
              </w:rPr>
            </w:pPr>
          </w:p>
        </w:tc>
      </w:tr>
      <w:bookmarkEnd w:id="159"/>
    </w:tbl>
    <w:p w14:paraId="5FC435D3" w14:textId="77777777" w:rsidR="00374600" w:rsidRPr="003B70B0" w:rsidRDefault="00374600" w:rsidP="00374600">
      <w:pPr>
        <w:spacing w:after="0" w:line="240" w:lineRule="auto"/>
        <w:ind w:firstLine="810"/>
        <w:jc w:val="both"/>
        <w:rPr>
          <w:rFonts w:ascii="Times New Roman" w:hAnsi="Times New Roman" w:cs="Times New Roman"/>
          <w:color w:val="000000" w:themeColor="text1"/>
          <w:sz w:val="28"/>
          <w:szCs w:val="28"/>
        </w:rPr>
      </w:pPr>
    </w:p>
    <w:p w14:paraId="3A89AB2B" w14:textId="77777777" w:rsidR="000444E4" w:rsidRPr="003B70B0" w:rsidRDefault="000444E4" w:rsidP="00374600">
      <w:pPr>
        <w:spacing w:after="0" w:line="240" w:lineRule="auto"/>
        <w:ind w:firstLine="810"/>
        <w:jc w:val="both"/>
        <w:rPr>
          <w:rFonts w:ascii="Times New Roman" w:hAnsi="Times New Roman" w:cs="Times New Roman"/>
          <w:color w:val="000000" w:themeColor="text1"/>
          <w:sz w:val="28"/>
          <w:szCs w:val="28"/>
        </w:rPr>
      </w:pPr>
    </w:p>
    <w:p w14:paraId="6A045AB8" w14:textId="77777777" w:rsidR="00AD213B" w:rsidRPr="003B70B0" w:rsidRDefault="00AD213B" w:rsidP="00AD213B">
      <w:pPr>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lastRenderedPageBreak/>
        <w:drawing>
          <wp:inline distT="0" distB="0" distL="0" distR="0" wp14:anchorId="5A9E8DD9" wp14:editId="4A4BE6DA">
            <wp:extent cx="6053958" cy="4318432"/>
            <wp:effectExtent l="0" t="0" r="0" b="6350"/>
            <wp:docPr id="79" name="Рисунок 79" descr="C:\Users\Utka\Dropbox\для годового отчета\добавка щелочи.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ka\Dropbox\для годового отчета\добавка щелочи.wm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46" t="1204" r="1771" b="9233"/>
                    <a:stretch/>
                  </pic:blipFill>
                  <pic:spPr bwMode="auto">
                    <a:xfrm>
                      <a:off x="0" y="0"/>
                      <a:ext cx="6089226" cy="4343590"/>
                    </a:xfrm>
                    <a:prstGeom prst="rect">
                      <a:avLst/>
                    </a:prstGeom>
                    <a:noFill/>
                    <a:ln>
                      <a:noFill/>
                    </a:ln>
                    <a:extLst>
                      <a:ext uri="{53640926-AAD7-44D8-BBD7-CCE9431645EC}">
                        <a14:shadowObscured xmlns:a14="http://schemas.microsoft.com/office/drawing/2010/main"/>
                      </a:ext>
                    </a:extLst>
                  </pic:spPr>
                </pic:pic>
              </a:graphicData>
            </a:graphic>
          </wp:inline>
        </w:drawing>
      </w:r>
    </w:p>
    <w:p w14:paraId="441924E7" w14:textId="7265BEFE" w:rsidR="00AD213B" w:rsidRPr="003B70B0" w:rsidRDefault="00AD213B" w:rsidP="002D1FB0">
      <w:pPr>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bCs/>
          <w:color w:val="000000" w:themeColor="text1"/>
          <w:sz w:val="24"/>
          <w:szCs w:val="24"/>
        </w:rPr>
        <w:t>Примечание: песчаная почва массой 1,0 г; виалы 20 мл; масса Ba(OH)</w:t>
      </w:r>
      <w:r w:rsidRPr="003B70B0">
        <w:rPr>
          <w:rFonts w:ascii="Times New Roman" w:hAnsi="Times New Roman" w:cs="Times New Roman"/>
          <w:bCs/>
          <w:color w:val="000000" w:themeColor="text1"/>
          <w:sz w:val="24"/>
          <w:szCs w:val="24"/>
          <w:vertAlign w:val="subscript"/>
        </w:rPr>
        <w:t>2</w:t>
      </w:r>
      <w:r w:rsidRPr="003B70B0">
        <w:rPr>
          <w:rFonts w:ascii="Times New Roman" w:hAnsi="Times New Roman" w:cs="Times New Roman"/>
          <w:bCs/>
          <w:color w:val="000000" w:themeColor="text1"/>
          <w:sz w:val="24"/>
          <w:szCs w:val="24"/>
        </w:rPr>
        <w:t>·8H</w:t>
      </w:r>
      <w:r w:rsidRPr="003B70B0">
        <w:rPr>
          <w:rFonts w:ascii="Times New Roman" w:hAnsi="Times New Roman" w:cs="Times New Roman"/>
          <w:bCs/>
          <w:color w:val="000000" w:themeColor="text1"/>
          <w:sz w:val="24"/>
          <w:szCs w:val="24"/>
          <w:vertAlign w:val="subscript"/>
        </w:rPr>
        <w:t>2</w:t>
      </w:r>
      <w:r w:rsidRPr="003B70B0">
        <w:rPr>
          <w:rFonts w:ascii="Times New Roman" w:hAnsi="Times New Roman" w:cs="Times New Roman"/>
          <w:bCs/>
          <w:color w:val="000000" w:themeColor="text1"/>
          <w:sz w:val="24"/>
          <w:szCs w:val="24"/>
        </w:rPr>
        <w:t xml:space="preserve">O 0,5 г; объем воды 1,0 мл; преинкубация 5 мин при 40ºС; ТФМЭ 60 мин при 40ºС; </w:t>
      </w:r>
      <w:r w:rsidR="00367E6F">
        <w:rPr>
          <w:rFonts w:ascii="Times New Roman" w:hAnsi="Times New Roman" w:cs="Times New Roman"/>
          <w:bCs/>
          <w:color w:val="000000" w:themeColor="text1"/>
          <w:sz w:val="24"/>
          <w:szCs w:val="24"/>
        </w:rPr>
        <w:t>покрытие</w:t>
      </w:r>
      <w:r w:rsidRPr="003B70B0">
        <w:rPr>
          <w:rFonts w:ascii="Times New Roman" w:hAnsi="Times New Roman" w:cs="Times New Roman"/>
          <w:bCs/>
          <w:color w:val="000000" w:themeColor="text1"/>
          <w:sz w:val="24"/>
          <w:szCs w:val="24"/>
        </w:rPr>
        <w:t xml:space="preserve"> 85 мкм Кар/ПДМС; десорбция: </w:t>
      </w:r>
      <w:r w:rsidRPr="003B70B0">
        <w:rPr>
          <w:rFonts w:ascii="Times New Roman" w:hAnsi="Times New Roman" w:cs="Times New Roman"/>
          <w:color w:val="000000" w:themeColor="text1"/>
          <w:sz w:val="24"/>
          <w:szCs w:val="24"/>
        </w:rPr>
        <w:t xml:space="preserve">170°С (0,1 мин), затем нагрев со скоростью 5°С/с до 250°С (85 мин), криоловушка -80°С (5 мин), затем нагрев со скоростью 20°С/с до 200°С с последующей выдержкой до конца анализа; деление потока 5:1. </w:t>
      </w:r>
    </w:p>
    <w:p w14:paraId="13A98684" w14:textId="77777777" w:rsidR="00AD213B" w:rsidRPr="003B70B0" w:rsidRDefault="00AD213B" w:rsidP="00AD213B">
      <w:pPr>
        <w:spacing w:after="0" w:line="240" w:lineRule="auto"/>
        <w:contextualSpacing/>
        <w:rPr>
          <w:rFonts w:ascii="Times New Roman" w:hAnsi="Times New Roman" w:cs="Times New Roman"/>
          <w:color w:val="000000" w:themeColor="text1"/>
          <w:sz w:val="28"/>
          <w:szCs w:val="28"/>
        </w:rPr>
      </w:pPr>
    </w:p>
    <w:p w14:paraId="78DA1F4A" w14:textId="630CD92A" w:rsidR="00211601" w:rsidRPr="003B70B0" w:rsidRDefault="00AD213B" w:rsidP="00211601">
      <w:pPr>
        <w:pStyle w:val="afc"/>
        <w:spacing w:after="0"/>
        <w:ind w:firstLine="0"/>
        <w:jc w:val="center"/>
        <w:rPr>
          <w:sz w:val="28"/>
          <w:szCs w:val="28"/>
        </w:rPr>
      </w:pPr>
      <w:bookmarkStart w:id="170" w:name="_Ref187048370"/>
      <w:r w:rsidRPr="003B70B0">
        <w:rPr>
          <w:sz w:val="28"/>
          <w:szCs w:val="28"/>
        </w:rPr>
        <w:t xml:space="preserve">Рисунок </w:t>
      </w:r>
      <w:bookmarkEnd w:id="170"/>
      <w:r w:rsidR="00FC3B84">
        <w:rPr>
          <w:sz w:val="28"/>
          <w:szCs w:val="28"/>
        </w:rPr>
        <w:t>20</w:t>
      </w:r>
      <w:r w:rsidRPr="003B70B0">
        <w:rPr>
          <w:sz w:val="28"/>
          <w:szCs w:val="28"/>
        </w:rPr>
        <w:t xml:space="preserve"> – Влияние добавки </w:t>
      </w:r>
      <w:bookmarkStart w:id="171" w:name="OLE_LINK198"/>
      <w:bookmarkStart w:id="172" w:name="OLE_LINK199"/>
      <w:bookmarkStart w:id="173" w:name="OLE_LINK200"/>
      <w:bookmarkStart w:id="174" w:name="OLE_LINK201"/>
      <w:bookmarkStart w:id="175" w:name="OLE_LINK202"/>
      <w:r w:rsidRPr="003B70B0">
        <w:rPr>
          <w:sz w:val="28"/>
          <w:szCs w:val="28"/>
        </w:rPr>
        <w:t>Ba(OH)</w:t>
      </w:r>
      <w:r w:rsidRPr="003B70B0">
        <w:rPr>
          <w:sz w:val="28"/>
          <w:szCs w:val="28"/>
          <w:vertAlign w:val="subscript"/>
        </w:rPr>
        <w:t>2</w:t>
      </w:r>
      <w:r w:rsidRPr="003B70B0">
        <w:rPr>
          <w:sz w:val="28"/>
          <w:szCs w:val="28"/>
        </w:rPr>
        <w:t>·8H</w:t>
      </w:r>
      <w:r w:rsidRPr="003B70B0">
        <w:rPr>
          <w:sz w:val="28"/>
          <w:szCs w:val="28"/>
          <w:vertAlign w:val="subscript"/>
        </w:rPr>
        <w:t>2</w:t>
      </w:r>
      <w:r w:rsidRPr="003B70B0">
        <w:rPr>
          <w:sz w:val="28"/>
          <w:szCs w:val="28"/>
        </w:rPr>
        <w:t xml:space="preserve">O </w:t>
      </w:r>
      <w:bookmarkEnd w:id="171"/>
      <w:bookmarkEnd w:id="172"/>
      <w:bookmarkEnd w:id="173"/>
      <w:bookmarkEnd w:id="174"/>
      <w:bookmarkEnd w:id="175"/>
      <w:r w:rsidRPr="003B70B0">
        <w:rPr>
          <w:sz w:val="28"/>
          <w:szCs w:val="28"/>
        </w:rPr>
        <w:t>на эффективность экстракции продуктов трансформации НДМГ из песчаной почвы при анализе методом ПТФМЭ-ГХ-МС/МС</w:t>
      </w:r>
    </w:p>
    <w:p w14:paraId="14C43FB5" w14:textId="77777777" w:rsidR="00211601" w:rsidRPr="003B70B0" w:rsidRDefault="00211601" w:rsidP="00211601">
      <w:pPr>
        <w:pStyle w:val="afc"/>
        <w:spacing w:after="0"/>
        <w:ind w:firstLine="0"/>
        <w:jc w:val="center"/>
        <w:rPr>
          <w:sz w:val="28"/>
          <w:szCs w:val="28"/>
        </w:rPr>
      </w:pPr>
    </w:p>
    <w:p w14:paraId="77625720" w14:textId="67304152" w:rsidR="00955828" w:rsidRPr="003B70B0" w:rsidRDefault="00955828" w:rsidP="00211601">
      <w:pPr>
        <w:pStyle w:val="afc"/>
        <w:spacing w:after="0"/>
        <w:ind w:firstLine="720"/>
        <w:jc w:val="left"/>
        <w:rPr>
          <w:iCs w:val="0"/>
          <w:sz w:val="28"/>
          <w:szCs w:val="28"/>
        </w:rPr>
      </w:pPr>
      <w:r w:rsidRPr="003B70B0">
        <w:rPr>
          <w:sz w:val="28"/>
          <w:szCs w:val="28"/>
        </w:rPr>
        <w:t>3.3.</w:t>
      </w:r>
      <w:r w:rsidR="00366658" w:rsidRPr="003B70B0">
        <w:rPr>
          <w:sz w:val="28"/>
          <w:szCs w:val="28"/>
        </w:rPr>
        <w:t>6</w:t>
      </w:r>
      <w:r w:rsidRPr="003B70B0">
        <w:rPr>
          <w:sz w:val="28"/>
          <w:szCs w:val="28"/>
        </w:rPr>
        <w:t xml:space="preserve"> Оптимизация времени уравновешивания</w:t>
      </w:r>
    </w:p>
    <w:p w14:paraId="12B54F74" w14:textId="051DAC17" w:rsidR="00955828" w:rsidRPr="003B70B0" w:rsidRDefault="00955828" w:rsidP="00326CD9">
      <w:pPr>
        <w:pStyle w:val="a4"/>
        <w:widowControl w:val="0"/>
        <w:tabs>
          <w:tab w:val="left" w:pos="567"/>
        </w:tabs>
        <w:ind w:left="0" w:firstLine="720"/>
        <w:jc w:val="both"/>
        <w:rPr>
          <w:iCs/>
          <w:color w:val="000000" w:themeColor="text1"/>
          <w:sz w:val="28"/>
          <w:szCs w:val="28"/>
        </w:rPr>
      </w:pPr>
      <w:r w:rsidRPr="003B70B0">
        <w:rPr>
          <w:iCs/>
          <w:color w:val="000000" w:themeColor="text1"/>
          <w:sz w:val="28"/>
          <w:szCs w:val="28"/>
        </w:rPr>
        <w:t xml:space="preserve">Как было показано </w:t>
      </w:r>
      <w:r w:rsidR="00906B02" w:rsidRPr="003B70B0">
        <w:rPr>
          <w:iCs/>
          <w:color w:val="000000" w:themeColor="text1"/>
          <w:sz w:val="28"/>
          <w:szCs w:val="28"/>
        </w:rPr>
        <w:t>в работе</w:t>
      </w:r>
      <w:r w:rsidRPr="003B70B0">
        <w:rPr>
          <w:iCs/>
          <w:color w:val="000000" w:themeColor="text1"/>
          <w:sz w:val="28"/>
          <w:szCs w:val="28"/>
        </w:rPr>
        <w:t xml:space="preserve"> </w:t>
      </w:r>
      <w:r w:rsidR="008B7462">
        <w:rPr>
          <w:iCs/>
          <w:color w:val="000000" w:themeColor="text1"/>
          <w:sz w:val="28"/>
          <w:szCs w:val="28"/>
        </w:rPr>
        <w:fldChar w:fldCharType="begin" w:fldLock="1"/>
      </w:r>
      <w:r w:rsidR="00F90CAA">
        <w:rPr>
          <w:iCs/>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008B7462">
        <w:rPr>
          <w:iCs/>
          <w:color w:val="000000" w:themeColor="text1"/>
          <w:sz w:val="28"/>
          <w:szCs w:val="28"/>
        </w:rPr>
        <w:fldChar w:fldCharType="separate"/>
      </w:r>
      <w:r w:rsidR="00F90CAA" w:rsidRPr="00F90CAA">
        <w:rPr>
          <w:iCs/>
          <w:noProof/>
          <w:color w:val="000000" w:themeColor="text1"/>
          <w:sz w:val="28"/>
          <w:szCs w:val="28"/>
        </w:rPr>
        <w:t>[76]</w:t>
      </w:r>
      <w:r w:rsidR="008B7462">
        <w:rPr>
          <w:iCs/>
          <w:color w:val="000000" w:themeColor="text1"/>
          <w:sz w:val="28"/>
          <w:szCs w:val="28"/>
        </w:rPr>
        <w:fldChar w:fldCharType="end"/>
      </w:r>
      <w:r w:rsidRPr="003B70B0">
        <w:rPr>
          <w:iCs/>
          <w:color w:val="000000" w:themeColor="text1"/>
          <w:sz w:val="28"/>
          <w:szCs w:val="28"/>
        </w:rPr>
        <w:t xml:space="preserve">, почвы должны быть должным образом уравновешены после </w:t>
      </w:r>
      <w:r w:rsidR="00906B02" w:rsidRPr="003B70B0">
        <w:rPr>
          <w:iCs/>
          <w:color w:val="000000" w:themeColor="text1"/>
          <w:sz w:val="28"/>
          <w:szCs w:val="28"/>
        </w:rPr>
        <w:t>внесения в них</w:t>
      </w:r>
      <w:r w:rsidRPr="003B70B0">
        <w:rPr>
          <w:iCs/>
          <w:color w:val="000000" w:themeColor="text1"/>
          <w:sz w:val="28"/>
          <w:szCs w:val="28"/>
        </w:rPr>
        <w:t xml:space="preserve"> стандарт</w:t>
      </w:r>
      <w:r w:rsidR="00906B02" w:rsidRPr="003B70B0">
        <w:rPr>
          <w:iCs/>
          <w:color w:val="000000" w:themeColor="text1"/>
          <w:sz w:val="28"/>
          <w:szCs w:val="28"/>
        </w:rPr>
        <w:t>ов</w:t>
      </w:r>
      <w:r w:rsidRPr="003B70B0">
        <w:rPr>
          <w:iCs/>
          <w:color w:val="000000" w:themeColor="text1"/>
          <w:sz w:val="28"/>
          <w:szCs w:val="28"/>
        </w:rPr>
        <w:t xml:space="preserve">. Модельные образцы почвы, загрязненные МТА требуют уравновешивания при 60-80°С в течение 5-6 ч </w:t>
      </w:r>
      <w:r w:rsidR="008B7462">
        <w:rPr>
          <w:iCs/>
          <w:color w:val="000000" w:themeColor="text1"/>
          <w:sz w:val="28"/>
          <w:szCs w:val="28"/>
        </w:rPr>
        <w:fldChar w:fldCharType="begin" w:fldLock="1"/>
      </w:r>
      <w:r w:rsidR="00F90CAA">
        <w:rPr>
          <w:iCs/>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008B7462">
        <w:rPr>
          <w:iCs/>
          <w:color w:val="000000" w:themeColor="text1"/>
          <w:sz w:val="28"/>
          <w:szCs w:val="28"/>
        </w:rPr>
        <w:fldChar w:fldCharType="separate"/>
      </w:r>
      <w:r w:rsidR="00F90CAA" w:rsidRPr="00F90CAA">
        <w:rPr>
          <w:iCs/>
          <w:noProof/>
          <w:color w:val="000000" w:themeColor="text1"/>
          <w:sz w:val="28"/>
          <w:szCs w:val="28"/>
        </w:rPr>
        <w:t>[76]</w:t>
      </w:r>
      <w:r w:rsidR="008B7462">
        <w:rPr>
          <w:iCs/>
          <w:color w:val="000000" w:themeColor="text1"/>
          <w:sz w:val="28"/>
          <w:szCs w:val="28"/>
        </w:rPr>
        <w:fldChar w:fldCharType="end"/>
      </w:r>
      <w:r w:rsidRPr="003B70B0">
        <w:rPr>
          <w:iCs/>
          <w:color w:val="000000" w:themeColor="text1"/>
          <w:sz w:val="28"/>
          <w:szCs w:val="28"/>
        </w:rPr>
        <w:t>. Однако</w:t>
      </w:r>
      <w:r w:rsidR="00906B02" w:rsidRPr="003B70B0">
        <w:rPr>
          <w:iCs/>
          <w:color w:val="000000" w:themeColor="text1"/>
          <w:sz w:val="28"/>
          <w:szCs w:val="28"/>
        </w:rPr>
        <w:t>,</w:t>
      </w:r>
      <w:r w:rsidRPr="003B70B0">
        <w:rPr>
          <w:iCs/>
          <w:color w:val="000000" w:themeColor="text1"/>
          <w:sz w:val="28"/>
          <w:szCs w:val="28"/>
        </w:rPr>
        <w:t xml:space="preserve"> другие продукты трансформации </w:t>
      </w:r>
      <w:r w:rsidR="00906B02" w:rsidRPr="003B70B0">
        <w:rPr>
          <w:iCs/>
          <w:color w:val="000000" w:themeColor="text1"/>
          <w:sz w:val="28"/>
          <w:szCs w:val="28"/>
        </w:rPr>
        <w:t>Н</w:t>
      </w:r>
      <w:r w:rsidRPr="003B70B0">
        <w:rPr>
          <w:iCs/>
          <w:color w:val="000000" w:themeColor="text1"/>
          <w:sz w:val="28"/>
          <w:szCs w:val="28"/>
        </w:rPr>
        <w:t xml:space="preserve">ДМГ могут быть менее стабильными, чем МТА, а чрезмерный нагрев может привести к их разложению и побочным процессам, что приведет к снижению </w:t>
      </w:r>
      <w:r w:rsidR="00C453DB" w:rsidRPr="003B70B0">
        <w:rPr>
          <w:iCs/>
          <w:color w:val="000000" w:themeColor="text1"/>
          <w:sz w:val="28"/>
          <w:szCs w:val="28"/>
        </w:rPr>
        <w:t>правильности</w:t>
      </w:r>
      <w:r w:rsidRPr="003B70B0">
        <w:rPr>
          <w:iCs/>
          <w:color w:val="000000" w:themeColor="text1"/>
          <w:sz w:val="28"/>
          <w:szCs w:val="28"/>
        </w:rPr>
        <w:t xml:space="preserve"> определения. Цель данного эксперимента состояла в том, чтобы оптимизировать время уравновешивания для восемнадцати основных продуктов трансформации </w:t>
      </w:r>
      <w:r w:rsidR="00906B02" w:rsidRPr="003B70B0">
        <w:rPr>
          <w:iCs/>
          <w:color w:val="000000" w:themeColor="text1"/>
          <w:sz w:val="28"/>
          <w:szCs w:val="28"/>
        </w:rPr>
        <w:t>Н</w:t>
      </w:r>
      <w:r w:rsidRPr="003B70B0">
        <w:rPr>
          <w:iCs/>
          <w:color w:val="000000" w:themeColor="text1"/>
          <w:sz w:val="28"/>
          <w:szCs w:val="28"/>
        </w:rPr>
        <w:t>ДМГ при 40°C, что является максимальной температурой атмосферного воздуха в зонах падения отделяющихся частей ракет</w:t>
      </w:r>
      <w:r w:rsidR="00906B02" w:rsidRPr="003B70B0">
        <w:rPr>
          <w:iCs/>
          <w:color w:val="000000" w:themeColor="text1"/>
          <w:sz w:val="28"/>
          <w:szCs w:val="28"/>
        </w:rPr>
        <w:t>-</w:t>
      </w:r>
      <w:r w:rsidRPr="003B70B0">
        <w:rPr>
          <w:iCs/>
          <w:color w:val="000000" w:themeColor="text1"/>
          <w:sz w:val="28"/>
          <w:szCs w:val="28"/>
        </w:rPr>
        <w:t>носител</w:t>
      </w:r>
      <w:r w:rsidR="00906B02" w:rsidRPr="003B70B0">
        <w:rPr>
          <w:iCs/>
          <w:color w:val="000000" w:themeColor="text1"/>
          <w:sz w:val="28"/>
          <w:szCs w:val="28"/>
        </w:rPr>
        <w:t>ей</w:t>
      </w:r>
      <w:r w:rsidRPr="003B70B0">
        <w:rPr>
          <w:iCs/>
          <w:color w:val="000000" w:themeColor="text1"/>
          <w:sz w:val="28"/>
          <w:szCs w:val="28"/>
        </w:rPr>
        <w:t xml:space="preserve"> в Центральном Казахстане.</w:t>
      </w:r>
    </w:p>
    <w:p w14:paraId="50B5CD1D" w14:textId="57D41A40" w:rsidR="00955828" w:rsidRPr="003B70B0" w:rsidRDefault="00906B02" w:rsidP="00326CD9">
      <w:pPr>
        <w:pStyle w:val="a4"/>
        <w:widowControl w:val="0"/>
        <w:tabs>
          <w:tab w:val="left" w:pos="567"/>
        </w:tabs>
        <w:ind w:left="0" w:firstLine="720"/>
        <w:jc w:val="both"/>
        <w:rPr>
          <w:iCs/>
          <w:color w:val="000000" w:themeColor="text1"/>
          <w:sz w:val="28"/>
          <w:szCs w:val="28"/>
        </w:rPr>
      </w:pPr>
      <w:r w:rsidRPr="003B70B0">
        <w:rPr>
          <w:iCs/>
          <w:color w:val="000000" w:themeColor="text1"/>
          <w:sz w:val="28"/>
          <w:szCs w:val="28"/>
        </w:rPr>
        <w:t>Во всем изученном интервале времени уравновешивания н</w:t>
      </w:r>
      <w:r w:rsidR="00955828" w:rsidRPr="003B70B0">
        <w:rPr>
          <w:iCs/>
          <w:color w:val="000000" w:themeColor="text1"/>
          <w:sz w:val="28"/>
          <w:szCs w:val="28"/>
        </w:rPr>
        <w:t>аблюдалось снижение откликов 2,3-диметилпиразина, 2,3,5-триметилпиразина, 1-метил-</w:t>
      </w:r>
      <w:r w:rsidR="00955828" w:rsidRPr="003B70B0">
        <w:rPr>
          <w:i/>
          <w:iCs/>
          <w:color w:val="000000" w:themeColor="text1"/>
          <w:sz w:val="28"/>
          <w:szCs w:val="28"/>
        </w:rPr>
        <w:t>1Н</w:t>
      </w:r>
      <w:r w:rsidR="00955828" w:rsidRPr="003B70B0">
        <w:rPr>
          <w:iCs/>
          <w:color w:val="000000" w:themeColor="text1"/>
          <w:sz w:val="28"/>
          <w:szCs w:val="28"/>
        </w:rPr>
        <w:t>-</w:t>
      </w:r>
      <w:r w:rsidR="00955828" w:rsidRPr="003B70B0">
        <w:rPr>
          <w:iCs/>
          <w:color w:val="000000" w:themeColor="text1"/>
          <w:sz w:val="28"/>
          <w:szCs w:val="28"/>
        </w:rPr>
        <w:lastRenderedPageBreak/>
        <w:t xml:space="preserve">имидазола и диметилгидразон-2-фуральдегида, что может быть вызвано </w:t>
      </w:r>
      <w:r w:rsidRPr="003B70B0">
        <w:rPr>
          <w:iCs/>
          <w:color w:val="000000" w:themeColor="text1"/>
          <w:sz w:val="28"/>
          <w:szCs w:val="28"/>
        </w:rPr>
        <w:t xml:space="preserve">их </w:t>
      </w:r>
      <w:r w:rsidR="00955828" w:rsidRPr="003B70B0">
        <w:rPr>
          <w:iCs/>
          <w:color w:val="000000" w:themeColor="text1"/>
          <w:sz w:val="28"/>
          <w:szCs w:val="28"/>
        </w:rPr>
        <w:t xml:space="preserve">деградацией или необратимой адсорбцией частицами почвы. После 4,5 ч уравновешивания отклики большинства аналитов стабилизировались </w:t>
      </w:r>
      <w:r w:rsidRPr="003B70B0">
        <w:rPr>
          <w:iCs/>
          <w:color w:val="000000" w:themeColor="text1"/>
          <w:sz w:val="28"/>
          <w:szCs w:val="28"/>
        </w:rPr>
        <w:t xml:space="preserve">для </w:t>
      </w:r>
      <w:r w:rsidR="00955828" w:rsidRPr="003B70B0">
        <w:rPr>
          <w:iCs/>
          <w:color w:val="000000" w:themeColor="text1"/>
          <w:sz w:val="28"/>
          <w:szCs w:val="28"/>
        </w:rPr>
        <w:t>двух исследуемых образцов, их ОСО были ниже 5% (</w:t>
      </w:r>
      <w:r w:rsidR="00177986" w:rsidRPr="003B70B0">
        <w:rPr>
          <w:iCs/>
          <w:color w:val="000000" w:themeColor="text1"/>
          <w:sz w:val="28"/>
          <w:szCs w:val="28"/>
        </w:rPr>
        <w:t>таблица 22</w:t>
      </w:r>
      <w:r w:rsidR="00955828" w:rsidRPr="003B70B0">
        <w:rPr>
          <w:iCs/>
          <w:color w:val="000000" w:themeColor="text1"/>
          <w:sz w:val="28"/>
          <w:szCs w:val="28"/>
        </w:rPr>
        <w:t xml:space="preserve">). Более высокие ОСО (5-10%) были получены для 2,5- и 2,6-диметилпиразинов, 3,5-диметилпиразола и </w:t>
      </w:r>
      <w:r w:rsidR="00955828" w:rsidRPr="003B70B0">
        <w:rPr>
          <w:i/>
          <w:iCs/>
          <w:color w:val="000000" w:themeColor="text1"/>
          <w:sz w:val="28"/>
          <w:szCs w:val="28"/>
        </w:rPr>
        <w:t>1H</w:t>
      </w:r>
      <w:r w:rsidR="00955828" w:rsidRPr="003B70B0">
        <w:rPr>
          <w:iCs/>
          <w:color w:val="000000" w:themeColor="text1"/>
          <w:sz w:val="28"/>
          <w:szCs w:val="28"/>
        </w:rPr>
        <w:t xml:space="preserve">-1,2,4-триазола, экстрагируемых из тяжелой суглинистой почвы с влажностью 10%; и для </w:t>
      </w:r>
      <w:r w:rsidR="00955828" w:rsidRPr="003B70B0">
        <w:rPr>
          <w:i/>
          <w:iCs/>
          <w:color w:val="000000" w:themeColor="text1"/>
          <w:sz w:val="28"/>
          <w:szCs w:val="28"/>
        </w:rPr>
        <w:t>N</w:t>
      </w:r>
      <w:r w:rsidR="00955828" w:rsidRPr="003B70B0">
        <w:rPr>
          <w:iCs/>
          <w:color w:val="000000" w:themeColor="text1"/>
          <w:sz w:val="28"/>
          <w:szCs w:val="28"/>
        </w:rPr>
        <w:t xml:space="preserve">-метилформамида и </w:t>
      </w:r>
      <w:r w:rsidR="00955828" w:rsidRPr="003B70B0">
        <w:rPr>
          <w:i/>
          <w:iCs/>
          <w:color w:val="000000" w:themeColor="text1"/>
          <w:sz w:val="28"/>
          <w:szCs w:val="28"/>
        </w:rPr>
        <w:t>1H</w:t>
      </w:r>
      <w:r w:rsidR="00955828" w:rsidRPr="003B70B0">
        <w:rPr>
          <w:iCs/>
          <w:color w:val="000000" w:themeColor="text1"/>
          <w:sz w:val="28"/>
          <w:szCs w:val="28"/>
        </w:rPr>
        <w:t xml:space="preserve">-1,2,4-триазола из почвы с влажностью 35%. Дальнейшее уравновешивание позволило снизить ОСО до &lt;5% для 2,5-диметилпиразина и </w:t>
      </w:r>
      <w:r w:rsidR="00955828" w:rsidRPr="003B70B0">
        <w:rPr>
          <w:i/>
          <w:iCs/>
          <w:color w:val="000000" w:themeColor="text1"/>
          <w:sz w:val="28"/>
          <w:szCs w:val="28"/>
        </w:rPr>
        <w:t>1H</w:t>
      </w:r>
      <w:r w:rsidR="00955828" w:rsidRPr="003B70B0">
        <w:rPr>
          <w:iCs/>
          <w:color w:val="000000" w:themeColor="text1"/>
          <w:sz w:val="28"/>
          <w:szCs w:val="28"/>
        </w:rPr>
        <w:t xml:space="preserve">-1,2,4-триазола. </w:t>
      </w:r>
      <w:r w:rsidR="00991626" w:rsidRPr="003B70B0">
        <w:rPr>
          <w:iCs/>
          <w:color w:val="000000" w:themeColor="text1"/>
          <w:sz w:val="28"/>
          <w:szCs w:val="28"/>
        </w:rPr>
        <w:t xml:space="preserve">Отношение </w:t>
      </w:r>
      <w:r w:rsidR="00955828" w:rsidRPr="003B70B0">
        <w:rPr>
          <w:iCs/>
          <w:color w:val="000000" w:themeColor="text1"/>
          <w:sz w:val="28"/>
          <w:szCs w:val="28"/>
        </w:rPr>
        <w:t>отклика аналита к внутреннему стандарту (</w:t>
      </w:r>
      <w:r w:rsidR="00955828" w:rsidRPr="003B70B0">
        <w:rPr>
          <w:i/>
          <w:color w:val="000000" w:themeColor="text1"/>
          <w:sz w:val="28"/>
          <w:szCs w:val="28"/>
        </w:rPr>
        <w:t>S</w:t>
      </w:r>
      <w:r w:rsidR="00955828" w:rsidRPr="003B70B0">
        <w:rPr>
          <w:i/>
          <w:color w:val="000000" w:themeColor="text1"/>
          <w:sz w:val="28"/>
          <w:szCs w:val="28"/>
          <w:vertAlign w:val="subscript"/>
        </w:rPr>
        <w:t>a</w:t>
      </w:r>
      <w:r w:rsidR="00955828" w:rsidRPr="003B70B0">
        <w:rPr>
          <w:i/>
          <w:color w:val="000000" w:themeColor="text1"/>
          <w:sz w:val="28"/>
          <w:szCs w:val="28"/>
        </w:rPr>
        <w:t>/S</w:t>
      </w:r>
      <w:r w:rsidR="00955828" w:rsidRPr="003B70B0">
        <w:rPr>
          <w:i/>
          <w:color w:val="000000" w:themeColor="text1"/>
          <w:sz w:val="28"/>
          <w:szCs w:val="28"/>
          <w:vertAlign w:val="subscript"/>
        </w:rPr>
        <w:t>is</w:t>
      </w:r>
      <w:r w:rsidR="00955828" w:rsidRPr="003B70B0">
        <w:rPr>
          <w:iCs/>
          <w:color w:val="000000" w:themeColor="text1"/>
          <w:sz w:val="28"/>
          <w:szCs w:val="28"/>
        </w:rPr>
        <w:t xml:space="preserve">) </w:t>
      </w:r>
      <w:r w:rsidR="00991626" w:rsidRPr="003B70B0">
        <w:rPr>
          <w:iCs/>
          <w:color w:val="000000" w:themeColor="text1"/>
          <w:sz w:val="28"/>
          <w:szCs w:val="28"/>
        </w:rPr>
        <w:t>стабилизируется</w:t>
      </w:r>
      <w:r w:rsidR="00955828" w:rsidRPr="003B70B0">
        <w:rPr>
          <w:iCs/>
          <w:color w:val="000000" w:themeColor="text1"/>
          <w:sz w:val="28"/>
          <w:szCs w:val="28"/>
        </w:rPr>
        <w:t xml:space="preserve"> с той же скоростью, что и отклики большинства аналитов.</w:t>
      </w:r>
    </w:p>
    <w:p w14:paraId="698A9F4F" w14:textId="21F4B8DF" w:rsidR="00955828" w:rsidRPr="003B70B0" w:rsidRDefault="00955828" w:rsidP="00326CD9">
      <w:pPr>
        <w:pStyle w:val="a4"/>
        <w:widowControl w:val="0"/>
        <w:tabs>
          <w:tab w:val="left" w:pos="567"/>
        </w:tabs>
        <w:ind w:left="0" w:firstLine="720"/>
        <w:jc w:val="both"/>
        <w:rPr>
          <w:iCs/>
          <w:color w:val="000000" w:themeColor="text1"/>
          <w:sz w:val="28"/>
          <w:szCs w:val="28"/>
        </w:rPr>
      </w:pPr>
      <w:r w:rsidRPr="003B70B0">
        <w:rPr>
          <w:iCs/>
          <w:color w:val="000000" w:themeColor="text1"/>
          <w:sz w:val="28"/>
          <w:szCs w:val="28"/>
        </w:rPr>
        <w:t xml:space="preserve">Таким образом, 5 ч были выбраны в качестве оптимального минимального рекомендуемого времени уравновешивания образцов почвы. Более длительное время уравновешивания (&lt;24 ч) можно использовать без значительной потери </w:t>
      </w:r>
      <w:r w:rsidR="00C453DB" w:rsidRPr="003B70B0">
        <w:rPr>
          <w:iCs/>
          <w:color w:val="000000" w:themeColor="text1"/>
          <w:sz w:val="28"/>
          <w:szCs w:val="28"/>
        </w:rPr>
        <w:t>правильности</w:t>
      </w:r>
      <w:r w:rsidRPr="003B70B0">
        <w:rPr>
          <w:iCs/>
          <w:color w:val="000000" w:themeColor="text1"/>
          <w:sz w:val="28"/>
          <w:szCs w:val="28"/>
        </w:rPr>
        <w:t xml:space="preserve">. </w:t>
      </w:r>
    </w:p>
    <w:p w14:paraId="060E885F" w14:textId="77777777" w:rsidR="00955828" w:rsidRPr="003B70B0" w:rsidRDefault="00955828" w:rsidP="00326CD9">
      <w:pPr>
        <w:pStyle w:val="a4"/>
        <w:widowControl w:val="0"/>
        <w:tabs>
          <w:tab w:val="left" w:pos="567"/>
        </w:tabs>
        <w:ind w:left="0" w:firstLine="426"/>
        <w:jc w:val="both"/>
        <w:rPr>
          <w:iCs/>
          <w:color w:val="000000" w:themeColor="text1"/>
          <w:sz w:val="28"/>
          <w:szCs w:val="28"/>
        </w:rPr>
      </w:pPr>
    </w:p>
    <w:p w14:paraId="769262D9" w14:textId="14AC4526" w:rsidR="00955828" w:rsidRPr="003B70B0" w:rsidRDefault="00955828" w:rsidP="00326CD9">
      <w:pPr>
        <w:pStyle w:val="afc"/>
        <w:spacing w:after="0"/>
        <w:ind w:firstLine="0"/>
        <w:rPr>
          <w:sz w:val="28"/>
          <w:szCs w:val="28"/>
        </w:rPr>
      </w:pPr>
      <w:bookmarkStart w:id="176" w:name="_Ref186987820"/>
      <w:r w:rsidRPr="003B70B0">
        <w:rPr>
          <w:sz w:val="28"/>
          <w:szCs w:val="28"/>
        </w:rPr>
        <w:t xml:space="preserve">Таблица </w:t>
      </w:r>
      <w:bookmarkEnd w:id="176"/>
      <w:r w:rsidR="00FC3B84">
        <w:rPr>
          <w:sz w:val="28"/>
          <w:szCs w:val="28"/>
        </w:rPr>
        <w:t>22</w:t>
      </w:r>
      <w:r w:rsidRPr="003B70B0">
        <w:rPr>
          <w:sz w:val="28"/>
          <w:szCs w:val="28"/>
        </w:rPr>
        <w:t xml:space="preserve"> – Уравновешивание продуктов трансформации </w:t>
      </w:r>
      <w:r w:rsidR="00506C4A" w:rsidRPr="003B70B0">
        <w:rPr>
          <w:sz w:val="28"/>
          <w:szCs w:val="28"/>
        </w:rPr>
        <w:t>Н</w:t>
      </w:r>
      <w:r w:rsidRPr="003B70B0">
        <w:rPr>
          <w:sz w:val="28"/>
          <w:szCs w:val="28"/>
        </w:rPr>
        <w:t>ДМГ в сухой и влажной почве при 40</w:t>
      </w:r>
      <w:r w:rsidR="00DE2716" w:rsidRPr="003B70B0">
        <w:rPr>
          <w:sz w:val="28"/>
          <w:szCs w:val="28"/>
        </w:rPr>
        <w:t>°</w:t>
      </w:r>
      <w:r w:rsidRPr="003B70B0">
        <w:rPr>
          <w:sz w:val="28"/>
          <w:szCs w:val="28"/>
        </w:rPr>
        <w:t>С</w:t>
      </w:r>
    </w:p>
    <w:p w14:paraId="68E723D4" w14:textId="77777777" w:rsidR="00955828" w:rsidRPr="003B70B0" w:rsidRDefault="00955828" w:rsidP="00326CD9">
      <w:pPr>
        <w:widowControl w:val="0"/>
        <w:tabs>
          <w:tab w:val="left" w:pos="1134"/>
        </w:tabs>
        <w:spacing w:after="0" w:line="240" w:lineRule="auto"/>
        <w:contextualSpacing/>
        <w:jc w:val="both"/>
        <w:rPr>
          <w:rFonts w:ascii="Times New Roman" w:hAnsi="Times New Roman" w:cs="Times New Roman"/>
          <w:color w:val="000000" w:themeColor="text1"/>
          <w:sz w:val="28"/>
          <w:szCs w:val="28"/>
        </w:rPr>
      </w:pPr>
    </w:p>
    <w:tbl>
      <w:tblPr>
        <w:tblStyle w:val="a6"/>
        <w:tblW w:w="9625" w:type="dxa"/>
        <w:tblLook w:val="04A0" w:firstRow="1" w:lastRow="0" w:firstColumn="1" w:lastColumn="0" w:noHBand="0" w:noVBand="1"/>
      </w:tblPr>
      <w:tblGrid>
        <w:gridCol w:w="3235"/>
        <w:gridCol w:w="810"/>
        <w:gridCol w:w="990"/>
        <w:gridCol w:w="989"/>
        <w:gridCol w:w="1129"/>
        <w:gridCol w:w="1212"/>
        <w:gridCol w:w="1260"/>
      </w:tblGrid>
      <w:tr w:rsidR="003B70B0" w:rsidRPr="003B70B0" w14:paraId="34B555A5" w14:textId="77777777" w:rsidTr="00FF3E9E">
        <w:tc>
          <w:tcPr>
            <w:tcW w:w="3235" w:type="dxa"/>
            <w:vMerge w:val="restart"/>
            <w:vAlign w:val="center"/>
          </w:tcPr>
          <w:p w14:paraId="065665BE" w14:textId="77777777" w:rsidR="00955828" w:rsidRPr="003B70B0" w:rsidRDefault="00955828" w:rsidP="00D80AE1">
            <w:pPr>
              <w:pStyle w:val="a4"/>
              <w:ind w:left="0"/>
              <w:jc w:val="center"/>
              <w:rPr>
                <w:color w:val="000000" w:themeColor="text1"/>
              </w:rPr>
            </w:pPr>
            <w:r w:rsidRPr="003B70B0">
              <w:rPr>
                <w:color w:val="000000" w:themeColor="text1"/>
              </w:rPr>
              <w:t>Аналит</w:t>
            </w:r>
          </w:p>
        </w:tc>
        <w:tc>
          <w:tcPr>
            <w:tcW w:w="6390" w:type="dxa"/>
            <w:gridSpan w:val="6"/>
            <w:vAlign w:val="center"/>
          </w:tcPr>
          <w:p w14:paraId="3B89E8D0" w14:textId="77777777" w:rsidR="00955828" w:rsidRPr="003B70B0" w:rsidRDefault="00955828" w:rsidP="00D80AE1">
            <w:pPr>
              <w:pStyle w:val="a4"/>
              <w:ind w:left="0"/>
              <w:jc w:val="center"/>
              <w:rPr>
                <w:color w:val="000000" w:themeColor="text1"/>
              </w:rPr>
            </w:pPr>
            <w:r w:rsidRPr="003B70B0">
              <w:rPr>
                <w:color w:val="000000" w:themeColor="text1"/>
              </w:rPr>
              <w:t>ОСО средней площади пика, %</w:t>
            </w:r>
          </w:p>
        </w:tc>
      </w:tr>
      <w:tr w:rsidR="003B70B0" w:rsidRPr="003B70B0" w14:paraId="7BF97B60" w14:textId="77777777" w:rsidTr="00FF3E9E">
        <w:trPr>
          <w:trHeight w:val="765"/>
        </w:trPr>
        <w:tc>
          <w:tcPr>
            <w:tcW w:w="3235" w:type="dxa"/>
            <w:vMerge/>
            <w:vAlign w:val="center"/>
          </w:tcPr>
          <w:p w14:paraId="2BA36BDE" w14:textId="77777777" w:rsidR="00955828" w:rsidRPr="003B70B0" w:rsidRDefault="00955828" w:rsidP="00D80AE1">
            <w:pPr>
              <w:pStyle w:val="a4"/>
              <w:ind w:left="0"/>
              <w:jc w:val="center"/>
              <w:rPr>
                <w:color w:val="000000" w:themeColor="text1"/>
              </w:rPr>
            </w:pPr>
          </w:p>
        </w:tc>
        <w:tc>
          <w:tcPr>
            <w:tcW w:w="3918" w:type="dxa"/>
            <w:gridSpan w:val="4"/>
            <w:vAlign w:val="center"/>
          </w:tcPr>
          <w:p w14:paraId="376DDDB8" w14:textId="77777777" w:rsidR="00955828" w:rsidRPr="003B70B0" w:rsidRDefault="00955828" w:rsidP="00D80AE1">
            <w:pPr>
              <w:pStyle w:val="a4"/>
              <w:ind w:left="0"/>
              <w:jc w:val="center"/>
              <w:rPr>
                <w:color w:val="000000" w:themeColor="text1"/>
              </w:rPr>
            </w:pPr>
            <w:r w:rsidRPr="003B70B0">
              <w:rPr>
                <w:color w:val="000000" w:themeColor="text1"/>
              </w:rPr>
              <w:t>ТС с влажностью 10%</w:t>
            </w:r>
          </w:p>
        </w:tc>
        <w:tc>
          <w:tcPr>
            <w:tcW w:w="2472" w:type="dxa"/>
            <w:gridSpan w:val="2"/>
            <w:vAlign w:val="center"/>
          </w:tcPr>
          <w:p w14:paraId="0CDFACEB" w14:textId="77777777" w:rsidR="00955828" w:rsidRPr="003B70B0" w:rsidRDefault="00955828" w:rsidP="00D80AE1">
            <w:pPr>
              <w:pStyle w:val="a4"/>
              <w:ind w:left="0"/>
              <w:jc w:val="center"/>
              <w:rPr>
                <w:color w:val="000000" w:themeColor="text1"/>
              </w:rPr>
            </w:pPr>
            <w:r w:rsidRPr="003B70B0">
              <w:rPr>
                <w:color w:val="000000" w:themeColor="text1"/>
              </w:rPr>
              <w:t>ТС с влажностью 35%</w:t>
            </w:r>
          </w:p>
        </w:tc>
      </w:tr>
      <w:tr w:rsidR="003B70B0" w:rsidRPr="003B70B0" w14:paraId="48B92444" w14:textId="77777777" w:rsidTr="00FF3E9E">
        <w:tc>
          <w:tcPr>
            <w:tcW w:w="3235" w:type="dxa"/>
            <w:vMerge/>
            <w:vAlign w:val="center"/>
          </w:tcPr>
          <w:p w14:paraId="2CFF0112" w14:textId="77777777" w:rsidR="00955828" w:rsidRPr="003B70B0" w:rsidRDefault="00955828" w:rsidP="00D80AE1">
            <w:pPr>
              <w:pStyle w:val="a4"/>
              <w:ind w:left="0"/>
              <w:jc w:val="center"/>
              <w:rPr>
                <w:color w:val="000000" w:themeColor="text1"/>
              </w:rPr>
            </w:pPr>
          </w:p>
        </w:tc>
        <w:tc>
          <w:tcPr>
            <w:tcW w:w="1800" w:type="dxa"/>
            <w:gridSpan w:val="2"/>
            <w:vAlign w:val="center"/>
          </w:tcPr>
          <w:p w14:paraId="4DD8D84B" w14:textId="77777777" w:rsidR="00955828" w:rsidRPr="003B70B0" w:rsidRDefault="00955828" w:rsidP="00D80AE1">
            <w:pPr>
              <w:pStyle w:val="a4"/>
              <w:ind w:left="0"/>
              <w:jc w:val="center"/>
              <w:rPr>
                <w:color w:val="000000" w:themeColor="text1"/>
              </w:rPr>
            </w:pPr>
            <w:r w:rsidRPr="003B70B0">
              <w:rPr>
                <w:color w:val="000000" w:themeColor="text1"/>
              </w:rPr>
              <w:t>4,5-12 ч</w:t>
            </w:r>
          </w:p>
        </w:tc>
        <w:tc>
          <w:tcPr>
            <w:tcW w:w="2118" w:type="dxa"/>
            <w:gridSpan w:val="2"/>
            <w:vAlign w:val="center"/>
          </w:tcPr>
          <w:p w14:paraId="12EE9D66" w14:textId="77777777" w:rsidR="00955828" w:rsidRPr="003B70B0" w:rsidRDefault="00955828" w:rsidP="00D80AE1">
            <w:pPr>
              <w:pStyle w:val="a4"/>
              <w:ind w:left="0"/>
              <w:jc w:val="center"/>
              <w:rPr>
                <w:color w:val="000000" w:themeColor="text1"/>
              </w:rPr>
            </w:pPr>
            <w:r w:rsidRPr="003B70B0">
              <w:rPr>
                <w:color w:val="000000" w:themeColor="text1"/>
              </w:rPr>
              <w:t>13,5-24 ч</w:t>
            </w:r>
          </w:p>
        </w:tc>
        <w:tc>
          <w:tcPr>
            <w:tcW w:w="2472" w:type="dxa"/>
            <w:gridSpan w:val="2"/>
            <w:vAlign w:val="center"/>
          </w:tcPr>
          <w:p w14:paraId="671917F6" w14:textId="77777777" w:rsidR="00955828" w:rsidRPr="003B70B0" w:rsidRDefault="00955828" w:rsidP="00D80AE1">
            <w:pPr>
              <w:pStyle w:val="a4"/>
              <w:ind w:left="0"/>
              <w:jc w:val="center"/>
              <w:rPr>
                <w:color w:val="000000" w:themeColor="text1"/>
              </w:rPr>
            </w:pPr>
            <w:r w:rsidRPr="003B70B0">
              <w:rPr>
                <w:color w:val="000000" w:themeColor="text1"/>
              </w:rPr>
              <w:t>4,5-9 ч</w:t>
            </w:r>
          </w:p>
        </w:tc>
      </w:tr>
      <w:tr w:rsidR="003B70B0" w:rsidRPr="003B70B0" w14:paraId="15D7C7FB" w14:textId="77777777" w:rsidTr="00FF3E9E">
        <w:tc>
          <w:tcPr>
            <w:tcW w:w="3235" w:type="dxa"/>
            <w:vMerge/>
            <w:vAlign w:val="center"/>
          </w:tcPr>
          <w:p w14:paraId="01B10DC3" w14:textId="77777777" w:rsidR="00955828" w:rsidRPr="003B70B0" w:rsidRDefault="00955828" w:rsidP="00D80AE1">
            <w:pPr>
              <w:pStyle w:val="a4"/>
              <w:ind w:left="0"/>
              <w:jc w:val="center"/>
              <w:rPr>
                <w:color w:val="000000" w:themeColor="text1"/>
              </w:rPr>
            </w:pPr>
          </w:p>
        </w:tc>
        <w:tc>
          <w:tcPr>
            <w:tcW w:w="810" w:type="dxa"/>
            <w:vAlign w:val="center"/>
          </w:tcPr>
          <w:p w14:paraId="0069A924" w14:textId="77777777" w:rsidR="00955828" w:rsidRPr="003B70B0" w:rsidRDefault="00955828" w:rsidP="00D80AE1">
            <w:pPr>
              <w:pStyle w:val="a4"/>
              <w:ind w:left="0"/>
              <w:jc w:val="center"/>
              <w:rPr>
                <w:i/>
                <w:color w:val="000000" w:themeColor="text1"/>
                <w:vertAlign w:val="subscript"/>
              </w:rPr>
            </w:pPr>
            <w:r w:rsidRPr="003B70B0">
              <w:rPr>
                <w:i/>
                <w:color w:val="000000" w:themeColor="text1"/>
              </w:rPr>
              <w:t>S</w:t>
            </w:r>
            <w:r w:rsidRPr="003B70B0">
              <w:rPr>
                <w:i/>
                <w:color w:val="000000" w:themeColor="text1"/>
                <w:vertAlign w:val="subscript"/>
              </w:rPr>
              <w:t>А</w:t>
            </w:r>
          </w:p>
        </w:tc>
        <w:tc>
          <w:tcPr>
            <w:tcW w:w="990" w:type="dxa"/>
            <w:vAlign w:val="center"/>
          </w:tcPr>
          <w:p w14:paraId="708A7F80" w14:textId="77777777" w:rsidR="00955828" w:rsidRPr="003B70B0" w:rsidRDefault="00955828" w:rsidP="00D80AE1">
            <w:pPr>
              <w:pStyle w:val="a4"/>
              <w:ind w:left="0"/>
              <w:jc w:val="center"/>
              <w:rPr>
                <w:i/>
                <w:color w:val="000000" w:themeColor="text1"/>
              </w:rPr>
            </w:pPr>
            <w:r w:rsidRPr="003B70B0">
              <w:rPr>
                <w:i/>
                <w:color w:val="000000" w:themeColor="text1"/>
              </w:rPr>
              <w:t>S</w:t>
            </w:r>
            <w:r w:rsidRPr="003B70B0">
              <w:rPr>
                <w:i/>
                <w:color w:val="000000" w:themeColor="text1"/>
                <w:vertAlign w:val="subscript"/>
              </w:rPr>
              <w:t>А</w:t>
            </w:r>
            <w:r w:rsidRPr="003B70B0">
              <w:rPr>
                <w:i/>
                <w:color w:val="000000" w:themeColor="text1"/>
              </w:rPr>
              <w:t>/S</w:t>
            </w:r>
            <w:r w:rsidRPr="003B70B0">
              <w:rPr>
                <w:i/>
                <w:color w:val="000000" w:themeColor="text1"/>
                <w:vertAlign w:val="subscript"/>
              </w:rPr>
              <w:t>ВС</w:t>
            </w:r>
          </w:p>
        </w:tc>
        <w:tc>
          <w:tcPr>
            <w:tcW w:w="989" w:type="dxa"/>
            <w:vAlign w:val="center"/>
          </w:tcPr>
          <w:p w14:paraId="0C4A55E5" w14:textId="77777777" w:rsidR="00955828" w:rsidRPr="003B70B0" w:rsidRDefault="00955828" w:rsidP="00D80AE1">
            <w:pPr>
              <w:pStyle w:val="a4"/>
              <w:ind w:left="0"/>
              <w:jc w:val="center"/>
              <w:rPr>
                <w:i/>
                <w:color w:val="000000" w:themeColor="text1"/>
                <w:vertAlign w:val="subscript"/>
              </w:rPr>
            </w:pPr>
            <w:r w:rsidRPr="003B70B0">
              <w:rPr>
                <w:i/>
                <w:color w:val="000000" w:themeColor="text1"/>
              </w:rPr>
              <w:t>S</w:t>
            </w:r>
            <w:r w:rsidRPr="003B70B0">
              <w:rPr>
                <w:i/>
                <w:color w:val="000000" w:themeColor="text1"/>
                <w:vertAlign w:val="subscript"/>
              </w:rPr>
              <w:t>А</w:t>
            </w:r>
          </w:p>
        </w:tc>
        <w:tc>
          <w:tcPr>
            <w:tcW w:w="1129" w:type="dxa"/>
            <w:vAlign w:val="center"/>
          </w:tcPr>
          <w:p w14:paraId="1ACDFA5A" w14:textId="77777777" w:rsidR="00955828" w:rsidRPr="003B70B0" w:rsidRDefault="00955828" w:rsidP="00D80AE1">
            <w:pPr>
              <w:pStyle w:val="a4"/>
              <w:ind w:left="0"/>
              <w:jc w:val="center"/>
              <w:rPr>
                <w:i/>
                <w:color w:val="000000" w:themeColor="text1"/>
              </w:rPr>
            </w:pPr>
            <w:r w:rsidRPr="003B70B0">
              <w:rPr>
                <w:i/>
                <w:color w:val="000000" w:themeColor="text1"/>
              </w:rPr>
              <w:t>S</w:t>
            </w:r>
            <w:r w:rsidRPr="003B70B0">
              <w:rPr>
                <w:i/>
                <w:color w:val="000000" w:themeColor="text1"/>
                <w:vertAlign w:val="subscript"/>
              </w:rPr>
              <w:t>А</w:t>
            </w:r>
            <w:r w:rsidRPr="003B70B0">
              <w:rPr>
                <w:i/>
                <w:color w:val="000000" w:themeColor="text1"/>
              </w:rPr>
              <w:t>/S</w:t>
            </w:r>
            <w:r w:rsidRPr="003B70B0">
              <w:rPr>
                <w:i/>
                <w:color w:val="000000" w:themeColor="text1"/>
                <w:vertAlign w:val="subscript"/>
              </w:rPr>
              <w:t>ВС</w:t>
            </w:r>
          </w:p>
        </w:tc>
        <w:tc>
          <w:tcPr>
            <w:tcW w:w="1212" w:type="dxa"/>
            <w:vAlign w:val="center"/>
          </w:tcPr>
          <w:p w14:paraId="6B09FF19" w14:textId="77777777" w:rsidR="00955828" w:rsidRPr="003B70B0" w:rsidRDefault="00955828" w:rsidP="00D80AE1">
            <w:pPr>
              <w:pStyle w:val="a4"/>
              <w:ind w:left="0"/>
              <w:jc w:val="center"/>
              <w:rPr>
                <w:i/>
                <w:color w:val="000000" w:themeColor="text1"/>
                <w:vertAlign w:val="subscript"/>
              </w:rPr>
            </w:pPr>
            <w:r w:rsidRPr="003B70B0">
              <w:rPr>
                <w:i/>
                <w:color w:val="000000" w:themeColor="text1"/>
              </w:rPr>
              <w:t>S</w:t>
            </w:r>
            <w:r w:rsidRPr="003B70B0">
              <w:rPr>
                <w:i/>
                <w:color w:val="000000" w:themeColor="text1"/>
                <w:vertAlign w:val="subscript"/>
              </w:rPr>
              <w:t>А</w:t>
            </w:r>
          </w:p>
        </w:tc>
        <w:tc>
          <w:tcPr>
            <w:tcW w:w="1260" w:type="dxa"/>
            <w:vAlign w:val="center"/>
          </w:tcPr>
          <w:p w14:paraId="798C48F5" w14:textId="77777777" w:rsidR="00955828" w:rsidRPr="003B70B0" w:rsidRDefault="00955828" w:rsidP="00D80AE1">
            <w:pPr>
              <w:pStyle w:val="a4"/>
              <w:ind w:left="0"/>
              <w:jc w:val="center"/>
              <w:rPr>
                <w:i/>
                <w:color w:val="000000" w:themeColor="text1"/>
              </w:rPr>
            </w:pPr>
            <w:r w:rsidRPr="003B70B0">
              <w:rPr>
                <w:i/>
                <w:color w:val="000000" w:themeColor="text1"/>
              </w:rPr>
              <w:t>S</w:t>
            </w:r>
            <w:r w:rsidRPr="003B70B0">
              <w:rPr>
                <w:i/>
                <w:color w:val="000000" w:themeColor="text1"/>
                <w:vertAlign w:val="subscript"/>
              </w:rPr>
              <w:t>А</w:t>
            </w:r>
            <w:r w:rsidRPr="003B70B0">
              <w:rPr>
                <w:i/>
                <w:color w:val="000000" w:themeColor="text1"/>
              </w:rPr>
              <w:t>/S</w:t>
            </w:r>
            <w:r w:rsidRPr="003B70B0">
              <w:rPr>
                <w:i/>
                <w:color w:val="000000" w:themeColor="text1"/>
                <w:vertAlign w:val="subscript"/>
              </w:rPr>
              <w:t>ВС</w:t>
            </w:r>
          </w:p>
        </w:tc>
      </w:tr>
      <w:tr w:rsidR="003B70B0" w:rsidRPr="003B70B0" w14:paraId="1E21445B" w14:textId="77777777" w:rsidTr="002D1FB0">
        <w:tc>
          <w:tcPr>
            <w:tcW w:w="3235" w:type="dxa"/>
            <w:vAlign w:val="center"/>
          </w:tcPr>
          <w:p w14:paraId="121FAE18"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Пиридин</w:t>
            </w:r>
          </w:p>
        </w:tc>
        <w:tc>
          <w:tcPr>
            <w:tcW w:w="810" w:type="dxa"/>
            <w:vAlign w:val="center"/>
          </w:tcPr>
          <w:p w14:paraId="64669440" w14:textId="77777777" w:rsidR="00955828" w:rsidRPr="003B70B0" w:rsidRDefault="00955828" w:rsidP="002D1FB0">
            <w:pPr>
              <w:pStyle w:val="a4"/>
              <w:ind w:left="0"/>
              <w:jc w:val="center"/>
              <w:rPr>
                <w:color w:val="000000" w:themeColor="text1"/>
              </w:rPr>
            </w:pPr>
            <w:r w:rsidRPr="003B70B0">
              <w:rPr>
                <w:color w:val="000000" w:themeColor="text1"/>
              </w:rPr>
              <w:t>0,5</w:t>
            </w:r>
          </w:p>
        </w:tc>
        <w:tc>
          <w:tcPr>
            <w:tcW w:w="990" w:type="dxa"/>
            <w:vAlign w:val="center"/>
          </w:tcPr>
          <w:p w14:paraId="4E524AAB" w14:textId="77777777" w:rsidR="00955828" w:rsidRPr="003B70B0" w:rsidRDefault="00955828" w:rsidP="002D1FB0">
            <w:pPr>
              <w:pStyle w:val="a4"/>
              <w:ind w:left="0"/>
              <w:jc w:val="center"/>
              <w:rPr>
                <w:color w:val="000000" w:themeColor="text1"/>
              </w:rPr>
            </w:pPr>
            <w:r w:rsidRPr="003B70B0">
              <w:rPr>
                <w:color w:val="000000" w:themeColor="text1"/>
              </w:rPr>
              <w:t>0,3</w:t>
            </w:r>
          </w:p>
        </w:tc>
        <w:tc>
          <w:tcPr>
            <w:tcW w:w="989" w:type="dxa"/>
            <w:vAlign w:val="center"/>
          </w:tcPr>
          <w:p w14:paraId="46075FC8" w14:textId="77777777" w:rsidR="00955828" w:rsidRPr="003B70B0" w:rsidRDefault="00955828" w:rsidP="002D1FB0">
            <w:pPr>
              <w:pStyle w:val="a4"/>
              <w:ind w:left="0"/>
              <w:jc w:val="center"/>
              <w:rPr>
                <w:color w:val="000000" w:themeColor="text1"/>
              </w:rPr>
            </w:pPr>
            <w:r w:rsidRPr="003B70B0">
              <w:rPr>
                <w:color w:val="000000" w:themeColor="text1"/>
              </w:rPr>
              <w:t>0,4</w:t>
            </w:r>
          </w:p>
        </w:tc>
        <w:tc>
          <w:tcPr>
            <w:tcW w:w="1129" w:type="dxa"/>
            <w:vAlign w:val="center"/>
          </w:tcPr>
          <w:p w14:paraId="23F25772" w14:textId="77777777" w:rsidR="00955828" w:rsidRPr="003B70B0" w:rsidRDefault="00955828" w:rsidP="002D1FB0">
            <w:pPr>
              <w:pStyle w:val="a4"/>
              <w:ind w:left="0"/>
              <w:jc w:val="center"/>
              <w:rPr>
                <w:color w:val="000000" w:themeColor="text1"/>
              </w:rPr>
            </w:pPr>
            <w:r w:rsidRPr="003B70B0">
              <w:rPr>
                <w:color w:val="000000" w:themeColor="text1"/>
              </w:rPr>
              <w:t>0,4</w:t>
            </w:r>
          </w:p>
        </w:tc>
        <w:tc>
          <w:tcPr>
            <w:tcW w:w="1212" w:type="dxa"/>
            <w:vAlign w:val="center"/>
          </w:tcPr>
          <w:p w14:paraId="23117773" w14:textId="77777777" w:rsidR="00955828" w:rsidRPr="003B70B0" w:rsidRDefault="00955828" w:rsidP="002D1FB0">
            <w:pPr>
              <w:pStyle w:val="a4"/>
              <w:ind w:left="0"/>
              <w:jc w:val="center"/>
              <w:rPr>
                <w:color w:val="000000" w:themeColor="text1"/>
              </w:rPr>
            </w:pPr>
            <w:r w:rsidRPr="003B70B0">
              <w:rPr>
                <w:color w:val="000000" w:themeColor="text1"/>
              </w:rPr>
              <w:t>0,7</w:t>
            </w:r>
          </w:p>
        </w:tc>
        <w:tc>
          <w:tcPr>
            <w:tcW w:w="1260" w:type="dxa"/>
            <w:vAlign w:val="center"/>
          </w:tcPr>
          <w:p w14:paraId="702031BE" w14:textId="77777777" w:rsidR="00955828" w:rsidRPr="003B70B0" w:rsidRDefault="00955828" w:rsidP="002D1FB0">
            <w:pPr>
              <w:pStyle w:val="a4"/>
              <w:ind w:left="0"/>
              <w:jc w:val="center"/>
              <w:rPr>
                <w:color w:val="000000" w:themeColor="text1"/>
              </w:rPr>
            </w:pPr>
            <w:r w:rsidRPr="003B70B0">
              <w:rPr>
                <w:color w:val="000000" w:themeColor="text1"/>
              </w:rPr>
              <w:t>0,7</w:t>
            </w:r>
          </w:p>
        </w:tc>
      </w:tr>
      <w:tr w:rsidR="003B70B0" w:rsidRPr="003B70B0" w14:paraId="2A3C4DB1" w14:textId="77777777" w:rsidTr="002D1FB0">
        <w:tc>
          <w:tcPr>
            <w:tcW w:w="3235" w:type="dxa"/>
            <w:vAlign w:val="center"/>
          </w:tcPr>
          <w:p w14:paraId="7D48141F"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Пиразин</w:t>
            </w:r>
          </w:p>
        </w:tc>
        <w:tc>
          <w:tcPr>
            <w:tcW w:w="810" w:type="dxa"/>
            <w:vAlign w:val="center"/>
          </w:tcPr>
          <w:p w14:paraId="5138EAE3" w14:textId="77777777" w:rsidR="00955828" w:rsidRPr="003B70B0" w:rsidRDefault="00955828" w:rsidP="002D1FB0">
            <w:pPr>
              <w:pStyle w:val="a4"/>
              <w:ind w:left="0"/>
              <w:jc w:val="center"/>
              <w:rPr>
                <w:color w:val="000000" w:themeColor="text1"/>
              </w:rPr>
            </w:pPr>
            <w:r w:rsidRPr="003B70B0">
              <w:rPr>
                <w:color w:val="000000" w:themeColor="text1"/>
              </w:rPr>
              <w:t>0,8</w:t>
            </w:r>
          </w:p>
        </w:tc>
        <w:tc>
          <w:tcPr>
            <w:tcW w:w="990" w:type="dxa"/>
            <w:vAlign w:val="center"/>
          </w:tcPr>
          <w:p w14:paraId="0F97E999" w14:textId="77777777" w:rsidR="00955828" w:rsidRPr="003B70B0" w:rsidRDefault="00955828" w:rsidP="002D1FB0">
            <w:pPr>
              <w:pStyle w:val="a4"/>
              <w:ind w:left="0"/>
              <w:jc w:val="center"/>
              <w:rPr>
                <w:color w:val="000000" w:themeColor="text1"/>
              </w:rPr>
            </w:pPr>
            <w:r w:rsidRPr="003B70B0">
              <w:rPr>
                <w:color w:val="000000" w:themeColor="text1"/>
              </w:rPr>
              <w:t>0,2</w:t>
            </w:r>
          </w:p>
        </w:tc>
        <w:tc>
          <w:tcPr>
            <w:tcW w:w="989" w:type="dxa"/>
            <w:vAlign w:val="center"/>
          </w:tcPr>
          <w:p w14:paraId="51E951F8" w14:textId="77777777" w:rsidR="00955828" w:rsidRPr="003B70B0" w:rsidRDefault="00955828" w:rsidP="002D1FB0">
            <w:pPr>
              <w:pStyle w:val="a4"/>
              <w:ind w:left="0"/>
              <w:jc w:val="center"/>
              <w:rPr>
                <w:color w:val="000000" w:themeColor="text1"/>
              </w:rPr>
            </w:pPr>
            <w:r w:rsidRPr="003B70B0">
              <w:rPr>
                <w:color w:val="000000" w:themeColor="text1"/>
              </w:rPr>
              <w:t>0,4</w:t>
            </w:r>
          </w:p>
        </w:tc>
        <w:tc>
          <w:tcPr>
            <w:tcW w:w="1129" w:type="dxa"/>
            <w:vAlign w:val="center"/>
          </w:tcPr>
          <w:p w14:paraId="7EFA8A8E" w14:textId="77777777" w:rsidR="00955828" w:rsidRPr="003B70B0" w:rsidRDefault="00955828" w:rsidP="002D1FB0">
            <w:pPr>
              <w:pStyle w:val="a4"/>
              <w:ind w:left="0"/>
              <w:jc w:val="center"/>
              <w:rPr>
                <w:color w:val="000000" w:themeColor="text1"/>
              </w:rPr>
            </w:pPr>
            <w:r w:rsidRPr="003B70B0">
              <w:rPr>
                <w:color w:val="000000" w:themeColor="text1"/>
              </w:rPr>
              <w:t>0,4</w:t>
            </w:r>
          </w:p>
        </w:tc>
        <w:tc>
          <w:tcPr>
            <w:tcW w:w="1212" w:type="dxa"/>
            <w:vAlign w:val="center"/>
          </w:tcPr>
          <w:p w14:paraId="6CA26644" w14:textId="77777777" w:rsidR="00955828" w:rsidRPr="003B70B0" w:rsidRDefault="00955828" w:rsidP="002D1FB0">
            <w:pPr>
              <w:pStyle w:val="a4"/>
              <w:ind w:left="0"/>
              <w:jc w:val="center"/>
              <w:rPr>
                <w:color w:val="000000" w:themeColor="text1"/>
              </w:rPr>
            </w:pPr>
            <w:r w:rsidRPr="003B70B0">
              <w:rPr>
                <w:color w:val="000000" w:themeColor="text1"/>
              </w:rPr>
              <w:t>1,2</w:t>
            </w:r>
          </w:p>
        </w:tc>
        <w:tc>
          <w:tcPr>
            <w:tcW w:w="1260" w:type="dxa"/>
            <w:vAlign w:val="center"/>
          </w:tcPr>
          <w:p w14:paraId="2D3A2222" w14:textId="77777777" w:rsidR="00955828" w:rsidRPr="003B70B0" w:rsidRDefault="00955828" w:rsidP="002D1FB0">
            <w:pPr>
              <w:pStyle w:val="a4"/>
              <w:ind w:left="0"/>
              <w:jc w:val="center"/>
              <w:rPr>
                <w:color w:val="000000" w:themeColor="text1"/>
              </w:rPr>
            </w:pPr>
            <w:r w:rsidRPr="003B70B0">
              <w:rPr>
                <w:color w:val="000000" w:themeColor="text1"/>
              </w:rPr>
              <w:t>0,9</w:t>
            </w:r>
          </w:p>
        </w:tc>
      </w:tr>
      <w:tr w:rsidR="003B70B0" w:rsidRPr="003B70B0" w14:paraId="318AFB33" w14:textId="77777777" w:rsidTr="002D1FB0">
        <w:tc>
          <w:tcPr>
            <w:tcW w:w="3235" w:type="dxa"/>
            <w:vAlign w:val="center"/>
          </w:tcPr>
          <w:p w14:paraId="667D42E2"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2-Метилпиразин</w:t>
            </w:r>
          </w:p>
        </w:tc>
        <w:tc>
          <w:tcPr>
            <w:tcW w:w="810" w:type="dxa"/>
            <w:vAlign w:val="center"/>
          </w:tcPr>
          <w:p w14:paraId="6E7BD228" w14:textId="77777777" w:rsidR="00955828" w:rsidRPr="003B70B0" w:rsidRDefault="00955828" w:rsidP="002D1FB0">
            <w:pPr>
              <w:pStyle w:val="a4"/>
              <w:ind w:left="0"/>
              <w:jc w:val="center"/>
              <w:rPr>
                <w:color w:val="000000" w:themeColor="text1"/>
              </w:rPr>
            </w:pPr>
            <w:r w:rsidRPr="003B70B0">
              <w:rPr>
                <w:color w:val="000000" w:themeColor="text1"/>
              </w:rPr>
              <w:t>0,9</w:t>
            </w:r>
          </w:p>
        </w:tc>
        <w:tc>
          <w:tcPr>
            <w:tcW w:w="990" w:type="dxa"/>
            <w:vAlign w:val="center"/>
          </w:tcPr>
          <w:p w14:paraId="1F3A449D" w14:textId="77777777" w:rsidR="00955828" w:rsidRPr="003B70B0" w:rsidRDefault="00955828" w:rsidP="002D1FB0">
            <w:pPr>
              <w:pStyle w:val="a4"/>
              <w:ind w:left="0"/>
              <w:jc w:val="center"/>
              <w:rPr>
                <w:color w:val="000000" w:themeColor="text1"/>
              </w:rPr>
            </w:pPr>
            <w:r w:rsidRPr="003B70B0">
              <w:rPr>
                <w:color w:val="000000" w:themeColor="text1"/>
              </w:rPr>
              <w:t>0,8</w:t>
            </w:r>
          </w:p>
        </w:tc>
        <w:tc>
          <w:tcPr>
            <w:tcW w:w="989" w:type="dxa"/>
            <w:vAlign w:val="center"/>
          </w:tcPr>
          <w:p w14:paraId="19670D16" w14:textId="77777777" w:rsidR="00955828" w:rsidRPr="003B70B0" w:rsidRDefault="00955828" w:rsidP="002D1FB0">
            <w:pPr>
              <w:pStyle w:val="a4"/>
              <w:ind w:left="0"/>
              <w:jc w:val="center"/>
              <w:rPr>
                <w:color w:val="000000" w:themeColor="text1"/>
              </w:rPr>
            </w:pPr>
            <w:r w:rsidRPr="003B70B0">
              <w:rPr>
                <w:color w:val="000000" w:themeColor="text1"/>
              </w:rPr>
              <w:t>1,4</w:t>
            </w:r>
          </w:p>
        </w:tc>
        <w:tc>
          <w:tcPr>
            <w:tcW w:w="1129" w:type="dxa"/>
            <w:vAlign w:val="center"/>
          </w:tcPr>
          <w:p w14:paraId="216DB480" w14:textId="77777777" w:rsidR="00955828" w:rsidRPr="003B70B0" w:rsidRDefault="00955828" w:rsidP="002D1FB0">
            <w:pPr>
              <w:pStyle w:val="a4"/>
              <w:ind w:left="0"/>
              <w:jc w:val="center"/>
              <w:rPr>
                <w:color w:val="000000" w:themeColor="text1"/>
              </w:rPr>
            </w:pPr>
            <w:r w:rsidRPr="003B70B0">
              <w:rPr>
                <w:color w:val="000000" w:themeColor="text1"/>
              </w:rPr>
              <w:t>1,1</w:t>
            </w:r>
          </w:p>
        </w:tc>
        <w:tc>
          <w:tcPr>
            <w:tcW w:w="1212" w:type="dxa"/>
            <w:vAlign w:val="center"/>
          </w:tcPr>
          <w:p w14:paraId="08B24C20" w14:textId="77777777" w:rsidR="00955828" w:rsidRPr="003B70B0" w:rsidRDefault="00955828" w:rsidP="002D1FB0">
            <w:pPr>
              <w:pStyle w:val="a4"/>
              <w:ind w:left="0"/>
              <w:jc w:val="center"/>
              <w:rPr>
                <w:color w:val="000000" w:themeColor="text1"/>
              </w:rPr>
            </w:pPr>
            <w:r w:rsidRPr="003B70B0">
              <w:rPr>
                <w:color w:val="000000" w:themeColor="text1"/>
              </w:rPr>
              <w:t>1,3</w:t>
            </w:r>
          </w:p>
        </w:tc>
        <w:tc>
          <w:tcPr>
            <w:tcW w:w="1260" w:type="dxa"/>
            <w:vAlign w:val="center"/>
          </w:tcPr>
          <w:p w14:paraId="3B1F0EE3" w14:textId="77777777" w:rsidR="00955828" w:rsidRPr="003B70B0" w:rsidRDefault="00955828" w:rsidP="002D1FB0">
            <w:pPr>
              <w:pStyle w:val="a4"/>
              <w:ind w:left="0"/>
              <w:jc w:val="center"/>
              <w:rPr>
                <w:color w:val="000000" w:themeColor="text1"/>
              </w:rPr>
            </w:pPr>
            <w:r w:rsidRPr="003B70B0">
              <w:rPr>
                <w:color w:val="000000" w:themeColor="text1"/>
              </w:rPr>
              <w:t>1,2</w:t>
            </w:r>
          </w:p>
        </w:tc>
      </w:tr>
      <w:tr w:rsidR="003B70B0" w:rsidRPr="003B70B0" w14:paraId="262D749C" w14:textId="77777777" w:rsidTr="002D1FB0">
        <w:tc>
          <w:tcPr>
            <w:tcW w:w="3235" w:type="dxa"/>
            <w:vAlign w:val="center"/>
          </w:tcPr>
          <w:p w14:paraId="3BD39A1C"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3-Метилпиридин</w:t>
            </w:r>
          </w:p>
        </w:tc>
        <w:tc>
          <w:tcPr>
            <w:tcW w:w="3918" w:type="dxa"/>
            <w:gridSpan w:val="4"/>
            <w:vAlign w:val="center"/>
          </w:tcPr>
          <w:p w14:paraId="3FCC020F" w14:textId="77777777" w:rsidR="00955828" w:rsidRPr="003B70B0" w:rsidRDefault="00955828" w:rsidP="00B131F4">
            <w:pPr>
              <w:pStyle w:val="a4"/>
              <w:ind w:left="0"/>
              <w:jc w:val="center"/>
              <w:rPr>
                <w:color w:val="000000" w:themeColor="text1"/>
              </w:rPr>
            </w:pPr>
            <w:r w:rsidRPr="003B70B0">
              <w:rPr>
                <w:color w:val="000000" w:themeColor="text1"/>
              </w:rPr>
              <w:t>н/о</w:t>
            </w:r>
          </w:p>
        </w:tc>
        <w:tc>
          <w:tcPr>
            <w:tcW w:w="1212" w:type="dxa"/>
            <w:vAlign w:val="center"/>
          </w:tcPr>
          <w:p w14:paraId="1077C3C8" w14:textId="77777777" w:rsidR="00955828" w:rsidRPr="003B70B0" w:rsidRDefault="00955828" w:rsidP="002D1FB0">
            <w:pPr>
              <w:pStyle w:val="a4"/>
              <w:ind w:left="0"/>
              <w:jc w:val="center"/>
              <w:rPr>
                <w:color w:val="000000" w:themeColor="text1"/>
              </w:rPr>
            </w:pPr>
            <w:r w:rsidRPr="003B70B0">
              <w:rPr>
                <w:color w:val="000000" w:themeColor="text1"/>
              </w:rPr>
              <w:t>0,8</w:t>
            </w:r>
          </w:p>
        </w:tc>
        <w:tc>
          <w:tcPr>
            <w:tcW w:w="1260" w:type="dxa"/>
            <w:vAlign w:val="center"/>
          </w:tcPr>
          <w:p w14:paraId="5D9E8A53" w14:textId="77777777" w:rsidR="00955828" w:rsidRPr="003B70B0" w:rsidRDefault="00955828" w:rsidP="002D1FB0">
            <w:pPr>
              <w:pStyle w:val="a4"/>
              <w:ind w:left="0"/>
              <w:jc w:val="center"/>
              <w:rPr>
                <w:color w:val="000000" w:themeColor="text1"/>
              </w:rPr>
            </w:pPr>
            <w:r w:rsidRPr="003B70B0">
              <w:rPr>
                <w:color w:val="000000" w:themeColor="text1"/>
              </w:rPr>
              <w:t>1,6</w:t>
            </w:r>
          </w:p>
        </w:tc>
      </w:tr>
      <w:tr w:rsidR="003B70B0" w:rsidRPr="003B70B0" w14:paraId="09619A11" w14:textId="77777777" w:rsidTr="002D1FB0">
        <w:tc>
          <w:tcPr>
            <w:tcW w:w="3235" w:type="dxa"/>
            <w:vAlign w:val="center"/>
          </w:tcPr>
          <w:p w14:paraId="38DF5213"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Нитрозодиметиламин</w:t>
            </w:r>
          </w:p>
        </w:tc>
        <w:tc>
          <w:tcPr>
            <w:tcW w:w="810" w:type="dxa"/>
            <w:vAlign w:val="center"/>
          </w:tcPr>
          <w:p w14:paraId="6A5C6EBA" w14:textId="77777777" w:rsidR="00955828" w:rsidRPr="003B70B0" w:rsidRDefault="00955828" w:rsidP="002D1FB0">
            <w:pPr>
              <w:pStyle w:val="a4"/>
              <w:ind w:left="0"/>
              <w:jc w:val="center"/>
              <w:rPr>
                <w:color w:val="000000" w:themeColor="text1"/>
              </w:rPr>
            </w:pPr>
            <w:r w:rsidRPr="003B70B0">
              <w:rPr>
                <w:color w:val="000000" w:themeColor="text1"/>
              </w:rPr>
              <w:t>0,5</w:t>
            </w:r>
          </w:p>
        </w:tc>
        <w:tc>
          <w:tcPr>
            <w:tcW w:w="990" w:type="dxa"/>
            <w:vAlign w:val="center"/>
          </w:tcPr>
          <w:p w14:paraId="7710CEE0" w14:textId="77777777" w:rsidR="00955828" w:rsidRPr="003B70B0" w:rsidRDefault="00955828" w:rsidP="002D1FB0">
            <w:pPr>
              <w:pStyle w:val="a4"/>
              <w:ind w:left="0"/>
              <w:jc w:val="center"/>
              <w:rPr>
                <w:color w:val="000000" w:themeColor="text1"/>
              </w:rPr>
            </w:pPr>
            <w:r w:rsidRPr="003B70B0">
              <w:rPr>
                <w:color w:val="000000" w:themeColor="text1"/>
              </w:rPr>
              <w:t>0,6</w:t>
            </w:r>
          </w:p>
        </w:tc>
        <w:tc>
          <w:tcPr>
            <w:tcW w:w="989" w:type="dxa"/>
            <w:vAlign w:val="center"/>
          </w:tcPr>
          <w:p w14:paraId="5ADD6A80" w14:textId="77777777" w:rsidR="00955828" w:rsidRPr="003B70B0" w:rsidRDefault="00955828" w:rsidP="002D1FB0">
            <w:pPr>
              <w:pStyle w:val="a4"/>
              <w:ind w:left="0"/>
              <w:jc w:val="center"/>
              <w:rPr>
                <w:color w:val="000000" w:themeColor="text1"/>
              </w:rPr>
            </w:pPr>
            <w:r w:rsidRPr="003B70B0">
              <w:rPr>
                <w:color w:val="000000" w:themeColor="text1"/>
              </w:rPr>
              <w:t>0,7</w:t>
            </w:r>
          </w:p>
        </w:tc>
        <w:tc>
          <w:tcPr>
            <w:tcW w:w="1129" w:type="dxa"/>
            <w:vAlign w:val="center"/>
          </w:tcPr>
          <w:p w14:paraId="7B4B858A" w14:textId="77777777" w:rsidR="00955828" w:rsidRPr="003B70B0" w:rsidRDefault="00955828" w:rsidP="002D1FB0">
            <w:pPr>
              <w:pStyle w:val="a4"/>
              <w:ind w:left="0"/>
              <w:jc w:val="center"/>
              <w:rPr>
                <w:color w:val="000000" w:themeColor="text1"/>
              </w:rPr>
            </w:pPr>
            <w:r w:rsidRPr="003B70B0">
              <w:rPr>
                <w:color w:val="000000" w:themeColor="text1"/>
              </w:rPr>
              <w:t>0,4</w:t>
            </w:r>
          </w:p>
        </w:tc>
        <w:tc>
          <w:tcPr>
            <w:tcW w:w="1212" w:type="dxa"/>
            <w:vAlign w:val="center"/>
          </w:tcPr>
          <w:p w14:paraId="1B4F058F" w14:textId="77777777" w:rsidR="00955828" w:rsidRPr="003B70B0" w:rsidRDefault="00955828" w:rsidP="002D1FB0">
            <w:pPr>
              <w:pStyle w:val="a4"/>
              <w:ind w:left="0"/>
              <w:jc w:val="center"/>
              <w:rPr>
                <w:color w:val="000000" w:themeColor="text1"/>
              </w:rPr>
            </w:pPr>
            <w:r w:rsidRPr="003B70B0">
              <w:rPr>
                <w:color w:val="000000" w:themeColor="text1"/>
              </w:rPr>
              <w:t>1,9</w:t>
            </w:r>
          </w:p>
        </w:tc>
        <w:tc>
          <w:tcPr>
            <w:tcW w:w="1260" w:type="dxa"/>
            <w:vAlign w:val="center"/>
          </w:tcPr>
          <w:p w14:paraId="4194ED54" w14:textId="77777777" w:rsidR="00955828" w:rsidRPr="003B70B0" w:rsidRDefault="00955828" w:rsidP="002D1FB0">
            <w:pPr>
              <w:pStyle w:val="a4"/>
              <w:ind w:left="0"/>
              <w:jc w:val="center"/>
              <w:rPr>
                <w:color w:val="000000" w:themeColor="text1"/>
              </w:rPr>
            </w:pPr>
            <w:r w:rsidRPr="003B70B0">
              <w:rPr>
                <w:color w:val="000000" w:themeColor="text1"/>
              </w:rPr>
              <w:t>1,2</w:t>
            </w:r>
          </w:p>
        </w:tc>
      </w:tr>
      <w:tr w:rsidR="003B70B0" w:rsidRPr="003B70B0" w14:paraId="070E8176" w14:textId="77777777" w:rsidTr="002D1FB0">
        <w:tc>
          <w:tcPr>
            <w:tcW w:w="3235" w:type="dxa"/>
            <w:vAlign w:val="center"/>
          </w:tcPr>
          <w:p w14:paraId="00603CE5"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2,5-Диметилпиразин</w:t>
            </w:r>
          </w:p>
        </w:tc>
        <w:tc>
          <w:tcPr>
            <w:tcW w:w="810" w:type="dxa"/>
            <w:vAlign w:val="center"/>
          </w:tcPr>
          <w:p w14:paraId="070CD1F2" w14:textId="77777777" w:rsidR="00955828" w:rsidRPr="003B70B0" w:rsidRDefault="00955828" w:rsidP="002D1FB0">
            <w:pPr>
              <w:pStyle w:val="a4"/>
              <w:ind w:left="0"/>
              <w:jc w:val="center"/>
              <w:rPr>
                <w:color w:val="000000" w:themeColor="text1"/>
              </w:rPr>
            </w:pPr>
            <w:r w:rsidRPr="003B70B0">
              <w:rPr>
                <w:color w:val="000000" w:themeColor="text1"/>
              </w:rPr>
              <w:t>5,1</w:t>
            </w:r>
          </w:p>
        </w:tc>
        <w:tc>
          <w:tcPr>
            <w:tcW w:w="990" w:type="dxa"/>
            <w:vAlign w:val="center"/>
          </w:tcPr>
          <w:p w14:paraId="11DEDF99" w14:textId="77777777" w:rsidR="00955828" w:rsidRPr="003B70B0" w:rsidRDefault="00955828" w:rsidP="002D1FB0">
            <w:pPr>
              <w:pStyle w:val="a4"/>
              <w:ind w:left="0"/>
              <w:jc w:val="center"/>
              <w:rPr>
                <w:color w:val="000000" w:themeColor="text1"/>
              </w:rPr>
            </w:pPr>
            <w:r w:rsidRPr="003B70B0">
              <w:rPr>
                <w:color w:val="000000" w:themeColor="text1"/>
              </w:rPr>
              <w:t>4,9</w:t>
            </w:r>
          </w:p>
        </w:tc>
        <w:tc>
          <w:tcPr>
            <w:tcW w:w="989" w:type="dxa"/>
            <w:vAlign w:val="center"/>
          </w:tcPr>
          <w:p w14:paraId="2E34B8A8" w14:textId="77777777" w:rsidR="00955828" w:rsidRPr="003B70B0" w:rsidRDefault="00955828" w:rsidP="002D1FB0">
            <w:pPr>
              <w:pStyle w:val="a4"/>
              <w:ind w:left="0"/>
              <w:jc w:val="center"/>
              <w:rPr>
                <w:color w:val="000000" w:themeColor="text1"/>
              </w:rPr>
            </w:pPr>
            <w:r w:rsidRPr="003B70B0">
              <w:rPr>
                <w:color w:val="000000" w:themeColor="text1"/>
              </w:rPr>
              <w:t>1,4</w:t>
            </w:r>
          </w:p>
        </w:tc>
        <w:tc>
          <w:tcPr>
            <w:tcW w:w="1129" w:type="dxa"/>
            <w:vAlign w:val="center"/>
          </w:tcPr>
          <w:p w14:paraId="379CC595" w14:textId="77777777" w:rsidR="00955828" w:rsidRPr="003B70B0" w:rsidRDefault="00955828" w:rsidP="002D1FB0">
            <w:pPr>
              <w:pStyle w:val="a4"/>
              <w:ind w:left="0"/>
              <w:jc w:val="center"/>
              <w:rPr>
                <w:color w:val="000000" w:themeColor="text1"/>
              </w:rPr>
            </w:pPr>
            <w:r w:rsidRPr="003B70B0">
              <w:rPr>
                <w:color w:val="000000" w:themeColor="text1"/>
              </w:rPr>
              <w:t>1,4</w:t>
            </w:r>
          </w:p>
        </w:tc>
        <w:tc>
          <w:tcPr>
            <w:tcW w:w="1212" w:type="dxa"/>
            <w:vAlign w:val="center"/>
          </w:tcPr>
          <w:p w14:paraId="1454BE56" w14:textId="77777777" w:rsidR="00955828" w:rsidRPr="003B70B0" w:rsidRDefault="00955828" w:rsidP="002D1FB0">
            <w:pPr>
              <w:pStyle w:val="a4"/>
              <w:ind w:left="0"/>
              <w:jc w:val="center"/>
              <w:rPr>
                <w:color w:val="000000" w:themeColor="text1"/>
              </w:rPr>
            </w:pPr>
            <w:r w:rsidRPr="003B70B0">
              <w:rPr>
                <w:color w:val="000000" w:themeColor="text1"/>
              </w:rPr>
              <w:t>0,6</w:t>
            </w:r>
          </w:p>
        </w:tc>
        <w:tc>
          <w:tcPr>
            <w:tcW w:w="1260" w:type="dxa"/>
            <w:vAlign w:val="center"/>
          </w:tcPr>
          <w:p w14:paraId="121692E8" w14:textId="77777777" w:rsidR="00955828" w:rsidRPr="003B70B0" w:rsidRDefault="00955828" w:rsidP="002D1FB0">
            <w:pPr>
              <w:pStyle w:val="a4"/>
              <w:ind w:left="0"/>
              <w:jc w:val="center"/>
              <w:rPr>
                <w:color w:val="000000" w:themeColor="text1"/>
              </w:rPr>
            </w:pPr>
            <w:r w:rsidRPr="003B70B0">
              <w:rPr>
                <w:color w:val="000000" w:themeColor="text1"/>
              </w:rPr>
              <w:t>1,3</w:t>
            </w:r>
          </w:p>
        </w:tc>
      </w:tr>
      <w:tr w:rsidR="003B70B0" w:rsidRPr="003B70B0" w14:paraId="54A4783D" w14:textId="77777777" w:rsidTr="002D1FB0">
        <w:tc>
          <w:tcPr>
            <w:tcW w:w="3235" w:type="dxa"/>
            <w:vAlign w:val="center"/>
          </w:tcPr>
          <w:p w14:paraId="528941AA"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2,6- Диметилпиразин</w:t>
            </w:r>
          </w:p>
        </w:tc>
        <w:tc>
          <w:tcPr>
            <w:tcW w:w="810" w:type="dxa"/>
            <w:vAlign w:val="center"/>
          </w:tcPr>
          <w:p w14:paraId="76A900A1" w14:textId="77777777" w:rsidR="00955828" w:rsidRPr="003B70B0" w:rsidRDefault="00955828" w:rsidP="002D1FB0">
            <w:pPr>
              <w:pStyle w:val="a4"/>
              <w:ind w:left="0"/>
              <w:jc w:val="center"/>
              <w:rPr>
                <w:color w:val="000000" w:themeColor="text1"/>
              </w:rPr>
            </w:pPr>
            <w:r w:rsidRPr="003B70B0">
              <w:rPr>
                <w:color w:val="000000" w:themeColor="text1"/>
              </w:rPr>
              <w:t>9,9</w:t>
            </w:r>
          </w:p>
        </w:tc>
        <w:tc>
          <w:tcPr>
            <w:tcW w:w="990" w:type="dxa"/>
            <w:vAlign w:val="center"/>
          </w:tcPr>
          <w:p w14:paraId="4C8A1394" w14:textId="77777777" w:rsidR="00955828" w:rsidRPr="003B70B0" w:rsidRDefault="00955828" w:rsidP="002D1FB0">
            <w:pPr>
              <w:pStyle w:val="a4"/>
              <w:ind w:left="0"/>
              <w:jc w:val="center"/>
              <w:rPr>
                <w:color w:val="000000" w:themeColor="text1"/>
              </w:rPr>
            </w:pPr>
            <w:r w:rsidRPr="003B70B0">
              <w:rPr>
                <w:color w:val="000000" w:themeColor="text1"/>
              </w:rPr>
              <w:t>9,6</w:t>
            </w:r>
          </w:p>
        </w:tc>
        <w:tc>
          <w:tcPr>
            <w:tcW w:w="989" w:type="dxa"/>
            <w:vAlign w:val="center"/>
          </w:tcPr>
          <w:p w14:paraId="681DEE9A" w14:textId="77777777" w:rsidR="00955828" w:rsidRPr="003B70B0" w:rsidRDefault="00955828" w:rsidP="002D1FB0">
            <w:pPr>
              <w:pStyle w:val="a4"/>
              <w:ind w:left="0"/>
              <w:jc w:val="center"/>
              <w:rPr>
                <w:color w:val="000000" w:themeColor="text1"/>
              </w:rPr>
            </w:pPr>
            <w:r w:rsidRPr="003B70B0">
              <w:rPr>
                <w:color w:val="000000" w:themeColor="text1"/>
              </w:rPr>
              <w:t>9,5</w:t>
            </w:r>
          </w:p>
        </w:tc>
        <w:tc>
          <w:tcPr>
            <w:tcW w:w="1129" w:type="dxa"/>
            <w:vAlign w:val="center"/>
          </w:tcPr>
          <w:p w14:paraId="5F5781FB" w14:textId="77777777" w:rsidR="00955828" w:rsidRPr="003B70B0" w:rsidRDefault="00955828" w:rsidP="002D1FB0">
            <w:pPr>
              <w:pStyle w:val="a4"/>
              <w:ind w:left="0"/>
              <w:jc w:val="center"/>
              <w:rPr>
                <w:color w:val="000000" w:themeColor="text1"/>
              </w:rPr>
            </w:pPr>
            <w:r w:rsidRPr="003B70B0">
              <w:rPr>
                <w:color w:val="000000" w:themeColor="text1"/>
              </w:rPr>
              <w:t>9,8</w:t>
            </w:r>
          </w:p>
        </w:tc>
        <w:tc>
          <w:tcPr>
            <w:tcW w:w="1212" w:type="dxa"/>
            <w:vAlign w:val="center"/>
          </w:tcPr>
          <w:p w14:paraId="3B225393" w14:textId="77777777" w:rsidR="00955828" w:rsidRPr="003B70B0" w:rsidRDefault="00955828" w:rsidP="002D1FB0">
            <w:pPr>
              <w:pStyle w:val="a4"/>
              <w:ind w:left="0"/>
              <w:jc w:val="center"/>
              <w:rPr>
                <w:color w:val="000000" w:themeColor="text1"/>
              </w:rPr>
            </w:pPr>
            <w:r w:rsidRPr="003B70B0">
              <w:rPr>
                <w:color w:val="000000" w:themeColor="text1"/>
              </w:rPr>
              <w:t>2,4</w:t>
            </w:r>
          </w:p>
        </w:tc>
        <w:tc>
          <w:tcPr>
            <w:tcW w:w="1260" w:type="dxa"/>
            <w:vAlign w:val="center"/>
          </w:tcPr>
          <w:p w14:paraId="2EECFCA1" w14:textId="77777777" w:rsidR="00955828" w:rsidRPr="003B70B0" w:rsidRDefault="00955828" w:rsidP="002D1FB0">
            <w:pPr>
              <w:pStyle w:val="a4"/>
              <w:ind w:left="0"/>
              <w:jc w:val="center"/>
              <w:rPr>
                <w:color w:val="000000" w:themeColor="text1"/>
              </w:rPr>
            </w:pPr>
            <w:r w:rsidRPr="003B70B0">
              <w:rPr>
                <w:color w:val="000000" w:themeColor="text1"/>
              </w:rPr>
              <w:t>2,6</w:t>
            </w:r>
          </w:p>
        </w:tc>
      </w:tr>
      <w:tr w:rsidR="003B70B0" w:rsidRPr="003B70B0" w14:paraId="75D57456" w14:textId="77777777" w:rsidTr="002D1FB0">
        <w:tc>
          <w:tcPr>
            <w:tcW w:w="3235" w:type="dxa"/>
            <w:vAlign w:val="center"/>
          </w:tcPr>
          <w:p w14:paraId="44A5AE80"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N,N-</w:t>
            </w:r>
            <w:r w:rsidRPr="003B70B0">
              <w:rPr>
                <w:rFonts w:ascii="Times New Roman" w:hAnsi="Times New Roman"/>
                <w:color w:val="000000" w:themeColor="text1"/>
                <w:sz w:val="24"/>
                <w:szCs w:val="24"/>
              </w:rPr>
              <w:t>Диметилформамид</w:t>
            </w:r>
          </w:p>
        </w:tc>
        <w:tc>
          <w:tcPr>
            <w:tcW w:w="810" w:type="dxa"/>
            <w:vAlign w:val="center"/>
          </w:tcPr>
          <w:p w14:paraId="23244562" w14:textId="77777777" w:rsidR="00955828" w:rsidRPr="003B70B0" w:rsidRDefault="00955828" w:rsidP="002D1FB0">
            <w:pPr>
              <w:pStyle w:val="a4"/>
              <w:ind w:left="0"/>
              <w:jc w:val="center"/>
              <w:rPr>
                <w:color w:val="000000" w:themeColor="text1"/>
              </w:rPr>
            </w:pPr>
            <w:r w:rsidRPr="003B70B0">
              <w:rPr>
                <w:color w:val="000000" w:themeColor="text1"/>
              </w:rPr>
              <w:t>4,2</w:t>
            </w:r>
          </w:p>
        </w:tc>
        <w:tc>
          <w:tcPr>
            <w:tcW w:w="990" w:type="dxa"/>
            <w:vAlign w:val="center"/>
          </w:tcPr>
          <w:p w14:paraId="4186951F" w14:textId="77777777" w:rsidR="00955828" w:rsidRPr="003B70B0" w:rsidRDefault="00955828" w:rsidP="002D1FB0">
            <w:pPr>
              <w:pStyle w:val="a4"/>
              <w:ind w:left="0"/>
              <w:jc w:val="center"/>
              <w:rPr>
                <w:color w:val="000000" w:themeColor="text1"/>
              </w:rPr>
            </w:pPr>
            <w:r w:rsidRPr="003B70B0">
              <w:rPr>
                <w:color w:val="000000" w:themeColor="text1"/>
              </w:rPr>
              <w:t>3,8</w:t>
            </w:r>
          </w:p>
        </w:tc>
        <w:tc>
          <w:tcPr>
            <w:tcW w:w="989" w:type="dxa"/>
            <w:vAlign w:val="center"/>
          </w:tcPr>
          <w:p w14:paraId="63139BE7" w14:textId="77777777" w:rsidR="00955828" w:rsidRPr="003B70B0" w:rsidRDefault="00955828" w:rsidP="002D1FB0">
            <w:pPr>
              <w:pStyle w:val="a4"/>
              <w:ind w:left="0"/>
              <w:jc w:val="center"/>
              <w:rPr>
                <w:color w:val="000000" w:themeColor="text1"/>
              </w:rPr>
            </w:pPr>
            <w:r w:rsidRPr="003B70B0">
              <w:rPr>
                <w:color w:val="000000" w:themeColor="text1"/>
              </w:rPr>
              <w:t>2,4</w:t>
            </w:r>
          </w:p>
        </w:tc>
        <w:tc>
          <w:tcPr>
            <w:tcW w:w="1129" w:type="dxa"/>
            <w:vAlign w:val="center"/>
          </w:tcPr>
          <w:p w14:paraId="0250DE5D" w14:textId="77777777" w:rsidR="00955828" w:rsidRPr="003B70B0" w:rsidRDefault="00955828" w:rsidP="002D1FB0">
            <w:pPr>
              <w:pStyle w:val="a4"/>
              <w:ind w:left="0"/>
              <w:jc w:val="center"/>
              <w:rPr>
                <w:color w:val="000000" w:themeColor="text1"/>
              </w:rPr>
            </w:pPr>
            <w:r w:rsidRPr="003B70B0">
              <w:rPr>
                <w:color w:val="000000" w:themeColor="text1"/>
              </w:rPr>
              <w:t>2,6</w:t>
            </w:r>
          </w:p>
        </w:tc>
        <w:tc>
          <w:tcPr>
            <w:tcW w:w="1212" w:type="dxa"/>
            <w:vAlign w:val="center"/>
          </w:tcPr>
          <w:p w14:paraId="736F4968" w14:textId="77777777" w:rsidR="00955828" w:rsidRPr="003B70B0" w:rsidRDefault="00955828" w:rsidP="002D1FB0">
            <w:pPr>
              <w:pStyle w:val="a4"/>
              <w:ind w:left="0"/>
              <w:jc w:val="center"/>
              <w:rPr>
                <w:color w:val="000000" w:themeColor="text1"/>
              </w:rPr>
            </w:pPr>
            <w:r w:rsidRPr="003B70B0">
              <w:rPr>
                <w:color w:val="000000" w:themeColor="text1"/>
              </w:rPr>
              <w:t>2,7</w:t>
            </w:r>
          </w:p>
        </w:tc>
        <w:tc>
          <w:tcPr>
            <w:tcW w:w="1260" w:type="dxa"/>
            <w:vAlign w:val="center"/>
          </w:tcPr>
          <w:p w14:paraId="0F6020C2" w14:textId="77777777" w:rsidR="00955828" w:rsidRPr="003B70B0" w:rsidRDefault="00955828" w:rsidP="002D1FB0">
            <w:pPr>
              <w:pStyle w:val="a4"/>
              <w:ind w:left="0"/>
              <w:jc w:val="center"/>
              <w:rPr>
                <w:color w:val="000000" w:themeColor="text1"/>
              </w:rPr>
            </w:pPr>
            <w:r w:rsidRPr="003B70B0">
              <w:rPr>
                <w:color w:val="000000" w:themeColor="text1"/>
              </w:rPr>
              <w:t>2,9</w:t>
            </w:r>
          </w:p>
        </w:tc>
      </w:tr>
      <w:tr w:rsidR="003B70B0" w:rsidRPr="003B70B0" w14:paraId="1D4011AF" w14:textId="77777777" w:rsidTr="002D1FB0">
        <w:tc>
          <w:tcPr>
            <w:tcW w:w="3235" w:type="dxa"/>
            <w:vAlign w:val="center"/>
          </w:tcPr>
          <w:p w14:paraId="18DCFA7C"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2,3-Диметилпиразин</w:t>
            </w:r>
          </w:p>
        </w:tc>
        <w:tc>
          <w:tcPr>
            <w:tcW w:w="3918" w:type="dxa"/>
            <w:gridSpan w:val="4"/>
            <w:vAlign w:val="center"/>
          </w:tcPr>
          <w:p w14:paraId="7082289B" w14:textId="77777777" w:rsidR="00955828" w:rsidRPr="003B70B0" w:rsidRDefault="00955828" w:rsidP="00B131F4">
            <w:pPr>
              <w:pStyle w:val="a4"/>
              <w:ind w:left="0"/>
              <w:jc w:val="center"/>
              <w:rPr>
                <w:color w:val="000000" w:themeColor="text1"/>
              </w:rPr>
            </w:pPr>
            <w:r w:rsidRPr="003B70B0">
              <w:rPr>
                <w:color w:val="000000" w:themeColor="text1"/>
              </w:rPr>
              <w:t>н/о</w:t>
            </w:r>
          </w:p>
        </w:tc>
        <w:tc>
          <w:tcPr>
            <w:tcW w:w="2472" w:type="dxa"/>
            <w:gridSpan w:val="2"/>
            <w:vAlign w:val="center"/>
          </w:tcPr>
          <w:p w14:paraId="4C5CC00A"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r>
      <w:tr w:rsidR="003B70B0" w:rsidRPr="003B70B0" w14:paraId="5E314B1B" w14:textId="77777777" w:rsidTr="002D1FB0">
        <w:tc>
          <w:tcPr>
            <w:tcW w:w="3235" w:type="dxa"/>
            <w:vAlign w:val="center"/>
          </w:tcPr>
          <w:p w14:paraId="3DF31614"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2,3,5-Триметилпиразин</w:t>
            </w:r>
          </w:p>
        </w:tc>
        <w:tc>
          <w:tcPr>
            <w:tcW w:w="3918" w:type="dxa"/>
            <w:gridSpan w:val="4"/>
            <w:vAlign w:val="center"/>
          </w:tcPr>
          <w:p w14:paraId="31A2DD40"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c>
          <w:tcPr>
            <w:tcW w:w="2472" w:type="dxa"/>
            <w:gridSpan w:val="2"/>
            <w:vAlign w:val="center"/>
          </w:tcPr>
          <w:p w14:paraId="500EADE0"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r>
      <w:tr w:rsidR="003B70B0" w:rsidRPr="003B70B0" w14:paraId="5E16A86A" w14:textId="77777777" w:rsidTr="002D1FB0">
        <w:tc>
          <w:tcPr>
            <w:tcW w:w="3235" w:type="dxa"/>
            <w:vAlign w:val="center"/>
          </w:tcPr>
          <w:p w14:paraId="241B37C2"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-1,2,4-триазол</w:t>
            </w:r>
          </w:p>
        </w:tc>
        <w:tc>
          <w:tcPr>
            <w:tcW w:w="810" w:type="dxa"/>
            <w:vAlign w:val="center"/>
          </w:tcPr>
          <w:p w14:paraId="4336C500" w14:textId="77777777" w:rsidR="00955828" w:rsidRPr="003B70B0" w:rsidRDefault="00955828" w:rsidP="002D1FB0">
            <w:pPr>
              <w:pStyle w:val="a4"/>
              <w:ind w:left="0"/>
              <w:jc w:val="center"/>
              <w:rPr>
                <w:color w:val="000000" w:themeColor="text1"/>
              </w:rPr>
            </w:pPr>
            <w:r w:rsidRPr="003B70B0">
              <w:rPr>
                <w:color w:val="000000" w:themeColor="text1"/>
              </w:rPr>
              <w:t>1,4</w:t>
            </w:r>
          </w:p>
        </w:tc>
        <w:tc>
          <w:tcPr>
            <w:tcW w:w="990" w:type="dxa"/>
            <w:vAlign w:val="center"/>
          </w:tcPr>
          <w:p w14:paraId="27305B55" w14:textId="77777777" w:rsidR="00955828" w:rsidRPr="003B70B0" w:rsidRDefault="00955828" w:rsidP="002D1FB0">
            <w:pPr>
              <w:pStyle w:val="a4"/>
              <w:ind w:left="0"/>
              <w:jc w:val="center"/>
              <w:rPr>
                <w:color w:val="000000" w:themeColor="text1"/>
              </w:rPr>
            </w:pPr>
            <w:r w:rsidRPr="003B70B0">
              <w:rPr>
                <w:color w:val="000000" w:themeColor="text1"/>
              </w:rPr>
              <w:t>0,9</w:t>
            </w:r>
          </w:p>
        </w:tc>
        <w:tc>
          <w:tcPr>
            <w:tcW w:w="989" w:type="dxa"/>
            <w:vAlign w:val="center"/>
          </w:tcPr>
          <w:p w14:paraId="052C868D" w14:textId="77777777" w:rsidR="00955828" w:rsidRPr="003B70B0" w:rsidRDefault="00955828" w:rsidP="002D1FB0">
            <w:pPr>
              <w:pStyle w:val="a4"/>
              <w:ind w:left="0"/>
              <w:jc w:val="center"/>
              <w:rPr>
                <w:color w:val="000000" w:themeColor="text1"/>
              </w:rPr>
            </w:pPr>
            <w:r w:rsidRPr="003B70B0">
              <w:rPr>
                <w:color w:val="000000" w:themeColor="text1"/>
              </w:rPr>
              <w:t>1,1</w:t>
            </w:r>
          </w:p>
        </w:tc>
        <w:tc>
          <w:tcPr>
            <w:tcW w:w="1129" w:type="dxa"/>
            <w:vAlign w:val="center"/>
          </w:tcPr>
          <w:p w14:paraId="18328B51" w14:textId="77777777" w:rsidR="00955828" w:rsidRPr="003B70B0" w:rsidRDefault="00955828" w:rsidP="002D1FB0">
            <w:pPr>
              <w:pStyle w:val="a4"/>
              <w:ind w:left="0"/>
              <w:jc w:val="center"/>
              <w:rPr>
                <w:color w:val="000000" w:themeColor="text1"/>
              </w:rPr>
            </w:pPr>
            <w:r w:rsidRPr="003B70B0">
              <w:rPr>
                <w:color w:val="000000" w:themeColor="text1"/>
              </w:rPr>
              <w:t>1,0</w:t>
            </w:r>
          </w:p>
        </w:tc>
        <w:tc>
          <w:tcPr>
            <w:tcW w:w="1212" w:type="dxa"/>
            <w:vAlign w:val="center"/>
          </w:tcPr>
          <w:p w14:paraId="66176FD3" w14:textId="77777777" w:rsidR="00955828" w:rsidRPr="003B70B0" w:rsidRDefault="00955828" w:rsidP="002D1FB0">
            <w:pPr>
              <w:pStyle w:val="a4"/>
              <w:ind w:left="0"/>
              <w:jc w:val="center"/>
              <w:rPr>
                <w:color w:val="000000" w:themeColor="text1"/>
              </w:rPr>
            </w:pPr>
            <w:r w:rsidRPr="003B70B0">
              <w:rPr>
                <w:color w:val="000000" w:themeColor="text1"/>
              </w:rPr>
              <w:t>3,0</w:t>
            </w:r>
          </w:p>
        </w:tc>
        <w:tc>
          <w:tcPr>
            <w:tcW w:w="1260" w:type="dxa"/>
            <w:vAlign w:val="center"/>
          </w:tcPr>
          <w:p w14:paraId="2C29E3D8" w14:textId="77777777" w:rsidR="00955828" w:rsidRPr="003B70B0" w:rsidRDefault="00955828" w:rsidP="002D1FB0">
            <w:pPr>
              <w:pStyle w:val="a4"/>
              <w:ind w:left="0"/>
              <w:jc w:val="center"/>
              <w:rPr>
                <w:color w:val="000000" w:themeColor="text1"/>
              </w:rPr>
            </w:pPr>
            <w:r w:rsidRPr="003B70B0">
              <w:rPr>
                <w:color w:val="000000" w:themeColor="text1"/>
              </w:rPr>
              <w:t>2,0</w:t>
            </w:r>
          </w:p>
        </w:tc>
      </w:tr>
      <w:tr w:rsidR="003B70B0" w:rsidRPr="003B70B0" w14:paraId="004E17B6" w14:textId="77777777" w:rsidTr="002D1FB0">
        <w:tc>
          <w:tcPr>
            <w:tcW w:w="3235" w:type="dxa"/>
            <w:vAlign w:val="center"/>
          </w:tcPr>
          <w:p w14:paraId="2647C745"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-Метилформамид</w:t>
            </w:r>
          </w:p>
        </w:tc>
        <w:tc>
          <w:tcPr>
            <w:tcW w:w="810" w:type="dxa"/>
            <w:vAlign w:val="center"/>
          </w:tcPr>
          <w:p w14:paraId="2AB476F6" w14:textId="77777777" w:rsidR="00955828" w:rsidRPr="003B70B0" w:rsidRDefault="00955828" w:rsidP="002D1FB0">
            <w:pPr>
              <w:pStyle w:val="a4"/>
              <w:ind w:left="0"/>
              <w:jc w:val="center"/>
              <w:rPr>
                <w:color w:val="000000" w:themeColor="text1"/>
              </w:rPr>
            </w:pPr>
            <w:r w:rsidRPr="003B70B0">
              <w:rPr>
                <w:color w:val="000000" w:themeColor="text1"/>
              </w:rPr>
              <w:t>1,9</w:t>
            </w:r>
          </w:p>
        </w:tc>
        <w:tc>
          <w:tcPr>
            <w:tcW w:w="990" w:type="dxa"/>
            <w:vAlign w:val="center"/>
          </w:tcPr>
          <w:p w14:paraId="68448D7D" w14:textId="77777777" w:rsidR="00955828" w:rsidRPr="003B70B0" w:rsidRDefault="00955828" w:rsidP="002D1FB0">
            <w:pPr>
              <w:pStyle w:val="a4"/>
              <w:ind w:left="0"/>
              <w:jc w:val="center"/>
              <w:rPr>
                <w:color w:val="000000" w:themeColor="text1"/>
              </w:rPr>
            </w:pPr>
            <w:r w:rsidRPr="003B70B0">
              <w:rPr>
                <w:color w:val="000000" w:themeColor="text1"/>
              </w:rPr>
              <w:t>1,9</w:t>
            </w:r>
          </w:p>
        </w:tc>
        <w:tc>
          <w:tcPr>
            <w:tcW w:w="989" w:type="dxa"/>
            <w:vAlign w:val="center"/>
          </w:tcPr>
          <w:p w14:paraId="28F4D13F" w14:textId="77777777" w:rsidR="00955828" w:rsidRPr="003B70B0" w:rsidRDefault="00955828" w:rsidP="002D1FB0">
            <w:pPr>
              <w:pStyle w:val="a4"/>
              <w:ind w:left="0"/>
              <w:jc w:val="center"/>
              <w:rPr>
                <w:color w:val="000000" w:themeColor="text1"/>
              </w:rPr>
            </w:pPr>
            <w:r w:rsidRPr="003B70B0">
              <w:rPr>
                <w:color w:val="000000" w:themeColor="text1"/>
              </w:rPr>
              <w:t>1,3</w:t>
            </w:r>
          </w:p>
        </w:tc>
        <w:tc>
          <w:tcPr>
            <w:tcW w:w="1129" w:type="dxa"/>
            <w:vAlign w:val="center"/>
          </w:tcPr>
          <w:p w14:paraId="530C39BF" w14:textId="77777777" w:rsidR="00955828" w:rsidRPr="003B70B0" w:rsidRDefault="00955828" w:rsidP="002D1FB0">
            <w:pPr>
              <w:pStyle w:val="a4"/>
              <w:ind w:left="0"/>
              <w:jc w:val="center"/>
              <w:rPr>
                <w:color w:val="000000" w:themeColor="text1"/>
              </w:rPr>
            </w:pPr>
            <w:r w:rsidRPr="003B70B0">
              <w:rPr>
                <w:color w:val="000000" w:themeColor="text1"/>
              </w:rPr>
              <w:t>1,3</w:t>
            </w:r>
          </w:p>
        </w:tc>
        <w:tc>
          <w:tcPr>
            <w:tcW w:w="1212" w:type="dxa"/>
            <w:vAlign w:val="center"/>
          </w:tcPr>
          <w:p w14:paraId="171048C1" w14:textId="77777777" w:rsidR="00955828" w:rsidRPr="003B70B0" w:rsidRDefault="00955828" w:rsidP="002D1FB0">
            <w:pPr>
              <w:pStyle w:val="a4"/>
              <w:ind w:left="0"/>
              <w:jc w:val="center"/>
              <w:rPr>
                <w:color w:val="000000" w:themeColor="text1"/>
              </w:rPr>
            </w:pPr>
            <w:r w:rsidRPr="003B70B0">
              <w:rPr>
                <w:color w:val="000000" w:themeColor="text1"/>
              </w:rPr>
              <w:t>6,5</w:t>
            </w:r>
          </w:p>
        </w:tc>
        <w:tc>
          <w:tcPr>
            <w:tcW w:w="1260" w:type="dxa"/>
            <w:vAlign w:val="center"/>
          </w:tcPr>
          <w:p w14:paraId="66C3CAF5" w14:textId="77777777" w:rsidR="00955828" w:rsidRPr="003B70B0" w:rsidRDefault="00955828" w:rsidP="002D1FB0">
            <w:pPr>
              <w:pStyle w:val="a4"/>
              <w:ind w:left="0"/>
              <w:jc w:val="center"/>
              <w:rPr>
                <w:color w:val="000000" w:themeColor="text1"/>
              </w:rPr>
            </w:pPr>
            <w:r w:rsidRPr="003B70B0">
              <w:rPr>
                <w:color w:val="000000" w:themeColor="text1"/>
              </w:rPr>
              <w:t>6,8</w:t>
            </w:r>
          </w:p>
        </w:tc>
      </w:tr>
      <w:tr w:rsidR="003B70B0" w:rsidRPr="003B70B0" w14:paraId="02F249C3" w14:textId="77777777" w:rsidTr="002D1FB0">
        <w:tc>
          <w:tcPr>
            <w:tcW w:w="3235" w:type="dxa"/>
            <w:vAlign w:val="center"/>
          </w:tcPr>
          <w:p w14:paraId="4EF05A83"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1Н</w:t>
            </w:r>
            <w:r w:rsidRPr="003B70B0">
              <w:rPr>
                <w:rFonts w:ascii="Times New Roman" w:hAnsi="Times New Roman"/>
                <w:color w:val="000000" w:themeColor="text1"/>
                <w:sz w:val="24"/>
                <w:szCs w:val="24"/>
              </w:rPr>
              <w:t>-имидазол</w:t>
            </w:r>
          </w:p>
        </w:tc>
        <w:tc>
          <w:tcPr>
            <w:tcW w:w="3918" w:type="dxa"/>
            <w:gridSpan w:val="4"/>
            <w:vAlign w:val="center"/>
          </w:tcPr>
          <w:p w14:paraId="75CD32AC" w14:textId="77777777" w:rsidR="00955828" w:rsidRPr="003B70B0" w:rsidRDefault="00955828" w:rsidP="002D1FB0">
            <w:pPr>
              <w:pStyle w:val="a4"/>
              <w:ind w:left="0"/>
              <w:jc w:val="center"/>
              <w:rPr>
                <w:color w:val="000000" w:themeColor="text1"/>
              </w:rPr>
            </w:pPr>
            <w:r w:rsidRPr="003B70B0">
              <w:rPr>
                <w:color w:val="000000" w:themeColor="text1"/>
              </w:rPr>
              <w:t>н/о</w:t>
            </w:r>
          </w:p>
        </w:tc>
        <w:tc>
          <w:tcPr>
            <w:tcW w:w="2472" w:type="dxa"/>
            <w:gridSpan w:val="2"/>
            <w:vAlign w:val="center"/>
          </w:tcPr>
          <w:p w14:paraId="5C1DEBF7"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r>
      <w:tr w:rsidR="003B70B0" w:rsidRPr="003B70B0" w14:paraId="1BBD0923" w14:textId="77777777" w:rsidTr="002D1FB0">
        <w:tc>
          <w:tcPr>
            <w:tcW w:w="3235" w:type="dxa"/>
            <w:vAlign w:val="center"/>
          </w:tcPr>
          <w:p w14:paraId="240467F4"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Диметилгидразон 2-фуральдегида</w:t>
            </w:r>
          </w:p>
        </w:tc>
        <w:tc>
          <w:tcPr>
            <w:tcW w:w="3918" w:type="dxa"/>
            <w:gridSpan w:val="4"/>
            <w:vAlign w:val="center"/>
          </w:tcPr>
          <w:p w14:paraId="5814B244"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c>
          <w:tcPr>
            <w:tcW w:w="2472" w:type="dxa"/>
            <w:gridSpan w:val="2"/>
            <w:vAlign w:val="center"/>
          </w:tcPr>
          <w:p w14:paraId="2D07B525" w14:textId="77777777" w:rsidR="00955828" w:rsidRPr="003B70B0" w:rsidRDefault="00955828" w:rsidP="002D1FB0">
            <w:pPr>
              <w:pStyle w:val="a4"/>
              <w:ind w:left="0"/>
              <w:jc w:val="center"/>
              <w:rPr>
                <w:color w:val="000000" w:themeColor="text1"/>
              </w:rPr>
            </w:pPr>
            <w:r w:rsidRPr="003B70B0">
              <w:rPr>
                <w:color w:val="000000" w:themeColor="text1"/>
              </w:rPr>
              <w:t>Снижение откликов</w:t>
            </w:r>
          </w:p>
        </w:tc>
      </w:tr>
      <w:tr w:rsidR="003B70B0" w:rsidRPr="003B70B0" w14:paraId="6871D23D" w14:textId="77777777" w:rsidTr="002D1FB0">
        <w:tc>
          <w:tcPr>
            <w:tcW w:w="3235" w:type="dxa"/>
            <w:vAlign w:val="center"/>
          </w:tcPr>
          <w:p w14:paraId="3E143C23"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810" w:type="dxa"/>
            <w:vAlign w:val="center"/>
          </w:tcPr>
          <w:p w14:paraId="2953DBF0" w14:textId="77777777" w:rsidR="00955828" w:rsidRPr="003B70B0" w:rsidRDefault="00955828" w:rsidP="002D1FB0">
            <w:pPr>
              <w:pStyle w:val="a4"/>
              <w:ind w:left="0"/>
              <w:jc w:val="center"/>
              <w:rPr>
                <w:color w:val="000000" w:themeColor="text1"/>
              </w:rPr>
            </w:pPr>
            <w:r w:rsidRPr="003B70B0">
              <w:rPr>
                <w:color w:val="000000" w:themeColor="text1"/>
              </w:rPr>
              <w:t>1,3</w:t>
            </w:r>
          </w:p>
        </w:tc>
        <w:tc>
          <w:tcPr>
            <w:tcW w:w="990" w:type="dxa"/>
            <w:vAlign w:val="center"/>
          </w:tcPr>
          <w:p w14:paraId="11295C22" w14:textId="77777777" w:rsidR="00955828" w:rsidRPr="003B70B0" w:rsidRDefault="00955828" w:rsidP="002D1FB0">
            <w:pPr>
              <w:pStyle w:val="a4"/>
              <w:ind w:left="0"/>
              <w:jc w:val="center"/>
              <w:rPr>
                <w:color w:val="000000" w:themeColor="text1"/>
              </w:rPr>
            </w:pPr>
            <w:r w:rsidRPr="003B70B0">
              <w:rPr>
                <w:color w:val="000000" w:themeColor="text1"/>
              </w:rPr>
              <w:t>0,7</w:t>
            </w:r>
          </w:p>
        </w:tc>
        <w:tc>
          <w:tcPr>
            <w:tcW w:w="989" w:type="dxa"/>
            <w:vAlign w:val="center"/>
          </w:tcPr>
          <w:p w14:paraId="7AC044F0" w14:textId="77777777" w:rsidR="00955828" w:rsidRPr="003B70B0" w:rsidRDefault="00955828" w:rsidP="002D1FB0">
            <w:pPr>
              <w:pStyle w:val="a4"/>
              <w:ind w:left="0"/>
              <w:jc w:val="center"/>
              <w:rPr>
                <w:color w:val="000000" w:themeColor="text1"/>
              </w:rPr>
            </w:pPr>
            <w:r w:rsidRPr="003B70B0">
              <w:rPr>
                <w:color w:val="000000" w:themeColor="text1"/>
              </w:rPr>
              <w:t>0,8</w:t>
            </w:r>
          </w:p>
        </w:tc>
        <w:tc>
          <w:tcPr>
            <w:tcW w:w="1129" w:type="dxa"/>
            <w:vAlign w:val="center"/>
          </w:tcPr>
          <w:p w14:paraId="3D219B0E" w14:textId="77777777" w:rsidR="00955828" w:rsidRPr="003B70B0" w:rsidRDefault="00955828" w:rsidP="002D1FB0">
            <w:pPr>
              <w:pStyle w:val="a4"/>
              <w:ind w:left="0"/>
              <w:jc w:val="center"/>
              <w:rPr>
                <w:color w:val="000000" w:themeColor="text1"/>
              </w:rPr>
            </w:pPr>
            <w:r w:rsidRPr="003B70B0">
              <w:rPr>
                <w:color w:val="000000" w:themeColor="text1"/>
              </w:rPr>
              <w:t>0,9</w:t>
            </w:r>
          </w:p>
        </w:tc>
        <w:tc>
          <w:tcPr>
            <w:tcW w:w="1212" w:type="dxa"/>
            <w:vAlign w:val="center"/>
          </w:tcPr>
          <w:p w14:paraId="4D464944" w14:textId="77777777" w:rsidR="00955828" w:rsidRPr="003B70B0" w:rsidRDefault="00955828" w:rsidP="002D1FB0">
            <w:pPr>
              <w:pStyle w:val="a4"/>
              <w:ind w:left="0"/>
              <w:jc w:val="center"/>
              <w:rPr>
                <w:color w:val="000000" w:themeColor="text1"/>
              </w:rPr>
            </w:pPr>
            <w:r w:rsidRPr="003B70B0">
              <w:rPr>
                <w:color w:val="000000" w:themeColor="text1"/>
              </w:rPr>
              <w:t>0,5</w:t>
            </w:r>
          </w:p>
        </w:tc>
        <w:tc>
          <w:tcPr>
            <w:tcW w:w="1260" w:type="dxa"/>
            <w:vAlign w:val="center"/>
          </w:tcPr>
          <w:p w14:paraId="1C75A619" w14:textId="77777777" w:rsidR="00955828" w:rsidRPr="003B70B0" w:rsidRDefault="00955828" w:rsidP="002D1FB0">
            <w:pPr>
              <w:pStyle w:val="a4"/>
              <w:ind w:left="0"/>
              <w:jc w:val="center"/>
              <w:rPr>
                <w:color w:val="000000" w:themeColor="text1"/>
              </w:rPr>
            </w:pPr>
            <w:r w:rsidRPr="003B70B0">
              <w:rPr>
                <w:color w:val="000000" w:themeColor="text1"/>
              </w:rPr>
              <w:t>1,0</w:t>
            </w:r>
          </w:p>
        </w:tc>
      </w:tr>
      <w:tr w:rsidR="003B70B0" w:rsidRPr="003B70B0" w14:paraId="1F7258CB" w14:textId="77777777" w:rsidTr="002D1FB0">
        <w:tc>
          <w:tcPr>
            <w:tcW w:w="3235" w:type="dxa"/>
            <w:vAlign w:val="center"/>
          </w:tcPr>
          <w:p w14:paraId="719B6119"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810" w:type="dxa"/>
            <w:vAlign w:val="center"/>
          </w:tcPr>
          <w:p w14:paraId="70E8EE58" w14:textId="77777777" w:rsidR="00955828" w:rsidRPr="003B70B0" w:rsidRDefault="00955828" w:rsidP="002D1FB0">
            <w:pPr>
              <w:pStyle w:val="a4"/>
              <w:ind w:left="0"/>
              <w:jc w:val="center"/>
              <w:rPr>
                <w:color w:val="000000" w:themeColor="text1"/>
              </w:rPr>
            </w:pPr>
            <w:r w:rsidRPr="003B70B0">
              <w:rPr>
                <w:color w:val="000000" w:themeColor="text1"/>
              </w:rPr>
              <w:t>2,6</w:t>
            </w:r>
          </w:p>
        </w:tc>
        <w:tc>
          <w:tcPr>
            <w:tcW w:w="990" w:type="dxa"/>
            <w:vAlign w:val="center"/>
          </w:tcPr>
          <w:p w14:paraId="330CA652" w14:textId="77777777" w:rsidR="00955828" w:rsidRPr="003B70B0" w:rsidRDefault="00955828" w:rsidP="002D1FB0">
            <w:pPr>
              <w:pStyle w:val="a4"/>
              <w:ind w:left="0"/>
              <w:jc w:val="center"/>
              <w:rPr>
                <w:color w:val="000000" w:themeColor="text1"/>
              </w:rPr>
            </w:pPr>
            <w:r w:rsidRPr="003B70B0">
              <w:rPr>
                <w:color w:val="000000" w:themeColor="text1"/>
              </w:rPr>
              <w:t>2,1</w:t>
            </w:r>
          </w:p>
        </w:tc>
        <w:tc>
          <w:tcPr>
            <w:tcW w:w="989" w:type="dxa"/>
            <w:vAlign w:val="center"/>
          </w:tcPr>
          <w:p w14:paraId="0755777A" w14:textId="77777777" w:rsidR="00955828" w:rsidRPr="003B70B0" w:rsidRDefault="00955828" w:rsidP="002D1FB0">
            <w:pPr>
              <w:pStyle w:val="a4"/>
              <w:ind w:left="0"/>
              <w:jc w:val="center"/>
              <w:rPr>
                <w:color w:val="000000" w:themeColor="text1"/>
              </w:rPr>
            </w:pPr>
            <w:r w:rsidRPr="003B70B0">
              <w:rPr>
                <w:color w:val="000000" w:themeColor="text1"/>
              </w:rPr>
              <w:t>1,3</w:t>
            </w:r>
          </w:p>
        </w:tc>
        <w:tc>
          <w:tcPr>
            <w:tcW w:w="1129" w:type="dxa"/>
            <w:vAlign w:val="center"/>
          </w:tcPr>
          <w:p w14:paraId="74D53512" w14:textId="77777777" w:rsidR="00955828" w:rsidRPr="003B70B0" w:rsidRDefault="00955828" w:rsidP="002D1FB0">
            <w:pPr>
              <w:pStyle w:val="a4"/>
              <w:ind w:left="0"/>
              <w:jc w:val="center"/>
              <w:rPr>
                <w:color w:val="000000" w:themeColor="text1"/>
              </w:rPr>
            </w:pPr>
            <w:r w:rsidRPr="003B70B0">
              <w:rPr>
                <w:color w:val="000000" w:themeColor="text1"/>
              </w:rPr>
              <w:t>0,9</w:t>
            </w:r>
          </w:p>
        </w:tc>
        <w:tc>
          <w:tcPr>
            <w:tcW w:w="1212" w:type="dxa"/>
            <w:vAlign w:val="center"/>
          </w:tcPr>
          <w:p w14:paraId="3261E4C2" w14:textId="77777777" w:rsidR="00955828" w:rsidRPr="003B70B0" w:rsidRDefault="00955828" w:rsidP="002D1FB0">
            <w:pPr>
              <w:pStyle w:val="a4"/>
              <w:ind w:left="0"/>
              <w:jc w:val="center"/>
              <w:rPr>
                <w:color w:val="000000" w:themeColor="text1"/>
              </w:rPr>
            </w:pPr>
            <w:r w:rsidRPr="003B70B0">
              <w:rPr>
                <w:color w:val="000000" w:themeColor="text1"/>
              </w:rPr>
              <w:t>1,0</w:t>
            </w:r>
          </w:p>
        </w:tc>
        <w:tc>
          <w:tcPr>
            <w:tcW w:w="1260" w:type="dxa"/>
            <w:vAlign w:val="center"/>
          </w:tcPr>
          <w:p w14:paraId="7091ABA2" w14:textId="77777777" w:rsidR="00955828" w:rsidRPr="003B70B0" w:rsidRDefault="00955828" w:rsidP="002D1FB0">
            <w:pPr>
              <w:pStyle w:val="a4"/>
              <w:ind w:left="0"/>
              <w:jc w:val="center"/>
              <w:rPr>
                <w:color w:val="000000" w:themeColor="text1"/>
              </w:rPr>
            </w:pPr>
            <w:r w:rsidRPr="003B70B0">
              <w:rPr>
                <w:color w:val="000000" w:themeColor="text1"/>
              </w:rPr>
              <w:t>2,0</w:t>
            </w:r>
          </w:p>
        </w:tc>
      </w:tr>
      <w:tr w:rsidR="003B70B0" w:rsidRPr="003B70B0" w14:paraId="566F9305" w14:textId="77777777" w:rsidTr="002D1FB0">
        <w:tc>
          <w:tcPr>
            <w:tcW w:w="3235" w:type="dxa"/>
            <w:vAlign w:val="center"/>
          </w:tcPr>
          <w:p w14:paraId="00C52FCD"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3,5-Диметилпиразол</w:t>
            </w:r>
          </w:p>
        </w:tc>
        <w:tc>
          <w:tcPr>
            <w:tcW w:w="810" w:type="dxa"/>
            <w:vAlign w:val="center"/>
          </w:tcPr>
          <w:p w14:paraId="27C78CF6" w14:textId="77777777" w:rsidR="00955828" w:rsidRPr="003B70B0" w:rsidRDefault="00955828" w:rsidP="002D1FB0">
            <w:pPr>
              <w:pStyle w:val="a4"/>
              <w:ind w:left="0"/>
              <w:jc w:val="center"/>
              <w:rPr>
                <w:color w:val="000000" w:themeColor="text1"/>
              </w:rPr>
            </w:pPr>
            <w:r w:rsidRPr="003B70B0">
              <w:rPr>
                <w:color w:val="000000" w:themeColor="text1"/>
              </w:rPr>
              <w:t>5,1</w:t>
            </w:r>
          </w:p>
        </w:tc>
        <w:tc>
          <w:tcPr>
            <w:tcW w:w="990" w:type="dxa"/>
            <w:vAlign w:val="center"/>
          </w:tcPr>
          <w:p w14:paraId="2D7789C5" w14:textId="77777777" w:rsidR="00955828" w:rsidRPr="003B70B0" w:rsidRDefault="00955828" w:rsidP="002D1FB0">
            <w:pPr>
              <w:pStyle w:val="a4"/>
              <w:ind w:left="0"/>
              <w:jc w:val="center"/>
              <w:rPr>
                <w:color w:val="000000" w:themeColor="text1"/>
              </w:rPr>
            </w:pPr>
            <w:r w:rsidRPr="003B70B0">
              <w:rPr>
                <w:color w:val="000000" w:themeColor="text1"/>
              </w:rPr>
              <w:t>4,5</w:t>
            </w:r>
          </w:p>
        </w:tc>
        <w:tc>
          <w:tcPr>
            <w:tcW w:w="989" w:type="dxa"/>
            <w:vAlign w:val="center"/>
          </w:tcPr>
          <w:p w14:paraId="5DED05B9" w14:textId="77777777" w:rsidR="00955828" w:rsidRPr="003B70B0" w:rsidRDefault="00955828" w:rsidP="002D1FB0">
            <w:pPr>
              <w:pStyle w:val="a4"/>
              <w:ind w:left="0"/>
              <w:jc w:val="center"/>
              <w:rPr>
                <w:color w:val="000000" w:themeColor="text1"/>
              </w:rPr>
            </w:pPr>
            <w:r w:rsidRPr="003B70B0">
              <w:rPr>
                <w:color w:val="000000" w:themeColor="text1"/>
              </w:rPr>
              <w:t>2,9</w:t>
            </w:r>
          </w:p>
        </w:tc>
        <w:tc>
          <w:tcPr>
            <w:tcW w:w="1129" w:type="dxa"/>
            <w:vAlign w:val="center"/>
          </w:tcPr>
          <w:p w14:paraId="69016069" w14:textId="77777777" w:rsidR="00955828" w:rsidRPr="003B70B0" w:rsidRDefault="00955828" w:rsidP="002D1FB0">
            <w:pPr>
              <w:pStyle w:val="a4"/>
              <w:ind w:left="0"/>
              <w:jc w:val="center"/>
              <w:rPr>
                <w:color w:val="000000" w:themeColor="text1"/>
              </w:rPr>
            </w:pPr>
            <w:r w:rsidRPr="003B70B0">
              <w:rPr>
                <w:color w:val="000000" w:themeColor="text1"/>
              </w:rPr>
              <w:t>2,7</w:t>
            </w:r>
          </w:p>
        </w:tc>
        <w:tc>
          <w:tcPr>
            <w:tcW w:w="1212" w:type="dxa"/>
            <w:vAlign w:val="center"/>
          </w:tcPr>
          <w:p w14:paraId="74DC8857" w14:textId="77777777" w:rsidR="00955828" w:rsidRPr="003B70B0" w:rsidRDefault="00955828" w:rsidP="002D1FB0">
            <w:pPr>
              <w:pStyle w:val="a4"/>
              <w:ind w:left="0"/>
              <w:jc w:val="center"/>
              <w:rPr>
                <w:color w:val="000000" w:themeColor="text1"/>
              </w:rPr>
            </w:pPr>
            <w:r w:rsidRPr="003B70B0">
              <w:rPr>
                <w:color w:val="000000" w:themeColor="text1"/>
              </w:rPr>
              <w:t>1,4</w:t>
            </w:r>
          </w:p>
        </w:tc>
        <w:tc>
          <w:tcPr>
            <w:tcW w:w="1260" w:type="dxa"/>
            <w:vAlign w:val="center"/>
          </w:tcPr>
          <w:p w14:paraId="4B675689" w14:textId="77777777" w:rsidR="00955828" w:rsidRPr="003B70B0" w:rsidRDefault="00955828" w:rsidP="002D1FB0">
            <w:pPr>
              <w:pStyle w:val="a4"/>
              <w:ind w:left="0"/>
              <w:jc w:val="center"/>
              <w:rPr>
                <w:color w:val="000000" w:themeColor="text1"/>
              </w:rPr>
            </w:pPr>
            <w:r w:rsidRPr="003B70B0">
              <w:rPr>
                <w:color w:val="000000" w:themeColor="text1"/>
              </w:rPr>
              <w:t>2,3</w:t>
            </w:r>
          </w:p>
        </w:tc>
      </w:tr>
      <w:tr w:rsidR="003B70B0" w:rsidRPr="003B70B0" w14:paraId="60810771" w14:textId="77777777" w:rsidTr="002D1FB0">
        <w:trPr>
          <w:trHeight w:val="208"/>
        </w:trPr>
        <w:tc>
          <w:tcPr>
            <w:tcW w:w="3235" w:type="dxa"/>
            <w:vAlign w:val="center"/>
          </w:tcPr>
          <w:p w14:paraId="11680B13"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1,2,4-Триазол</w:t>
            </w:r>
          </w:p>
        </w:tc>
        <w:tc>
          <w:tcPr>
            <w:tcW w:w="810" w:type="dxa"/>
            <w:vAlign w:val="center"/>
          </w:tcPr>
          <w:p w14:paraId="5F7D8CBA" w14:textId="77777777" w:rsidR="00955828" w:rsidRPr="003B70B0" w:rsidRDefault="00955828" w:rsidP="002D1FB0">
            <w:pPr>
              <w:pStyle w:val="a4"/>
              <w:ind w:left="0"/>
              <w:jc w:val="center"/>
              <w:rPr>
                <w:color w:val="000000" w:themeColor="text1"/>
              </w:rPr>
            </w:pPr>
            <w:r w:rsidRPr="003B70B0">
              <w:rPr>
                <w:color w:val="000000" w:themeColor="text1"/>
              </w:rPr>
              <w:t>8,0</w:t>
            </w:r>
          </w:p>
        </w:tc>
        <w:tc>
          <w:tcPr>
            <w:tcW w:w="990" w:type="dxa"/>
            <w:vAlign w:val="center"/>
          </w:tcPr>
          <w:p w14:paraId="6E8C9794" w14:textId="77777777" w:rsidR="00955828" w:rsidRPr="003B70B0" w:rsidRDefault="00955828" w:rsidP="002D1FB0">
            <w:pPr>
              <w:pStyle w:val="a4"/>
              <w:ind w:left="0"/>
              <w:jc w:val="center"/>
              <w:rPr>
                <w:color w:val="000000" w:themeColor="text1"/>
              </w:rPr>
            </w:pPr>
            <w:r w:rsidRPr="003B70B0">
              <w:rPr>
                <w:color w:val="000000" w:themeColor="text1"/>
              </w:rPr>
              <w:t>10,7</w:t>
            </w:r>
          </w:p>
        </w:tc>
        <w:tc>
          <w:tcPr>
            <w:tcW w:w="989" w:type="dxa"/>
            <w:vAlign w:val="center"/>
          </w:tcPr>
          <w:p w14:paraId="22A00B11" w14:textId="77777777" w:rsidR="00955828" w:rsidRPr="003B70B0" w:rsidRDefault="00955828" w:rsidP="002D1FB0">
            <w:pPr>
              <w:pStyle w:val="a4"/>
              <w:ind w:left="0"/>
              <w:jc w:val="center"/>
              <w:rPr>
                <w:color w:val="000000" w:themeColor="text1"/>
              </w:rPr>
            </w:pPr>
            <w:r w:rsidRPr="003B70B0">
              <w:rPr>
                <w:color w:val="000000" w:themeColor="text1"/>
              </w:rPr>
              <w:t>3,7</w:t>
            </w:r>
          </w:p>
        </w:tc>
        <w:tc>
          <w:tcPr>
            <w:tcW w:w="1129" w:type="dxa"/>
            <w:vAlign w:val="center"/>
          </w:tcPr>
          <w:p w14:paraId="70D56037" w14:textId="77777777" w:rsidR="00955828" w:rsidRPr="003B70B0" w:rsidRDefault="00955828" w:rsidP="002D1FB0">
            <w:pPr>
              <w:pStyle w:val="a4"/>
              <w:ind w:left="0"/>
              <w:jc w:val="center"/>
              <w:rPr>
                <w:color w:val="000000" w:themeColor="text1"/>
              </w:rPr>
            </w:pPr>
            <w:r w:rsidRPr="003B70B0">
              <w:rPr>
                <w:color w:val="000000" w:themeColor="text1"/>
              </w:rPr>
              <w:t>3,7</w:t>
            </w:r>
          </w:p>
        </w:tc>
        <w:tc>
          <w:tcPr>
            <w:tcW w:w="1212" w:type="dxa"/>
            <w:vAlign w:val="center"/>
          </w:tcPr>
          <w:p w14:paraId="44D92467" w14:textId="77777777" w:rsidR="00955828" w:rsidRPr="003B70B0" w:rsidRDefault="00955828" w:rsidP="002D1FB0">
            <w:pPr>
              <w:pStyle w:val="a4"/>
              <w:ind w:left="0"/>
              <w:jc w:val="center"/>
              <w:rPr>
                <w:color w:val="000000" w:themeColor="text1"/>
              </w:rPr>
            </w:pPr>
            <w:r w:rsidRPr="003B70B0">
              <w:rPr>
                <w:color w:val="000000" w:themeColor="text1"/>
              </w:rPr>
              <w:t>6,2</w:t>
            </w:r>
          </w:p>
        </w:tc>
        <w:tc>
          <w:tcPr>
            <w:tcW w:w="1260" w:type="dxa"/>
            <w:vAlign w:val="center"/>
          </w:tcPr>
          <w:p w14:paraId="59565829" w14:textId="77777777" w:rsidR="00955828" w:rsidRPr="003B70B0" w:rsidRDefault="00955828" w:rsidP="002D1FB0">
            <w:pPr>
              <w:pStyle w:val="a4"/>
              <w:ind w:left="0"/>
              <w:jc w:val="center"/>
              <w:rPr>
                <w:color w:val="000000" w:themeColor="text1"/>
              </w:rPr>
            </w:pPr>
            <w:r w:rsidRPr="003B70B0">
              <w:rPr>
                <w:color w:val="000000" w:themeColor="text1"/>
              </w:rPr>
              <w:t>6,4</w:t>
            </w:r>
          </w:p>
        </w:tc>
      </w:tr>
      <w:tr w:rsidR="003B70B0" w:rsidRPr="003B70B0" w14:paraId="22D9501A" w14:textId="77777777" w:rsidTr="00FF3E9E">
        <w:trPr>
          <w:trHeight w:val="629"/>
        </w:trPr>
        <w:tc>
          <w:tcPr>
            <w:tcW w:w="9625" w:type="dxa"/>
            <w:gridSpan w:val="7"/>
            <w:vAlign w:val="center"/>
          </w:tcPr>
          <w:p w14:paraId="51075F21" w14:textId="3896E9D6" w:rsidR="00955828" w:rsidRPr="003B70B0" w:rsidRDefault="00955828" w:rsidP="00D80AE1">
            <w:pPr>
              <w:pStyle w:val="a4"/>
              <w:ind w:left="0"/>
              <w:jc w:val="both"/>
              <w:rPr>
                <w:color w:val="000000" w:themeColor="text1"/>
              </w:rPr>
            </w:pPr>
            <w:r w:rsidRPr="003B70B0">
              <w:rPr>
                <w:color w:val="000000" w:themeColor="text1"/>
              </w:rPr>
              <w:t>Примечание: ОСО – относительное стандартное отклонение; ТС – тяжелый суглинок; S</w:t>
            </w:r>
            <w:r w:rsidRPr="003B70B0">
              <w:rPr>
                <w:color w:val="000000" w:themeColor="text1"/>
                <w:vertAlign w:val="subscript"/>
              </w:rPr>
              <w:t>A</w:t>
            </w:r>
            <w:r w:rsidRPr="003B70B0">
              <w:rPr>
                <w:color w:val="000000" w:themeColor="text1"/>
              </w:rPr>
              <w:t xml:space="preserve"> – средняя площадь пика аналита; </w:t>
            </w:r>
            <w:r w:rsidRPr="003B70B0">
              <w:rPr>
                <w:i/>
                <w:color w:val="000000" w:themeColor="text1"/>
              </w:rPr>
              <w:t>S</w:t>
            </w:r>
            <w:r w:rsidRPr="003B70B0">
              <w:rPr>
                <w:i/>
                <w:color w:val="000000" w:themeColor="text1"/>
                <w:vertAlign w:val="subscript"/>
              </w:rPr>
              <w:t>ВС</w:t>
            </w:r>
            <w:r w:rsidRPr="003B70B0">
              <w:rPr>
                <w:color w:val="000000" w:themeColor="text1"/>
              </w:rPr>
              <w:t xml:space="preserve"> – средняя площадь пика внутреннего стандарта</w:t>
            </w:r>
            <w:r w:rsidR="0034435D" w:rsidRPr="003B70B0">
              <w:rPr>
                <w:color w:val="000000" w:themeColor="text1"/>
              </w:rPr>
              <w:t>, н/о – не обнаружен</w:t>
            </w:r>
            <w:r w:rsidR="00FF6150" w:rsidRPr="003B70B0">
              <w:rPr>
                <w:color w:val="000000" w:themeColor="text1"/>
              </w:rPr>
              <w:t>ия</w:t>
            </w:r>
            <w:r w:rsidRPr="003B70B0">
              <w:rPr>
                <w:color w:val="000000" w:themeColor="text1"/>
              </w:rPr>
              <w:t>.</w:t>
            </w:r>
          </w:p>
        </w:tc>
      </w:tr>
    </w:tbl>
    <w:p w14:paraId="687EFD77" w14:textId="2EBABC3A" w:rsidR="00955828" w:rsidRPr="003B70B0" w:rsidRDefault="00955828" w:rsidP="006E5E9F">
      <w:pPr>
        <w:tabs>
          <w:tab w:val="left" w:pos="1134"/>
          <w:tab w:val="left" w:pos="5130"/>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3.3.</w:t>
      </w:r>
      <w:r w:rsidR="00573A1C" w:rsidRPr="003B70B0">
        <w:rPr>
          <w:rFonts w:ascii="Times New Roman" w:hAnsi="Times New Roman" w:cs="Times New Roman"/>
          <w:color w:val="000000" w:themeColor="text1"/>
          <w:sz w:val="28"/>
          <w:szCs w:val="28"/>
        </w:rPr>
        <w:t>7</w:t>
      </w:r>
      <w:r w:rsidRPr="003B70B0">
        <w:rPr>
          <w:rFonts w:ascii="Times New Roman" w:hAnsi="Times New Roman" w:cs="Times New Roman"/>
          <w:color w:val="000000" w:themeColor="text1"/>
          <w:sz w:val="28"/>
          <w:szCs w:val="28"/>
        </w:rPr>
        <w:t xml:space="preserve"> Применение разработанно</w:t>
      </w:r>
      <w:r w:rsidR="00506C4A" w:rsidRPr="003B70B0">
        <w:rPr>
          <w:rFonts w:ascii="Times New Roman" w:hAnsi="Times New Roman" w:cs="Times New Roman"/>
          <w:color w:val="000000" w:themeColor="text1"/>
          <w:sz w:val="28"/>
          <w:szCs w:val="28"/>
        </w:rPr>
        <w:t>й</w:t>
      </w:r>
      <w:r w:rsidRPr="003B70B0">
        <w:rPr>
          <w:rFonts w:ascii="Times New Roman" w:hAnsi="Times New Roman" w:cs="Times New Roman"/>
          <w:color w:val="000000" w:themeColor="text1"/>
          <w:sz w:val="28"/>
          <w:szCs w:val="28"/>
        </w:rPr>
        <w:t xml:space="preserve"> </w:t>
      </w:r>
      <w:r w:rsidR="00506C4A" w:rsidRPr="003B70B0">
        <w:rPr>
          <w:rFonts w:ascii="Times New Roman" w:hAnsi="Times New Roman" w:cs="Times New Roman"/>
          <w:color w:val="000000" w:themeColor="text1"/>
          <w:sz w:val="28"/>
          <w:szCs w:val="28"/>
        </w:rPr>
        <w:t>методики</w:t>
      </w:r>
      <w:r w:rsidRPr="003B70B0">
        <w:rPr>
          <w:rFonts w:ascii="Times New Roman" w:hAnsi="Times New Roman" w:cs="Times New Roman"/>
          <w:color w:val="000000" w:themeColor="text1"/>
          <w:sz w:val="28"/>
          <w:szCs w:val="28"/>
        </w:rPr>
        <w:t xml:space="preserve"> и сравнение с </w:t>
      </w:r>
      <w:r w:rsidR="00506C4A" w:rsidRPr="003B70B0">
        <w:rPr>
          <w:rFonts w:ascii="Times New Roman" w:hAnsi="Times New Roman" w:cs="Times New Roman"/>
          <w:color w:val="000000" w:themeColor="text1"/>
          <w:sz w:val="28"/>
          <w:szCs w:val="28"/>
        </w:rPr>
        <w:t>методикой</w:t>
      </w:r>
      <w:r w:rsidRPr="003B70B0">
        <w:rPr>
          <w:rFonts w:ascii="Times New Roman" w:hAnsi="Times New Roman" w:cs="Times New Roman"/>
          <w:color w:val="000000" w:themeColor="text1"/>
          <w:sz w:val="28"/>
          <w:szCs w:val="28"/>
        </w:rPr>
        <w:t>, основанн</w:t>
      </w:r>
      <w:r w:rsidR="00506C4A"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xml:space="preserve"> на ускоренной экстракции растворителем </w:t>
      </w:r>
    </w:p>
    <w:p w14:paraId="6ACEB92F" w14:textId="25E8AD1E" w:rsidR="00955828" w:rsidRPr="003B70B0" w:rsidRDefault="00955828" w:rsidP="00326CD9">
      <w:pPr>
        <w:tabs>
          <w:tab w:val="left" w:pos="1134"/>
        </w:tabs>
        <w:spacing w:after="0" w:line="240" w:lineRule="auto"/>
        <w:ind w:firstLine="720"/>
        <w:contextualSpacing/>
        <w:jc w:val="both"/>
        <w:rPr>
          <w:rFonts w:ascii="Times New Roman" w:hAnsi="Times New Roman" w:cs="Times New Roman"/>
          <w:color w:val="000000" w:themeColor="text1"/>
          <w:sz w:val="28"/>
          <w:szCs w:val="28"/>
          <w:lang w:eastAsia="ja-JP"/>
        </w:rPr>
      </w:pPr>
      <w:r w:rsidRPr="003B70B0">
        <w:rPr>
          <w:rFonts w:ascii="Times New Roman" w:hAnsi="Times New Roman" w:cs="Times New Roman"/>
          <w:color w:val="000000" w:themeColor="text1"/>
          <w:sz w:val="28"/>
          <w:szCs w:val="28"/>
        </w:rPr>
        <w:t xml:space="preserve">Как было показано в предыдущем разделе, матричный эффект приводит к снижению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определения продуктов трансформации </w:t>
      </w:r>
      <w:r w:rsidR="003452EE"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Вследствие многих факторов</w:t>
      </w:r>
      <w:r w:rsidR="003452EE"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влияющих на уравновешивание стандартов между почвой и газовой фазой над ней, метод внутреннего стандарта не обеспечивает эффективный контроль матри</w:t>
      </w:r>
      <w:r w:rsidR="003452EE" w:rsidRPr="003B70B0">
        <w:rPr>
          <w:rFonts w:ascii="Times New Roman" w:hAnsi="Times New Roman" w:cs="Times New Roman"/>
          <w:color w:val="000000" w:themeColor="text1"/>
          <w:sz w:val="28"/>
          <w:szCs w:val="28"/>
        </w:rPr>
        <w:t>чного эффекта</w:t>
      </w:r>
      <w:r w:rsidRPr="003B70B0">
        <w:rPr>
          <w:rFonts w:ascii="Times New Roman" w:hAnsi="Times New Roman" w:cs="Times New Roman"/>
          <w:color w:val="000000" w:themeColor="text1"/>
          <w:sz w:val="28"/>
          <w:szCs w:val="28"/>
        </w:rPr>
        <w:t xml:space="preserve"> для определения всех продуктов трансформации. Метод добавок должен обеспечивать более </w:t>
      </w:r>
      <w:r w:rsidR="003452EE" w:rsidRPr="003B70B0">
        <w:rPr>
          <w:rFonts w:ascii="Times New Roman" w:hAnsi="Times New Roman" w:cs="Times New Roman"/>
          <w:color w:val="000000" w:themeColor="text1"/>
          <w:sz w:val="28"/>
          <w:szCs w:val="28"/>
        </w:rPr>
        <w:t xml:space="preserve">эффективный </w:t>
      </w:r>
      <w:r w:rsidRPr="003B70B0">
        <w:rPr>
          <w:rFonts w:ascii="Times New Roman" w:hAnsi="Times New Roman" w:cs="Times New Roman"/>
          <w:color w:val="000000" w:themeColor="text1"/>
          <w:sz w:val="28"/>
          <w:szCs w:val="28"/>
        </w:rPr>
        <w:t xml:space="preserve">контроль </w:t>
      </w:r>
      <w:r w:rsidR="003452EE" w:rsidRPr="003B70B0">
        <w:rPr>
          <w:rFonts w:ascii="Times New Roman" w:hAnsi="Times New Roman" w:cs="Times New Roman"/>
          <w:color w:val="000000" w:themeColor="text1"/>
          <w:sz w:val="28"/>
          <w:szCs w:val="28"/>
        </w:rPr>
        <w:t xml:space="preserve">матричного эффекта, </w:t>
      </w:r>
      <w:r w:rsidRPr="003B70B0">
        <w:rPr>
          <w:rFonts w:ascii="Times New Roman" w:hAnsi="Times New Roman" w:cs="Times New Roman"/>
          <w:color w:val="000000" w:themeColor="text1"/>
          <w:sz w:val="28"/>
          <w:szCs w:val="28"/>
        </w:rPr>
        <w:t>чем метод внутреннего стандарта, потому что свойства вносимых стандартов аналогичны свойствам аналитов</w:t>
      </w:r>
      <w:r w:rsidR="003452EE"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уже присутствующих в исследуемом образце</w:t>
      </w:r>
      <w:r w:rsidR="00601FB9" w:rsidRPr="003B70B0">
        <w:rPr>
          <w:rFonts w:ascii="Times New Roman" w:hAnsi="Times New Roman" w:cs="Times New Roman"/>
          <w:color w:val="000000" w:themeColor="text1"/>
          <w:sz w:val="28"/>
          <w:szCs w:val="28"/>
        </w:rPr>
        <w:t xml:space="preserve"> </w:t>
      </w:r>
      <w:r w:rsidR="002449F8"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rac.2016.04.007","ISSN":"01659936","author":[{"dropping-particle":"","family":"Kenessov","given":"Bulat","non-dropping-particle":"","parse-names":false,"suffix":""},{"dropping-particle":"","family":"Koziel","given":"Jacek A.","non-dropping-particle":"","parse-names":false,"suffix":""},{"dropping-particle":"V.","family":"Bakaikina","given":"Nadezhda","non-dropping-particle":"","parse-names":false,"suffix":""},{"dropping-particle":"","family":"Orazbayeva","given":"Dina","non-dropping-particle":"","parse-names":false,"suffix":""}],"container-title":"TrAC Trends in Analytical Chemistry","id":"ITEM-1","issued":{"date-parts":[["2016","12"]]},"page":"111-122","title":"Perspectives and challenges of on-site quantification of organic pollutants in soils using solid-phase microextraction","type":"article-journal","volume":"85"},"uris":["http://www.mendeley.com/documents/?uuid=7dc91ca9-9931-4196-b27e-f81d7962d3f2"]}],"mendeley":{"formattedCitation":"[110]","plainTextFormattedCitation":"[110]","previouslyFormattedCitation":"[110]"},"properties":{"noteIndex":0},"schema":"https://github.com/citation-style-language/schema/raw/master/csl-citation.json"}</w:instrText>
      </w:r>
      <w:r w:rsidR="002449F8"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[110]</w:t>
      </w:r>
      <w:r w:rsidR="002449F8" w:rsidRPr="003B70B0">
        <w:rPr>
          <w:rFonts w:ascii="Times New Roman" w:hAnsi="Times New Roman" w:cs="Times New Roman"/>
          <w:color w:val="000000" w:themeColor="text1"/>
          <w:sz w:val="28"/>
          <w:szCs w:val="28"/>
        </w:rPr>
        <w:fldChar w:fldCharType="end"/>
      </w:r>
      <w:r w:rsidR="002449F8"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Однако</w:t>
      </w:r>
      <w:r w:rsidR="003452EE"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для обеспечения достаточной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и прецизионности анализа одной пробы требуется большое число калибровочных образцов. Для повышения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метод добавок может быть совмещен с методом внутреннего стандарта</w:t>
      </w:r>
      <w:r w:rsidR="00E316B5" w:rsidRPr="003B70B0">
        <w:rPr>
          <w:rFonts w:ascii="Times New Roman" w:hAnsi="Times New Roman" w:cs="Times New Roman"/>
          <w:color w:val="000000" w:themeColor="text1"/>
          <w:sz w:val="28"/>
          <w:szCs w:val="28"/>
        </w:rPr>
        <w:t xml:space="preserve"> </w:t>
      </w:r>
      <w:r w:rsidR="00F37123"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10.1007/s10337-017-3340-0","ISSN":"0009-5893","author":[{"dropping-particle":"","family":"Orazbayeva","given":"Dina","non-dropping-particle":"","parse-names":false,"suffix":""},{"dropping-particle":"","family":"Kenessov","given":"Bulat","non-dropping-particle":"","parse-names":false,"suffix":""},{"dropping-particle":"","family":"Koziel","given":"Jacek A.","non-dropping-particle":"","parse-names":false,"suffix":""},{"dropping-particle":"","family":"Nassyrova","given":"Dayana","non-dropping-particle":"","parse-names":false,"suffix":""},{"dropping-particle":"V.","family":"Lyabukhova","given":"Nadezhda","non-dropping-particle":"","parse-names":false,"suffix":""}],"container-title":"Chromatographia","id":"ITEM-1","issue":"8","issued":{"date-parts":[["2017","8","12"]]},"page":"1249-1256","title":"Quantification of BTEX in Soil by Headspace SPME–GC–MS Using Combined Standard Addition and Internal Standard Calibration","type":"article-journal","volume":"80"},"uris":["http://www.mendeley.com/documents/?uuid=e80ce029-272a-4d61-9dd5-14985beb25de"]},{"id":"ITEM-2","itemData":{"DOI":"10.1039/b204157j","ISSN":"02679477","author":[{"dropping-particle":"","family":"Yang","given":"Lu","non-dropping-particle":"","parse-names":false,"suffix":""},{"dropping-particle":"","family":"Mester","given":"Zolt??n","non-dropping-particle":"","parse-names":false,"suffix":""},{"dropping-particle":"","family":"Sturgeon","given":"Ralph E.","non-dropping-particle":"","parse-names":false,"suffix":""}],"container-title":"Journal of Analytical Atomic Spectrometry","id":"ITEM-2","issue":"8","issued":{"date-parts":[["2002","8","5"]]},"page":"944-949","title":"Improvement in measurement precision with SPME by use of isotope dilution mass spectrometry and its application to the determination of tributyltin in sediment using SPME GC-ICP-MS","type":"article-journal","volume":"17"},"uris":["http://www.mendeley.com/documents/?uuid=de96d7c7-14ba-4961-97e5-ef67fed10772"]}],"mendeley":{"formattedCitation":"[127,134]","plainTextFormattedCitation":"[127,134]","previouslyFormattedCitation":"[127,134]"},"properties":{"noteIndex":0},"schema":"https://github.com/citation-style-language/schema/raw/master/csl-citation.json"}</w:instrText>
      </w:r>
      <w:r w:rsidR="00F37123"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[127,134]</w:t>
      </w:r>
      <w:r w:rsidR="00F37123" w:rsidRPr="003B70B0">
        <w:rPr>
          <w:rFonts w:ascii="Times New Roman" w:hAnsi="Times New Roman" w:cs="Times New Roman"/>
          <w:color w:val="000000" w:themeColor="text1"/>
          <w:sz w:val="28"/>
          <w:szCs w:val="28"/>
        </w:rPr>
        <w:fldChar w:fldCharType="end"/>
      </w:r>
      <w:r w:rsidR="00F37123"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Целью данного этапа исследования являл</w:t>
      </w:r>
      <w:r w:rsidR="00414B5D" w:rsidRPr="003B70B0">
        <w:rPr>
          <w:rFonts w:ascii="Times New Roman" w:hAnsi="Times New Roman" w:cs="Times New Roman"/>
          <w:color w:val="000000" w:themeColor="text1"/>
          <w:sz w:val="28"/>
          <w:szCs w:val="28"/>
        </w:rPr>
        <w:t>ся</w:t>
      </w:r>
      <w:r w:rsidRPr="003B70B0">
        <w:rPr>
          <w:rFonts w:ascii="Times New Roman" w:hAnsi="Times New Roman" w:cs="Times New Roman"/>
          <w:color w:val="000000" w:themeColor="text1"/>
          <w:sz w:val="28"/>
          <w:szCs w:val="28"/>
        </w:rPr>
        <w:t xml:space="preserve"> выбор наиболее эффективного способа калибровки </w:t>
      </w:r>
      <w:r w:rsidR="00414B5D" w:rsidRPr="003B70B0">
        <w:rPr>
          <w:rFonts w:ascii="Times New Roman" w:hAnsi="Times New Roman" w:cs="Times New Roman"/>
          <w:color w:val="000000" w:themeColor="text1"/>
          <w:sz w:val="28"/>
          <w:szCs w:val="28"/>
        </w:rPr>
        <w:t>для</w:t>
      </w:r>
      <w:r w:rsidRPr="003B70B0">
        <w:rPr>
          <w:rFonts w:ascii="Times New Roman" w:hAnsi="Times New Roman" w:cs="Times New Roman"/>
          <w:color w:val="000000" w:themeColor="text1"/>
          <w:sz w:val="28"/>
          <w:szCs w:val="28"/>
        </w:rPr>
        <w:t xml:space="preserve"> оптимизированно</w:t>
      </w:r>
      <w:r w:rsidR="00414B5D" w:rsidRPr="003B70B0">
        <w:rPr>
          <w:rFonts w:ascii="Times New Roman" w:hAnsi="Times New Roman" w:cs="Times New Roman"/>
          <w:color w:val="000000" w:themeColor="text1"/>
          <w:sz w:val="28"/>
          <w:szCs w:val="28"/>
        </w:rPr>
        <w:t xml:space="preserve">й методики </w:t>
      </w:r>
      <w:r w:rsidRPr="003B70B0">
        <w:rPr>
          <w:rFonts w:ascii="Times New Roman" w:hAnsi="Times New Roman" w:cs="Times New Roman"/>
          <w:color w:val="000000" w:themeColor="text1"/>
          <w:sz w:val="28"/>
          <w:szCs w:val="28"/>
        </w:rPr>
        <w:t xml:space="preserve">на </w:t>
      </w:r>
      <w:r w:rsidR="00414B5D" w:rsidRPr="003B70B0">
        <w:rPr>
          <w:rFonts w:ascii="Times New Roman" w:hAnsi="Times New Roman" w:cs="Times New Roman"/>
          <w:color w:val="000000" w:themeColor="text1"/>
          <w:sz w:val="28"/>
          <w:szCs w:val="28"/>
        </w:rPr>
        <w:t>основе П</w:t>
      </w:r>
      <w:r w:rsidRPr="003B70B0">
        <w:rPr>
          <w:rFonts w:ascii="Times New Roman" w:hAnsi="Times New Roman" w:cs="Times New Roman"/>
          <w:color w:val="000000" w:themeColor="text1"/>
          <w:sz w:val="28"/>
          <w:szCs w:val="28"/>
        </w:rPr>
        <w:t>ТФМЭ, сравнением с результатами количественной оценки, полученны</w:t>
      </w:r>
      <w:r w:rsidR="00414B5D" w:rsidRPr="003B70B0">
        <w:rPr>
          <w:rFonts w:ascii="Times New Roman" w:hAnsi="Times New Roman" w:cs="Times New Roman"/>
          <w:color w:val="000000" w:themeColor="text1"/>
          <w:sz w:val="28"/>
          <w:szCs w:val="28"/>
        </w:rPr>
        <w:t>ми</w:t>
      </w:r>
      <w:r w:rsidRPr="003B70B0">
        <w:rPr>
          <w:rFonts w:ascii="Times New Roman" w:hAnsi="Times New Roman" w:cs="Times New Roman"/>
          <w:color w:val="000000" w:themeColor="text1"/>
          <w:sz w:val="28"/>
          <w:szCs w:val="28"/>
        </w:rPr>
        <w:t xml:space="preserve"> с использованием верифицированного подхода на основе ускоренной экстракции растворителем </w:t>
      </w:r>
      <w:r w:rsidR="00E851DD"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00E851DD"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00E851DD" w:rsidRPr="003B70B0">
        <w:rPr>
          <w:rFonts w:ascii="Times New Roman" w:hAnsi="Times New Roman" w:cs="Times New Roman"/>
          <w:color w:val="000000" w:themeColor="text1"/>
          <w:sz w:val="28"/>
          <w:szCs w:val="28"/>
        </w:rPr>
        <w:fldChar w:fldCharType="end"/>
      </w:r>
      <w:r w:rsidR="00E851DD" w:rsidRPr="003B70B0">
        <w:rPr>
          <w:rFonts w:ascii="Times New Roman" w:hAnsi="Times New Roman" w:cs="Times New Roman"/>
          <w:color w:val="000000" w:themeColor="text1"/>
          <w:sz w:val="28"/>
          <w:szCs w:val="28"/>
        </w:rPr>
        <w:t>.</w:t>
      </w:r>
    </w:p>
    <w:p w14:paraId="17A3430D" w14:textId="6728061C" w:rsidR="00955828" w:rsidRPr="003B70B0" w:rsidRDefault="00955828" w:rsidP="00326CD9">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Шесть образцов почвы, отобранной с места аварийного падения ракет</w:t>
      </w:r>
      <w:r w:rsidR="00543C07" w:rsidRPr="003B70B0">
        <w:rPr>
          <w:rFonts w:ascii="Times New Roman" w:hAnsi="Times New Roman" w:cs="Times New Roman"/>
          <w:color w:val="000000" w:themeColor="text1"/>
          <w:sz w:val="28"/>
          <w:szCs w:val="28"/>
        </w:rPr>
        <w:t>ы-</w:t>
      </w:r>
      <w:r w:rsidRPr="003B70B0">
        <w:rPr>
          <w:rFonts w:ascii="Times New Roman" w:hAnsi="Times New Roman" w:cs="Times New Roman"/>
          <w:color w:val="000000" w:themeColor="text1"/>
          <w:sz w:val="28"/>
          <w:szCs w:val="28"/>
        </w:rPr>
        <w:t xml:space="preserve">носителя «Протон» (2013), расположенного по координатам 46°03′36,8″ с.ш. и 62°59′43.9″ в.д. были проанализированы с использованием ГХ-МС/МС в сочетании с ТФМЭ при оптимизированных условиях (40ºC и 60 мин) и ускоренной экстракцией растворителем </w:t>
      </w:r>
      <w:r w:rsidR="00066804"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{"citationItems":[{"id":"ITEM-1","itemData":{"DOI":"10.1080/03067319.2015.1090569","ISSN":"0306-7319","author":[{"dropping-particle":"","family":"Kosyakov","given":"Dmitry S.","non-dropping-particle":"","parse-names":false,"suffix":""},{"dropping-particle":"V.","family":"Ul’yanovskii","given":"Nikolay","non-dropping-particle":"","parse-names":false,"suffix":""},{"dropping-particle":"","family":"Pokryshkin","given":"Sergey A.","non-dropping-particle":"","parse-names":false,"suffix":""},{"dropping-particle":"","family":"Lakhmanov","given":"Dmitry E.","non-dropping-particle":"","parse-names":false,"suffix":""},{"dropping-particle":"","family":"Shpigun","given":"Oleg A.","non-dropping-particle":"","parse-names":false,"suffix":""}],"container-title":"International Journal of Environmental Analytical Chemistry","id":"ITEM-1","issue":"14","issued":{"date-parts":[["2015","11","14"]]},"page":"1321-1337","title":"Rapid determination of 1,1-dimethylhydrazine transformation products in soil by accelerated solvent extraction coupled with gas chromatography–tandem mass spectrometry","type":"article-journal","volume":"95"},"uris":["http://www.mendeley.com/documents/?uuid=1f3ccd64-5736-4358-82dd-9e8e633d1c0e"]}],"mendeley":{"formattedCitation":"[74]","plainTextFormattedCitation":"[74]","previouslyFormattedCitation":"[74]"},"properties":{"noteIndex":0},"schema":"https://github.com/citation-style-language/schema/raw/master/csl-citation.json"}</w:instrText>
      </w:r>
      <w:r w:rsidR="00066804"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[74]</w:t>
      </w:r>
      <w:r w:rsidR="00066804" w:rsidRPr="003B70B0">
        <w:rPr>
          <w:rFonts w:ascii="Times New Roman" w:hAnsi="Times New Roman" w:cs="Times New Roman"/>
          <w:color w:val="000000" w:themeColor="text1"/>
          <w:sz w:val="28"/>
          <w:szCs w:val="28"/>
        </w:rPr>
        <w:fldChar w:fldCharType="end"/>
      </w:r>
      <w:r w:rsidR="00066804"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Для предотвращения потери термически нестабильных аналитов, но при этом для достижения </w:t>
      </w:r>
      <w:r w:rsidR="0048429C" w:rsidRPr="003B70B0">
        <w:rPr>
          <w:rFonts w:ascii="Times New Roman" w:hAnsi="Times New Roman" w:cs="Times New Roman"/>
          <w:color w:val="000000" w:themeColor="text1"/>
          <w:sz w:val="28"/>
          <w:szCs w:val="28"/>
        </w:rPr>
        <w:t xml:space="preserve">приемлемых </w:t>
      </w:r>
      <w:r w:rsidRPr="003B70B0">
        <w:rPr>
          <w:rFonts w:ascii="Times New Roman" w:hAnsi="Times New Roman" w:cs="Times New Roman"/>
          <w:color w:val="000000" w:themeColor="text1"/>
          <w:sz w:val="28"/>
          <w:szCs w:val="28"/>
        </w:rPr>
        <w:t xml:space="preserve">откликов были использованы </w:t>
      </w:r>
      <w:r w:rsidR="0048429C" w:rsidRPr="003B70B0">
        <w:rPr>
          <w:rFonts w:ascii="Times New Roman" w:hAnsi="Times New Roman" w:cs="Times New Roman"/>
          <w:color w:val="000000" w:themeColor="text1"/>
          <w:sz w:val="28"/>
          <w:szCs w:val="28"/>
        </w:rPr>
        <w:t xml:space="preserve">более </w:t>
      </w:r>
      <w:r w:rsidRPr="003B70B0">
        <w:rPr>
          <w:rFonts w:ascii="Times New Roman" w:hAnsi="Times New Roman" w:cs="Times New Roman"/>
          <w:color w:val="000000" w:themeColor="text1"/>
          <w:sz w:val="28"/>
          <w:szCs w:val="28"/>
        </w:rPr>
        <w:t xml:space="preserve">низкая температура и длительное время </w:t>
      </w:r>
      <w:r w:rsidR="0048429C"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(в сравнении с величинами, оптимизированными для трех аналитов).</w:t>
      </w:r>
      <w:r w:rsidR="009C03F0" w:rsidRPr="003B70B0">
        <w:rPr>
          <w:rFonts w:ascii="Times New Roman" w:hAnsi="Times New Roman" w:cs="Times New Roman"/>
          <w:color w:val="000000" w:themeColor="text1"/>
          <w:sz w:val="28"/>
          <w:szCs w:val="28"/>
        </w:rPr>
        <w:t xml:space="preserve"> Пример хроматограмм образца почвы, полученных с использованием   ГХ-МС/МС с химической ионизацией с образованием положительных молекул представлен на рисунке</w:t>
      </w:r>
      <w:r w:rsidR="00C66A3A" w:rsidRPr="003B70B0">
        <w:rPr>
          <w:rFonts w:ascii="Times New Roman" w:hAnsi="Times New Roman" w:cs="Times New Roman"/>
          <w:color w:val="000000" w:themeColor="text1"/>
          <w:sz w:val="28"/>
          <w:szCs w:val="28"/>
        </w:rPr>
        <w:t xml:space="preserve"> 21</w:t>
      </w:r>
      <w:r w:rsidR="009C03F0" w:rsidRPr="003B70B0">
        <w:rPr>
          <w:rFonts w:ascii="Times New Roman" w:hAnsi="Times New Roman" w:cs="Times New Roman"/>
          <w:color w:val="000000" w:themeColor="text1"/>
          <w:sz w:val="28"/>
          <w:szCs w:val="28"/>
        </w:rPr>
        <w:t>.</w:t>
      </w:r>
    </w:p>
    <w:p w14:paraId="6037616B" w14:textId="647DF509" w:rsidR="00FF3E9E" w:rsidRPr="003B70B0" w:rsidRDefault="00FF3E9E" w:rsidP="00FF3E9E">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Определение НДМА, ДМФА, </w:t>
      </w:r>
      <w:r w:rsidRPr="003B70B0">
        <w:rPr>
          <w:rFonts w:ascii="Times New Roman" w:hAnsi="Times New Roman" w:cs="Times New Roman"/>
          <w:i/>
          <w:color w:val="000000" w:themeColor="text1"/>
          <w:sz w:val="28"/>
          <w:szCs w:val="28"/>
        </w:rPr>
        <w:t>N</w:t>
      </w:r>
      <w:r w:rsidRPr="003B70B0">
        <w:rPr>
          <w:rFonts w:ascii="Times New Roman" w:hAnsi="Times New Roman" w:cs="Times New Roman"/>
          <w:color w:val="000000" w:themeColor="text1"/>
          <w:sz w:val="28"/>
          <w:szCs w:val="28"/>
        </w:rPr>
        <w:t>-метилформамида, формамида, 3-метил-</w:t>
      </w:r>
      <w:r w:rsidRPr="003B70B0">
        <w:rPr>
          <w:rFonts w:ascii="Times New Roman" w:hAnsi="Times New Roman" w:cs="Times New Roman"/>
          <w:i/>
          <w:color w:val="000000" w:themeColor="text1"/>
          <w:sz w:val="28"/>
          <w:szCs w:val="28"/>
        </w:rPr>
        <w:t>1H</w:t>
      </w:r>
      <w:r w:rsidRPr="003B70B0">
        <w:rPr>
          <w:rFonts w:ascii="Times New Roman" w:hAnsi="Times New Roman" w:cs="Times New Roman"/>
          <w:color w:val="000000" w:themeColor="text1"/>
          <w:sz w:val="28"/>
          <w:szCs w:val="28"/>
        </w:rPr>
        <w:t>-пиразола и</w:t>
      </w:r>
      <w:r w:rsidRPr="003B70B0">
        <w:rPr>
          <w:rFonts w:ascii="Times New Roman" w:hAnsi="Times New Roman" w:cs="Times New Roman"/>
          <w:i/>
          <w:color w:val="000000" w:themeColor="text1"/>
          <w:sz w:val="28"/>
          <w:szCs w:val="28"/>
        </w:rPr>
        <w:t xml:space="preserve"> 1H</w:t>
      </w:r>
      <w:r w:rsidRPr="003B70B0">
        <w:rPr>
          <w:rFonts w:ascii="Times New Roman" w:hAnsi="Times New Roman" w:cs="Times New Roman"/>
          <w:color w:val="000000" w:themeColor="text1"/>
          <w:sz w:val="28"/>
          <w:szCs w:val="28"/>
        </w:rPr>
        <w:t xml:space="preserve">-пиразола с использованием методики на основе ПТФМЭ и метода добавок показало низкую </w:t>
      </w:r>
      <w:r w:rsidR="00C453DB" w:rsidRPr="003B70B0">
        <w:rPr>
          <w:rFonts w:ascii="Times New Roman" w:hAnsi="Times New Roman" w:cs="Times New Roman"/>
          <w:color w:val="000000" w:themeColor="text1"/>
          <w:sz w:val="28"/>
          <w:szCs w:val="28"/>
        </w:rPr>
        <w:t>правильность</w:t>
      </w:r>
      <w:r w:rsidRPr="003B70B0">
        <w:rPr>
          <w:rFonts w:ascii="Times New Roman" w:hAnsi="Times New Roman" w:cs="Times New Roman"/>
          <w:color w:val="000000" w:themeColor="text1"/>
          <w:sz w:val="28"/>
          <w:szCs w:val="28"/>
        </w:rPr>
        <w:t xml:space="preserve"> результатов, высокие ОСО и отрицательные тангенсы углов наклона калибровочной прямой для некоторых образцов. Отрицательные тангенсы углов наклона калибровочной прямой, по-видимому, могут быть вызваны неполным уравновешиванием введенных стандартов и высокими показателями ОСО. Совмещение метода добавок с методом внутреннего стандарта позволило достичь большей прецизионности и </w:t>
      </w:r>
      <w:r w:rsidR="00C453DB" w:rsidRPr="003B70B0">
        <w:rPr>
          <w:rFonts w:ascii="Times New Roman" w:hAnsi="Times New Roman" w:cs="Times New Roman"/>
          <w:color w:val="000000" w:themeColor="text1"/>
          <w:sz w:val="28"/>
          <w:szCs w:val="28"/>
        </w:rPr>
        <w:t>правильности</w:t>
      </w:r>
      <w:r w:rsidRPr="003B70B0">
        <w:rPr>
          <w:rFonts w:ascii="Times New Roman" w:hAnsi="Times New Roman" w:cs="Times New Roman"/>
          <w:color w:val="000000" w:themeColor="text1"/>
          <w:sz w:val="28"/>
          <w:szCs w:val="28"/>
        </w:rPr>
        <w:t xml:space="preserve"> определения для упомянутых аналитов. </w:t>
      </w:r>
      <w:r w:rsidRPr="003B70B0">
        <w:rPr>
          <w:rFonts w:ascii="Times New Roman" w:hAnsi="Times New Roman" w:cs="Times New Roman"/>
          <w:i/>
          <w:iCs/>
          <w:color w:val="000000" w:themeColor="text1"/>
          <w:sz w:val="28"/>
          <w:szCs w:val="28"/>
        </w:rPr>
        <w:t>R</w:t>
      </w:r>
      <w:r w:rsidRPr="003B70B0">
        <w:rPr>
          <w:rFonts w:ascii="Times New Roman" w:hAnsi="Times New Roman" w:cs="Times New Roman"/>
          <w:i/>
          <w:iCs/>
          <w:color w:val="000000" w:themeColor="text1"/>
          <w:sz w:val="28"/>
          <w:szCs w:val="28"/>
          <w:vertAlign w:val="superscript"/>
        </w:rPr>
        <w:t>2</w:t>
      </w:r>
      <w:r w:rsidRPr="003B70B0">
        <w:rPr>
          <w:rFonts w:ascii="Times New Roman" w:hAnsi="Times New Roman" w:cs="Times New Roman"/>
          <w:color w:val="000000" w:themeColor="text1"/>
          <w:sz w:val="28"/>
          <w:szCs w:val="28"/>
        </w:rPr>
        <w:t xml:space="preserve"> калибровочной прямой НДМА для образца 1 увеличен с 0,4601 до 0,9921; ДМФА – с 0,2333 до 0,9532; </w:t>
      </w:r>
      <w:r w:rsidRPr="003B70B0">
        <w:rPr>
          <w:rFonts w:ascii="Times New Roman" w:hAnsi="Times New Roman" w:cs="Times New Roman"/>
          <w:i/>
          <w:color w:val="000000" w:themeColor="text1"/>
          <w:sz w:val="28"/>
          <w:szCs w:val="28"/>
        </w:rPr>
        <w:t>N</w:t>
      </w:r>
      <w:r w:rsidRPr="003B70B0">
        <w:rPr>
          <w:rFonts w:ascii="Times New Roman" w:hAnsi="Times New Roman" w:cs="Times New Roman"/>
          <w:color w:val="000000" w:themeColor="text1"/>
          <w:sz w:val="28"/>
          <w:szCs w:val="28"/>
        </w:rPr>
        <w:t xml:space="preserve">-метилформамида – от 0,9170 до 0,9968; формамида – от 0,9352 до 0,9911; и </w:t>
      </w:r>
      <w:r w:rsidRPr="003B70B0">
        <w:rPr>
          <w:rFonts w:ascii="Times New Roman" w:hAnsi="Times New Roman" w:cs="Times New Roman"/>
          <w:i/>
          <w:iCs/>
          <w:color w:val="000000" w:themeColor="text1"/>
          <w:sz w:val="28"/>
          <w:szCs w:val="28"/>
        </w:rPr>
        <w:t>1H</w:t>
      </w:r>
      <w:r w:rsidRPr="003B70B0">
        <w:rPr>
          <w:rFonts w:ascii="Times New Roman" w:hAnsi="Times New Roman" w:cs="Times New Roman"/>
          <w:color w:val="000000" w:themeColor="text1"/>
          <w:sz w:val="28"/>
          <w:szCs w:val="28"/>
        </w:rPr>
        <w:t>-пиразола – от 0,9593 до 0,9976.</w:t>
      </w:r>
    </w:p>
    <w:p w14:paraId="3F70954E" w14:textId="77777777" w:rsidR="00FF3E9E" w:rsidRPr="003B70B0" w:rsidRDefault="00FF3E9E" w:rsidP="00FF3E9E">
      <w:pPr>
        <w:spacing w:after="0" w:line="240" w:lineRule="auto"/>
        <w:ind w:firstLine="720"/>
        <w:contextualSpacing/>
        <w:jc w:val="both"/>
        <w:rPr>
          <w:rFonts w:ascii="Times New Roman" w:hAnsi="Times New Roman" w:cs="Times New Roman"/>
          <w:color w:val="000000" w:themeColor="text1"/>
          <w:sz w:val="28"/>
          <w:szCs w:val="28"/>
        </w:rPr>
      </w:pPr>
    </w:p>
    <w:p w14:paraId="6DCE6D96" w14:textId="77777777" w:rsidR="00DF7563" w:rsidRPr="003B70B0" w:rsidRDefault="00DF7563" w:rsidP="00DF7563">
      <w:pPr>
        <w:spacing w:after="0" w:line="240" w:lineRule="auto"/>
        <w:contextualSpacing/>
        <w:rPr>
          <w:color w:val="000000" w:themeColor="text1"/>
          <w:sz w:val="28"/>
          <w:szCs w:val="28"/>
        </w:rPr>
      </w:pPr>
    </w:p>
    <w:p w14:paraId="234EF56D" w14:textId="107DF5BE" w:rsidR="00DF7563" w:rsidRPr="003B70B0" w:rsidRDefault="00DE3990" w:rsidP="00D663A7">
      <w:pPr>
        <w:widowControl w:val="0"/>
        <w:spacing w:after="0" w:line="240" w:lineRule="auto"/>
        <w:contextualSpacing/>
        <w:jc w:val="center"/>
        <w:rPr>
          <w:color w:val="000000" w:themeColor="text1"/>
          <w:sz w:val="28"/>
          <w:szCs w:val="28"/>
        </w:rPr>
      </w:pPr>
      <w:r w:rsidRPr="003B70B0">
        <w:rPr>
          <w:noProof/>
          <w:color w:val="000000" w:themeColor="text1"/>
        </w:rPr>
        <w:lastRenderedPageBreak/>
        <w:drawing>
          <wp:inline distT="0" distB="0" distL="0" distR="0" wp14:anchorId="5577E045" wp14:editId="27DBFC90">
            <wp:extent cx="6177162" cy="2979683"/>
            <wp:effectExtent l="0" t="0" r="0" b="0"/>
            <wp:docPr id="18364382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3007" cy="3011445"/>
                    </a:xfrm>
                    <a:prstGeom prst="rect">
                      <a:avLst/>
                    </a:prstGeom>
                    <a:noFill/>
                    <a:ln>
                      <a:noFill/>
                    </a:ln>
                  </pic:spPr>
                </pic:pic>
              </a:graphicData>
            </a:graphic>
          </wp:inline>
        </w:drawing>
      </w:r>
    </w:p>
    <w:p w14:paraId="272A19A9" w14:textId="43830BA1" w:rsidR="00DF7563" w:rsidRPr="003B70B0" w:rsidRDefault="00DF7563" w:rsidP="00DF7563">
      <w:pPr>
        <w:widowControl w:val="0"/>
        <w:tabs>
          <w:tab w:val="left" w:pos="284"/>
        </w:tabs>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1 – пиридин, 2 – пиразин, 3 – 2-метилпиразин, 4 – 3-метилпиридин, 5 – </w:t>
      </w: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 xml:space="preserve">нитрозодиметиламин, 6 – 2,5-диметилпиразин, 7 – 2,6-диметилпиразин, 8 – </w:t>
      </w: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-диметилформамид, 9 – 2,3-диметилпиразин, 10 – 2,3,5-триметилпиразин, 11 – 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-1,2,4-триазол, 11* – 1-тридейтерометил-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 xml:space="preserve">-1,2,4-триазол, 12 – </w:t>
      </w: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 xml:space="preserve">метилформамид, 13 – </w:t>
      </w:r>
      <w:r w:rsidR="006170B4" w:rsidRPr="006170B4">
        <w:rPr>
          <w:rFonts w:ascii="Times New Roman" w:hAnsi="Times New Roman" w:cs="Times New Roman"/>
          <w:color w:val="000000" w:themeColor="text1"/>
          <w:sz w:val="24"/>
          <w:szCs w:val="24"/>
        </w:rPr>
        <w:t>1-формил-2,2-диметилгидразин</w:t>
      </w:r>
      <w:r w:rsidRPr="003B70B0">
        <w:rPr>
          <w:rFonts w:ascii="Times New Roman" w:hAnsi="Times New Roman" w:cs="Times New Roman"/>
          <w:color w:val="000000" w:themeColor="text1"/>
          <w:sz w:val="24"/>
          <w:szCs w:val="24"/>
        </w:rPr>
        <w:t>, 14 – 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 xml:space="preserve">-имидазол, 15 – формамид, 16 – диметилгидразон 2-фуральдегида, 17 – </w:t>
      </w:r>
      <w:r w:rsidRPr="003B70B0">
        <w:rPr>
          <w:rFonts w:ascii="Times New Roman" w:hAnsi="Times New Roman" w:cs="Times New Roman"/>
          <w:i/>
          <w:color w:val="000000" w:themeColor="text1"/>
          <w:sz w:val="24"/>
          <w:szCs w:val="24"/>
        </w:rPr>
        <w:t>1H-</w:t>
      </w:r>
      <w:r w:rsidRPr="003B70B0">
        <w:rPr>
          <w:rFonts w:ascii="Times New Roman" w:hAnsi="Times New Roman" w:cs="Times New Roman"/>
          <w:iCs/>
          <w:color w:val="000000" w:themeColor="text1"/>
          <w:sz w:val="24"/>
          <w:szCs w:val="24"/>
        </w:rPr>
        <w:t>пиразол</w:t>
      </w:r>
      <w:r w:rsidRPr="003B70B0">
        <w:rPr>
          <w:rFonts w:ascii="Times New Roman" w:hAnsi="Times New Roman" w:cs="Times New Roman"/>
          <w:color w:val="000000" w:themeColor="text1"/>
          <w:sz w:val="24"/>
          <w:szCs w:val="24"/>
        </w:rPr>
        <w:t>, 18 – 3-метил-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 19 – 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 20 – 2-этил-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 xml:space="preserve">-имидазол, 21 – </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 xml:space="preserve">имидазол, 22 – </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 xml:space="preserve">1,2,4-триазол. </w:t>
      </w:r>
    </w:p>
    <w:p w14:paraId="152731AD" w14:textId="77777777" w:rsidR="00DF7563" w:rsidRPr="003B70B0" w:rsidRDefault="00DF7563" w:rsidP="00DF7563">
      <w:pPr>
        <w:widowControl w:val="0"/>
        <w:tabs>
          <w:tab w:val="left" w:pos="284"/>
        </w:tabs>
        <w:spacing w:after="0" w:line="240" w:lineRule="auto"/>
        <w:contextualSpacing/>
        <w:rPr>
          <w:rFonts w:ascii="Times New Roman" w:hAnsi="Times New Roman" w:cs="Times New Roman"/>
          <w:color w:val="000000" w:themeColor="text1"/>
          <w:sz w:val="24"/>
          <w:szCs w:val="24"/>
        </w:rPr>
      </w:pPr>
    </w:p>
    <w:p w14:paraId="1BA9860D" w14:textId="4E3422B2" w:rsidR="00DF7563" w:rsidRPr="003B70B0" w:rsidRDefault="00DF7563" w:rsidP="009C03F0">
      <w:pPr>
        <w:pStyle w:val="afc"/>
        <w:spacing w:after="0"/>
        <w:ind w:firstLine="0"/>
        <w:jc w:val="center"/>
        <w:rPr>
          <w:sz w:val="28"/>
          <w:szCs w:val="28"/>
          <w:lang w:val="kk-KZ"/>
        </w:rPr>
      </w:pPr>
      <w:bookmarkStart w:id="177" w:name="_Ref187048318"/>
      <w:r w:rsidRPr="003B70B0">
        <w:rPr>
          <w:sz w:val="28"/>
          <w:szCs w:val="28"/>
        </w:rPr>
        <w:t xml:space="preserve">Рисунок </w:t>
      </w:r>
      <w:bookmarkEnd w:id="177"/>
      <w:r w:rsidR="0005455D">
        <w:rPr>
          <w:sz w:val="28"/>
          <w:szCs w:val="28"/>
        </w:rPr>
        <w:t>21</w:t>
      </w:r>
      <w:r w:rsidRPr="003B70B0">
        <w:rPr>
          <w:sz w:val="28"/>
          <w:szCs w:val="28"/>
        </w:rPr>
        <w:t xml:space="preserve"> – Хроматограмма образца почвы, загрязненной основными продуктами трансформации НДМГ, полученная с использованием </w:t>
      </w:r>
      <w:r w:rsidR="00850480" w:rsidRPr="003B70B0">
        <w:rPr>
          <w:sz w:val="28"/>
          <w:szCs w:val="28"/>
          <w:lang w:val="kk-KZ"/>
        </w:rPr>
        <w:t>П</w:t>
      </w:r>
      <w:r w:rsidRPr="003B70B0">
        <w:rPr>
          <w:sz w:val="28"/>
          <w:szCs w:val="28"/>
        </w:rPr>
        <w:t>ТФМЭ-ГХ-МС/МС</w:t>
      </w:r>
    </w:p>
    <w:p w14:paraId="50776861" w14:textId="77777777" w:rsidR="00850480" w:rsidRPr="003B70B0" w:rsidRDefault="00850480" w:rsidP="009C03F0">
      <w:pPr>
        <w:spacing w:after="0" w:line="240" w:lineRule="auto"/>
        <w:rPr>
          <w:color w:val="000000" w:themeColor="text1"/>
          <w:lang w:val="kk-KZ"/>
        </w:rPr>
      </w:pPr>
    </w:p>
    <w:p w14:paraId="712EE713" w14:textId="4CDCBA01" w:rsidR="00850480" w:rsidRPr="003B70B0" w:rsidRDefault="00850480" w:rsidP="009C03F0">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Калибровка методом добавок обеспечила большую </w:t>
      </w:r>
      <w:r w:rsidR="00C453DB" w:rsidRPr="003B70B0">
        <w:rPr>
          <w:rFonts w:ascii="Times New Roman" w:hAnsi="Times New Roman" w:cs="Times New Roman"/>
          <w:color w:val="000000" w:themeColor="text1"/>
          <w:sz w:val="28"/>
          <w:szCs w:val="28"/>
        </w:rPr>
        <w:t>правильность</w:t>
      </w:r>
      <w:r w:rsidRPr="003B70B0">
        <w:rPr>
          <w:rFonts w:ascii="Times New Roman" w:hAnsi="Times New Roman" w:cs="Times New Roman"/>
          <w:color w:val="000000" w:themeColor="text1"/>
          <w:sz w:val="28"/>
          <w:szCs w:val="28"/>
        </w:rPr>
        <w:t xml:space="preserve"> и более низкие ОСО тангенса угла наклона прямой для </w:t>
      </w:r>
      <w:r w:rsidR="00367E6F">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3,5-диметилпиразола, 2-этил-</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-имидазола, </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-имидазола, </w:t>
      </w:r>
      <w:r w:rsidRPr="003B70B0">
        <w:rPr>
          <w:rFonts w:ascii="Times New Roman" w:hAnsi="Times New Roman" w:cs="Times New Roman"/>
          <w:i/>
          <w:color w:val="000000" w:themeColor="text1"/>
          <w:sz w:val="28"/>
          <w:szCs w:val="28"/>
        </w:rPr>
        <w:t>1Н</w:t>
      </w:r>
      <w:r w:rsidRPr="003B70B0">
        <w:rPr>
          <w:rFonts w:ascii="Times New Roman" w:hAnsi="Times New Roman" w:cs="Times New Roman"/>
          <w:color w:val="000000" w:themeColor="text1"/>
          <w:sz w:val="28"/>
          <w:szCs w:val="28"/>
        </w:rPr>
        <w:t xml:space="preserve">-1,2,4-триазола, пиразинов и пиридинов (всего 11 </w:t>
      </w:r>
      <w:r w:rsidR="000B4715">
        <w:rPr>
          <w:rFonts w:ascii="Times New Roman" w:hAnsi="Times New Roman" w:cs="Times New Roman"/>
          <w:color w:val="000000" w:themeColor="text1"/>
          <w:sz w:val="28"/>
          <w:szCs w:val="28"/>
        </w:rPr>
        <w:t>продуктов трансформации</w:t>
      </w:r>
      <w:r w:rsidRPr="003B70B0">
        <w:rPr>
          <w:rFonts w:ascii="Times New Roman" w:hAnsi="Times New Roman" w:cs="Times New Roman"/>
          <w:color w:val="000000" w:themeColor="text1"/>
          <w:sz w:val="28"/>
          <w:szCs w:val="28"/>
        </w:rPr>
        <w:t>), вероятно, потому, что используемый внутренний стандарт не подходит для их определения. Однако, предлагаемая методика и собранные данные позволяют использовать оба подхода (метод добавок и метод внутреннего стандарта) одновременно. Калибровочные графики для изученных пиразинов и пиридинов были линейными в диапазоне концентраций 0,5-2,5 мг/кг. Дальнейшее увеличение концентрации стандартов не приводит к ожидаемым откликам.</w:t>
      </w:r>
    </w:p>
    <w:p w14:paraId="2F63AC94" w14:textId="3ECA7B83" w:rsidR="00850480" w:rsidRPr="003B70B0" w:rsidRDefault="00850480" w:rsidP="00850480">
      <w:pPr>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Найденные концентрации аналитов, полученные с использованием метода, основанного на ускоренной экстракции растворителем, были приняты за истинные значения. МТА, ДМФА и НДМА были обнаружены во всех исследованных образцах (</w:t>
      </w:r>
      <w:r w:rsidR="00403045" w:rsidRPr="003B70B0">
        <w:rPr>
          <w:rFonts w:ascii="Times New Roman" w:hAnsi="Times New Roman" w:cs="Times New Roman"/>
          <w:color w:val="000000" w:themeColor="text1"/>
          <w:sz w:val="28"/>
          <w:szCs w:val="28"/>
        </w:rPr>
        <w:t>таблица 23</w:t>
      </w:r>
      <w:r w:rsidRPr="003B70B0">
        <w:rPr>
          <w:rFonts w:ascii="Times New Roman" w:hAnsi="Times New Roman" w:cs="Times New Roman"/>
          <w:color w:val="000000" w:themeColor="text1"/>
          <w:sz w:val="28"/>
          <w:szCs w:val="28"/>
        </w:rPr>
        <w:t xml:space="preserve">). Их концентрации варьировались в диапазонах 15-190, 13-125 и 2-9 мг/кг, соответственно. С использованием значений калибровочной прямой, построенной методом внутреннего стандарта, </w:t>
      </w:r>
      <w:r w:rsidR="00860F91" w:rsidRPr="003B70B0">
        <w:rPr>
          <w:rFonts w:ascii="Times New Roman" w:hAnsi="Times New Roman" w:cs="Times New Roman"/>
          <w:color w:val="000000" w:themeColor="text1"/>
          <w:sz w:val="28"/>
          <w:szCs w:val="28"/>
        </w:rPr>
        <w:t xml:space="preserve">наблюдаемая степень извлечения </w:t>
      </w:r>
      <w:r w:rsidRPr="003B70B0">
        <w:rPr>
          <w:rFonts w:ascii="Times New Roman" w:hAnsi="Times New Roman" w:cs="Times New Roman"/>
          <w:color w:val="000000" w:themeColor="text1"/>
          <w:sz w:val="28"/>
          <w:szCs w:val="28"/>
        </w:rPr>
        <w:t xml:space="preserve">НДМА </w:t>
      </w:r>
      <w:r w:rsidR="00860F91" w:rsidRPr="003B70B0">
        <w:rPr>
          <w:rFonts w:ascii="Times New Roman" w:hAnsi="Times New Roman" w:cs="Times New Roman"/>
          <w:color w:val="000000" w:themeColor="text1"/>
          <w:sz w:val="28"/>
          <w:szCs w:val="28"/>
        </w:rPr>
        <w:t xml:space="preserve">находилась </w:t>
      </w:r>
      <w:r w:rsidRPr="003B70B0">
        <w:rPr>
          <w:rFonts w:ascii="Times New Roman" w:hAnsi="Times New Roman" w:cs="Times New Roman"/>
          <w:color w:val="000000" w:themeColor="text1"/>
          <w:sz w:val="28"/>
          <w:szCs w:val="28"/>
        </w:rPr>
        <w:t>в диапазоне</w:t>
      </w:r>
      <w:r w:rsidR="009C03F0"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43-113%, тогда как при совмещении подходов для калибровки – 33-125%. </w:t>
      </w:r>
      <w:r w:rsidR="00860F91" w:rsidRPr="003B70B0">
        <w:rPr>
          <w:rFonts w:ascii="Times New Roman" w:hAnsi="Times New Roman" w:cs="Times New Roman"/>
          <w:color w:val="000000" w:themeColor="text1"/>
          <w:sz w:val="28"/>
          <w:szCs w:val="28"/>
        </w:rPr>
        <w:t xml:space="preserve">Наблюдаемая степень извлечения </w:t>
      </w:r>
      <w:r w:rsidRPr="003B70B0">
        <w:rPr>
          <w:rFonts w:ascii="Times New Roman" w:hAnsi="Times New Roman" w:cs="Times New Roman"/>
          <w:color w:val="000000" w:themeColor="text1"/>
          <w:sz w:val="28"/>
          <w:szCs w:val="28"/>
        </w:rPr>
        <w:t>МТА и ДМФА метод</w:t>
      </w:r>
      <w:r w:rsidR="0075115F" w:rsidRPr="003B70B0">
        <w:rPr>
          <w:rFonts w:ascii="Times New Roman" w:hAnsi="Times New Roman" w:cs="Times New Roman"/>
          <w:color w:val="000000" w:themeColor="text1"/>
          <w:sz w:val="28"/>
          <w:szCs w:val="28"/>
        </w:rPr>
        <w:t>икой</w:t>
      </w:r>
      <w:r w:rsidRPr="003B70B0">
        <w:rPr>
          <w:rFonts w:ascii="Times New Roman" w:hAnsi="Times New Roman" w:cs="Times New Roman"/>
          <w:color w:val="000000" w:themeColor="text1"/>
          <w:sz w:val="28"/>
          <w:szCs w:val="28"/>
        </w:rPr>
        <w:t>, основанн</w:t>
      </w:r>
      <w:r w:rsidR="0075115F" w:rsidRPr="003B70B0">
        <w:rPr>
          <w:rFonts w:ascii="Times New Roman" w:hAnsi="Times New Roman" w:cs="Times New Roman"/>
          <w:color w:val="000000" w:themeColor="text1"/>
          <w:sz w:val="28"/>
          <w:szCs w:val="28"/>
        </w:rPr>
        <w:t>ой</w:t>
      </w:r>
      <w:r w:rsidRPr="003B70B0">
        <w:rPr>
          <w:rFonts w:ascii="Times New Roman" w:hAnsi="Times New Roman" w:cs="Times New Roman"/>
          <w:color w:val="000000" w:themeColor="text1"/>
          <w:sz w:val="28"/>
          <w:szCs w:val="28"/>
        </w:rPr>
        <w:t xml:space="preserve"> на ПТФМЭ </w:t>
      </w:r>
      <w:r w:rsidR="004B613C" w:rsidRPr="003B70B0">
        <w:rPr>
          <w:rFonts w:ascii="Times New Roman" w:hAnsi="Times New Roman" w:cs="Times New Roman"/>
          <w:color w:val="000000" w:themeColor="text1"/>
          <w:sz w:val="28"/>
          <w:szCs w:val="28"/>
        </w:rPr>
        <w:t xml:space="preserve">с внутренним </w:t>
      </w:r>
      <w:r w:rsidR="004B613C" w:rsidRPr="003B70B0">
        <w:rPr>
          <w:rFonts w:ascii="Times New Roman" w:hAnsi="Times New Roman" w:cs="Times New Roman"/>
          <w:color w:val="000000" w:themeColor="text1"/>
          <w:sz w:val="28"/>
          <w:szCs w:val="28"/>
        </w:rPr>
        <w:lastRenderedPageBreak/>
        <w:t>стандартом,</w:t>
      </w:r>
      <w:r w:rsidR="00860F91" w:rsidRPr="003B70B0">
        <w:rPr>
          <w:rFonts w:ascii="Times New Roman" w:hAnsi="Times New Roman" w:cs="Times New Roman"/>
          <w:color w:val="000000" w:themeColor="text1"/>
          <w:sz w:val="28"/>
          <w:szCs w:val="28"/>
        </w:rPr>
        <w:t xml:space="preserve"> </w:t>
      </w:r>
      <w:r w:rsidR="0075115F" w:rsidRPr="003B70B0">
        <w:rPr>
          <w:rFonts w:ascii="Times New Roman" w:hAnsi="Times New Roman" w:cs="Times New Roman"/>
          <w:color w:val="000000" w:themeColor="text1"/>
          <w:sz w:val="28"/>
          <w:szCs w:val="28"/>
        </w:rPr>
        <w:t>составила</w:t>
      </w:r>
      <w:r w:rsidR="00B33AEA"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84-153% и 67-101%, соответственно. В отличии от ускоренной экстракции растворителем, в результате ТФМЭ извлекаются только несвязанные аналиты, таким образом степень извлечения ниже. Экстракция органическим растворителем позволяет извлекать аналиты, сильно связанные с матрицей, однако результаты, полученные с использованием ПТФМЭ, могут быть важны для оценки реальной токсичности, которая в большинстве случаев вызвана свободными аналитами.</w:t>
      </w:r>
    </w:p>
    <w:p w14:paraId="0F245E45" w14:textId="308E99BA" w:rsidR="00293034" w:rsidRPr="003B70B0" w:rsidRDefault="00293034" w:rsidP="00BA081A">
      <w:pPr>
        <w:spacing w:after="0" w:line="240" w:lineRule="auto"/>
        <w:ind w:firstLine="709"/>
        <w:contextualSpacing/>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3.3.</w:t>
      </w:r>
      <w:r w:rsidR="00A573C1" w:rsidRPr="003B70B0">
        <w:rPr>
          <w:rFonts w:ascii="Times New Roman" w:hAnsi="Times New Roman" w:cs="Times New Roman"/>
          <w:color w:val="000000" w:themeColor="text1"/>
          <w:sz w:val="28"/>
          <w:szCs w:val="28"/>
        </w:rPr>
        <w:t>8</w:t>
      </w:r>
      <w:r w:rsidRPr="003B70B0">
        <w:rPr>
          <w:rFonts w:ascii="Times New Roman" w:hAnsi="Times New Roman" w:cs="Times New Roman"/>
          <w:color w:val="000000" w:themeColor="text1"/>
          <w:sz w:val="28"/>
          <w:szCs w:val="28"/>
        </w:rPr>
        <w:t xml:space="preserve"> Заключение по разделу </w:t>
      </w:r>
    </w:p>
    <w:p w14:paraId="5B3F0B49" w14:textId="77777777" w:rsidR="00277B4F" w:rsidRPr="003B70B0" w:rsidRDefault="00277B4F" w:rsidP="008E3958">
      <w:pPr>
        <w:tabs>
          <w:tab w:val="left" w:pos="113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Таким образом, в результате данного этапа исследований установлено, что: </w:t>
      </w:r>
    </w:p>
    <w:p w14:paraId="1CA0CDC8" w14:textId="77777777" w:rsidR="00277B4F" w:rsidRPr="003B70B0" w:rsidRDefault="00277B4F" w:rsidP="008E3958">
      <w:pPr>
        <w:pStyle w:val="a4"/>
        <w:numPr>
          <w:ilvl w:val="0"/>
          <w:numId w:val="14"/>
        </w:numPr>
        <w:tabs>
          <w:tab w:val="left" w:pos="1134"/>
        </w:tabs>
        <w:ind w:left="0" w:firstLine="720"/>
        <w:jc w:val="both"/>
        <w:rPr>
          <w:color w:val="000000" w:themeColor="text1"/>
          <w:sz w:val="28"/>
          <w:szCs w:val="28"/>
        </w:rPr>
      </w:pPr>
      <w:r w:rsidRPr="003B70B0">
        <w:rPr>
          <w:color w:val="000000" w:themeColor="text1"/>
          <w:sz w:val="28"/>
          <w:szCs w:val="28"/>
        </w:rPr>
        <w:t>использование тандемного масс-спектрометрического детектирования в режиме мониторинга множественных реакций позволяет на порядок снизить пределы обнаружения продуктов трансформации в сравнении с квадрупольным масс-спектрометром;</w:t>
      </w:r>
    </w:p>
    <w:p w14:paraId="03ABD288" w14:textId="2FF1CFFD" w:rsidR="00312183" w:rsidRPr="003B70B0" w:rsidRDefault="00312183" w:rsidP="008E3958">
      <w:pPr>
        <w:pStyle w:val="a4"/>
        <w:numPr>
          <w:ilvl w:val="0"/>
          <w:numId w:val="14"/>
        </w:numPr>
        <w:tabs>
          <w:tab w:val="left" w:pos="1134"/>
        </w:tabs>
        <w:ind w:left="0" w:firstLine="720"/>
        <w:jc w:val="both"/>
        <w:rPr>
          <w:color w:val="000000" w:themeColor="text1"/>
          <w:sz w:val="28"/>
          <w:szCs w:val="28"/>
        </w:rPr>
      </w:pPr>
      <w:r w:rsidRPr="003B70B0">
        <w:rPr>
          <w:color w:val="000000" w:themeColor="text1"/>
          <w:sz w:val="28"/>
          <w:szCs w:val="28"/>
        </w:rPr>
        <w:t xml:space="preserve">оптимизированные параметры химической ионизации молекул для последующего тандемного масс-спектрометрического детектирования основных продуктов трансформации НДМГ (газ-реагент метан, давление газа-реагента 250 кПа, температура источника ионов 150ºС, </w:t>
      </w:r>
      <w:r w:rsidR="00CC69F4" w:rsidRPr="003B70B0">
        <w:rPr>
          <w:color w:val="000000" w:themeColor="text1"/>
          <w:sz w:val="28"/>
          <w:szCs w:val="28"/>
        </w:rPr>
        <w:t>энергия электронов</w:t>
      </w:r>
      <w:r w:rsidRPr="003B70B0">
        <w:rPr>
          <w:color w:val="000000" w:themeColor="text1"/>
          <w:sz w:val="28"/>
          <w:szCs w:val="28"/>
        </w:rPr>
        <w:t xml:space="preserve"> 30 </w:t>
      </w:r>
      <w:r w:rsidR="00CC69F4" w:rsidRPr="003B70B0">
        <w:rPr>
          <w:color w:val="000000" w:themeColor="text1"/>
          <w:sz w:val="28"/>
          <w:szCs w:val="28"/>
        </w:rPr>
        <w:t>э</w:t>
      </w:r>
      <w:r w:rsidRPr="003B70B0">
        <w:rPr>
          <w:color w:val="000000" w:themeColor="text1"/>
          <w:sz w:val="28"/>
          <w:szCs w:val="28"/>
        </w:rPr>
        <w:t xml:space="preserve">В) позволяет эффективно минимизировать влияние матрицы. </w:t>
      </w:r>
    </w:p>
    <w:p w14:paraId="00909E8E" w14:textId="7159E3A0" w:rsidR="008E3958" w:rsidRPr="003B70B0" w:rsidRDefault="008E3958" w:rsidP="008E3958">
      <w:pPr>
        <w:pStyle w:val="a4"/>
        <w:numPr>
          <w:ilvl w:val="0"/>
          <w:numId w:val="39"/>
        </w:numPr>
        <w:tabs>
          <w:tab w:val="left" w:pos="851"/>
          <w:tab w:val="left" w:pos="1134"/>
        </w:tabs>
        <w:ind w:left="0" w:firstLine="720"/>
        <w:jc w:val="both"/>
        <w:rPr>
          <w:color w:val="000000" w:themeColor="text1"/>
          <w:sz w:val="28"/>
          <w:szCs w:val="28"/>
        </w:rPr>
      </w:pPr>
      <w:r w:rsidRPr="003B70B0">
        <w:rPr>
          <w:color w:val="000000" w:themeColor="text1"/>
          <w:sz w:val="28"/>
          <w:szCs w:val="28"/>
          <w:lang w:val="kk-KZ"/>
        </w:rPr>
        <w:t>д</w:t>
      </w:r>
      <w:r w:rsidRPr="003B70B0">
        <w:rPr>
          <w:color w:val="000000" w:themeColor="text1"/>
          <w:sz w:val="28"/>
          <w:szCs w:val="28"/>
        </w:rPr>
        <w:t>обавка Ba(OH)</w:t>
      </w:r>
      <w:r w:rsidRPr="003B70B0">
        <w:rPr>
          <w:color w:val="000000" w:themeColor="text1"/>
          <w:sz w:val="28"/>
          <w:szCs w:val="28"/>
          <w:vertAlign w:val="subscript"/>
        </w:rPr>
        <w:t>2</w:t>
      </w:r>
      <w:r w:rsidRPr="003B70B0">
        <w:rPr>
          <w:color w:val="000000" w:themeColor="text1"/>
          <w:sz w:val="28"/>
          <w:szCs w:val="28"/>
        </w:rPr>
        <w:t>·8H</w:t>
      </w:r>
      <w:r w:rsidRPr="003B70B0">
        <w:rPr>
          <w:color w:val="000000" w:themeColor="text1"/>
          <w:sz w:val="28"/>
          <w:szCs w:val="28"/>
          <w:vertAlign w:val="subscript"/>
        </w:rPr>
        <w:t>2</w:t>
      </w:r>
      <w:r w:rsidRPr="003B70B0">
        <w:rPr>
          <w:color w:val="000000" w:themeColor="text1"/>
          <w:sz w:val="28"/>
          <w:szCs w:val="28"/>
        </w:rPr>
        <w:t xml:space="preserve">O </w:t>
      </w:r>
      <w:r w:rsidRPr="003B70B0">
        <w:rPr>
          <w:color w:val="000000" w:themeColor="text1"/>
          <w:sz w:val="28"/>
          <w:szCs w:val="28"/>
          <w:lang w:val="kk-KZ"/>
        </w:rPr>
        <w:t xml:space="preserve">в почву </w:t>
      </w:r>
      <w:r w:rsidRPr="003B70B0">
        <w:rPr>
          <w:color w:val="000000" w:themeColor="text1"/>
          <w:sz w:val="28"/>
          <w:szCs w:val="28"/>
        </w:rPr>
        <w:t xml:space="preserve">не оказала значительный эффект на прирост интенсивностей </w:t>
      </w:r>
      <w:r w:rsidR="00253395" w:rsidRPr="003B70B0">
        <w:rPr>
          <w:color w:val="000000" w:themeColor="text1"/>
          <w:sz w:val="28"/>
          <w:szCs w:val="28"/>
        </w:rPr>
        <w:t>откликов</w:t>
      </w:r>
      <w:r w:rsidRPr="003B70B0">
        <w:rPr>
          <w:color w:val="000000" w:themeColor="text1"/>
          <w:sz w:val="28"/>
          <w:szCs w:val="28"/>
        </w:rPr>
        <w:t xml:space="preserve"> основных продуктов трансформации НДМГ. Внесение избытка воды в образцы в целом оказала негативный эффект на </w:t>
      </w:r>
      <w:r w:rsidR="00D9152C" w:rsidRPr="003B70B0">
        <w:rPr>
          <w:color w:val="000000" w:themeColor="text1"/>
          <w:sz w:val="28"/>
          <w:szCs w:val="28"/>
        </w:rPr>
        <w:t xml:space="preserve">пределы обнаружения </w:t>
      </w:r>
      <w:r w:rsidRPr="003B70B0">
        <w:rPr>
          <w:color w:val="000000" w:themeColor="text1"/>
          <w:sz w:val="28"/>
          <w:szCs w:val="28"/>
        </w:rPr>
        <w:t>методики.</w:t>
      </w:r>
    </w:p>
    <w:p w14:paraId="471F62A3" w14:textId="34AF7852" w:rsidR="008E3958" w:rsidRPr="003B70B0" w:rsidRDefault="008E3958" w:rsidP="008E3958">
      <w:pPr>
        <w:pStyle w:val="a4"/>
        <w:numPr>
          <w:ilvl w:val="0"/>
          <w:numId w:val="39"/>
        </w:numPr>
        <w:tabs>
          <w:tab w:val="left" w:pos="851"/>
          <w:tab w:val="left" w:pos="1134"/>
        </w:tabs>
        <w:ind w:left="0" w:firstLine="720"/>
        <w:jc w:val="both"/>
        <w:rPr>
          <w:color w:val="000000" w:themeColor="text1"/>
          <w:sz w:val="28"/>
          <w:szCs w:val="28"/>
        </w:rPr>
      </w:pPr>
      <w:r w:rsidRPr="003B70B0">
        <w:rPr>
          <w:color w:val="000000" w:themeColor="text1"/>
          <w:sz w:val="28"/>
          <w:szCs w:val="28"/>
        </w:rPr>
        <w:t>оптимально</w:t>
      </w:r>
      <w:r w:rsidRPr="003B70B0">
        <w:rPr>
          <w:color w:val="000000" w:themeColor="text1"/>
          <w:sz w:val="28"/>
          <w:szCs w:val="28"/>
          <w:lang w:val="kk-KZ"/>
        </w:rPr>
        <w:t>е</w:t>
      </w:r>
      <w:r w:rsidRPr="003B70B0">
        <w:rPr>
          <w:color w:val="000000" w:themeColor="text1"/>
          <w:sz w:val="28"/>
          <w:szCs w:val="28"/>
        </w:rPr>
        <w:t xml:space="preserve"> минимально</w:t>
      </w:r>
      <w:r w:rsidRPr="003B70B0">
        <w:rPr>
          <w:color w:val="000000" w:themeColor="text1"/>
          <w:sz w:val="28"/>
          <w:szCs w:val="28"/>
          <w:lang w:val="kk-KZ"/>
        </w:rPr>
        <w:t>е</w:t>
      </w:r>
      <w:r w:rsidRPr="003B70B0">
        <w:rPr>
          <w:color w:val="000000" w:themeColor="text1"/>
          <w:sz w:val="28"/>
          <w:szCs w:val="28"/>
        </w:rPr>
        <w:t xml:space="preserve"> рекомендуемо</w:t>
      </w:r>
      <w:r w:rsidRPr="003B70B0">
        <w:rPr>
          <w:color w:val="000000" w:themeColor="text1"/>
          <w:sz w:val="28"/>
          <w:szCs w:val="28"/>
          <w:lang w:val="kk-KZ"/>
        </w:rPr>
        <w:t>е</w:t>
      </w:r>
      <w:r w:rsidRPr="003B70B0">
        <w:rPr>
          <w:color w:val="000000" w:themeColor="text1"/>
          <w:sz w:val="28"/>
          <w:szCs w:val="28"/>
        </w:rPr>
        <w:t xml:space="preserve"> врем</w:t>
      </w:r>
      <w:r w:rsidRPr="003B70B0">
        <w:rPr>
          <w:color w:val="000000" w:themeColor="text1"/>
          <w:sz w:val="28"/>
          <w:szCs w:val="28"/>
          <w:lang w:val="kk-KZ"/>
        </w:rPr>
        <w:t>я</w:t>
      </w:r>
      <w:r w:rsidRPr="003B70B0">
        <w:rPr>
          <w:color w:val="000000" w:themeColor="text1"/>
          <w:sz w:val="28"/>
          <w:szCs w:val="28"/>
        </w:rPr>
        <w:t xml:space="preserve"> уравновешивания образцов почвы</w:t>
      </w:r>
      <w:r w:rsidRPr="003B70B0">
        <w:rPr>
          <w:color w:val="000000" w:themeColor="text1"/>
          <w:sz w:val="28"/>
          <w:szCs w:val="28"/>
          <w:lang w:val="kk-KZ"/>
        </w:rPr>
        <w:t xml:space="preserve"> после внесения стандартов</w:t>
      </w:r>
      <w:r w:rsidR="00ED496B" w:rsidRPr="003B70B0">
        <w:rPr>
          <w:color w:val="000000" w:themeColor="text1"/>
          <w:sz w:val="28"/>
          <w:szCs w:val="28"/>
          <w:lang w:val="kk-KZ"/>
        </w:rPr>
        <w:t xml:space="preserve"> при 40</w:t>
      </w:r>
      <w:r w:rsidR="00ED496B" w:rsidRPr="003B70B0">
        <w:rPr>
          <w:color w:val="000000" w:themeColor="text1"/>
          <w:sz w:val="28"/>
          <w:szCs w:val="28"/>
        </w:rPr>
        <w:t>°С</w:t>
      </w:r>
      <w:r w:rsidR="007F3F70" w:rsidRPr="003B70B0">
        <w:rPr>
          <w:color w:val="000000" w:themeColor="text1"/>
          <w:sz w:val="28"/>
          <w:szCs w:val="28"/>
          <w:lang w:val="kk-KZ"/>
        </w:rPr>
        <w:t xml:space="preserve"> </w:t>
      </w:r>
      <w:r w:rsidR="00F36076" w:rsidRPr="003B70B0">
        <w:rPr>
          <w:color w:val="000000" w:themeColor="text1"/>
          <w:sz w:val="28"/>
          <w:szCs w:val="28"/>
          <w:lang w:val="kk-KZ"/>
        </w:rPr>
        <w:t xml:space="preserve">составляет </w:t>
      </w:r>
      <w:r w:rsidR="007F3F70" w:rsidRPr="003B70B0">
        <w:rPr>
          <w:color w:val="000000" w:themeColor="text1"/>
          <w:sz w:val="28"/>
          <w:szCs w:val="28"/>
          <w:lang w:val="kk-KZ"/>
        </w:rPr>
        <w:t>5 ч</w:t>
      </w:r>
      <w:r w:rsidRPr="003B70B0">
        <w:rPr>
          <w:color w:val="000000" w:themeColor="text1"/>
          <w:sz w:val="28"/>
          <w:szCs w:val="28"/>
        </w:rPr>
        <w:t xml:space="preserve">. Более длительное время уравновешивания (&lt;24 ч) можно использовать без значительной потери </w:t>
      </w:r>
      <w:r w:rsidR="00C453DB" w:rsidRPr="003B70B0">
        <w:rPr>
          <w:color w:val="000000" w:themeColor="text1"/>
          <w:sz w:val="28"/>
          <w:szCs w:val="28"/>
        </w:rPr>
        <w:t>правильности</w:t>
      </w:r>
      <w:r w:rsidRPr="003B70B0">
        <w:rPr>
          <w:color w:val="000000" w:themeColor="text1"/>
          <w:sz w:val="28"/>
          <w:szCs w:val="28"/>
        </w:rPr>
        <w:t>.</w:t>
      </w:r>
    </w:p>
    <w:p w14:paraId="1A17D1C6" w14:textId="1B2BCCD2" w:rsidR="008E3958" w:rsidRPr="003B70B0" w:rsidRDefault="0005455D" w:rsidP="008E3958">
      <w:pPr>
        <w:pStyle w:val="a4"/>
        <w:numPr>
          <w:ilvl w:val="0"/>
          <w:numId w:val="39"/>
        </w:numPr>
        <w:tabs>
          <w:tab w:val="left" w:pos="851"/>
          <w:tab w:val="left" w:pos="1134"/>
        </w:tabs>
        <w:ind w:left="0" w:firstLine="720"/>
        <w:jc w:val="both"/>
        <w:rPr>
          <w:color w:val="000000" w:themeColor="text1"/>
          <w:sz w:val="28"/>
          <w:szCs w:val="28"/>
        </w:rPr>
      </w:pPr>
      <w:r>
        <w:rPr>
          <w:color w:val="000000" w:themeColor="text1"/>
          <w:sz w:val="28"/>
          <w:szCs w:val="28"/>
          <w:lang w:val="kk-KZ"/>
        </w:rPr>
        <w:t>совмещение</w:t>
      </w:r>
      <w:r w:rsidR="008E3958" w:rsidRPr="003B70B0">
        <w:rPr>
          <w:color w:val="000000" w:themeColor="text1"/>
          <w:sz w:val="28"/>
          <w:szCs w:val="28"/>
        </w:rPr>
        <w:t xml:space="preserve"> метода добавок с методом внутреннего стандарта </w:t>
      </w:r>
      <w:r w:rsidR="007F3F70" w:rsidRPr="003B70B0">
        <w:rPr>
          <w:color w:val="000000" w:themeColor="text1"/>
          <w:sz w:val="28"/>
          <w:szCs w:val="28"/>
        </w:rPr>
        <w:t>(</w:t>
      </w:r>
      <w:r w:rsidR="007F3F70" w:rsidRPr="003B70B0">
        <w:rPr>
          <w:color w:val="000000" w:themeColor="text1"/>
          <w:sz w:val="28"/>
          <w:szCs w:val="28"/>
          <w:lang w:val="en-US"/>
        </w:rPr>
        <w:t>MTA</w:t>
      </w:r>
      <w:r w:rsidR="007F3F70" w:rsidRPr="003B70B0">
        <w:rPr>
          <w:color w:val="000000" w:themeColor="text1"/>
          <w:sz w:val="28"/>
          <w:szCs w:val="28"/>
        </w:rPr>
        <w:t>-</w:t>
      </w:r>
      <w:r w:rsidR="007F3F70" w:rsidRPr="003B70B0">
        <w:rPr>
          <w:i/>
          <w:color w:val="000000" w:themeColor="text1"/>
          <w:sz w:val="28"/>
          <w:szCs w:val="28"/>
          <w:lang w:val="en-US"/>
        </w:rPr>
        <w:t>d</w:t>
      </w:r>
      <w:r w:rsidR="007F3F70" w:rsidRPr="003B70B0">
        <w:rPr>
          <w:i/>
          <w:color w:val="000000" w:themeColor="text1"/>
          <w:sz w:val="28"/>
          <w:szCs w:val="28"/>
        </w:rPr>
        <w:t>3</w:t>
      </w:r>
      <w:r w:rsidR="007F3F70" w:rsidRPr="003B70B0">
        <w:rPr>
          <w:color w:val="000000" w:themeColor="text1"/>
          <w:sz w:val="28"/>
          <w:szCs w:val="28"/>
        </w:rPr>
        <w:t xml:space="preserve">) </w:t>
      </w:r>
      <w:r w:rsidR="008E3958" w:rsidRPr="003B70B0">
        <w:rPr>
          <w:color w:val="000000" w:themeColor="text1"/>
          <w:sz w:val="28"/>
          <w:szCs w:val="28"/>
        </w:rPr>
        <w:t xml:space="preserve">позволило достичь большей </w:t>
      </w:r>
      <w:r w:rsidR="00C453DB" w:rsidRPr="003B70B0">
        <w:rPr>
          <w:color w:val="000000" w:themeColor="text1"/>
          <w:sz w:val="28"/>
          <w:szCs w:val="28"/>
        </w:rPr>
        <w:t>правильности</w:t>
      </w:r>
      <w:r w:rsidR="008E3958" w:rsidRPr="003B70B0">
        <w:rPr>
          <w:color w:val="000000" w:themeColor="text1"/>
          <w:sz w:val="28"/>
          <w:szCs w:val="28"/>
        </w:rPr>
        <w:t xml:space="preserve"> определения для НДМА, ДМФА, </w:t>
      </w:r>
      <w:r w:rsidR="008E3958" w:rsidRPr="003B70B0">
        <w:rPr>
          <w:i/>
          <w:color w:val="000000" w:themeColor="text1"/>
          <w:sz w:val="28"/>
          <w:szCs w:val="28"/>
        </w:rPr>
        <w:t>N</w:t>
      </w:r>
      <w:r w:rsidR="008E3958" w:rsidRPr="003B70B0">
        <w:rPr>
          <w:color w:val="000000" w:themeColor="text1"/>
          <w:sz w:val="28"/>
          <w:szCs w:val="28"/>
        </w:rPr>
        <w:t>-метилформамида, формамида, 3-метил-</w:t>
      </w:r>
      <w:r w:rsidR="008E3958" w:rsidRPr="003B70B0">
        <w:rPr>
          <w:i/>
          <w:color w:val="000000" w:themeColor="text1"/>
          <w:sz w:val="28"/>
          <w:szCs w:val="28"/>
        </w:rPr>
        <w:t>1H</w:t>
      </w:r>
      <w:r w:rsidR="008E3958" w:rsidRPr="003B70B0">
        <w:rPr>
          <w:color w:val="000000" w:themeColor="text1"/>
          <w:sz w:val="28"/>
          <w:szCs w:val="28"/>
        </w:rPr>
        <w:t xml:space="preserve">-пиразола и </w:t>
      </w:r>
      <w:r w:rsidR="008E3958" w:rsidRPr="003B70B0">
        <w:rPr>
          <w:i/>
          <w:color w:val="000000" w:themeColor="text1"/>
          <w:sz w:val="28"/>
          <w:szCs w:val="28"/>
        </w:rPr>
        <w:t>1H</w:t>
      </w:r>
      <w:r w:rsidR="008E3958" w:rsidRPr="003B70B0">
        <w:rPr>
          <w:color w:val="000000" w:themeColor="text1"/>
          <w:sz w:val="28"/>
          <w:szCs w:val="28"/>
        </w:rPr>
        <w:t xml:space="preserve">-пиразола НДМА, ДМФА, </w:t>
      </w:r>
      <w:r w:rsidR="008E3958" w:rsidRPr="003B70B0">
        <w:rPr>
          <w:i/>
          <w:color w:val="000000" w:themeColor="text1"/>
          <w:sz w:val="28"/>
          <w:szCs w:val="28"/>
        </w:rPr>
        <w:t>N</w:t>
      </w:r>
      <w:r w:rsidR="008E3958" w:rsidRPr="003B70B0">
        <w:rPr>
          <w:color w:val="000000" w:themeColor="text1"/>
          <w:sz w:val="28"/>
          <w:szCs w:val="28"/>
        </w:rPr>
        <w:t>-метилформамида, формамида, 3-метил-</w:t>
      </w:r>
      <w:r w:rsidR="008E3958" w:rsidRPr="003B70B0">
        <w:rPr>
          <w:i/>
          <w:color w:val="000000" w:themeColor="text1"/>
          <w:sz w:val="28"/>
          <w:szCs w:val="28"/>
        </w:rPr>
        <w:t>1H</w:t>
      </w:r>
      <w:r w:rsidR="008E3958" w:rsidRPr="003B70B0">
        <w:rPr>
          <w:color w:val="000000" w:themeColor="text1"/>
          <w:sz w:val="28"/>
          <w:szCs w:val="28"/>
        </w:rPr>
        <w:t xml:space="preserve">-пиразола и </w:t>
      </w:r>
      <w:r w:rsidR="008E3958" w:rsidRPr="003B70B0">
        <w:rPr>
          <w:i/>
          <w:color w:val="000000" w:themeColor="text1"/>
          <w:sz w:val="28"/>
          <w:szCs w:val="28"/>
        </w:rPr>
        <w:t>1H-</w:t>
      </w:r>
      <w:r w:rsidR="008E3958" w:rsidRPr="003B70B0">
        <w:rPr>
          <w:color w:val="000000" w:themeColor="text1"/>
          <w:sz w:val="28"/>
          <w:szCs w:val="28"/>
        </w:rPr>
        <w:t>пиразола</w:t>
      </w:r>
      <w:r w:rsidR="00ED496B" w:rsidRPr="003B70B0">
        <w:rPr>
          <w:color w:val="000000" w:themeColor="text1"/>
          <w:sz w:val="28"/>
          <w:szCs w:val="28"/>
        </w:rPr>
        <w:t xml:space="preserve"> в сравнении с методом добавок без добавления внутреннего стандарта</w:t>
      </w:r>
      <w:r w:rsidR="008E3958" w:rsidRPr="003B70B0">
        <w:rPr>
          <w:color w:val="000000" w:themeColor="text1"/>
          <w:sz w:val="28"/>
          <w:szCs w:val="28"/>
        </w:rPr>
        <w:t xml:space="preserve">.  </w:t>
      </w:r>
    </w:p>
    <w:p w14:paraId="1339ED3F" w14:textId="562C58AF" w:rsidR="008E3958" w:rsidRPr="003B70B0" w:rsidRDefault="004B613C" w:rsidP="0089044E">
      <w:pPr>
        <w:pStyle w:val="a4"/>
        <w:numPr>
          <w:ilvl w:val="0"/>
          <w:numId w:val="39"/>
        </w:numPr>
        <w:tabs>
          <w:tab w:val="left" w:pos="851"/>
          <w:tab w:val="left" w:pos="1134"/>
        </w:tabs>
        <w:ind w:left="0" w:firstLine="720"/>
        <w:jc w:val="both"/>
        <w:rPr>
          <w:color w:val="000000" w:themeColor="text1"/>
          <w:sz w:val="28"/>
          <w:szCs w:val="28"/>
        </w:rPr>
        <w:sectPr w:rsidR="008E3958" w:rsidRPr="003B70B0" w:rsidSect="001D5795">
          <w:pgSz w:w="11906" w:h="16838" w:code="9"/>
          <w:pgMar w:top="1134" w:right="567" w:bottom="1134" w:left="1701" w:header="720" w:footer="720" w:gutter="0"/>
          <w:cols w:space="720"/>
          <w:titlePg/>
          <w:docGrid w:linePitch="360"/>
        </w:sectPr>
      </w:pPr>
      <w:r w:rsidRPr="003B70B0">
        <w:rPr>
          <w:color w:val="000000" w:themeColor="text1"/>
          <w:sz w:val="28"/>
          <w:szCs w:val="28"/>
        </w:rPr>
        <w:t>методика на</w:t>
      </w:r>
      <w:r w:rsidR="00ED496B" w:rsidRPr="003B70B0">
        <w:rPr>
          <w:color w:val="000000" w:themeColor="text1"/>
          <w:sz w:val="28"/>
          <w:szCs w:val="28"/>
        </w:rPr>
        <w:t xml:space="preserve"> основе ПТФМЭ-ГХ-МС способна определять только несвязанные «свободные» продукты трансформации НДМГ в почве.</w:t>
      </w:r>
    </w:p>
    <w:p w14:paraId="304F4408" w14:textId="47EC1C35" w:rsidR="00955828" w:rsidRPr="003B70B0" w:rsidRDefault="00955828" w:rsidP="00326CD9">
      <w:pPr>
        <w:pStyle w:val="afc"/>
        <w:spacing w:after="0"/>
        <w:ind w:firstLine="0"/>
        <w:rPr>
          <w:sz w:val="28"/>
          <w:szCs w:val="28"/>
        </w:rPr>
      </w:pPr>
      <w:bookmarkStart w:id="178" w:name="_Ref186988452"/>
      <w:r w:rsidRPr="003B70B0">
        <w:rPr>
          <w:sz w:val="28"/>
          <w:szCs w:val="28"/>
        </w:rPr>
        <w:lastRenderedPageBreak/>
        <w:t xml:space="preserve">Таблица </w:t>
      </w:r>
      <w:bookmarkEnd w:id="178"/>
      <w:r w:rsidR="0005455D">
        <w:rPr>
          <w:sz w:val="28"/>
          <w:szCs w:val="28"/>
        </w:rPr>
        <w:t xml:space="preserve">23 </w:t>
      </w:r>
      <w:r w:rsidRPr="003B70B0">
        <w:rPr>
          <w:sz w:val="28"/>
          <w:szCs w:val="28"/>
        </w:rPr>
        <w:t xml:space="preserve">– Найденные концентрации исследуемых продуктов трансформации </w:t>
      </w:r>
      <w:r w:rsidR="005C30D7" w:rsidRPr="003B70B0">
        <w:rPr>
          <w:sz w:val="28"/>
          <w:szCs w:val="28"/>
        </w:rPr>
        <w:t>Н</w:t>
      </w:r>
      <w:r w:rsidRPr="003B70B0">
        <w:rPr>
          <w:sz w:val="28"/>
          <w:szCs w:val="28"/>
        </w:rPr>
        <w:t>ДМГ в почве (мг/кг) с использованием различных подходов к экстракции с последующим анализом на ГХ-МС/МС</w:t>
      </w:r>
    </w:p>
    <w:p w14:paraId="6BF1BEF2" w14:textId="77777777" w:rsidR="00955828" w:rsidRPr="003B70B0" w:rsidRDefault="00955828" w:rsidP="00326CD9">
      <w:pPr>
        <w:spacing w:after="0" w:line="240" w:lineRule="auto"/>
        <w:contextualSpacing/>
        <w:jc w:val="both"/>
        <w:rPr>
          <w:rFonts w:ascii="Times New Roman" w:hAnsi="Times New Roman" w:cs="Times New Roman"/>
          <w:color w:val="000000" w:themeColor="text1"/>
          <w:sz w:val="28"/>
          <w:szCs w:val="28"/>
        </w:rPr>
      </w:pPr>
    </w:p>
    <w:tbl>
      <w:tblPr>
        <w:tblStyle w:val="a6"/>
        <w:tblW w:w="14434" w:type="dxa"/>
        <w:tblCellMar>
          <w:top w:w="28" w:type="dxa"/>
          <w:left w:w="57" w:type="dxa"/>
          <w:bottom w:w="28" w:type="dxa"/>
          <w:right w:w="57" w:type="dxa"/>
        </w:tblCellMar>
        <w:tblLook w:val="04A0" w:firstRow="1" w:lastRow="0" w:firstColumn="1" w:lastColumn="0" w:noHBand="0" w:noVBand="1"/>
      </w:tblPr>
      <w:tblGrid>
        <w:gridCol w:w="2905"/>
        <w:gridCol w:w="1404"/>
        <w:gridCol w:w="1782"/>
        <w:gridCol w:w="1389"/>
        <w:gridCol w:w="1390"/>
        <w:gridCol w:w="1390"/>
        <w:gridCol w:w="1390"/>
        <w:gridCol w:w="1390"/>
        <w:gridCol w:w="1394"/>
      </w:tblGrid>
      <w:tr w:rsidR="003B70B0" w:rsidRPr="003B70B0" w14:paraId="138C047C" w14:textId="77777777" w:rsidTr="00D80AE1">
        <w:trPr>
          <w:trHeight w:val="218"/>
        </w:trPr>
        <w:tc>
          <w:tcPr>
            <w:tcW w:w="2905" w:type="dxa"/>
            <w:vMerge w:val="restart"/>
            <w:vAlign w:val="center"/>
          </w:tcPr>
          <w:p w14:paraId="3437342A" w14:textId="77777777" w:rsidR="00955828" w:rsidRPr="003B70B0" w:rsidRDefault="00955828" w:rsidP="00D80AE1">
            <w:pPr>
              <w:pStyle w:val="a4"/>
              <w:ind w:left="0"/>
              <w:jc w:val="center"/>
              <w:rPr>
                <w:color w:val="000000" w:themeColor="text1"/>
              </w:rPr>
            </w:pPr>
            <w:r w:rsidRPr="003B70B0">
              <w:rPr>
                <w:color w:val="000000" w:themeColor="text1"/>
              </w:rPr>
              <w:t>Аналит</w:t>
            </w:r>
          </w:p>
        </w:tc>
        <w:tc>
          <w:tcPr>
            <w:tcW w:w="1404" w:type="dxa"/>
            <w:vMerge w:val="restart"/>
          </w:tcPr>
          <w:p w14:paraId="44D8F89D" w14:textId="77777777" w:rsidR="00955828" w:rsidRPr="003B70B0" w:rsidRDefault="00955828" w:rsidP="00D80AE1">
            <w:pPr>
              <w:pStyle w:val="a4"/>
              <w:ind w:left="0"/>
              <w:jc w:val="center"/>
              <w:rPr>
                <w:color w:val="000000" w:themeColor="text1"/>
              </w:rPr>
            </w:pPr>
            <w:r w:rsidRPr="003B70B0">
              <w:rPr>
                <w:color w:val="000000" w:themeColor="text1"/>
              </w:rPr>
              <w:t>Тип экстракции</w:t>
            </w:r>
          </w:p>
        </w:tc>
        <w:tc>
          <w:tcPr>
            <w:tcW w:w="1782" w:type="dxa"/>
            <w:vMerge w:val="restart"/>
            <w:vAlign w:val="center"/>
          </w:tcPr>
          <w:p w14:paraId="52C67234" w14:textId="77777777" w:rsidR="00955828" w:rsidRPr="003B70B0" w:rsidRDefault="00955828" w:rsidP="00D80AE1">
            <w:pPr>
              <w:pStyle w:val="a4"/>
              <w:ind w:left="0"/>
              <w:jc w:val="center"/>
              <w:rPr>
                <w:color w:val="000000" w:themeColor="text1"/>
              </w:rPr>
            </w:pPr>
            <w:r w:rsidRPr="003B70B0">
              <w:rPr>
                <w:color w:val="000000" w:themeColor="text1"/>
              </w:rPr>
              <w:t>Метод калибровки</w:t>
            </w:r>
          </w:p>
        </w:tc>
        <w:tc>
          <w:tcPr>
            <w:tcW w:w="8343" w:type="dxa"/>
            <w:gridSpan w:val="6"/>
            <w:tcBorders>
              <w:bottom w:val="single" w:sz="4" w:space="0" w:color="auto"/>
            </w:tcBorders>
            <w:vAlign w:val="center"/>
          </w:tcPr>
          <w:p w14:paraId="2218268F" w14:textId="77777777" w:rsidR="00955828" w:rsidRPr="003B70B0" w:rsidRDefault="00955828" w:rsidP="00D80AE1">
            <w:pPr>
              <w:pStyle w:val="a4"/>
              <w:ind w:left="0"/>
              <w:jc w:val="center"/>
              <w:rPr>
                <w:color w:val="000000" w:themeColor="text1"/>
              </w:rPr>
            </w:pPr>
            <w:r w:rsidRPr="003B70B0">
              <w:rPr>
                <w:color w:val="000000" w:themeColor="text1"/>
              </w:rPr>
              <w:t>Образец</w:t>
            </w:r>
          </w:p>
        </w:tc>
      </w:tr>
      <w:tr w:rsidR="003B70B0" w:rsidRPr="003B70B0" w14:paraId="6681021D" w14:textId="77777777" w:rsidTr="00D80AE1">
        <w:tc>
          <w:tcPr>
            <w:tcW w:w="2905" w:type="dxa"/>
            <w:vMerge/>
            <w:tcBorders>
              <w:bottom w:val="single" w:sz="4" w:space="0" w:color="auto"/>
            </w:tcBorders>
            <w:vAlign w:val="center"/>
          </w:tcPr>
          <w:p w14:paraId="7D94B5ED" w14:textId="77777777" w:rsidR="00955828" w:rsidRPr="003B70B0" w:rsidRDefault="00955828" w:rsidP="00D80AE1">
            <w:pPr>
              <w:pStyle w:val="a4"/>
              <w:ind w:left="0"/>
              <w:jc w:val="center"/>
              <w:rPr>
                <w:color w:val="000000" w:themeColor="text1"/>
              </w:rPr>
            </w:pPr>
          </w:p>
        </w:tc>
        <w:tc>
          <w:tcPr>
            <w:tcW w:w="1404" w:type="dxa"/>
            <w:vMerge/>
            <w:tcBorders>
              <w:bottom w:val="single" w:sz="4" w:space="0" w:color="auto"/>
            </w:tcBorders>
          </w:tcPr>
          <w:p w14:paraId="4D143DBB" w14:textId="77777777" w:rsidR="00955828" w:rsidRPr="003B70B0" w:rsidRDefault="00955828" w:rsidP="00D80AE1">
            <w:pPr>
              <w:pStyle w:val="a4"/>
              <w:ind w:left="0"/>
              <w:jc w:val="center"/>
              <w:rPr>
                <w:color w:val="000000" w:themeColor="text1"/>
              </w:rPr>
            </w:pPr>
          </w:p>
        </w:tc>
        <w:tc>
          <w:tcPr>
            <w:tcW w:w="1782" w:type="dxa"/>
            <w:vMerge/>
            <w:tcBorders>
              <w:bottom w:val="single" w:sz="4" w:space="0" w:color="auto"/>
            </w:tcBorders>
            <w:vAlign w:val="center"/>
          </w:tcPr>
          <w:p w14:paraId="1C9119DC" w14:textId="77777777" w:rsidR="00955828" w:rsidRPr="003B70B0" w:rsidRDefault="00955828" w:rsidP="00D80AE1">
            <w:pPr>
              <w:pStyle w:val="a4"/>
              <w:ind w:left="0"/>
              <w:jc w:val="center"/>
              <w:rPr>
                <w:color w:val="000000" w:themeColor="text1"/>
              </w:rPr>
            </w:pPr>
          </w:p>
        </w:tc>
        <w:tc>
          <w:tcPr>
            <w:tcW w:w="1389" w:type="dxa"/>
            <w:tcBorders>
              <w:bottom w:val="single" w:sz="4" w:space="0" w:color="auto"/>
              <w:right w:val="single" w:sz="4" w:space="0" w:color="auto"/>
            </w:tcBorders>
            <w:vAlign w:val="center"/>
          </w:tcPr>
          <w:p w14:paraId="0599C81E" w14:textId="77777777" w:rsidR="00955828" w:rsidRPr="003B70B0" w:rsidRDefault="00955828" w:rsidP="00D80AE1">
            <w:pPr>
              <w:pStyle w:val="a4"/>
              <w:ind w:left="0"/>
              <w:jc w:val="center"/>
              <w:rPr>
                <w:color w:val="000000" w:themeColor="text1"/>
              </w:rPr>
            </w:pPr>
            <w:r w:rsidRPr="003B70B0">
              <w:rPr>
                <w:color w:val="000000" w:themeColor="text1"/>
              </w:rPr>
              <w:t>1</w:t>
            </w:r>
          </w:p>
        </w:tc>
        <w:tc>
          <w:tcPr>
            <w:tcW w:w="1390" w:type="dxa"/>
            <w:tcBorders>
              <w:left w:val="single" w:sz="4" w:space="0" w:color="auto"/>
              <w:bottom w:val="single" w:sz="4" w:space="0" w:color="auto"/>
              <w:right w:val="single" w:sz="4" w:space="0" w:color="auto"/>
            </w:tcBorders>
            <w:vAlign w:val="center"/>
          </w:tcPr>
          <w:p w14:paraId="779EED67" w14:textId="77777777" w:rsidR="00955828" w:rsidRPr="003B70B0" w:rsidRDefault="00955828" w:rsidP="00D80AE1">
            <w:pPr>
              <w:pStyle w:val="a4"/>
              <w:ind w:left="0"/>
              <w:jc w:val="center"/>
              <w:rPr>
                <w:color w:val="000000" w:themeColor="text1"/>
              </w:rPr>
            </w:pPr>
            <w:r w:rsidRPr="003B70B0">
              <w:rPr>
                <w:color w:val="000000" w:themeColor="text1"/>
              </w:rPr>
              <w:t>2</w:t>
            </w:r>
          </w:p>
        </w:tc>
        <w:tc>
          <w:tcPr>
            <w:tcW w:w="1390" w:type="dxa"/>
            <w:tcBorders>
              <w:left w:val="single" w:sz="4" w:space="0" w:color="auto"/>
              <w:bottom w:val="single" w:sz="4" w:space="0" w:color="auto"/>
              <w:right w:val="single" w:sz="4" w:space="0" w:color="auto"/>
            </w:tcBorders>
            <w:vAlign w:val="center"/>
          </w:tcPr>
          <w:p w14:paraId="270685B3" w14:textId="77777777" w:rsidR="00955828" w:rsidRPr="003B70B0" w:rsidRDefault="00955828" w:rsidP="00D80AE1">
            <w:pPr>
              <w:pStyle w:val="a4"/>
              <w:ind w:left="0"/>
              <w:jc w:val="center"/>
              <w:rPr>
                <w:color w:val="000000" w:themeColor="text1"/>
              </w:rPr>
            </w:pPr>
            <w:r w:rsidRPr="003B70B0">
              <w:rPr>
                <w:color w:val="000000" w:themeColor="text1"/>
              </w:rPr>
              <w:t>3</w:t>
            </w:r>
          </w:p>
        </w:tc>
        <w:tc>
          <w:tcPr>
            <w:tcW w:w="1390" w:type="dxa"/>
            <w:tcBorders>
              <w:left w:val="single" w:sz="4" w:space="0" w:color="auto"/>
              <w:bottom w:val="single" w:sz="4" w:space="0" w:color="auto"/>
              <w:right w:val="single" w:sz="4" w:space="0" w:color="auto"/>
            </w:tcBorders>
            <w:vAlign w:val="center"/>
          </w:tcPr>
          <w:p w14:paraId="4043F27A" w14:textId="77777777" w:rsidR="00955828" w:rsidRPr="003B70B0" w:rsidRDefault="00955828" w:rsidP="00D80AE1">
            <w:pPr>
              <w:pStyle w:val="a4"/>
              <w:ind w:left="0"/>
              <w:jc w:val="center"/>
              <w:rPr>
                <w:color w:val="000000" w:themeColor="text1"/>
              </w:rPr>
            </w:pPr>
            <w:r w:rsidRPr="003B70B0">
              <w:rPr>
                <w:color w:val="000000" w:themeColor="text1"/>
              </w:rPr>
              <w:t>4</w:t>
            </w:r>
          </w:p>
        </w:tc>
        <w:tc>
          <w:tcPr>
            <w:tcW w:w="1390" w:type="dxa"/>
            <w:tcBorders>
              <w:left w:val="single" w:sz="4" w:space="0" w:color="auto"/>
              <w:bottom w:val="single" w:sz="4" w:space="0" w:color="auto"/>
              <w:right w:val="single" w:sz="4" w:space="0" w:color="auto"/>
            </w:tcBorders>
            <w:vAlign w:val="center"/>
          </w:tcPr>
          <w:p w14:paraId="09BA12FB" w14:textId="77777777" w:rsidR="00955828" w:rsidRPr="003B70B0" w:rsidRDefault="00955828" w:rsidP="00D80AE1">
            <w:pPr>
              <w:pStyle w:val="a4"/>
              <w:ind w:left="0"/>
              <w:jc w:val="center"/>
              <w:rPr>
                <w:color w:val="000000" w:themeColor="text1"/>
              </w:rPr>
            </w:pPr>
            <w:r w:rsidRPr="003B70B0">
              <w:rPr>
                <w:color w:val="000000" w:themeColor="text1"/>
              </w:rPr>
              <w:t>5</w:t>
            </w:r>
          </w:p>
        </w:tc>
        <w:tc>
          <w:tcPr>
            <w:tcW w:w="1394" w:type="dxa"/>
            <w:tcBorders>
              <w:left w:val="single" w:sz="4" w:space="0" w:color="auto"/>
              <w:bottom w:val="single" w:sz="4" w:space="0" w:color="auto"/>
            </w:tcBorders>
            <w:vAlign w:val="center"/>
          </w:tcPr>
          <w:p w14:paraId="4276E6CC" w14:textId="77777777" w:rsidR="00955828" w:rsidRPr="003B70B0" w:rsidRDefault="00955828" w:rsidP="00D80AE1">
            <w:pPr>
              <w:pStyle w:val="a4"/>
              <w:ind w:left="0"/>
              <w:jc w:val="center"/>
              <w:rPr>
                <w:color w:val="000000" w:themeColor="text1"/>
              </w:rPr>
            </w:pPr>
            <w:r w:rsidRPr="003B70B0">
              <w:rPr>
                <w:color w:val="000000" w:themeColor="text1"/>
              </w:rPr>
              <w:t>6</w:t>
            </w:r>
          </w:p>
        </w:tc>
      </w:tr>
      <w:tr w:rsidR="003B70B0" w:rsidRPr="003B70B0" w14:paraId="391577D6" w14:textId="77777777" w:rsidTr="00D80AE1">
        <w:tc>
          <w:tcPr>
            <w:tcW w:w="2905" w:type="dxa"/>
            <w:tcBorders>
              <w:bottom w:val="single" w:sz="4" w:space="0" w:color="auto"/>
            </w:tcBorders>
            <w:vAlign w:val="center"/>
          </w:tcPr>
          <w:p w14:paraId="7E3B02D9" w14:textId="77777777" w:rsidR="00955828" w:rsidRPr="003B70B0" w:rsidRDefault="00955828" w:rsidP="00D80AE1">
            <w:pPr>
              <w:pStyle w:val="a4"/>
              <w:ind w:left="0"/>
              <w:jc w:val="center"/>
              <w:rPr>
                <w:color w:val="000000" w:themeColor="text1"/>
              </w:rPr>
            </w:pPr>
            <w:r w:rsidRPr="003B70B0">
              <w:rPr>
                <w:color w:val="000000" w:themeColor="text1"/>
              </w:rPr>
              <w:t>1</w:t>
            </w:r>
          </w:p>
        </w:tc>
        <w:tc>
          <w:tcPr>
            <w:tcW w:w="1404" w:type="dxa"/>
            <w:tcBorders>
              <w:bottom w:val="single" w:sz="4" w:space="0" w:color="auto"/>
            </w:tcBorders>
          </w:tcPr>
          <w:p w14:paraId="38E949C0" w14:textId="77777777" w:rsidR="00955828" w:rsidRPr="003B70B0" w:rsidRDefault="00955828" w:rsidP="00D80AE1">
            <w:pPr>
              <w:pStyle w:val="a4"/>
              <w:ind w:left="0"/>
              <w:jc w:val="center"/>
              <w:rPr>
                <w:color w:val="000000" w:themeColor="text1"/>
              </w:rPr>
            </w:pPr>
            <w:r w:rsidRPr="003B70B0">
              <w:rPr>
                <w:color w:val="000000" w:themeColor="text1"/>
              </w:rPr>
              <w:t>2</w:t>
            </w:r>
          </w:p>
        </w:tc>
        <w:tc>
          <w:tcPr>
            <w:tcW w:w="1782" w:type="dxa"/>
            <w:tcBorders>
              <w:bottom w:val="single" w:sz="4" w:space="0" w:color="auto"/>
            </w:tcBorders>
            <w:vAlign w:val="center"/>
          </w:tcPr>
          <w:p w14:paraId="68BF1B98" w14:textId="77777777" w:rsidR="00955828" w:rsidRPr="003B70B0" w:rsidRDefault="00955828" w:rsidP="00D80AE1">
            <w:pPr>
              <w:pStyle w:val="a4"/>
              <w:ind w:left="0"/>
              <w:jc w:val="center"/>
              <w:rPr>
                <w:color w:val="000000" w:themeColor="text1"/>
              </w:rPr>
            </w:pPr>
            <w:r w:rsidRPr="003B70B0">
              <w:rPr>
                <w:color w:val="000000" w:themeColor="text1"/>
              </w:rPr>
              <w:t>3</w:t>
            </w:r>
          </w:p>
        </w:tc>
        <w:tc>
          <w:tcPr>
            <w:tcW w:w="1389" w:type="dxa"/>
            <w:tcBorders>
              <w:bottom w:val="single" w:sz="4" w:space="0" w:color="auto"/>
              <w:right w:val="single" w:sz="4" w:space="0" w:color="auto"/>
            </w:tcBorders>
            <w:vAlign w:val="center"/>
          </w:tcPr>
          <w:p w14:paraId="0692960D" w14:textId="77777777" w:rsidR="00955828" w:rsidRPr="003B70B0" w:rsidRDefault="00955828" w:rsidP="00D80AE1">
            <w:pPr>
              <w:pStyle w:val="a4"/>
              <w:ind w:left="0"/>
              <w:jc w:val="center"/>
              <w:rPr>
                <w:color w:val="000000" w:themeColor="text1"/>
              </w:rPr>
            </w:pPr>
            <w:r w:rsidRPr="003B70B0">
              <w:rPr>
                <w:color w:val="000000" w:themeColor="text1"/>
              </w:rPr>
              <w:t>4</w:t>
            </w:r>
          </w:p>
        </w:tc>
        <w:tc>
          <w:tcPr>
            <w:tcW w:w="1390" w:type="dxa"/>
            <w:tcBorders>
              <w:left w:val="single" w:sz="4" w:space="0" w:color="auto"/>
              <w:bottom w:val="single" w:sz="4" w:space="0" w:color="auto"/>
              <w:right w:val="single" w:sz="4" w:space="0" w:color="auto"/>
            </w:tcBorders>
            <w:vAlign w:val="center"/>
          </w:tcPr>
          <w:p w14:paraId="40931F8E" w14:textId="77777777" w:rsidR="00955828" w:rsidRPr="003B70B0" w:rsidRDefault="00955828" w:rsidP="00D80AE1">
            <w:pPr>
              <w:pStyle w:val="a4"/>
              <w:ind w:left="0"/>
              <w:jc w:val="center"/>
              <w:rPr>
                <w:color w:val="000000" w:themeColor="text1"/>
              </w:rPr>
            </w:pPr>
            <w:r w:rsidRPr="003B70B0">
              <w:rPr>
                <w:color w:val="000000" w:themeColor="text1"/>
              </w:rPr>
              <w:t>5</w:t>
            </w:r>
          </w:p>
        </w:tc>
        <w:tc>
          <w:tcPr>
            <w:tcW w:w="1390" w:type="dxa"/>
            <w:tcBorders>
              <w:left w:val="single" w:sz="4" w:space="0" w:color="auto"/>
              <w:bottom w:val="single" w:sz="4" w:space="0" w:color="auto"/>
              <w:right w:val="single" w:sz="4" w:space="0" w:color="auto"/>
            </w:tcBorders>
            <w:vAlign w:val="center"/>
          </w:tcPr>
          <w:p w14:paraId="672E5237" w14:textId="77777777" w:rsidR="00955828" w:rsidRPr="003B70B0" w:rsidRDefault="00955828" w:rsidP="00D80AE1">
            <w:pPr>
              <w:pStyle w:val="a4"/>
              <w:ind w:left="0"/>
              <w:jc w:val="center"/>
              <w:rPr>
                <w:color w:val="000000" w:themeColor="text1"/>
              </w:rPr>
            </w:pPr>
            <w:r w:rsidRPr="003B70B0">
              <w:rPr>
                <w:color w:val="000000" w:themeColor="text1"/>
              </w:rPr>
              <w:t>6</w:t>
            </w:r>
          </w:p>
        </w:tc>
        <w:tc>
          <w:tcPr>
            <w:tcW w:w="1390" w:type="dxa"/>
            <w:tcBorders>
              <w:left w:val="single" w:sz="4" w:space="0" w:color="auto"/>
              <w:bottom w:val="single" w:sz="4" w:space="0" w:color="auto"/>
              <w:right w:val="single" w:sz="4" w:space="0" w:color="auto"/>
            </w:tcBorders>
            <w:vAlign w:val="center"/>
          </w:tcPr>
          <w:p w14:paraId="7714FAB1" w14:textId="77777777" w:rsidR="00955828" w:rsidRPr="003B70B0" w:rsidRDefault="00955828" w:rsidP="00D80AE1">
            <w:pPr>
              <w:pStyle w:val="a4"/>
              <w:ind w:left="0"/>
              <w:jc w:val="center"/>
              <w:rPr>
                <w:color w:val="000000" w:themeColor="text1"/>
              </w:rPr>
            </w:pPr>
            <w:r w:rsidRPr="003B70B0">
              <w:rPr>
                <w:color w:val="000000" w:themeColor="text1"/>
              </w:rPr>
              <w:t>7</w:t>
            </w:r>
          </w:p>
        </w:tc>
        <w:tc>
          <w:tcPr>
            <w:tcW w:w="1390" w:type="dxa"/>
            <w:tcBorders>
              <w:left w:val="single" w:sz="4" w:space="0" w:color="auto"/>
              <w:bottom w:val="single" w:sz="4" w:space="0" w:color="auto"/>
              <w:right w:val="single" w:sz="4" w:space="0" w:color="auto"/>
            </w:tcBorders>
            <w:vAlign w:val="center"/>
          </w:tcPr>
          <w:p w14:paraId="7AE25C05" w14:textId="77777777" w:rsidR="00955828" w:rsidRPr="003B70B0" w:rsidRDefault="00955828" w:rsidP="00D80AE1">
            <w:pPr>
              <w:pStyle w:val="a4"/>
              <w:ind w:left="0"/>
              <w:jc w:val="center"/>
              <w:rPr>
                <w:color w:val="000000" w:themeColor="text1"/>
              </w:rPr>
            </w:pPr>
            <w:r w:rsidRPr="003B70B0">
              <w:rPr>
                <w:color w:val="000000" w:themeColor="text1"/>
              </w:rPr>
              <w:t>8</w:t>
            </w:r>
          </w:p>
        </w:tc>
        <w:tc>
          <w:tcPr>
            <w:tcW w:w="1394" w:type="dxa"/>
            <w:tcBorders>
              <w:left w:val="single" w:sz="4" w:space="0" w:color="auto"/>
              <w:bottom w:val="single" w:sz="4" w:space="0" w:color="auto"/>
            </w:tcBorders>
            <w:vAlign w:val="center"/>
          </w:tcPr>
          <w:p w14:paraId="58F1389B" w14:textId="77777777" w:rsidR="00955828" w:rsidRPr="003B70B0" w:rsidRDefault="00955828" w:rsidP="00D80AE1">
            <w:pPr>
              <w:pStyle w:val="a4"/>
              <w:ind w:left="0"/>
              <w:jc w:val="center"/>
              <w:rPr>
                <w:color w:val="000000" w:themeColor="text1"/>
              </w:rPr>
            </w:pPr>
            <w:r w:rsidRPr="003B70B0">
              <w:rPr>
                <w:color w:val="000000" w:themeColor="text1"/>
              </w:rPr>
              <w:t>9</w:t>
            </w:r>
          </w:p>
        </w:tc>
      </w:tr>
      <w:tr w:rsidR="003B70B0" w:rsidRPr="003B70B0" w14:paraId="5FEEF587" w14:textId="77777777" w:rsidTr="00570DA9">
        <w:trPr>
          <w:trHeight w:val="283"/>
        </w:trPr>
        <w:tc>
          <w:tcPr>
            <w:tcW w:w="2905" w:type="dxa"/>
            <w:vMerge w:val="restart"/>
            <w:tcBorders>
              <w:bottom w:val="nil"/>
              <w:right w:val="single" w:sz="4" w:space="0" w:color="auto"/>
            </w:tcBorders>
          </w:tcPr>
          <w:p w14:paraId="07A32B4E" w14:textId="77777777" w:rsidR="00955828" w:rsidRPr="003B70B0" w:rsidRDefault="00955828" w:rsidP="0094494A">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Пиридин</w:t>
            </w:r>
          </w:p>
        </w:tc>
        <w:tc>
          <w:tcPr>
            <w:tcW w:w="1404" w:type="dxa"/>
            <w:tcBorders>
              <w:left w:val="single" w:sz="4" w:space="0" w:color="auto"/>
              <w:bottom w:val="nil"/>
              <w:right w:val="single" w:sz="4" w:space="0" w:color="auto"/>
            </w:tcBorders>
            <w:vAlign w:val="center"/>
          </w:tcPr>
          <w:p w14:paraId="19C10BA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1DE8E7F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vAlign w:val="center"/>
          </w:tcPr>
          <w:p w14:paraId="0B18214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37C1C19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0,13±0,06</w:t>
            </w:r>
          </w:p>
        </w:tc>
        <w:tc>
          <w:tcPr>
            <w:tcW w:w="1390" w:type="dxa"/>
            <w:tcBorders>
              <w:left w:val="single" w:sz="4" w:space="0" w:color="auto"/>
              <w:bottom w:val="nil"/>
              <w:right w:val="single" w:sz="4" w:space="0" w:color="auto"/>
            </w:tcBorders>
            <w:vAlign w:val="center"/>
          </w:tcPr>
          <w:p w14:paraId="1F2C900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 </w:t>
            </w:r>
          </w:p>
        </w:tc>
        <w:tc>
          <w:tcPr>
            <w:tcW w:w="1390" w:type="dxa"/>
            <w:tcBorders>
              <w:left w:val="single" w:sz="4" w:space="0" w:color="auto"/>
              <w:bottom w:val="nil"/>
              <w:right w:val="single" w:sz="4" w:space="0" w:color="auto"/>
            </w:tcBorders>
            <w:vAlign w:val="center"/>
          </w:tcPr>
          <w:p w14:paraId="0B9F268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0,17±0,07</w:t>
            </w:r>
          </w:p>
        </w:tc>
        <w:tc>
          <w:tcPr>
            <w:tcW w:w="1390" w:type="dxa"/>
            <w:tcBorders>
              <w:left w:val="single" w:sz="4" w:space="0" w:color="auto"/>
              <w:bottom w:val="nil"/>
              <w:right w:val="single" w:sz="4" w:space="0" w:color="auto"/>
            </w:tcBorders>
            <w:vAlign w:val="center"/>
          </w:tcPr>
          <w:p w14:paraId="7395E0C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57DD4D6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0E0B8122" w14:textId="77777777" w:rsidTr="00D80AE1">
        <w:trPr>
          <w:trHeight w:val="283"/>
        </w:trPr>
        <w:tc>
          <w:tcPr>
            <w:tcW w:w="2905" w:type="dxa"/>
            <w:vMerge/>
            <w:tcBorders>
              <w:top w:val="nil"/>
              <w:bottom w:val="single" w:sz="4" w:space="0" w:color="auto"/>
              <w:right w:val="single" w:sz="4" w:space="0" w:color="auto"/>
            </w:tcBorders>
            <w:vAlign w:val="center"/>
          </w:tcPr>
          <w:p w14:paraId="6D4E3413"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6C30BCA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24C24755"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4C375AA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vAlign w:val="center"/>
          </w:tcPr>
          <w:p w14:paraId="029E6DA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vAlign w:val="center"/>
          </w:tcPr>
          <w:p w14:paraId="12E23CA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vAlign w:val="center"/>
          </w:tcPr>
          <w:p w14:paraId="0C3C712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vAlign w:val="center"/>
          </w:tcPr>
          <w:p w14:paraId="05CD203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295A737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60741482" w14:textId="77777777" w:rsidTr="00D80AE1">
        <w:trPr>
          <w:trHeight w:val="283"/>
        </w:trPr>
        <w:tc>
          <w:tcPr>
            <w:tcW w:w="2905" w:type="dxa"/>
            <w:vMerge w:val="restart"/>
            <w:tcBorders>
              <w:bottom w:val="nil"/>
              <w:right w:val="single" w:sz="4" w:space="0" w:color="auto"/>
            </w:tcBorders>
            <w:vAlign w:val="center"/>
          </w:tcPr>
          <w:p w14:paraId="6A65A8FA"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Пиразин</w:t>
            </w:r>
          </w:p>
        </w:tc>
        <w:tc>
          <w:tcPr>
            <w:tcW w:w="1404" w:type="dxa"/>
            <w:tcBorders>
              <w:left w:val="single" w:sz="4" w:space="0" w:color="auto"/>
              <w:bottom w:val="nil"/>
              <w:right w:val="single" w:sz="4" w:space="0" w:color="auto"/>
            </w:tcBorders>
            <w:vAlign w:val="center"/>
          </w:tcPr>
          <w:p w14:paraId="59105E6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6403731B"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tcPr>
          <w:p w14:paraId="7363C82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56021E8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0,25±0,05</w:t>
            </w:r>
          </w:p>
        </w:tc>
        <w:tc>
          <w:tcPr>
            <w:tcW w:w="1390" w:type="dxa"/>
            <w:tcBorders>
              <w:left w:val="single" w:sz="4" w:space="0" w:color="auto"/>
              <w:bottom w:val="nil"/>
              <w:right w:val="single" w:sz="4" w:space="0" w:color="auto"/>
            </w:tcBorders>
            <w:vAlign w:val="center"/>
          </w:tcPr>
          <w:p w14:paraId="2A59772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 0,14±0,04</w:t>
            </w:r>
          </w:p>
        </w:tc>
        <w:tc>
          <w:tcPr>
            <w:tcW w:w="1390" w:type="dxa"/>
            <w:tcBorders>
              <w:left w:val="single" w:sz="4" w:space="0" w:color="auto"/>
              <w:bottom w:val="nil"/>
              <w:right w:val="single" w:sz="4" w:space="0" w:color="auto"/>
            </w:tcBorders>
            <w:vAlign w:val="center"/>
          </w:tcPr>
          <w:p w14:paraId="453D252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0,21±0,03</w:t>
            </w:r>
          </w:p>
        </w:tc>
        <w:tc>
          <w:tcPr>
            <w:tcW w:w="1390" w:type="dxa"/>
            <w:tcBorders>
              <w:left w:val="single" w:sz="4" w:space="0" w:color="auto"/>
              <w:bottom w:val="nil"/>
              <w:right w:val="single" w:sz="4" w:space="0" w:color="auto"/>
            </w:tcBorders>
            <w:vAlign w:val="center"/>
          </w:tcPr>
          <w:p w14:paraId="55C6368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 0,11±0,05</w:t>
            </w:r>
          </w:p>
        </w:tc>
        <w:tc>
          <w:tcPr>
            <w:tcW w:w="1394" w:type="dxa"/>
            <w:tcBorders>
              <w:left w:val="single" w:sz="4" w:space="0" w:color="auto"/>
              <w:bottom w:val="nil"/>
            </w:tcBorders>
            <w:vAlign w:val="center"/>
          </w:tcPr>
          <w:p w14:paraId="3026ED8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0,16±0,05</w:t>
            </w:r>
          </w:p>
        </w:tc>
      </w:tr>
      <w:tr w:rsidR="003B70B0" w:rsidRPr="003B70B0" w14:paraId="3C8E7F17" w14:textId="77777777" w:rsidTr="00D80AE1">
        <w:trPr>
          <w:trHeight w:val="283"/>
        </w:trPr>
        <w:tc>
          <w:tcPr>
            <w:tcW w:w="2905" w:type="dxa"/>
            <w:vMerge/>
            <w:tcBorders>
              <w:top w:val="nil"/>
              <w:bottom w:val="single" w:sz="4" w:space="0" w:color="auto"/>
              <w:right w:val="single" w:sz="4" w:space="0" w:color="auto"/>
            </w:tcBorders>
            <w:vAlign w:val="center"/>
          </w:tcPr>
          <w:p w14:paraId="6043BAB5"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215E98C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4518012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44F02BF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CD3D94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76427EB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7004D04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03B6456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02922B2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2AFA88D3" w14:textId="77777777" w:rsidTr="00D80AE1">
        <w:trPr>
          <w:trHeight w:val="283"/>
        </w:trPr>
        <w:tc>
          <w:tcPr>
            <w:tcW w:w="2905" w:type="dxa"/>
            <w:vMerge w:val="restart"/>
            <w:tcBorders>
              <w:bottom w:val="nil"/>
              <w:right w:val="single" w:sz="4" w:space="0" w:color="auto"/>
            </w:tcBorders>
            <w:vAlign w:val="center"/>
          </w:tcPr>
          <w:p w14:paraId="41AE5BDE"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1-Метилпиразин</w:t>
            </w:r>
          </w:p>
        </w:tc>
        <w:tc>
          <w:tcPr>
            <w:tcW w:w="1404" w:type="dxa"/>
            <w:tcBorders>
              <w:left w:val="single" w:sz="4" w:space="0" w:color="auto"/>
              <w:bottom w:val="nil"/>
              <w:right w:val="single" w:sz="4" w:space="0" w:color="auto"/>
            </w:tcBorders>
            <w:vAlign w:val="center"/>
          </w:tcPr>
          <w:p w14:paraId="59071B34"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00AB85A4"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tcPr>
          <w:p w14:paraId="4F329FB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6425559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0,13±0,05</w:t>
            </w:r>
          </w:p>
        </w:tc>
        <w:tc>
          <w:tcPr>
            <w:tcW w:w="1390" w:type="dxa"/>
            <w:tcBorders>
              <w:left w:val="single" w:sz="4" w:space="0" w:color="auto"/>
              <w:bottom w:val="nil"/>
              <w:right w:val="single" w:sz="4" w:space="0" w:color="auto"/>
            </w:tcBorders>
            <w:vAlign w:val="center"/>
          </w:tcPr>
          <w:p w14:paraId="0750822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369EE4C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0,15±0,05</w:t>
            </w:r>
          </w:p>
        </w:tc>
        <w:tc>
          <w:tcPr>
            <w:tcW w:w="1390" w:type="dxa"/>
            <w:tcBorders>
              <w:left w:val="single" w:sz="4" w:space="0" w:color="auto"/>
              <w:bottom w:val="nil"/>
              <w:right w:val="single" w:sz="4" w:space="0" w:color="auto"/>
            </w:tcBorders>
          </w:tcPr>
          <w:p w14:paraId="08BB2D0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0FBB997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1DC171F3" w14:textId="77777777" w:rsidTr="00D80AE1">
        <w:trPr>
          <w:trHeight w:val="283"/>
        </w:trPr>
        <w:tc>
          <w:tcPr>
            <w:tcW w:w="2905" w:type="dxa"/>
            <w:vMerge/>
            <w:tcBorders>
              <w:top w:val="nil"/>
              <w:bottom w:val="single" w:sz="4" w:space="0" w:color="auto"/>
              <w:right w:val="single" w:sz="4" w:space="0" w:color="auto"/>
            </w:tcBorders>
            <w:vAlign w:val="center"/>
          </w:tcPr>
          <w:p w14:paraId="685FDB65"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0709C3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3B26B53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5703C04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5F4127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3F758C0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1B894A0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7CEA8AF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4CE2396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55050B63" w14:textId="77777777" w:rsidTr="00D80AE1">
        <w:trPr>
          <w:trHeight w:val="283"/>
        </w:trPr>
        <w:tc>
          <w:tcPr>
            <w:tcW w:w="2905" w:type="dxa"/>
            <w:vMerge w:val="restart"/>
            <w:tcBorders>
              <w:bottom w:val="nil"/>
              <w:right w:val="single" w:sz="4" w:space="0" w:color="auto"/>
            </w:tcBorders>
            <w:vAlign w:val="center"/>
          </w:tcPr>
          <w:p w14:paraId="213D33F9"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3-Метилпиридин</w:t>
            </w:r>
          </w:p>
        </w:tc>
        <w:tc>
          <w:tcPr>
            <w:tcW w:w="1404" w:type="dxa"/>
            <w:tcBorders>
              <w:left w:val="single" w:sz="4" w:space="0" w:color="auto"/>
              <w:bottom w:val="nil"/>
              <w:right w:val="single" w:sz="4" w:space="0" w:color="auto"/>
            </w:tcBorders>
            <w:vAlign w:val="center"/>
          </w:tcPr>
          <w:p w14:paraId="43FF8FE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3E3F7BF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tcPr>
          <w:p w14:paraId="2483625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5F5F57A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 0,18±0,05</w:t>
            </w:r>
          </w:p>
        </w:tc>
        <w:tc>
          <w:tcPr>
            <w:tcW w:w="1390" w:type="dxa"/>
            <w:tcBorders>
              <w:left w:val="single" w:sz="4" w:space="0" w:color="auto"/>
              <w:bottom w:val="nil"/>
              <w:right w:val="single" w:sz="4" w:space="0" w:color="auto"/>
            </w:tcBorders>
            <w:vAlign w:val="center"/>
          </w:tcPr>
          <w:p w14:paraId="67B26B2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0,54±0,01</w:t>
            </w:r>
          </w:p>
        </w:tc>
        <w:tc>
          <w:tcPr>
            <w:tcW w:w="1390" w:type="dxa"/>
            <w:tcBorders>
              <w:left w:val="single" w:sz="4" w:space="0" w:color="auto"/>
              <w:bottom w:val="nil"/>
              <w:right w:val="single" w:sz="4" w:space="0" w:color="auto"/>
            </w:tcBorders>
            <w:vAlign w:val="center"/>
          </w:tcPr>
          <w:p w14:paraId="42C6581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0,24±0,05</w:t>
            </w:r>
          </w:p>
        </w:tc>
        <w:tc>
          <w:tcPr>
            <w:tcW w:w="1390" w:type="dxa"/>
            <w:tcBorders>
              <w:left w:val="single" w:sz="4" w:space="0" w:color="auto"/>
              <w:bottom w:val="nil"/>
              <w:right w:val="single" w:sz="4" w:space="0" w:color="auto"/>
            </w:tcBorders>
            <w:vAlign w:val="center"/>
          </w:tcPr>
          <w:p w14:paraId="4E2E53C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0,28±0,01</w:t>
            </w:r>
          </w:p>
        </w:tc>
        <w:tc>
          <w:tcPr>
            <w:tcW w:w="1394" w:type="dxa"/>
            <w:tcBorders>
              <w:left w:val="single" w:sz="4" w:space="0" w:color="auto"/>
              <w:bottom w:val="nil"/>
            </w:tcBorders>
            <w:vAlign w:val="center"/>
          </w:tcPr>
          <w:p w14:paraId="6250E8E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0,35±0,02</w:t>
            </w:r>
          </w:p>
        </w:tc>
      </w:tr>
      <w:tr w:rsidR="003B70B0" w:rsidRPr="003B70B0" w14:paraId="1122EC98" w14:textId="77777777" w:rsidTr="00D80AE1">
        <w:trPr>
          <w:trHeight w:val="283"/>
        </w:trPr>
        <w:tc>
          <w:tcPr>
            <w:tcW w:w="2905" w:type="dxa"/>
            <w:vMerge/>
            <w:tcBorders>
              <w:top w:val="nil"/>
              <w:bottom w:val="single" w:sz="4" w:space="0" w:color="auto"/>
              <w:right w:val="single" w:sz="4" w:space="0" w:color="auto"/>
            </w:tcBorders>
            <w:vAlign w:val="center"/>
          </w:tcPr>
          <w:p w14:paraId="3D92CAC1"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3791645"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17582BD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2C96714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283B38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318A8DD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B6F73F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DC10A9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21C1569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195E656A" w14:textId="77777777" w:rsidTr="00D80AE1">
        <w:trPr>
          <w:trHeight w:val="283"/>
        </w:trPr>
        <w:tc>
          <w:tcPr>
            <w:tcW w:w="2905" w:type="dxa"/>
            <w:vMerge w:val="restart"/>
            <w:tcBorders>
              <w:bottom w:val="nil"/>
              <w:right w:val="single" w:sz="4" w:space="0" w:color="auto"/>
            </w:tcBorders>
            <w:vAlign w:val="center"/>
          </w:tcPr>
          <w:p w14:paraId="03DB36A0"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Нитрозодиметиламин</w:t>
            </w:r>
          </w:p>
        </w:tc>
        <w:tc>
          <w:tcPr>
            <w:tcW w:w="1404" w:type="dxa"/>
            <w:vMerge w:val="restart"/>
            <w:tcBorders>
              <w:left w:val="single" w:sz="4" w:space="0" w:color="auto"/>
              <w:bottom w:val="nil"/>
              <w:right w:val="single" w:sz="4" w:space="0" w:color="auto"/>
            </w:tcBorders>
            <w:vAlign w:val="center"/>
          </w:tcPr>
          <w:p w14:paraId="0BCB3C7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0EDB7EBF"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159A0CE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2,9±0,4</w:t>
            </w:r>
          </w:p>
        </w:tc>
        <w:tc>
          <w:tcPr>
            <w:tcW w:w="1390" w:type="dxa"/>
            <w:tcBorders>
              <w:left w:val="single" w:sz="4" w:space="0" w:color="auto"/>
              <w:bottom w:val="nil"/>
              <w:right w:val="single" w:sz="4" w:space="0" w:color="auto"/>
            </w:tcBorders>
            <w:vAlign w:val="center"/>
          </w:tcPr>
          <w:p w14:paraId="51ECBCA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1,3±0,2</w:t>
            </w:r>
          </w:p>
        </w:tc>
        <w:tc>
          <w:tcPr>
            <w:tcW w:w="1390" w:type="dxa"/>
            <w:tcBorders>
              <w:left w:val="single" w:sz="4" w:space="0" w:color="auto"/>
              <w:bottom w:val="nil"/>
              <w:right w:val="single" w:sz="4" w:space="0" w:color="auto"/>
            </w:tcBorders>
            <w:vAlign w:val="center"/>
          </w:tcPr>
          <w:p w14:paraId="020E0CE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3,6±0,5</w:t>
            </w:r>
          </w:p>
        </w:tc>
        <w:tc>
          <w:tcPr>
            <w:tcW w:w="1390" w:type="dxa"/>
            <w:tcBorders>
              <w:left w:val="single" w:sz="4" w:space="0" w:color="auto"/>
              <w:bottom w:val="nil"/>
              <w:right w:val="single" w:sz="4" w:space="0" w:color="auto"/>
            </w:tcBorders>
            <w:vAlign w:val="center"/>
          </w:tcPr>
          <w:p w14:paraId="70113F7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3,1±0,1</w:t>
            </w:r>
          </w:p>
        </w:tc>
        <w:tc>
          <w:tcPr>
            <w:tcW w:w="1390" w:type="dxa"/>
            <w:tcBorders>
              <w:left w:val="single" w:sz="4" w:space="0" w:color="auto"/>
              <w:bottom w:val="nil"/>
              <w:right w:val="single" w:sz="4" w:space="0" w:color="auto"/>
            </w:tcBorders>
            <w:vAlign w:val="center"/>
          </w:tcPr>
          <w:p w14:paraId="60BCEB1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4,5±0,3</w:t>
            </w:r>
          </w:p>
        </w:tc>
        <w:tc>
          <w:tcPr>
            <w:tcW w:w="1394" w:type="dxa"/>
            <w:tcBorders>
              <w:left w:val="single" w:sz="4" w:space="0" w:color="auto"/>
              <w:bottom w:val="nil"/>
            </w:tcBorders>
            <w:vAlign w:val="center"/>
          </w:tcPr>
          <w:p w14:paraId="4A938B9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4,5±0,3</w:t>
            </w:r>
          </w:p>
        </w:tc>
      </w:tr>
      <w:tr w:rsidR="003B70B0" w:rsidRPr="003B70B0" w14:paraId="615A9BB0" w14:textId="77777777" w:rsidTr="00D80AE1">
        <w:trPr>
          <w:trHeight w:val="283"/>
        </w:trPr>
        <w:tc>
          <w:tcPr>
            <w:tcW w:w="2905" w:type="dxa"/>
            <w:vMerge/>
            <w:tcBorders>
              <w:top w:val="nil"/>
              <w:bottom w:val="nil"/>
              <w:right w:val="single" w:sz="4" w:space="0" w:color="auto"/>
            </w:tcBorders>
            <w:vAlign w:val="center"/>
          </w:tcPr>
          <w:p w14:paraId="55655345" w14:textId="77777777" w:rsidR="00955828" w:rsidRPr="003B70B0" w:rsidRDefault="00955828" w:rsidP="00D80AE1">
            <w:pPr>
              <w:contextualSpacing/>
              <w:rPr>
                <w:rFonts w:ascii="Times New Roman" w:hAnsi="Times New Roman"/>
                <w:color w:val="000000" w:themeColor="text1"/>
                <w:sz w:val="24"/>
                <w:szCs w:val="24"/>
              </w:rPr>
            </w:pPr>
          </w:p>
        </w:tc>
        <w:tc>
          <w:tcPr>
            <w:tcW w:w="1404" w:type="dxa"/>
            <w:vMerge/>
            <w:tcBorders>
              <w:top w:val="nil"/>
              <w:left w:val="single" w:sz="4" w:space="0" w:color="auto"/>
              <w:bottom w:val="nil"/>
              <w:right w:val="single" w:sz="4" w:space="0" w:color="auto"/>
            </w:tcBorders>
            <w:vAlign w:val="center"/>
          </w:tcPr>
          <w:p w14:paraId="2B386E03" w14:textId="77777777" w:rsidR="00955828" w:rsidRPr="003B70B0" w:rsidRDefault="00955828" w:rsidP="00D80AE1">
            <w:pPr>
              <w:contextualSpacing/>
              <w:jc w:val="center"/>
              <w:rPr>
                <w:rFonts w:ascii="Times New Roman" w:hAnsi="Times New Roman"/>
                <w:color w:val="000000" w:themeColor="text1"/>
                <w:sz w:val="24"/>
                <w:szCs w:val="24"/>
              </w:rPr>
            </w:pPr>
          </w:p>
        </w:tc>
        <w:tc>
          <w:tcPr>
            <w:tcW w:w="1782" w:type="dxa"/>
            <w:tcBorders>
              <w:top w:val="nil"/>
              <w:left w:val="single" w:sz="4" w:space="0" w:color="auto"/>
              <w:bottom w:val="nil"/>
              <w:right w:val="single" w:sz="4" w:space="0" w:color="auto"/>
            </w:tcBorders>
            <w:vAlign w:val="center"/>
          </w:tcPr>
          <w:p w14:paraId="2EE12ACE"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Внут. ст.</w:t>
            </w:r>
          </w:p>
        </w:tc>
        <w:tc>
          <w:tcPr>
            <w:tcW w:w="1389" w:type="dxa"/>
            <w:tcBorders>
              <w:top w:val="nil"/>
              <w:left w:val="single" w:sz="4" w:space="0" w:color="auto"/>
              <w:bottom w:val="nil"/>
              <w:right w:val="single" w:sz="4" w:space="0" w:color="auto"/>
            </w:tcBorders>
            <w:vAlign w:val="center"/>
          </w:tcPr>
          <w:p w14:paraId="0F33DFC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3,9±0,1</w:t>
            </w:r>
          </w:p>
        </w:tc>
        <w:tc>
          <w:tcPr>
            <w:tcW w:w="1390" w:type="dxa"/>
            <w:tcBorders>
              <w:top w:val="nil"/>
              <w:left w:val="single" w:sz="4" w:space="0" w:color="auto"/>
              <w:bottom w:val="nil"/>
              <w:right w:val="single" w:sz="4" w:space="0" w:color="auto"/>
            </w:tcBorders>
            <w:vAlign w:val="center"/>
          </w:tcPr>
          <w:p w14:paraId="541C9EF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1,1±0,1</w:t>
            </w:r>
          </w:p>
        </w:tc>
        <w:tc>
          <w:tcPr>
            <w:tcW w:w="1390" w:type="dxa"/>
            <w:tcBorders>
              <w:top w:val="nil"/>
              <w:left w:val="single" w:sz="4" w:space="0" w:color="auto"/>
              <w:bottom w:val="nil"/>
              <w:right w:val="single" w:sz="4" w:space="0" w:color="auto"/>
            </w:tcBorders>
            <w:vAlign w:val="center"/>
          </w:tcPr>
          <w:p w14:paraId="690A98F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3,5±0,1</w:t>
            </w:r>
          </w:p>
        </w:tc>
        <w:tc>
          <w:tcPr>
            <w:tcW w:w="1390" w:type="dxa"/>
            <w:tcBorders>
              <w:top w:val="nil"/>
              <w:left w:val="single" w:sz="4" w:space="0" w:color="auto"/>
              <w:bottom w:val="nil"/>
              <w:right w:val="single" w:sz="4" w:space="0" w:color="auto"/>
            </w:tcBorders>
            <w:vAlign w:val="center"/>
          </w:tcPr>
          <w:p w14:paraId="569AD02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3,4±0,3</w:t>
            </w:r>
          </w:p>
        </w:tc>
        <w:tc>
          <w:tcPr>
            <w:tcW w:w="1390" w:type="dxa"/>
            <w:tcBorders>
              <w:top w:val="nil"/>
              <w:left w:val="single" w:sz="4" w:space="0" w:color="auto"/>
              <w:bottom w:val="nil"/>
              <w:right w:val="single" w:sz="4" w:space="0" w:color="auto"/>
            </w:tcBorders>
            <w:vAlign w:val="center"/>
          </w:tcPr>
          <w:p w14:paraId="0C318B7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2,6±0,4</w:t>
            </w:r>
          </w:p>
        </w:tc>
        <w:tc>
          <w:tcPr>
            <w:tcW w:w="1394" w:type="dxa"/>
            <w:tcBorders>
              <w:top w:val="nil"/>
              <w:left w:val="single" w:sz="4" w:space="0" w:color="auto"/>
              <w:bottom w:val="nil"/>
            </w:tcBorders>
            <w:vAlign w:val="center"/>
          </w:tcPr>
          <w:p w14:paraId="63C03FC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2,7±0,1</w:t>
            </w:r>
          </w:p>
        </w:tc>
      </w:tr>
      <w:tr w:rsidR="003B70B0" w:rsidRPr="003B70B0" w14:paraId="6F8BD9CA" w14:textId="77777777" w:rsidTr="00D80AE1">
        <w:trPr>
          <w:trHeight w:val="283"/>
        </w:trPr>
        <w:tc>
          <w:tcPr>
            <w:tcW w:w="2905" w:type="dxa"/>
            <w:vMerge/>
            <w:tcBorders>
              <w:top w:val="nil"/>
              <w:bottom w:val="single" w:sz="4" w:space="0" w:color="auto"/>
              <w:right w:val="single" w:sz="4" w:space="0" w:color="auto"/>
            </w:tcBorders>
            <w:vAlign w:val="center"/>
          </w:tcPr>
          <w:p w14:paraId="6C13A133"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81C21CE"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7A49B47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789D819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8,7±1,0</w:t>
            </w:r>
          </w:p>
        </w:tc>
        <w:tc>
          <w:tcPr>
            <w:tcW w:w="1390" w:type="dxa"/>
            <w:tcBorders>
              <w:top w:val="nil"/>
              <w:left w:val="single" w:sz="4" w:space="0" w:color="auto"/>
              <w:bottom w:val="single" w:sz="4" w:space="0" w:color="auto"/>
              <w:right w:val="single" w:sz="4" w:space="0" w:color="auto"/>
            </w:tcBorders>
            <w:vAlign w:val="center"/>
          </w:tcPr>
          <w:p w14:paraId="4D814C9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2,0±0,4</w:t>
            </w:r>
          </w:p>
        </w:tc>
        <w:tc>
          <w:tcPr>
            <w:tcW w:w="1390" w:type="dxa"/>
            <w:tcBorders>
              <w:top w:val="nil"/>
              <w:left w:val="single" w:sz="4" w:space="0" w:color="auto"/>
              <w:bottom w:val="single" w:sz="4" w:space="0" w:color="auto"/>
              <w:right w:val="single" w:sz="4" w:space="0" w:color="auto"/>
            </w:tcBorders>
            <w:vAlign w:val="center"/>
          </w:tcPr>
          <w:p w14:paraId="7464AC8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4,7±1,3</w:t>
            </w:r>
          </w:p>
        </w:tc>
        <w:tc>
          <w:tcPr>
            <w:tcW w:w="1390" w:type="dxa"/>
            <w:tcBorders>
              <w:top w:val="nil"/>
              <w:left w:val="single" w:sz="4" w:space="0" w:color="auto"/>
              <w:bottom w:val="single" w:sz="4" w:space="0" w:color="auto"/>
              <w:right w:val="single" w:sz="4" w:space="0" w:color="auto"/>
            </w:tcBorders>
            <w:vAlign w:val="center"/>
          </w:tcPr>
          <w:p w14:paraId="553C79A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3,0±0,3</w:t>
            </w:r>
          </w:p>
        </w:tc>
        <w:tc>
          <w:tcPr>
            <w:tcW w:w="1390" w:type="dxa"/>
            <w:tcBorders>
              <w:top w:val="nil"/>
              <w:left w:val="single" w:sz="4" w:space="0" w:color="auto"/>
              <w:bottom w:val="single" w:sz="4" w:space="0" w:color="auto"/>
              <w:right w:val="single" w:sz="4" w:space="0" w:color="auto"/>
            </w:tcBorders>
            <w:vAlign w:val="center"/>
          </w:tcPr>
          <w:p w14:paraId="0C150E1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5,7±2,4</w:t>
            </w:r>
          </w:p>
        </w:tc>
        <w:tc>
          <w:tcPr>
            <w:tcW w:w="1394" w:type="dxa"/>
            <w:tcBorders>
              <w:top w:val="nil"/>
              <w:left w:val="single" w:sz="4" w:space="0" w:color="auto"/>
              <w:bottom w:val="single" w:sz="4" w:space="0" w:color="auto"/>
            </w:tcBorders>
            <w:vAlign w:val="center"/>
          </w:tcPr>
          <w:p w14:paraId="1ECB125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3,6±1,3</w:t>
            </w:r>
          </w:p>
        </w:tc>
      </w:tr>
      <w:tr w:rsidR="003B70B0" w:rsidRPr="003B70B0" w14:paraId="5B720358" w14:textId="77777777" w:rsidTr="00D80AE1">
        <w:trPr>
          <w:trHeight w:val="283"/>
        </w:trPr>
        <w:tc>
          <w:tcPr>
            <w:tcW w:w="2905" w:type="dxa"/>
            <w:vMerge w:val="restart"/>
            <w:tcBorders>
              <w:bottom w:val="nil"/>
              <w:right w:val="single" w:sz="4" w:space="0" w:color="auto"/>
            </w:tcBorders>
            <w:vAlign w:val="center"/>
          </w:tcPr>
          <w:p w14:paraId="632F0514"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2,5-Диметилпиразин </w:t>
            </w:r>
          </w:p>
        </w:tc>
        <w:tc>
          <w:tcPr>
            <w:tcW w:w="1404" w:type="dxa"/>
            <w:tcBorders>
              <w:left w:val="single" w:sz="4" w:space="0" w:color="auto"/>
              <w:bottom w:val="nil"/>
              <w:right w:val="single" w:sz="4" w:space="0" w:color="auto"/>
            </w:tcBorders>
            <w:vAlign w:val="center"/>
          </w:tcPr>
          <w:p w14:paraId="1DE2C34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1F6A740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tcPr>
          <w:p w14:paraId="51F2065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4CE9EA4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0,12±0,04</w:t>
            </w:r>
          </w:p>
        </w:tc>
        <w:tc>
          <w:tcPr>
            <w:tcW w:w="1390" w:type="dxa"/>
            <w:tcBorders>
              <w:left w:val="single" w:sz="4" w:space="0" w:color="auto"/>
              <w:bottom w:val="nil"/>
              <w:right w:val="single" w:sz="4" w:space="0" w:color="auto"/>
            </w:tcBorders>
          </w:tcPr>
          <w:p w14:paraId="44CCB7B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7CB1149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0,08±0,03</w:t>
            </w:r>
          </w:p>
        </w:tc>
        <w:tc>
          <w:tcPr>
            <w:tcW w:w="1390" w:type="dxa"/>
            <w:tcBorders>
              <w:left w:val="single" w:sz="4" w:space="0" w:color="auto"/>
              <w:bottom w:val="nil"/>
              <w:right w:val="single" w:sz="4" w:space="0" w:color="auto"/>
            </w:tcBorders>
          </w:tcPr>
          <w:p w14:paraId="306EC8C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25196CD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4C8F601D" w14:textId="77777777" w:rsidTr="00D80AE1">
        <w:trPr>
          <w:trHeight w:val="283"/>
        </w:trPr>
        <w:tc>
          <w:tcPr>
            <w:tcW w:w="2905" w:type="dxa"/>
            <w:vMerge/>
            <w:tcBorders>
              <w:top w:val="nil"/>
              <w:bottom w:val="single" w:sz="4" w:space="0" w:color="auto"/>
              <w:right w:val="single" w:sz="4" w:space="0" w:color="auto"/>
            </w:tcBorders>
            <w:vAlign w:val="center"/>
          </w:tcPr>
          <w:p w14:paraId="3FF7357D"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09CBD32E"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6B714C3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74860F9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611928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7B2F7AE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78A76F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602983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6C95DEC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5DFA0B7E" w14:textId="77777777" w:rsidTr="00D80AE1">
        <w:trPr>
          <w:trHeight w:val="254"/>
        </w:trPr>
        <w:tc>
          <w:tcPr>
            <w:tcW w:w="2905" w:type="dxa"/>
            <w:vMerge w:val="restart"/>
            <w:tcBorders>
              <w:bottom w:val="nil"/>
              <w:right w:val="single" w:sz="4" w:space="0" w:color="auto"/>
            </w:tcBorders>
            <w:vAlign w:val="center"/>
          </w:tcPr>
          <w:p w14:paraId="336715D2"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2,6- Диметилпиразин</w:t>
            </w:r>
          </w:p>
        </w:tc>
        <w:tc>
          <w:tcPr>
            <w:tcW w:w="1404" w:type="dxa"/>
            <w:tcBorders>
              <w:left w:val="single" w:sz="4" w:space="0" w:color="auto"/>
              <w:bottom w:val="nil"/>
              <w:right w:val="single" w:sz="4" w:space="0" w:color="auto"/>
            </w:tcBorders>
            <w:vAlign w:val="center"/>
          </w:tcPr>
          <w:p w14:paraId="14BCF89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3099E13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tcPr>
          <w:p w14:paraId="1A6200C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3CC5A20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0,10±0,05</w:t>
            </w:r>
          </w:p>
        </w:tc>
        <w:tc>
          <w:tcPr>
            <w:tcW w:w="1390" w:type="dxa"/>
            <w:tcBorders>
              <w:left w:val="single" w:sz="4" w:space="0" w:color="auto"/>
              <w:bottom w:val="nil"/>
              <w:right w:val="single" w:sz="4" w:space="0" w:color="auto"/>
            </w:tcBorders>
          </w:tcPr>
          <w:p w14:paraId="04E67D9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196C5AB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0,11±0,05</w:t>
            </w:r>
          </w:p>
        </w:tc>
        <w:tc>
          <w:tcPr>
            <w:tcW w:w="1390" w:type="dxa"/>
            <w:tcBorders>
              <w:left w:val="single" w:sz="4" w:space="0" w:color="auto"/>
              <w:bottom w:val="nil"/>
              <w:right w:val="single" w:sz="4" w:space="0" w:color="auto"/>
            </w:tcBorders>
          </w:tcPr>
          <w:p w14:paraId="6CE161B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1D6F9D8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51AFBDE9" w14:textId="77777777" w:rsidTr="00D80AE1">
        <w:trPr>
          <w:trHeight w:val="283"/>
        </w:trPr>
        <w:tc>
          <w:tcPr>
            <w:tcW w:w="2905" w:type="dxa"/>
            <w:vMerge/>
            <w:tcBorders>
              <w:top w:val="nil"/>
              <w:bottom w:val="single" w:sz="4" w:space="0" w:color="auto"/>
              <w:right w:val="single" w:sz="4" w:space="0" w:color="auto"/>
            </w:tcBorders>
            <w:vAlign w:val="center"/>
          </w:tcPr>
          <w:p w14:paraId="5C97D25D"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76E21B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67101A7B"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6FD4D8F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39383D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D35DDB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7686C28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AE20FE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3D89272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77EF900B" w14:textId="77777777" w:rsidTr="00D80AE1">
        <w:trPr>
          <w:trHeight w:val="283"/>
        </w:trPr>
        <w:tc>
          <w:tcPr>
            <w:tcW w:w="2905" w:type="dxa"/>
            <w:vMerge w:val="restart"/>
            <w:tcBorders>
              <w:bottom w:val="nil"/>
              <w:right w:val="single" w:sz="4" w:space="0" w:color="auto"/>
            </w:tcBorders>
            <w:vAlign w:val="center"/>
          </w:tcPr>
          <w:p w14:paraId="5E157D11" w14:textId="77777777" w:rsidR="00955828" w:rsidRPr="003B70B0" w:rsidRDefault="00955828" w:rsidP="00D80AE1">
            <w:pPr>
              <w:contextualSpacing/>
              <w:rPr>
                <w:rFonts w:ascii="Times New Roman" w:hAnsi="Times New Roman"/>
                <w:color w:val="000000" w:themeColor="text1"/>
                <w:sz w:val="24"/>
                <w:szCs w:val="24"/>
                <w:lang w:val="en-US"/>
              </w:rPr>
            </w:pPr>
            <w:r w:rsidRPr="003B70B0">
              <w:rPr>
                <w:rFonts w:ascii="Times New Roman" w:hAnsi="Times New Roman"/>
                <w:i/>
                <w:color w:val="000000" w:themeColor="text1"/>
                <w:sz w:val="24"/>
                <w:szCs w:val="24"/>
              </w:rPr>
              <w:t>N,N-</w:t>
            </w:r>
            <w:r w:rsidRPr="003B70B0">
              <w:rPr>
                <w:rFonts w:ascii="Times New Roman" w:hAnsi="Times New Roman"/>
                <w:color w:val="000000" w:themeColor="text1"/>
                <w:sz w:val="24"/>
                <w:szCs w:val="24"/>
              </w:rPr>
              <w:t>Диметилформамид</w:t>
            </w:r>
          </w:p>
        </w:tc>
        <w:tc>
          <w:tcPr>
            <w:tcW w:w="1404" w:type="dxa"/>
            <w:vMerge w:val="restart"/>
            <w:tcBorders>
              <w:left w:val="single" w:sz="4" w:space="0" w:color="auto"/>
              <w:bottom w:val="nil"/>
              <w:right w:val="single" w:sz="4" w:space="0" w:color="auto"/>
            </w:tcBorders>
            <w:vAlign w:val="center"/>
          </w:tcPr>
          <w:p w14:paraId="796BE4D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p w14:paraId="3B36187E" w14:textId="77777777" w:rsidR="00955828" w:rsidRPr="003B70B0" w:rsidRDefault="00955828" w:rsidP="00D80AE1">
            <w:pPr>
              <w:contextualSpacing/>
              <w:jc w:val="center"/>
              <w:rPr>
                <w:rFonts w:ascii="Times New Roman" w:hAnsi="Times New Roman"/>
                <w:color w:val="000000" w:themeColor="text1"/>
                <w:sz w:val="24"/>
                <w:szCs w:val="24"/>
              </w:rPr>
            </w:pPr>
          </w:p>
        </w:tc>
        <w:tc>
          <w:tcPr>
            <w:tcW w:w="1782" w:type="dxa"/>
            <w:tcBorders>
              <w:left w:val="single" w:sz="4" w:space="0" w:color="auto"/>
              <w:bottom w:val="nil"/>
              <w:right w:val="single" w:sz="4" w:space="0" w:color="auto"/>
            </w:tcBorders>
            <w:vAlign w:val="center"/>
          </w:tcPr>
          <w:p w14:paraId="2556694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7F11718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114±1</w:t>
            </w:r>
          </w:p>
        </w:tc>
        <w:tc>
          <w:tcPr>
            <w:tcW w:w="1390" w:type="dxa"/>
            <w:tcBorders>
              <w:left w:val="single" w:sz="4" w:space="0" w:color="auto"/>
              <w:bottom w:val="nil"/>
              <w:right w:val="single" w:sz="4" w:space="0" w:color="auto"/>
            </w:tcBorders>
            <w:vAlign w:val="center"/>
          </w:tcPr>
          <w:p w14:paraId="5B3E273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94±12</w:t>
            </w:r>
          </w:p>
        </w:tc>
        <w:tc>
          <w:tcPr>
            <w:tcW w:w="1390" w:type="dxa"/>
            <w:tcBorders>
              <w:left w:val="single" w:sz="4" w:space="0" w:color="auto"/>
              <w:bottom w:val="nil"/>
              <w:right w:val="single" w:sz="4" w:space="0" w:color="auto"/>
            </w:tcBorders>
            <w:vAlign w:val="center"/>
          </w:tcPr>
          <w:p w14:paraId="7A73E9C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12±19</w:t>
            </w:r>
          </w:p>
        </w:tc>
        <w:tc>
          <w:tcPr>
            <w:tcW w:w="1390" w:type="dxa"/>
            <w:tcBorders>
              <w:left w:val="single" w:sz="4" w:space="0" w:color="auto"/>
              <w:bottom w:val="nil"/>
              <w:right w:val="single" w:sz="4" w:space="0" w:color="auto"/>
            </w:tcBorders>
            <w:vAlign w:val="center"/>
          </w:tcPr>
          <w:p w14:paraId="4BDBA3D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9±2</w:t>
            </w:r>
          </w:p>
        </w:tc>
        <w:tc>
          <w:tcPr>
            <w:tcW w:w="1390" w:type="dxa"/>
            <w:tcBorders>
              <w:left w:val="single" w:sz="4" w:space="0" w:color="auto"/>
              <w:bottom w:val="nil"/>
              <w:right w:val="single" w:sz="4" w:space="0" w:color="auto"/>
            </w:tcBorders>
            <w:vAlign w:val="center"/>
          </w:tcPr>
          <w:p w14:paraId="4428A24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55±2</w:t>
            </w:r>
          </w:p>
        </w:tc>
        <w:tc>
          <w:tcPr>
            <w:tcW w:w="1394" w:type="dxa"/>
            <w:tcBorders>
              <w:left w:val="single" w:sz="4" w:space="0" w:color="auto"/>
              <w:bottom w:val="nil"/>
            </w:tcBorders>
            <w:vAlign w:val="center"/>
          </w:tcPr>
          <w:p w14:paraId="65E75D3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18,0±0,1</w:t>
            </w:r>
          </w:p>
        </w:tc>
      </w:tr>
      <w:tr w:rsidR="003B70B0" w:rsidRPr="003B70B0" w14:paraId="48E50A59" w14:textId="77777777" w:rsidTr="00D80AE1">
        <w:trPr>
          <w:trHeight w:val="283"/>
        </w:trPr>
        <w:tc>
          <w:tcPr>
            <w:tcW w:w="2905" w:type="dxa"/>
            <w:vMerge/>
            <w:tcBorders>
              <w:top w:val="nil"/>
              <w:bottom w:val="nil"/>
              <w:right w:val="single" w:sz="4" w:space="0" w:color="auto"/>
            </w:tcBorders>
            <w:vAlign w:val="center"/>
          </w:tcPr>
          <w:p w14:paraId="3C75F560" w14:textId="77777777" w:rsidR="00955828" w:rsidRPr="003B70B0" w:rsidRDefault="00955828" w:rsidP="00D80AE1">
            <w:pPr>
              <w:contextualSpacing/>
              <w:rPr>
                <w:rFonts w:ascii="Times New Roman" w:hAnsi="Times New Roman"/>
                <w:color w:val="000000" w:themeColor="text1"/>
                <w:sz w:val="24"/>
                <w:szCs w:val="24"/>
              </w:rPr>
            </w:pPr>
          </w:p>
        </w:tc>
        <w:tc>
          <w:tcPr>
            <w:tcW w:w="1404" w:type="dxa"/>
            <w:vMerge/>
            <w:tcBorders>
              <w:top w:val="nil"/>
              <w:left w:val="single" w:sz="4" w:space="0" w:color="auto"/>
              <w:bottom w:val="nil"/>
              <w:right w:val="single" w:sz="4" w:space="0" w:color="auto"/>
            </w:tcBorders>
            <w:vAlign w:val="center"/>
          </w:tcPr>
          <w:p w14:paraId="145335A0" w14:textId="77777777" w:rsidR="00955828" w:rsidRPr="003B70B0" w:rsidRDefault="00955828" w:rsidP="00D80AE1">
            <w:pPr>
              <w:contextualSpacing/>
              <w:jc w:val="center"/>
              <w:rPr>
                <w:rFonts w:ascii="Times New Roman" w:hAnsi="Times New Roman"/>
                <w:color w:val="000000" w:themeColor="text1"/>
                <w:sz w:val="24"/>
                <w:szCs w:val="24"/>
              </w:rPr>
            </w:pPr>
          </w:p>
        </w:tc>
        <w:tc>
          <w:tcPr>
            <w:tcW w:w="1782" w:type="dxa"/>
            <w:tcBorders>
              <w:top w:val="nil"/>
              <w:left w:val="single" w:sz="4" w:space="0" w:color="auto"/>
              <w:bottom w:val="nil"/>
              <w:right w:val="single" w:sz="4" w:space="0" w:color="auto"/>
            </w:tcBorders>
            <w:vAlign w:val="center"/>
          </w:tcPr>
          <w:p w14:paraId="573CF51E"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Внут. ст.</w:t>
            </w:r>
          </w:p>
        </w:tc>
        <w:tc>
          <w:tcPr>
            <w:tcW w:w="1389" w:type="dxa"/>
            <w:tcBorders>
              <w:top w:val="nil"/>
              <w:left w:val="single" w:sz="4" w:space="0" w:color="auto"/>
              <w:bottom w:val="nil"/>
              <w:right w:val="single" w:sz="4" w:space="0" w:color="auto"/>
            </w:tcBorders>
            <w:vAlign w:val="center"/>
          </w:tcPr>
          <w:p w14:paraId="5894705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126±8</w:t>
            </w:r>
          </w:p>
        </w:tc>
        <w:tc>
          <w:tcPr>
            <w:tcW w:w="1390" w:type="dxa"/>
            <w:tcBorders>
              <w:top w:val="nil"/>
              <w:left w:val="single" w:sz="4" w:space="0" w:color="auto"/>
              <w:bottom w:val="nil"/>
              <w:right w:val="single" w:sz="4" w:space="0" w:color="auto"/>
            </w:tcBorders>
            <w:vAlign w:val="center"/>
          </w:tcPr>
          <w:p w14:paraId="51A7924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102±9</w:t>
            </w:r>
          </w:p>
        </w:tc>
        <w:tc>
          <w:tcPr>
            <w:tcW w:w="1390" w:type="dxa"/>
            <w:tcBorders>
              <w:top w:val="nil"/>
              <w:left w:val="single" w:sz="4" w:space="0" w:color="auto"/>
              <w:bottom w:val="nil"/>
              <w:right w:val="single" w:sz="4" w:space="0" w:color="auto"/>
            </w:tcBorders>
            <w:vAlign w:val="center"/>
          </w:tcPr>
          <w:p w14:paraId="24A3764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14±1</w:t>
            </w:r>
          </w:p>
        </w:tc>
        <w:tc>
          <w:tcPr>
            <w:tcW w:w="1390" w:type="dxa"/>
            <w:tcBorders>
              <w:top w:val="nil"/>
              <w:left w:val="single" w:sz="4" w:space="0" w:color="auto"/>
              <w:bottom w:val="nil"/>
              <w:right w:val="single" w:sz="4" w:space="0" w:color="auto"/>
            </w:tcBorders>
            <w:vAlign w:val="center"/>
          </w:tcPr>
          <w:p w14:paraId="2DFC418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23±2</w:t>
            </w:r>
          </w:p>
        </w:tc>
        <w:tc>
          <w:tcPr>
            <w:tcW w:w="1390" w:type="dxa"/>
            <w:tcBorders>
              <w:top w:val="nil"/>
              <w:left w:val="single" w:sz="4" w:space="0" w:color="auto"/>
              <w:bottom w:val="nil"/>
              <w:right w:val="single" w:sz="4" w:space="0" w:color="auto"/>
            </w:tcBorders>
            <w:vAlign w:val="center"/>
          </w:tcPr>
          <w:p w14:paraId="416AAE6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38±2</w:t>
            </w:r>
          </w:p>
        </w:tc>
        <w:tc>
          <w:tcPr>
            <w:tcW w:w="1394" w:type="dxa"/>
            <w:tcBorders>
              <w:top w:val="nil"/>
              <w:left w:val="single" w:sz="4" w:space="0" w:color="auto"/>
              <w:bottom w:val="nil"/>
            </w:tcBorders>
            <w:vAlign w:val="center"/>
          </w:tcPr>
          <w:p w14:paraId="34B2C2B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16±1</w:t>
            </w:r>
          </w:p>
        </w:tc>
      </w:tr>
      <w:tr w:rsidR="003B70B0" w:rsidRPr="003B70B0" w14:paraId="7DDF8489" w14:textId="77777777" w:rsidTr="00901F18">
        <w:trPr>
          <w:trHeight w:val="283"/>
        </w:trPr>
        <w:tc>
          <w:tcPr>
            <w:tcW w:w="2905" w:type="dxa"/>
            <w:vMerge/>
            <w:tcBorders>
              <w:top w:val="nil"/>
              <w:bottom w:val="single" w:sz="4" w:space="0" w:color="auto"/>
              <w:right w:val="single" w:sz="4" w:space="0" w:color="auto"/>
            </w:tcBorders>
            <w:vAlign w:val="center"/>
          </w:tcPr>
          <w:p w14:paraId="15CADBB1"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225AC33C"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0F00958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2475803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125±1</w:t>
            </w:r>
          </w:p>
        </w:tc>
        <w:tc>
          <w:tcPr>
            <w:tcW w:w="1390" w:type="dxa"/>
            <w:tcBorders>
              <w:top w:val="nil"/>
              <w:left w:val="single" w:sz="4" w:space="0" w:color="auto"/>
              <w:bottom w:val="single" w:sz="4" w:space="0" w:color="auto"/>
              <w:right w:val="single" w:sz="4" w:space="0" w:color="auto"/>
            </w:tcBorders>
            <w:vAlign w:val="center"/>
          </w:tcPr>
          <w:p w14:paraId="4AC4707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90±8</w:t>
            </w:r>
          </w:p>
        </w:tc>
        <w:tc>
          <w:tcPr>
            <w:tcW w:w="1390" w:type="dxa"/>
            <w:tcBorders>
              <w:top w:val="nil"/>
              <w:left w:val="single" w:sz="4" w:space="0" w:color="auto"/>
              <w:bottom w:val="single" w:sz="4" w:space="0" w:color="auto"/>
              <w:right w:val="single" w:sz="4" w:space="0" w:color="auto"/>
            </w:tcBorders>
            <w:vAlign w:val="center"/>
          </w:tcPr>
          <w:p w14:paraId="6D1C08D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13±3</w:t>
            </w:r>
          </w:p>
        </w:tc>
        <w:tc>
          <w:tcPr>
            <w:tcW w:w="1390" w:type="dxa"/>
            <w:tcBorders>
              <w:top w:val="nil"/>
              <w:left w:val="single" w:sz="4" w:space="0" w:color="auto"/>
              <w:bottom w:val="single" w:sz="4" w:space="0" w:color="auto"/>
              <w:right w:val="single" w:sz="4" w:space="0" w:color="auto"/>
            </w:tcBorders>
            <w:vAlign w:val="center"/>
          </w:tcPr>
          <w:p w14:paraId="678CA22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15±2</w:t>
            </w:r>
          </w:p>
        </w:tc>
        <w:tc>
          <w:tcPr>
            <w:tcW w:w="1390" w:type="dxa"/>
            <w:tcBorders>
              <w:top w:val="nil"/>
              <w:left w:val="single" w:sz="4" w:space="0" w:color="auto"/>
              <w:bottom w:val="single" w:sz="4" w:space="0" w:color="auto"/>
              <w:right w:val="single" w:sz="4" w:space="0" w:color="auto"/>
            </w:tcBorders>
            <w:vAlign w:val="center"/>
          </w:tcPr>
          <w:p w14:paraId="1935C84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45±28</w:t>
            </w:r>
          </w:p>
        </w:tc>
        <w:tc>
          <w:tcPr>
            <w:tcW w:w="1394" w:type="dxa"/>
            <w:tcBorders>
              <w:top w:val="nil"/>
              <w:left w:val="single" w:sz="4" w:space="0" w:color="auto"/>
              <w:bottom w:val="single" w:sz="4" w:space="0" w:color="auto"/>
            </w:tcBorders>
            <w:vAlign w:val="center"/>
          </w:tcPr>
          <w:p w14:paraId="3F50126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16±6</w:t>
            </w:r>
          </w:p>
        </w:tc>
      </w:tr>
      <w:tr w:rsidR="003B70B0" w:rsidRPr="003B70B0" w14:paraId="0332A2DC" w14:textId="77777777" w:rsidTr="00901F18">
        <w:trPr>
          <w:trHeight w:val="283"/>
        </w:trPr>
        <w:tc>
          <w:tcPr>
            <w:tcW w:w="2905" w:type="dxa"/>
            <w:vMerge w:val="restart"/>
            <w:tcBorders>
              <w:bottom w:val="single" w:sz="4" w:space="0" w:color="auto"/>
              <w:right w:val="single" w:sz="4" w:space="0" w:color="auto"/>
            </w:tcBorders>
            <w:vAlign w:val="center"/>
          </w:tcPr>
          <w:p w14:paraId="02EC6AAB"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2,3-Диметилпиразин</w:t>
            </w:r>
          </w:p>
        </w:tc>
        <w:tc>
          <w:tcPr>
            <w:tcW w:w="1404" w:type="dxa"/>
            <w:tcBorders>
              <w:left w:val="single" w:sz="4" w:space="0" w:color="auto"/>
              <w:bottom w:val="nil"/>
              <w:right w:val="single" w:sz="4" w:space="0" w:color="auto"/>
            </w:tcBorders>
            <w:vAlign w:val="center"/>
          </w:tcPr>
          <w:p w14:paraId="42C4CF0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13462BA4"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tcPr>
          <w:p w14:paraId="0604E7A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0536D60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vAlign w:val="center"/>
          </w:tcPr>
          <w:p w14:paraId="23BE339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0,025±0,004</w:t>
            </w:r>
          </w:p>
        </w:tc>
        <w:tc>
          <w:tcPr>
            <w:tcW w:w="1390" w:type="dxa"/>
            <w:tcBorders>
              <w:left w:val="single" w:sz="4" w:space="0" w:color="auto"/>
              <w:bottom w:val="nil"/>
              <w:right w:val="single" w:sz="4" w:space="0" w:color="auto"/>
            </w:tcBorders>
            <w:vAlign w:val="center"/>
          </w:tcPr>
          <w:p w14:paraId="52CD3E2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0,12±0,06</w:t>
            </w:r>
          </w:p>
        </w:tc>
        <w:tc>
          <w:tcPr>
            <w:tcW w:w="1390" w:type="dxa"/>
            <w:tcBorders>
              <w:left w:val="single" w:sz="4" w:space="0" w:color="auto"/>
              <w:bottom w:val="nil"/>
              <w:right w:val="single" w:sz="4" w:space="0" w:color="auto"/>
            </w:tcBorders>
          </w:tcPr>
          <w:p w14:paraId="26D56CE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64BEB50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955828" w:rsidRPr="003B70B0" w14:paraId="2F2BBB5A" w14:textId="77777777" w:rsidTr="00901F18">
        <w:trPr>
          <w:trHeight w:val="283"/>
        </w:trPr>
        <w:tc>
          <w:tcPr>
            <w:tcW w:w="2905" w:type="dxa"/>
            <w:vMerge/>
            <w:tcBorders>
              <w:top w:val="single" w:sz="4" w:space="0" w:color="auto"/>
              <w:bottom w:val="single" w:sz="4" w:space="0" w:color="auto"/>
              <w:right w:val="single" w:sz="4" w:space="0" w:color="auto"/>
            </w:tcBorders>
            <w:vAlign w:val="center"/>
          </w:tcPr>
          <w:p w14:paraId="489E8DF0"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05B81CF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033CD68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4FFDB60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33C257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5766D0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B413F6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129D2B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7C85AC3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901F18" w:rsidRPr="003B70B0" w14:paraId="2158ADFC" w14:textId="77777777" w:rsidTr="00C26D4A">
        <w:trPr>
          <w:trHeight w:val="283"/>
        </w:trPr>
        <w:tc>
          <w:tcPr>
            <w:tcW w:w="2905" w:type="dxa"/>
            <w:vMerge w:val="restart"/>
            <w:tcBorders>
              <w:top w:val="single" w:sz="4" w:space="0" w:color="auto"/>
              <w:right w:val="single" w:sz="4" w:space="0" w:color="auto"/>
            </w:tcBorders>
            <w:vAlign w:val="center"/>
          </w:tcPr>
          <w:p w14:paraId="700ABF56" w14:textId="03908C60" w:rsidR="00901F18" w:rsidRPr="003B70B0" w:rsidRDefault="00901F18" w:rsidP="00901F18">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2,3,5-Триметилпиразин</w:t>
            </w:r>
          </w:p>
        </w:tc>
        <w:tc>
          <w:tcPr>
            <w:tcW w:w="1404" w:type="dxa"/>
            <w:tcBorders>
              <w:top w:val="single" w:sz="4" w:space="0" w:color="auto"/>
              <w:left w:val="single" w:sz="4" w:space="0" w:color="auto"/>
              <w:bottom w:val="nil"/>
              <w:right w:val="single" w:sz="4" w:space="0" w:color="auto"/>
            </w:tcBorders>
            <w:vAlign w:val="center"/>
          </w:tcPr>
          <w:p w14:paraId="675B29F9" w14:textId="5B66012F" w:rsidR="00901F18" w:rsidRPr="003B70B0" w:rsidRDefault="00901F18" w:rsidP="00901F18">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top w:val="single" w:sz="4" w:space="0" w:color="auto"/>
              <w:left w:val="single" w:sz="4" w:space="0" w:color="auto"/>
              <w:bottom w:val="nil"/>
              <w:right w:val="single" w:sz="4" w:space="0" w:color="auto"/>
            </w:tcBorders>
            <w:vAlign w:val="center"/>
          </w:tcPr>
          <w:p w14:paraId="2F661D3C" w14:textId="73485EC2" w:rsidR="00901F18" w:rsidRPr="003B70B0" w:rsidRDefault="00901F18" w:rsidP="00901F18">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top w:val="single" w:sz="4" w:space="0" w:color="auto"/>
              <w:left w:val="single" w:sz="4" w:space="0" w:color="auto"/>
              <w:bottom w:val="nil"/>
              <w:right w:val="single" w:sz="4" w:space="0" w:color="auto"/>
            </w:tcBorders>
          </w:tcPr>
          <w:p w14:paraId="7B7C5039" w14:textId="3A682DE4"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single" w:sz="4" w:space="0" w:color="auto"/>
              <w:left w:val="single" w:sz="4" w:space="0" w:color="auto"/>
              <w:bottom w:val="nil"/>
              <w:right w:val="single" w:sz="4" w:space="0" w:color="auto"/>
            </w:tcBorders>
          </w:tcPr>
          <w:p w14:paraId="6B1E9B35" w14:textId="49B54F95"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single" w:sz="4" w:space="0" w:color="auto"/>
              <w:left w:val="single" w:sz="4" w:space="0" w:color="auto"/>
              <w:bottom w:val="nil"/>
              <w:right w:val="single" w:sz="4" w:space="0" w:color="auto"/>
            </w:tcBorders>
          </w:tcPr>
          <w:p w14:paraId="10352DE1" w14:textId="4BBAD31B"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single" w:sz="4" w:space="0" w:color="auto"/>
              <w:left w:val="single" w:sz="4" w:space="0" w:color="auto"/>
              <w:bottom w:val="nil"/>
              <w:right w:val="single" w:sz="4" w:space="0" w:color="auto"/>
            </w:tcBorders>
            <w:vAlign w:val="center"/>
          </w:tcPr>
          <w:p w14:paraId="632DBA52" w14:textId="594193B1"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 0,047±0,003</w:t>
            </w:r>
          </w:p>
        </w:tc>
        <w:tc>
          <w:tcPr>
            <w:tcW w:w="1390" w:type="dxa"/>
            <w:tcBorders>
              <w:top w:val="single" w:sz="4" w:space="0" w:color="auto"/>
              <w:left w:val="single" w:sz="4" w:space="0" w:color="auto"/>
              <w:bottom w:val="nil"/>
              <w:right w:val="single" w:sz="4" w:space="0" w:color="auto"/>
            </w:tcBorders>
          </w:tcPr>
          <w:p w14:paraId="6C51D4B9" w14:textId="43CBC1D2"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single" w:sz="4" w:space="0" w:color="auto"/>
              <w:left w:val="single" w:sz="4" w:space="0" w:color="auto"/>
              <w:bottom w:val="nil"/>
            </w:tcBorders>
          </w:tcPr>
          <w:p w14:paraId="1A5A9D7E" w14:textId="7AD76AEE"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901F18" w:rsidRPr="003B70B0" w14:paraId="775818FD" w14:textId="77777777" w:rsidTr="00C26D4A">
        <w:trPr>
          <w:trHeight w:val="283"/>
        </w:trPr>
        <w:tc>
          <w:tcPr>
            <w:tcW w:w="2905" w:type="dxa"/>
            <w:vMerge/>
            <w:tcBorders>
              <w:bottom w:val="single" w:sz="4" w:space="0" w:color="auto"/>
              <w:right w:val="single" w:sz="4" w:space="0" w:color="auto"/>
            </w:tcBorders>
            <w:vAlign w:val="center"/>
          </w:tcPr>
          <w:p w14:paraId="0651F661" w14:textId="77777777" w:rsidR="00901F18" w:rsidRPr="003B70B0" w:rsidRDefault="00901F18" w:rsidP="00901F18">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1165A73B" w14:textId="352E1DE7" w:rsidR="00901F18" w:rsidRPr="003B70B0" w:rsidRDefault="00901F18" w:rsidP="00901F18">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03CD3A8F" w14:textId="453E010F" w:rsidR="00901F18" w:rsidRPr="003B70B0" w:rsidRDefault="00901F18" w:rsidP="00901F18">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734C354C" w14:textId="76BB63A1"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DA58B09" w14:textId="0DEA06C3"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2D3BDCC" w14:textId="66121046"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vAlign w:val="center"/>
          </w:tcPr>
          <w:p w14:paraId="702519AB" w14:textId="5E07386D"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A5697CD" w14:textId="560C961F"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470A75DA" w14:textId="3BE80C03" w:rsidR="00901F18" w:rsidRPr="003B70B0" w:rsidRDefault="00901F18" w:rsidP="00901F18">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bl>
    <w:p w14:paraId="34096860" w14:textId="089A5256" w:rsidR="00955828" w:rsidRPr="003B70B0" w:rsidRDefault="00955828" w:rsidP="00326CD9">
      <w:pPr>
        <w:spacing w:after="0" w:line="240" w:lineRule="auto"/>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Продолжение </w:t>
      </w:r>
      <w:r w:rsidR="00403045" w:rsidRPr="003B70B0">
        <w:rPr>
          <w:rFonts w:ascii="Times New Roman" w:hAnsi="Times New Roman" w:cs="Times New Roman"/>
          <w:color w:val="000000" w:themeColor="text1"/>
          <w:sz w:val="28"/>
          <w:szCs w:val="28"/>
        </w:rPr>
        <w:t>таблицы 23</w:t>
      </w:r>
      <w:r w:rsidRPr="003B70B0">
        <w:rPr>
          <w:rFonts w:ascii="Times New Roman" w:hAnsi="Times New Roman" w:cs="Times New Roman"/>
          <w:color w:val="000000" w:themeColor="text1"/>
          <w:sz w:val="28"/>
          <w:szCs w:val="28"/>
        </w:rPr>
        <w:t xml:space="preserve"> </w:t>
      </w:r>
    </w:p>
    <w:p w14:paraId="67F5E8B0" w14:textId="77777777" w:rsidR="00955828" w:rsidRPr="003B70B0" w:rsidRDefault="00955828" w:rsidP="00326CD9">
      <w:pPr>
        <w:spacing w:after="0" w:line="240" w:lineRule="auto"/>
        <w:rPr>
          <w:rFonts w:ascii="Times New Roman" w:hAnsi="Times New Roman" w:cs="Times New Roman"/>
          <w:color w:val="000000" w:themeColor="text1"/>
          <w:sz w:val="28"/>
          <w:szCs w:val="28"/>
        </w:rPr>
      </w:pPr>
    </w:p>
    <w:tbl>
      <w:tblPr>
        <w:tblStyle w:val="a6"/>
        <w:tblW w:w="14451" w:type="dxa"/>
        <w:tblCellMar>
          <w:top w:w="28" w:type="dxa"/>
          <w:left w:w="57" w:type="dxa"/>
          <w:bottom w:w="28" w:type="dxa"/>
          <w:right w:w="57" w:type="dxa"/>
        </w:tblCellMar>
        <w:tblLook w:val="04A0" w:firstRow="1" w:lastRow="0" w:firstColumn="1" w:lastColumn="0" w:noHBand="0" w:noVBand="1"/>
      </w:tblPr>
      <w:tblGrid>
        <w:gridCol w:w="2905"/>
        <w:gridCol w:w="1404"/>
        <w:gridCol w:w="1782"/>
        <w:gridCol w:w="1389"/>
        <w:gridCol w:w="1390"/>
        <w:gridCol w:w="1390"/>
        <w:gridCol w:w="1390"/>
        <w:gridCol w:w="1390"/>
        <w:gridCol w:w="1394"/>
        <w:gridCol w:w="17"/>
      </w:tblGrid>
      <w:tr w:rsidR="003B70B0" w:rsidRPr="003B70B0" w14:paraId="5FA8E699" w14:textId="77777777" w:rsidTr="00901F18">
        <w:trPr>
          <w:gridAfter w:val="1"/>
          <w:wAfter w:w="17" w:type="dxa"/>
          <w:trHeight w:val="283"/>
        </w:trPr>
        <w:tc>
          <w:tcPr>
            <w:tcW w:w="2905" w:type="dxa"/>
            <w:tcBorders>
              <w:bottom w:val="single" w:sz="4" w:space="0" w:color="auto"/>
              <w:right w:val="single" w:sz="4" w:space="0" w:color="auto"/>
            </w:tcBorders>
            <w:vAlign w:val="center"/>
          </w:tcPr>
          <w:p w14:paraId="5FECA285"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1404" w:type="dxa"/>
            <w:tcBorders>
              <w:left w:val="single" w:sz="4" w:space="0" w:color="auto"/>
              <w:bottom w:val="single" w:sz="4" w:space="0" w:color="auto"/>
              <w:right w:val="single" w:sz="4" w:space="0" w:color="auto"/>
            </w:tcBorders>
          </w:tcPr>
          <w:p w14:paraId="1423A874"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1782" w:type="dxa"/>
            <w:tcBorders>
              <w:left w:val="single" w:sz="4" w:space="0" w:color="auto"/>
              <w:bottom w:val="single" w:sz="4" w:space="0" w:color="auto"/>
              <w:right w:val="single" w:sz="4" w:space="0" w:color="auto"/>
            </w:tcBorders>
            <w:vAlign w:val="center"/>
          </w:tcPr>
          <w:p w14:paraId="37021F5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1389" w:type="dxa"/>
            <w:tcBorders>
              <w:left w:val="single" w:sz="4" w:space="0" w:color="auto"/>
              <w:bottom w:val="single" w:sz="4" w:space="0" w:color="auto"/>
              <w:right w:val="single" w:sz="4" w:space="0" w:color="auto"/>
            </w:tcBorders>
            <w:vAlign w:val="center"/>
          </w:tcPr>
          <w:p w14:paraId="6779251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1390" w:type="dxa"/>
            <w:tcBorders>
              <w:left w:val="single" w:sz="4" w:space="0" w:color="auto"/>
              <w:bottom w:val="single" w:sz="4" w:space="0" w:color="auto"/>
              <w:right w:val="single" w:sz="4" w:space="0" w:color="auto"/>
            </w:tcBorders>
            <w:vAlign w:val="center"/>
          </w:tcPr>
          <w:p w14:paraId="2D90F76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1390" w:type="dxa"/>
            <w:tcBorders>
              <w:left w:val="single" w:sz="4" w:space="0" w:color="auto"/>
              <w:bottom w:val="single" w:sz="4" w:space="0" w:color="auto"/>
              <w:right w:val="single" w:sz="4" w:space="0" w:color="auto"/>
            </w:tcBorders>
            <w:vAlign w:val="center"/>
          </w:tcPr>
          <w:p w14:paraId="2D70745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1390" w:type="dxa"/>
            <w:tcBorders>
              <w:left w:val="single" w:sz="4" w:space="0" w:color="auto"/>
              <w:bottom w:val="single" w:sz="4" w:space="0" w:color="auto"/>
              <w:right w:val="single" w:sz="4" w:space="0" w:color="auto"/>
            </w:tcBorders>
            <w:vAlign w:val="center"/>
          </w:tcPr>
          <w:p w14:paraId="4E2C682D" w14:textId="77777777" w:rsidR="00955828" w:rsidRPr="003B70B0" w:rsidRDefault="00955828" w:rsidP="00D80AE1">
            <w:pPr>
              <w:contextualSpacing/>
              <w:jc w:val="center"/>
              <w:rPr>
                <w:rFonts w:ascii="Times New Roman" w:hAnsi="Times New Roman"/>
                <w:b/>
                <w:color w:val="000000" w:themeColor="text1"/>
                <w:sz w:val="24"/>
                <w:szCs w:val="24"/>
              </w:rPr>
            </w:pPr>
            <w:r w:rsidRPr="003B70B0">
              <w:rPr>
                <w:rFonts w:ascii="Times New Roman" w:hAnsi="Times New Roman"/>
                <w:color w:val="000000" w:themeColor="text1"/>
                <w:sz w:val="24"/>
                <w:szCs w:val="24"/>
              </w:rPr>
              <w:t>7</w:t>
            </w:r>
          </w:p>
        </w:tc>
        <w:tc>
          <w:tcPr>
            <w:tcW w:w="1390" w:type="dxa"/>
            <w:tcBorders>
              <w:left w:val="single" w:sz="4" w:space="0" w:color="auto"/>
              <w:bottom w:val="single" w:sz="4" w:space="0" w:color="auto"/>
              <w:right w:val="single" w:sz="4" w:space="0" w:color="auto"/>
            </w:tcBorders>
            <w:vAlign w:val="center"/>
          </w:tcPr>
          <w:p w14:paraId="18A56B2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w:t>
            </w:r>
          </w:p>
        </w:tc>
        <w:tc>
          <w:tcPr>
            <w:tcW w:w="1394" w:type="dxa"/>
            <w:tcBorders>
              <w:left w:val="single" w:sz="4" w:space="0" w:color="auto"/>
              <w:bottom w:val="single" w:sz="4" w:space="0" w:color="auto"/>
            </w:tcBorders>
            <w:vAlign w:val="center"/>
          </w:tcPr>
          <w:p w14:paraId="1D0B903B"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w:t>
            </w:r>
          </w:p>
        </w:tc>
      </w:tr>
      <w:tr w:rsidR="003B70B0" w:rsidRPr="003B70B0" w14:paraId="535BC079" w14:textId="77777777" w:rsidTr="00901F18">
        <w:trPr>
          <w:gridAfter w:val="1"/>
          <w:wAfter w:w="17" w:type="dxa"/>
          <w:trHeight w:val="274"/>
        </w:trPr>
        <w:tc>
          <w:tcPr>
            <w:tcW w:w="2905" w:type="dxa"/>
            <w:vMerge w:val="restart"/>
            <w:tcBorders>
              <w:top w:val="single" w:sz="4" w:space="0" w:color="auto"/>
              <w:bottom w:val="nil"/>
              <w:right w:val="single" w:sz="4" w:space="0" w:color="auto"/>
            </w:tcBorders>
            <w:vAlign w:val="center"/>
          </w:tcPr>
          <w:p w14:paraId="76DE6A29"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-1,2,4-триазол</w:t>
            </w:r>
          </w:p>
        </w:tc>
        <w:tc>
          <w:tcPr>
            <w:tcW w:w="1404" w:type="dxa"/>
            <w:tcBorders>
              <w:top w:val="single" w:sz="4" w:space="0" w:color="auto"/>
              <w:left w:val="single" w:sz="4" w:space="0" w:color="auto"/>
              <w:bottom w:val="nil"/>
              <w:right w:val="single" w:sz="4" w:space="0" w:color="auto"/>
            </w:tcBorders>
            <w:vAlign w:val="center"/>
          </w:tcPr>
          <w:p w14:paraId="4D9B957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top w:val="single" w:sz="4" w:space="0" w:color="auto"/>
              <w:left w:val="single" w:sz="4" w:space="0" w:color="auto"/>
              <w:bottom w:val="nil"/>
              <w:right w:val="single" w:sz="4" w:space="0" w:color="auto"/>
            </w:tcBorders>
            <w:vAlign w:val="center"/>
          </w:tcPr>
          <w:p w14:paraId="64C2BA25"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Изот. разб.</w:t>
            </w:r>
          </w:p>
        </w:tc>
        <w:tc>
          <w:tcPr>
            <w:tcW w:w="1389" w:type="dxa"/>
            <w:tcBorders>
              <w:top w:val="single" w:sz="4" w:space="0" w:color="auto"/>
              <w:left w:val="single" w:sz="4" w:space="0" w:color="auto"/>
              <w:bottom w:val="nil"/>
              <w:right w:val="single" w:sz="4" w:space="0" w:color="auto"/>
            </w:tcBorders>
            <w:vAlign w:val="center"/>
          </w:tcPr>
          <w:p w14:paraId="1D6C003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172±12</w:t>
            </w:r>
          </w:p>
        </w:tc>
        <w:tc>
          <w:tcPr>
            <w:tcW w:w="1390" w:type="dxa"/>
            <w:tcBorders>
              <w:top w:val="single" w:sz="4" w:space="0" w:color="auto"/>
              <w:left w:val="single" w:sz="4" w:space="0" w:color="auto"/>
              <w:bottom w:val="nil"/>
              <w:right w:val="single" w:sz="4" w:space="0" w:color="auto"/>
            </w:tcBorders>
            <w:vAlign w:val="center"/>
          </w:tcPr>
          <w:p w14:paraId="5350677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192±16</w:t>
            </w:r>
          </w:p>
        </w:tc>
        <w:tc>
          <w:tcPr>
            <w:tcW w:w="1390" w:type="dxa"/>
            <w:tcBorders>
              <w:top w:val="single" w:sz="4" w:space="0" w:color="auto"/>
              <w:left w:val="single" w:sz="4" w:space="0" w:color="auto"/>
              <w:bottom w:val="nil"/>
              <w:right w:val="single" w:sz="4" w:space="0" w:color="auto"/>
            </w:tcBorders>
            <w:vAlign w:val="center"/>
          </w:tcPr>
          <w:p w14:paraId="4E9D156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10,2±0,1</w:t>
            </w:r>
          </w:p>
        </w:tc>
        <w:tc>
          <w:tcPr>
            <w:tcW w:w="1390" w:type="dxa"/>
            <w:tcBorders>
              <w:top w:val="single" w:sz="4" w:space="0" w:color="auto"/>
              <w:left w:val="single" w:sz="4" w:space="0" w:color="auto"/>
              <w:bottom w:val="nil"/>
              <w:right w:val="single" w:sz="4" w:space="0" w:color="auto"/>
            </w:tcBorders>
            <w:vAlign w:val="center"/>
          </w:tcPr>
          <w:p w14:paraId="7B4A982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19,5±0,1</w:t>
            </w:r>
          </w:p>
        </w:tc>
        <w:tc>
          <w:tcPr>
            <w:tcW w:w="1390" w:type="dxa"/>
            <w:tcBorders>
              <w:top w:val="single" w:sz="4" w:space="0" w:color="auto"/>
              <w:left w:val="single" w:sz="4" w:space="0" w:color="auto"/>
              <w:bottom w:val="nil"/>
              <w:right w:val="single" w:sz="4" w:space="0" w:color="auto"/>
            </w:tcBorders>
            <w:vAlign w:val="center"/>
          </w:tcPr>
          <w:p w14:paraId="77BB456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37,4±0,3</w:t>
            </w:r>
          </w:p>
        </w:tc>
        <w:tc>
          <w:tcPr>
            <w:tcW w:w="1394" w:type="dxa"/>
            <w:tcBorders>
              <w:top w:val="single" w:sz="4" w:space="0" w:color="auto"/>
              <w:left w:val="single" w:sz="4" w:space="0" w:color="auto"/>
              <w:bottom w:val="nil"/>
            </w:tcBorders>
            <w:vAlign w:val="center"/>
          </w:tcPr>
          <w:p w14:paraId="6661DCA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13,3±0,2</w:t>
            </w:r>
          </w:p>
        </w:tc>
      </w:tr>
      <w:tr w:rsidR="003B70B0" w:rsidRPr="003B70B0" w14:paraId="737B4041" w14:textId="77777777" w:rsidTr="00901F18">
        <w:trPr>
          <w:gridAfter w:val="1"/>
          <w:wAfter w:w="17" w:type="dxa"/>
          <w:trHeight w:val="274"/>
        </w:trPr>
        <w:tc>
          <w:tcPr>
            <w:tcW w:w="2905" w:type="dxa"/>
            <w:vMerge/>
            <w:tcBorders>
              <w:top w:val="nil"/>
              <w:bottom w:val="single" w:sz="4" w:space="0" w:color="auto"/>
              <w:right w:val="single" w:sz="4" w:space="0" w:color="auto"/>
            </w:tcBorders>
            <w:vAlign w:val="center"/>
          </w:tcPr>
          <w:p w14:paraId="01F3C3D1"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7FABE4F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007ADE5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04B0E35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186,8±0,2</w:t>
            </w:r>
          </w:p>
        </w:tc>
        <w:tc>
          <w:tcPr>
            <w:tcW w:w="1390" w:type="dxa"/>
            <w:tcBorders>
              <w:top w:val="nil"/>
              <w:left w:val="single" w:sz="4" w:space="0" w:color="auto"/>
              <w:bottom w:val="single" w:sz="4" w:space="0" w:color="auto"/>
              <w:right w:val="single" w:sz="4" w:space="0" w:color="auto"/>
            </w:tcBorders>
            <w:vAlign w:val="center"/>
          </w:tcPr>
          <w:p w14:paraId="110F10E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186±30</w:t>
            </w:r>
          </w:p>
        </w:tc>
        <w:tc>
          <w:tcPr>
            <w:tcW w:w="1390" w:type="dxa"/>
            <w:tcBorders>
              <w:top w:val="nil"/>
              <w:left w:val="single" w:sz="4" w:space="0" w:color="auto"/>
              <w:bottom w:val="single" w:sz="4" w:space="0" w:color="auto"/>
              <w:right w:val="single" w:sz="4" w:space="0" w:color="auto"/>
            </w:tcBorders>
            <w:vAlign w:val="center"/>
          </w:tcPr>
          <w:p w14:paraId="0A0809A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15±3</w:t>
            </w:r>
          </w:p>
        </w:tc>
        <w:tc>
          <w:tcPr>
            <w:tcW w:w="1390" w:type="dxa"/>
            <w:tcBorders>
              <w:top w:val="nil"/>
              <w:left w:val="single" w:sz="4" w:space="0" w:color="auto"/>
              <w:bottom w:val="single" w:sz="4" w:space="0" w:color="auto"/>
              <w:right w:val="single" w:sz="4" w:space="0" w:color="auto"/>
            </w:tcBorders>
            <w:vAlign w:val="center"/>
          </w:tcPr>
          <w:p w14:paraId="7167FC4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20,5±0,2</w:t>
            </w:r>
          </w:p>
        </w:tc>
        <w:tc>
          <w:tcPr>
            <w:tcW w:w="1390" w:type="dxa"/>
            <w:tcBorders>
              <w:top w:val="nil"/>
              <w:left w:val="single" w:sz="4" w:space="0" w:color="auto"/>
              <w:bottom w:val="single" w:sz="4" w:space="0" w:color="auto"/>
              <w:right w:val="single" w:sz="4" w:space="0" w:color="auto"/>
            </w:tcBorders>
            <w:vAlign w:val="center"/>
          </w:tcPr>
          <w:p w14:paraId="3D47332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56±38</w:t>
            </w:r>
          </w:p>
        </w:tc>
        <w:tc>
          <w:tcPr>
            <w:tcW w:w="1394" w:type="dxa"/>
            <w:tcBorders>
              <w:top w:val="nil"/>
              <w:left w:val="single" w:sz="4" w:space="0" w:color="auto"/>
              <w:bottom w:val="single" w:sz="4" w:space="0" w:color="auto"/>
            </w:tcBorders>
            <w:vAlign w:val="center"/>
          </w:tcPr>
          <w:p w14:paraId="6F82441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16±4</w:t>
            </w:r>
          </w:p>
        </w:tc>
      </w:tr>
      <w:tr w:rsidR="003B70B0" w:rsidRPr="003B70B0" w14:paraId="00156C21" w14:textId="77777777" w:rsidTr="00901F18">
        <w:trPr>
          <w:gridAfter w:val="1"/>
          <w:wAfter w:w="17" w:type="dxa"/>
          <w:trHeight w:val="274"/>
        </w:trPr>
        <w:tc>
          <w:tcPr>
            <w:tcW w:w="2905" w:type="dxa"/>
            <w:vMerge w:val="restart"/>
            <w:tcBorders>
              <w:bottom w:val="nil"/>
              <w:right w:val="single" w:sz="4" w:space="0" w:color="auto"/>
            </w:tcBorders>
            <w:vAlign w:val="center"/>
          </w:tcPr>
          <w:p w14:paraId="5A5D0169"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-Метилформамид</w:t>
            </w:r>
          </w:p>
        </w:tc>
        <w:tc>
          <w:tcPr>
            <w:tcW w:w="1404" w:type="dxa"/>
            <w:tcBorders>
              <w:left w:val="single" w:sz="4" w:space="0" w:color="auto"/>
              <w:bottom w:val="nil"/>
              <w:right w:val="single" w:sz="4" w:space="0" w:color="auto"/>
            </w:tcBorders>
            <w:vAlign w:val="center"/>
          </w:tcPr>
          <w:p w14:paraId="3D0C067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1160DD9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4C21EC4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113±4</w:t>
            </w:r>
          </w:p>
        </w:tc>
        <w:tc>
          <w:tcPr>
            <w:tcW w:w="1390" w:type="dxa"/>
            <w:tcBorders>
              <w:left w:val="single" w:sz="4" w:space="0" w:color="auto"/>
              <w:bottom w:val="nil"/>
              <w:right w:val="single" w:sz="4" w:space="0" w:color="auto"/>
            </w:tcBorders>
            <w:vAlign w:val="center"/>
          </w:tcPr>
          <w:p w14:paraId="4C734F3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16±1</w:t>
            </w:r>
          </w:p>
        </w:tc>
        <w:tc>
          <w:tcPr>
            <w:tcW w:w="1390" w:type="dxa"/>
            <w:tcBorders>
              <w:left w:val="single" w:sz="4" w:space="0" w:color="auto"/>
              <w:bottom w:val="nil"/>
              <w:right w:val="single" w:sz="4" w:space="0" w:color="auto"/>
            </w:tcBorders>
            <w:vAlign w:val="center"/>
          </w:tcPr>
          <w:p w14:paraId="7EB3CE5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1,8±0,1</w:t>
            </w:r>
          </w:p>
        </w:tc>
        <w:tc>
          <w:tcPr>
            <w:tcW w:w="1390" w:type="dxa"/>
            <w:tcBorders>
              <w:left w:val="single" w:sz="4" w:space="0" w:color="auto"/>
              <w:bottom w:val="nil"/>
              <w:right w:val="single" w:sz="4" w:space="0" w:color="auto"/>
            </w:tcBorders>
          </w:tcPr>
          <w:p w14:paraId="5300EBF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6569AB2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21D83FD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6F06DB16"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50E1E5BC"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05373C8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331A0FB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09D99EF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73±1</w:t>
            </w:r>
          </w:p>
        </w:tc>
        <w:tc>
          <w:tcPr>
            <w:tcW w:w="1390" w:type="dxa"/>
            <w:tcBorders>
              <w:top w:val="nil"/>
              <w:left w:val="single" w:sz="4" w:space="0" w:color="auto"/>
              <w:bottom w:val="single" w:sz="4" w:space="0" w:color="auto"/>
              <w:right w:val="single" w:sz="4" w:space="0" w:color="auto"/>
            </w:tcBorders>
            <w:vAlign w:val="center"/>
          </w:tcPr>
          <w:p w14:paraId="7CB37DF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32±6</w:t>
            </w:r>
          </w:p>
        </w:tc>
        <w:tc>
          <w:tcPr>
            <w:tcW w:w="1390" w:type="dxa"/>
            <w:tcBorders>
              <w:top w:val="nil"/>
              <w:left w:val="single" w:sz="4" w:space="0" w:color="auto"/>
              <w:bottom w:val="single" w:sz="4" w:space="0" w:color="auto"/>
              <w:right w:val="single" w:sz="4" w:space="0" w:color="auto"/>
            </w:tcBorders>
            <w:vAlign w:val="center"/>
          </w:tcPr>
          <w:p w14:paraId="0CF4FEB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1,7±0,1</w:t>
            </w:r>
          </w:p>
        </w:tc>
        <w:tc>
          <w:tcPr>
            <w:tcW w:w="1390" w:type="dxa"/>
            <w:tcBorders>
              <w:top w:val="nil"/>
              <w:left w:val="single" w:sz="4" w:space="0" w:color="auto"/>
              <w:bottom w:val="single" w:sz="4" w:space="0" w:color="auto"/>
              <w:right w:val="single" w:sz="4" w:space="0" w:color="auto"/>
            </w:tcBorders>
            <w:vAlign w:val="center"/>
          </w:tcPr>
          <w:p w14:paraId="2DDDA2E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2,0±0,8</w:t>
            </w:r>
          </w:p>
        </w:tc>
        <w:tc>
          <w:tcPr>
            <w:tcW w:w="1390" w:type="dxa"/>
            <w:tcBorders>
              <w:top w:val="nil"/>
              <w:left w:val="single" w:sz="4" w:space="0" w:color="auto"/>
              <w:bottom w:val="single" w:sz="4" w:space="0" w:color="auto"/>
              <w:right w:val="single" w:sz="4" w:space="0" w:color="auto"/>
            </w:tcBorders>
            <w:vAlign w:val="center"/>
          </w:tcPr>
          <w:p w14:paraId="2ABF56A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4±1</w:t>
            </w:r>
          </w:p>
        </w:tc>
        <w:tc>
          <w:tcPr>
            <w:tcW w:w="1394" w:type="dxa"/>
            <w:tcBorders>
              <w:top w:val="nil"/>
              <w:left w:val="single" w:sz="4" w:space="0" w:color="auto"/>
              <w:bottom w:val="single" w:sz="4" w:space="0" w:color="auto"/>
            </w:tcBorders>
            <w:vAlign w:val="center"/>
          </w:tcPr>
          <w:p w14:paraId="096B28B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1,7±0,8</w:t>
            </w:r>
          </w:p>
        </w:tc>
      </w:tr>
      <w:tr w:rsidR="003B70B0" w:rsidRPr="003B70B0" w14:paraId="2A863460" w14:textId="77777777" w:rsidTr="00901F18">
        <w:trPr>
          <w:gridAfter w:val="1"/>
          <w:wAfter w:w="17" w:type="dxa"/>
          <w:trHeight w:val="283"/>
        </w:trPr>
        <w:tc>
          <w:tcPr>
            <w:tcW w:w="2905" w:type="dxa"/>
            <w:vMerge w:val="restart"/>
            <w:tcBorders>
              <w:bottom w:val="nil"/>
              <w:right w:val="single" w:sz="4" w:space="0" w:color="auto"/>
            </w:tcBorders>
            <w:vAlign w:val="center"/>
          </w:tcPr>
          <w:p w14:paraId="750FC191"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1-Формил-2,2-диметилгидразин </w:t>
            </w:r>
          </w:p>
        </w:tc>
        <w:tc>
          <w:tcPr>
            <w:tcW w:w="1404" w:type="dxa"/>
            <w:tcBorders>
              <w:left w:val="single" w:sz="4" w:space="0" w:color="auto"/>
              <w:bottom w:val="nil"/>
              <w:right w:val="single" w:sz="4" w:space="0" w:color="auto"/>
            </w:tcBorders>
            <w:vAlign w:val="center"/>
          </w:tcPr>
          <w:p w14:paraId="7881CB2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265AFA7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vAlign w:val="center"/>
          </w:tcPr>
          <w:p w14:paraId="0B47B81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184±13</w:t>
            </w:r>
          </w:p>
        </w:tc>
        <w:tc>
          <w:tcPr>
            <w:tcW w:w="1390" w:type="dxa"/>
            <w:tcBorders>
              <w:left w:val="single" w:sz="4" w:space="0" w:color="auto"/>
              <w:bottom w:val="nil"/>
              <w:right w:val="single" w:sz="4" w:space="0" w:color="auto"/>
            </w:tcBorders>
            <w:vAlign w:val="center"/>
          </w:tcPr>
          <w:p w14:paraId="596D424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13±1</w:t>
            </w:r>
          </w:p>
        </w:tc>
        <w:tc>
          <w:tcPr>
            <w:tcW w:w="1390" w:type="dxa"/>
            <w:tcBorders>
              <w:left w:val="single" w:sz="4" w:space="0" w:color="auto"/>
              <w:bottom w:val="nil"/>
              <w:right w:val="single" w:sz="4" w:space="0" w:color="auto"/>
            </w:tcBorders>
          </w:tcPr>
          <w:p w14:paraId="4F94C9C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1A0CC5C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770C6D3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32C77FF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18730EE0"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79941F70"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287005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50254F7E"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4267639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232±3</w:t>
            </w:r>
          </w:p>
        </w:tc>
        <w:tc>
          <w:tcPr>
            <w:tcW w:w="1390" w:type="dxa"/>
            <w:tcBorders>
              <w:top w:val="nil"/>
              <w:left w:val="single" w:sz="4" w:space="0" w:color="auto"/>
              <w:bottom w:val="single" w:sz="4" w:space="0" w:color="auto"/>
              <w:right w:val="single" w:sz="4" w:space="0" w:color="auto"/>
            </w:tcBorders>
            <w:vAlign w:val="center"/>
          </w:tcPr>
          <w:p w14:paraId="1364C1B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36±5</w:t>
            </w:r>
          </w:p>
        </w:tc>
        <w:tc>
          <w:tcPr>
            <w:tcW w:w="1390" w:type="dxa"/>
            <w:tcBorders>
              <w:top w:val="nil"/>
              <w:left w:val="single" w:sz="4" w:space="0" w:color="auto"/>
              <w:bottom w:val="single" w:sz="4" w:space="0" w:color="auto"/>
              <w:right w:val="single" w:sz="4" w:space="0" w:color="auto"/>
            </w:tcBorders>
          </w:tcPr>
          <w:p w14:paraId="1B68813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1331FED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000B1CA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45563D1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2EA44B87" w14:textId="77777777" w:rsidTr="00901F18">
        <w:trPr>
          <w:gridAfter w:val="1"/>
          <w:wAfter w:w="17" w:type="dxa"/>
          <w:trHeight w:val="283"/>
        </w:trPr>
        <w:tc>
          <w:tcPr>
            <w:tcW w:w="2905" w:type="dxa"/>
            <w:vMerge w:val="restart"/>
            <w:tcBorders>
              <w:bottom w:val="nil"/>
              <w:right w:val="single" w:sz="4" w:space="0" w:color="auto"/>
            </w:tcBorders>
            <w:vAlign w:val="center"/>
          </w:tcPr>
          <w:p w14:paraId="110E753B"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1404" w:type="dxa"/>
            <w:tcBorders>
              <w:left w:val="single" w:sz="4" w:space="0" w:color="auto"/>
              <w:bottom w:val="nil"/>
              <w:right w:val="single" w:sz="4" w:space="0" w:color="auto"/>
            </w:tcBorders>
            <w:vAlign w:val="center"/>
          </w:tcPr>
          <w:p w14:paraId="72B40157"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7EA46D8C"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050B995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10±1</w:t>
            </w:r>
          </w:p>
        </w:tc>
        <w:tc>
          <w:tcPr>
            <w:tcW w:w="1390" w:type="dxa"/>
            <w:tcBorders>
              <w:left w:val="single" w:sz="4" w:space="0" w:color="auto"/>
              <w:bottom w:val="nil"/>
              <w:right w:val="single" w:sz="4" w:space="0" w:color="auto"/>
            </w:tcBorders>
            <w:vAlign w:val="center"/>
          </w:tcPr>
          <w:p w14:paraId="2905328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7,8±0,8</w:t>
            </w:r>
          </w:p>
        </w:tc>
        <w:tc>
          <w:tcPr>
            <w:tcW w:w="1390" w:type="dxa"/>
            <w:tcBorders>
              <w:left w:val="single" w:sz="4" w:space="0" w:color="auto"/>
              <w:bottom w:val="nil"/>
              <w:right w:val="single" w:sz="4" w:space="0" w:color="auto"/>
            </w:tcBorders>
          </w:tcPr>
          <w:p w14:paraId="476F71A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1967F80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44A1D3C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vAlign w:val="center"/>
          </w:tcPr>
          <w:p w14:paraId="0F46EAA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0,40±0,02</w:t>
            </w:r>
          </w:p>
        </w:tc>
      </w:tr>
      <w:tr w:rsidR="003B70B0" w:rsidRPr="003B70B0" w14:paraId="756B5EA0"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6FF24B7D"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3D46E542"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63D5EFB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215A180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4,3±0,3 </w:t>
            </w:r>
          </w:p>
        </w:tc>
        <w:tc>
          <w:tcPr>
            <w:tcW w:w="1390" w:type="dxa"/>
            <w:tcBorders>
              <w:top w:val="nil"/>
              <w:left w:val="single" w:sz="4" w:space="0" w:color="auto"/>
              <w:bottom w:val="single" w:sz="4" w:space="0" w:color="auto"/>
              <w:right w:val="single" w:sz="4" w:space="0" w:color="auto"/>
            </w:tcBorders>
            <w:vAlign w:val="center"/>
          </w:tcPr>
          <w:p w14:paraId="185952A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2,8±0,2</w:t>
            </w:r>
          </w:p>
        </w:tc>
        <w:tc>
          <w:tcPr>
            <w:tcW w:w="1390" w:type="dxa"/>
            <w:tcBorders>
              <w:top w:val="nil"/>
              <w:left w:val="single" w:sz="4" w:space="0" w:color="auto"/>
              <w:bottom w:val="single" w:sz="4" w:space="0" w:color="auto"/>
              <w:right w:val="single" w:sz="4" w:space="0" w:color="auto"/>
            </w:tcBorders>
          </w:tcPr>
          <w:p w14:paraId="35C4F01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F3C76C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DA4AB5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214F2C8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7FA9D1EB" w14:textId="77777777" w:rsidTr="00901F18">
        <w:trPr>
          <w:gridAfter w:val="1"/>
          <w:wAfter w:w="17" w:type="dxa"/>
          <w:trHeight w:val="283"/>
        </w:trPr>
        <w:tc>
          <w:tcPr>
            <w:tcW w:w="2905" w:type="dxa"/>
            <w:vMerge w:val="restart"/>
            <w:tcBorders>
              <w:bottom w:val="nil"/>
              <w:right w:val="single" w:sz="4" w:space="0" w:color="auto"/>
            </w:tcBorders>
            <w:vAlign w:val="center"/>
          </w:tcPr>
          <w:p w14:paraId="331A1371"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Формамид</w:t>
            </w:r>
          </w:p>
        </w:tc>
        <w:tc>
          <w:tcPr>
            <w:tcW w:w="1404" w:type="dxa"/>
            <w:tcBorders>
              <w:left w:val="single" w:sz="4" w:space="0" w:color="auto"/>
              <w:bottom w:val="nil"/>
              <w:right w:val="single" w:sz="4" w:space="0" w:color="auto"/>
            </w:tcBorders>
            <w:vAlign w:val="center"/>
          </w:tcPr>
          <w:p w14:paraId="0A689E8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6A95AD80"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0B2E044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3,5±0,1</w:t>
            </w:r>
          </w:p>
        </w:tc>
        <w:tc>
          <w:tcPr>
            <w:tcW w:w="1390" w:type="dxa"/>
            <w:tcBorders>
              <w:left w:val="single" w:sz="4" w:space="0" w:color="auto"/>
              <w:bottom w:val="nil"/>
              <w:right w:val="single" w:sz="4" w:space="0" w:color="auto"/>
            </w:tcBorders>
            <w:vAlign w:val="center"/>
          </w:tcPr>
          <w:p w14:paraId="7F661C0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5,2±0,8</w:t>
            </w:r>
          </w:p>
        </w:tc>
        <w:tc>
          <w:tcPr>
            <w:tcW w:w="1390" w:type="dxa"/>
            <w:tcBorders>
              <w:left w:val="single" w:sz="4" w:space="0" w:color="auto"/>
              <w:bottom w:val="nil"/>
              <w:right w:val="single" w:sz="4" w:space="0" w:color="auto"/>
            </w:tcBorders>
          </w:tcPr>
          <w:p w14:paraId="0B4D763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35BD98D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459E318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60DFAAD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391C71BA"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30E72014"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2DC674E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317FD9B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10D0683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21,0±0,1</w:t>
            </w:r>
          </w:p>
        </w:tc>
        <w:tc>
          <w:tcPr>
            <w:tcW w:w="1390" w:type="dxa"/>
            <w:tcBorders>
              <w:top w:val="nil"/>
              <w:left w:val="single" w:sz="4" w:space="0" w:color="auto"/>
              <w:bottom w:val="single" w:sz="4" w:space="0" w:color="auto"/>
              <w:right w:val="single" w:sz="4" w:space="0" w:color="auto"/>
            </w:tcBorders>
            <w:vAlign w:val="center"/>
          </w:tcPr>
          <w:p w14:paraId="263A25C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19,7±3,4</w:t>
            </w:r>
          </w:p>
        </w:tc>
        <w:tc>
          <w:tcPr>
            <w:tcW w:w="1390" w:type="dxa"/>
            <w:tcBorders>
              <w:top w:val="nil"/>
              <w:left w:val="single" w:sz="4" w:space="0" w:color="auto"/>
              <w:bottom w:val="single" w:sz="4" w:space="0" w:color="auto"/>
              <w:right w:val="single" w:sz="4" w:space="0" w:color="auto"/>
            </w:tcBorders>
          </w:tcPr>
          <w:p w14:paraId="1FC7EE1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405443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917C33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4FA99DE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7A644407" w14:textId="77777777" w:rsidTr="00901F18">
        <w:trPr>
          <w:gridAfter w:val="1"/>
          <w:wAfter w:w="17" w:type="dxa"/>
          <w:trHeight w:val="283"/>
        </w:trPr>
        <w:tc>
          <w:tcPr>
            <w:tcW w:w="2905" w:type="dxa"/>
            <w:vMerge w:val="restart"/>
            <w:tcBorders>
              <w:bottom w:val="nil"/>
              <w:right w:val="single" w:sz="4" w:space="0" w:color="auto"/>
            </w:tcBorders>
            <w:vAlign w:val="center"/>
          </w:tcPr>
          <w:p w14:paraId="1343C43D"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404" w:type="dxa"/>
            <w:tcBorders>
              <w:left w:val="single" w:sz="4" w:space="0" w:color="auto"/>
              <w:bottom w:val="nil"/>
              <w:right w:val="single" w:sz="4" w:space="0" w:color="auto"/>
            </w:tcBorders>
            <w:vAlign w:val="center"/>
          </w:tcPr>
          <w:p w14:paraId="29CC1F92"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16E3DB7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vAlign w:val="center"/>
          </w:tcPr>
          <w:p w14:paraId="3E680DC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12±2</w:t>
            </w:r>
          </w:p>
        </w:tc>
        <w:tc>
          <w:tcPr>
            <w:tcW w:w="1390" w:type="dxa"/>
            <w:tcBorders>
              <w:left w:val="single" w:sz="4" w:space="0" w:color="auto"/>
              <w:bottom w:val="nil"/>
              <w:right w:val="single" w:sz="4" w:space="0" w:color="auto"/>
            </w:tcBorders>
            <w:vAlign w:val="center"/>
          </w:tcPr>
          <w:p w14:paraId="38E523B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1,8±0,4</w:t>
            </w:r>
          </w:p>
        </w:tc>
        <w:tc>
          <w:tcPr>
            <w:tcW w:w="1390" w:type="dxa"/>
            <w:tcBorders>
              <w:left w:val="single" w:sz="4" w:space="0" w:color="auto"/>
              <w:bottom w:val="nil"/>
              <w:right w:val="single" w:sz="4" w:space="0" w:color="auto"/>
            </w:tcBorders>
          </w:tcPr>
          <w:p w14:paraId="49982BE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6DD9F40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5D73443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2A0E1C6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6F40987B"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7392AB9D"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5CCE959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7C4E209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5C4627E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2,3±0,3</w:t>
            </w:r>
          </w:p>
        </w:tc>
        <w:tc>
          <w:tcPr>
            <w:tcW w:w="1390" w:type="dxa"/>
            <w:tcBorders>
              <w:top w:val="nil"/>
              <w:left w:val="single" w:sz="4" w:space="0" w:color="auto"/>
              <w:bottom w:val="single" w:sz="4" w:space="0" w:color="auto"/>
              <w:right w:val="single" w:sz="4" w:space="0" w:color="auto"/>
            </w:tcBorders>
            <w:vAlign w:val="center"/>
          </w:tcPr>
          <w:p w14:paraId="0A75FFA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BDE1DC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329799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92B74E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03304E8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6FA8D82A" w14:textId="77777777" w:rsidTr="00901F18">
        <w:trPr>
          <w:gridAfter w:val="1"/>
          <w:wAfter w:w="17" w:type="dxa"/>
          <w:trHeight w:val="283"/>
        </w:trPr>
        <w:tc>
          <w:tcPr>
            <w:tcW w:w="2905" w:type="dxa"/>
            <w:vMerge w:val="restart"/>
            <w:tcBorders>
              <w:bottom w:val="nil"/>
              <w:right w:val="single" w:sz="4" w:space="0" w:color="auto"/>
            </w:tcBorders>
            <w:vAlign w:val="center"/>
          </w:tcPr>
          <w:p w14:paraId="1C269CED"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404" w:type="dxa"/>
            <w:tcBorders>
              <w:left w:val="single" w:sz="4" w:space="0" w:color="auto"/>
              <w:bottom w:val="nil"/>
              <w:right w:val="single" w:sz="4" w:space="0" w:color="auto"/>
            </w:tcBorders>
            <w:vAlign w:val="center"/>
          </w:tcPr>
          <w:p w14:paraId="105EEC6B"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24A080D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 + Внут. ст.</w:t>
            </w:r>
          </w:p>
        </w:tc>
        <w:tc>
          <w:tcPr>
            <w:tcW w:w="1389" w:type="dxa"/>
            <w:tcBorders>
              <w:left w:val="single" w:sz="4" w:space="0" w:color="auto"/>
              <w:bottom w:val="nil"/>
              <w:right w:val="single" w:sz="4" w:space="0" w:color="auto"/>
            </w:tcBorders>
            <w:vAlign w:val="center"/>
          </w:tcPr>
          <w:p w14:paraId="3C7A916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1,8±0,3</w:t>
            </w:r>
          </w:p>
        </w:tc>
        <w:tc>
          <w:tcPr>
            <w:tcW w:w="1390" w:type="dxa"/>
            <w:tcBorders>
              <w:left w:val="single" w:sz="4" w:space="0" w:color="auto"/>
              <w:bottom w:val="nil"/>
              <w:right w:val="single" w:sz="4" w:space="0" w:color="auto"/>
            </w:tcBorders>
            <w:vAlign w:val="center"/>
          </w:tcPr>
          <w:p w14:paraId="45287D6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1,0±0,1</w:t>
            </w:r>
          </w:p>
        </w:tc>
        <w:tc>
          <w:tcPr>
            <w:tcW w:w="1390" w:type="dxa"/>
            <w:tcBorders>
              <w:left w:val="single" w:sz="4" w:space="0" w:color="auto"/>
              <w:bottom w:val="nil"/>
              <w:right w:val="single" w:sz="4" w:space="0" w:color="auto"/>
            </w:tcBorders>
          </w:tcPr>
          <w:p w14:paraId="3D5F844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14616F0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78EE43D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67ACEA63"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35569112"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3B79BB4B"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481305C9"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1CD1CC2F"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3792EA9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1A3E493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28BC32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6CBB3B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FBB7FC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0721C38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44482D17" w14:textId="77777777" w:rsidTr="00901F18">
        <w:trPr>
          <w:gridAfter w:val="1"/>
          <w:wAfter w:w="17" w:type="dxa"/>
          <w:trHeight w:val="283"/>
        </w:trPr>
        <w:tc>
          <w:tcPr>
            <w:tcW w:w="2905" w:type="dxa"/>
            <w:vMerge w:val="restart"/>
            <w:tcBorders>
              <w:bottom w:val="nil"/>
              <w:right w:val="single" w:sz="4" w:space="0" w:color="auto"/>
            </w:tcBorders>
            <w:vAlign w:val="center"/>
          </w:tcPr>
          <w:p w14:paraId="55082B84"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3,5-Диметилпиразол</w:t>
            </w:r>
          </w:p>
        </w:tc>
        <w:tc>
          <w:tcPr>
            <w:tcW w:w="1404" w:type="dxa"/>
            <w:tcBorders>
              <w:left w:val="single" w:sz="4" w:space="0" w:color="auto"/>
              <w:bottom w:val="nil"/>
              <w:right w:val="single" w:sz="4" w:space="0" w:color="auto"/>
            </w:tcBorders>
            <w:vAlign w:val="center"/>
          </w:tcPr>
          <w:p w14:paraId="357A47D6"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2F22B14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tcPr>
          <w:p w14:paraId="60F72CF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05858AA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6F23F61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51A5962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587DDA9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6F37A1D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43AD5C8D"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1FF69490"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51AE1D8C"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1FB0576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tcPr>
          <w:p w14:paraId="4B15F89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4ED869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751971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201D27D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198E3395"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7F5D91C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4DB7F7D0" w14:textId="77777777" w:rsidTr="00901F18">
        <w:trPr>
          <w:gridAfter w:val="1"/>
          <w:wAfter w:w="17" w:type="dxa"/>
          <w:trHeight w:val="283"/>
        </w:trPr>
        <w:tc>
          <w:tcPr>
            <w:tcW w:w="2905" w:type="dxa"/>
            <w:vMerge w:val="restart"/>
            <w:tcBorders>
              <w:bottom w:val="nil"/>
              <w:right w:val="single" w:sz="4" w:space="0" w:color="auto"/>
            </w:tcBorders>
            <w:vAlign w:val="center"/>
          </w:tcPr>
          <w:p w14:paraId="6CC452FA"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2-Этил-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1404" w:type="dxa"/>
            <w:tcBorders>
              <w:left w:val="single" w:sz="4" w:space="0" w:color="auto"/>
              <w:bottom w:val="nil"/>
              <w:right w:val="single" w:sz="4" w:space="0" w:color="auto"/>
            </w:tcBorders>
            <w:vAlign w:val="center"/>
          </w:tcPr>
          <w:p w14:paraId="42B04525"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7F596DE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tcPr>
          <w:p w14:paraId="24D9885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484F3FCD"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234F740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3A2371E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7CD6B08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533FB2B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74F17715"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25AABE88"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225C245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43EA517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0F44A08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1,3±0,9</w:t>
            </w:r>
          </w:p>
        </w:tc>
        <w:tc>
          <w:tcPr>
            <w:tcW w:w="1390" w:type="dxa"/>
            <w:tcBorders>
              <w:top w:val="nil"/>
              <w:left w:val="single" w:sz="4" w:space="0" w:color="auto"/>
              <w:bottom w:val="single" w:sz="4" w:space="0" w:color="auto"/>
              <w:right w:val="single" w:sz="4" w:space="0" w:color="auto"/>
            </w:tcBorders>
            <w:vAlign w:val="center"/>
          </w:tcPr>
          <w:p w14:paraId="56CFCB9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3,2±0,6</w:t>
            </w:r>
          </w:p>
        </w:tc>
        <w:tc>
          <w:tcPr>
            <w:tcW w:w="1390" w:type="dxa"/>
            <w:tcBorders>
              <w:top w:val="nil"/>
              <w:left w:val="single" w:sz="4" w:space="0" w:color="auto"/>
              <w:bottom w:val="single" w:sz="4" w:space="0" w:color="auto"/>
              <w:right w:val="single" w:sz="4" w:space="0" w:color="auto"/>
            </w:tcBorders>
          </w:tcPr>
          <w:p w14:paraId="7CC12FB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1A4FBE7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0049DBC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2C813C4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3432CFAE" w14:textId="77777777" w:rsidTr="00901F18">
        <w:trPr>
          <w:gridAfter w:val="1"/>
          <w:wAfter w:w="17" w:type="dxa"/>
          <w:trHeight w:val="283"/>
        </w:trPr>
        <w:tc>
          <w:tcPr>
            <w:tcW w:w="2905" w:type="dxa"/>
            <w:vMerge w:val="restart"/>
            <w:tcBorders>
              <w:bottom w:val="nil"/>
              <w:right w:val="single" w:sz="4" w:space="0" w:color="auto"/>
            </w:tcBorders>
            <w:vAlign w:val="center"/>
          </w:tcPr>
          <w:p w14:paraId="6E725750"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1404" w:type="dxa"/>
            <w:tcBorders>
              <w:left w:val="single" w:sz="4" w:space="0" w:color="auto"/>
              <w:bottom w:val="nil"/>
              <w:right w:val="single" w:sz="4" w:space="0" w:color="auto"/>
            </w:tcBorders>
            <w:vAlign w:val="center"/>
          </w:tcPr>
          <w:p w14:paraId="338C8D7A"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321C4D1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vAlign w:val="center"/>
          </w:tcPr>
          <w:p w14:paraId="02C59DE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9±2</w:t>
            </w:r>
          </w:p>
        </w:tc>
        <w:tc>
          <w:tcPr>
            <w:tcW w:w="1390" w:type="dxa"/>
            <w:tcBorders>
              <w:left w:val="single" w:sz="4" w:space="0" w:color="auto"/>
              <w:bottom w:val="nil"/>
              <w:right w:val="single" w:sz="4" w:space="0" w:color="auto"/>
            </w:tcBorders>
            <w:vAlign w:val="center"/>
          </w:tcPr>
          <w:p w14:paraId="7246A19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1AB3254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65AA27E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4BC8ABB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6C70888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955828" w:rsidRPr="003B70B0" w14:paraId="1AB63952" w14:textId="77777777" w:rsidTr="00901F18">
        <w:trPr>
          <w:gridAfter w:val="1"/>
          <w:wAfter w:w="17" w:type="dxa"/>
          <w:trHeight w:val="283"/>
        </w:trPr>
        <w:tc>
          <w:tcPr>
            <w:tcW w:w="2905" w:type="dxa"/>
            <w:vMerge/>
            <w:tcBorders>
              <w:top w:val="nil"/>
              <w:bottom w:val="single" w:sz="4" w:space="0" w:color="auto"/>
              <w:right w:val="single" w:sz="4" w:space="0" w:color="auto"/>
            </w:tcBorders>
            <w:vAlign w:val="center"/>
          </w:tcPr>
          <w:p w14:paraId="1C560CDF" w14:textId="77777777" w:rsidR="00955828" w:rsidRPr="003B70B0" w:rsidRDefault="00955828" w:rsidP="00D80AE1">
            <w:pPr>
              <w:contextualSpacing/>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2C388581"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0F666C13"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674CCFF2"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68±16</w:t>
            </w:r>
          </w:p>
        </w:tc>
        <w:tc>
          <w:tcPr>
            <w:tcW w:w="1390" w:type="dxa"/>
            <w:tcBorders>
              <w:top w:val="nil"/>
              <w:left w:val="single" w:sz="4" w:space="0" w:color="auto"/>
              <w:bottom w:val="single" w:sz="4" w:space="0" w:color="auto"/>
              <w:right w:val="single" w:sz="4" w:space="0" w:color="auto"/>
            </w:tcBorders>
            <w:vAlign w:val="center"/>
          </w:tcPr>
          <w:p w14:paraId="08D255DA"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68±22</w:t>
            </w:r>
          </w:p>
        </w:tc>
        <w:tc>
          <w:tcPr>
            <w:tcW w:w="1390" w:type="dxa"/>
            <w:tcBorders>
              <w:top w:val="nil"/>
              <w:left w:val="single" w:sz="4" w:space="0" w:color="auto"/>
              <w:bottom w:val="single" w:sz="4" w:space="0" w:color="auto"/>
              <w:right w:val="single" w:sz="4" w:space="0" w:color="auto"/>
            </w:tcBorders>
          </w:tcPr>
          <w:p w14:paraId="083444F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584791F9"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4CB7E52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45DF185B"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048152C3" w14:textId="77777777" w:rsidTr="00901F18">
        <w:trPr>
          <w:gridAfter w:val="1"/>
          <w:wAfter w:w="17" w:type="dxa"/>
          <w:trHeight w:val="283"/>
        </w:trPr>
        <w:tc>
          <w:tcPr>
            <w:tcW w:w="2905" w:type="dxa"/>
            <w:vMerge w:val="restart"/>
            <w:tcBorders>
              <w:bottom w:val="nil"/>
              <w:right w:val="single" w:sz="4" w:space="0" w:color="auto"/>
            </w:tcBorders>
            <w:vAlign w:val="center"/>
          </w:tcPr>
          <w:p w14:paraId="7431D5BE" w14:textId="77777777" w:rsidR="00955828" w:rsidRPr="003B70B0" w:rsidRDefault="00955828" w:rsidP="00D80AE1">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 xml:space="preserve">1,2,4-Триазол </w:t>
            </w:r>
          </w:p>
        </w:tc>
        <w:tc>
          <w:tcPr>
            <w:tcW w:w="1404" w:type="dxa"/>
            <w:tcBorders>
              <w:left w:val="single" w:sz="4" w:space="0" w:color="auto"/>
              <w:bottom w:val="nil"/>
              <w:right w:val="single" w:sz="4" w:space="0" w:color="auto"/>
            </w:tcBorders>
            <w:vAlign w:val="center"/>
          </w:tcPr>
          <w:p w14:paraId="36E1CA58"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ТФМЭ</w:t>
            </w:r>
          </w:p>
        </w:tc>
        <w:tc>
          <w:tcPr>
            <w:tcW w:w="1782" w:type="dxa"/>
            <w:tcBorders>
              <w:left w:val="single" w:sz="4" w:space="0" w:color="auto"/>
              <w:bottom w:val="nil"/>
              <w:right w:val="single" w:sz="4" w:space="0" w:color="auto"/>
            </w:tcBorders>
            <w:vAlign w:val="center"/>
          </w:tcPr>
          <w:p w14:paraId="0F1C503D"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МД</w:t>
            </w:r>
          </w:p>
        </w:tc>
        <w:tc>
          <w:tcPr>
            <w:tcW w:w="1389" w:type="dxa"/>
            <w:tcBorders>
              <w:left w:val="single" w:sz="4" w:space="0" w:color="auto"/>
              <w:bottom w:val="nil"/>
              <w:right w:val="single" w:sz="4" w:space="0" w:color="auto"/>
            </w:tcBorders>
            <w:vAlign w:val="center"/>
          </w:tcPr>
          <w:p w14:paraId="4C3EE57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12±5</w:t>
            </w:r>
          </w:p>
        </w:tc>
        <w:tc>
          <w:tcPr>
            <w:tcW w:w="1390" w:type="dxa"/>
            <w:tcBorders>
              <w:left w:val="single" w:sz="4" w:space="0" w:color="auto"/>
              <w:bottom w:val="nil"/>
              <w:right w:val="single" w:sz="4" w:space="0" w:color="auto"/>
            </w:tcBorders>
            <w:vAlign w:val="center"/>
          </w:tcPr>
          <w:p w14:paraId="23F5CDA4"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9±3</w:t>
            </w:r>
          </w:p>
        </w:tc>
        <w:tc>
          <w:tcPr>
            <w:tcW w:w="1390" w:type="dxa"/>
            <w:tcBorders>
              <w:left w:val="single" w:sz="4" w:space="0" w:color="auto"/>
              <w:bottom w:val="nil"/>
              <w:right w:val="single" w:sz="4" w:space="0" w:color="auto"/>
            </w:tcBorders>
          </w:tcPr>
          <w:p w14:paraId="27DEC407"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281303E8"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left w:val="single" w:sz="4" w:space="0" w:color="auto"/>
              <w:bottom w:val="nil"/>
              <w:right w:val="single" w:sz="4" w:space="0" w:color="auto"/>
            </w:tcBorders>
          </w:tcPr>
          <w:p w14:paraId="7C899A1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left w:val="single" w:sz="4" w:space="0" w:color="auto"/>
              <w:bottom w:val="nil"/>
            </w:tcBorders>
          </w:tcPr>
          <w:p w14:paraId="45E8869F"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3B70B0" w:rsidRPr="003B70B0" w14:paraId="3C66D8C5" w14:textId="77777777" w:rsidTr="00901F18">
        <w:trPr>
          <w:gridAfter w:val="1"/>
          <w:wAfter w:w="17" w:type="dxa"/>
          <w:trHeight w:val="283"/>
        </w:trPr>
        <w:tc>
          <w:tcPr>
            <w:tcW w:w="2905" w:type="dxa"/>
            <w:vMerge/>
            <w:tcBorders>
              <w:top w:val="nil"/>
              <w:bottom w:val="single" w:sz="4" w:space="0" w:color="auto"/>
              <w:right w:val="single" w:sz="4" w:space="0" w:color="auto"/>
            </w:tcBorders>
            <w:vAlign w:val="bottom"/>
          </w:tcPr>
          <w:p w14:paraId="7050C3E0" w14:textId="77777777" w:rsidR="00955828" w:rsidRPr="003B70B0" w:rsidRDefault="00955828" w:rsidP="00D80AE1">
            <w:pPr>
              <w:contextualSpacing/>
              <w:jc w:val="both"/>
              <w:rPr>
                <w:rFonts w:ascii="Times New Roman" w:hAnsi="Times New Roman"/>
                <w:color w:val="000000" w:themeColor="text1"/>
                <w:sz w:val="24"/>
                <w:szCs w:val="24"/>
              </w:rPr>
            </w:pPr>
          </w:p>
        </w:tc>
        <w:tc>
          <w:tcPr>
            <w:tcW w:w="1404" w:type="dxa"/>
            <w:tcBorders>
              <w:top w:val="nil"/>
              <w:left w:val="single" w:sz="4" w:space="0" w:color="auto"/>
              <w:bottom w:val="single" w:sz="4" w:space="0" w:color="auto"/>
              <w:right w:val="single" w:sz="4" w:space="0" w:color="auto"/>
            </w:tcBorders>
            <w:vAlign w:val="center"/>
          </w:tcPr>
          <w:p w14:paraId="65775BB0"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УЭР</w:t>
            </w:r>
          </w:p>
        </w:tc>
        <w:tc>
          <w:tcPr>
            <w:tcW w:w="1782" w:type="dxa"/>
            <w:tcBorders>
              <w:top w:val="nil"/>
              <w:left w:val="single" w:sz="4" w:space="0" w:color="auto"/>
              <w:bottom w:val="single" w:sz="4" w:space="0" w:color="auto"/>
              <w:right w:val="single" w:sz="4" w:space="0" w:color="auto"/>
            </w:tcBorders>
            <w:vAlign w:val="center"/>
          </w:tcPr>
          <w:p w14:paraId="2F055DC2" w14:textId="77777777" w:rsidR="00955828" w:rsidRPr="003B70B0" w:rsidRDefault="00955828" w:rsidP="00D80AE1">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Внеш. ст.</w:t>
            </w:r>
          </w:p>
        </w:tc>
        <w:tc>
          <w:tcPr>
            <w:tcW w:w="1389" w:type="dxa"/>
            <w:tcBorders>
              <w:top w:val="nil"/>
              <w:left w:val="single" w:sz="4" w:space="0" w:color="auto"/>
              <w:bottom w:val="single" w:sz="4" w:space="0" w:color="auto"/>
              <w:right w:val="single" w:sz="4" w:space="0" w:color="auto"/>
            </w:tcBorders>
            <w:vAlign w:val="center"/>
          </w:tcPr>
          <w:p w14:paraId="7BEAA7C0"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40,9±0,3</w:t>
            </w:r>
          </w:p>
        </w:tc>
        <w:tc>
          <w:tcPr>
            <w:tcW w:w="1390" w:type="dxa"/>
            <w:tcBorders>
              <w:top w:val="nil"/>
              <w:left w:val="single" w:sz="4" w:space="0" w:color="auto"/>
              <w:bottom w:val="single" w:sz="4" w:space="0" w:color="auto"/>
              <w:right w:val="single" w:sz="4" w:space="0" w:color="auto"/>
            </w:tcBorders>
            <w:vAlign w:val="center"/>
          </w:tcPr>
          <w:p w14:paraId="74326D81"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17±1</w:t>
            </w:r>
          </w:p>
        </w:tc>
        <w:tc>
          <w:tcPr>
            <w:tcW w:w="1390" w:type="dxa"/>
            <w:tcBorders>
              <w:top w:val="nil"/>
              <w:left w:val="single" w:sz="4" w:space="0" w:color="auto"/>
              <w:bottom w:val="single" w:sz="4" w:space="0" w:color="auto"/>
              <w:right w:val="single" w:sz="4" w:space="0" w:color="auto"/>
            </w:tcBorders>
          </w:tcPr>
          <w:p w14:paraId="4D9FD85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083B396E"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0" w:type="dxa"/>
            <w:tcBorders>
              <w:top w:val="nil"/>
              <w:left w:val="single" w:sz="4" w:space="0" w:color="auto"/>
              <w:bottom w:val="single" w:sz="4" w:space="0" w:color="auto"/>
              <w:right w:val="single" w:sz="4" w:space="0" w:color="auto"/>
            </w:tcBorders>
          </w:tcPr>
          <w:p w14:paraId="6316F0CC"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c>
          <w:tcPr>
            <w:tcW w:w="1394" w:type="dxa"/>
            <w:tcBorders>
              <w:top w:val="nil"/>
              <w:left w:val="single" w:sz="4" w:space="0" w:color="auto"/>
              <w:bottom w:val="single" w:sz="4" w:space="0" w:color="auto"/>
            </w:tcBorders>
          </w:tcPr>
          <w:p w14:paraId="0220B906" w14:textId="77777777" w:rsidR="00955828" w:rsidRPr="003B70B0" w:rsidRDefault="00955828" w:rsidP="00D80AE1">
            <w:pPr>
              <w:contextualSpacing/>
              <w:jc w:val="right"/>
              <w:rPr>
                <w:rFonts w:ascii="Times New Roman" w:hAnsi="Times New Roman"/>
                <w:color w:val="000000" w:themeColor="text1"/>
                <w:sz w:val="24"/>
                <w:szCs w:val="24"/>
              </w:rPr>
            </w:pPr>
            <w:r w:rsidRPr="003B70B0">
              <w:rPr>
                <w:rFonts w:ascii="Times New Roman" w:hAnsi="Times New Roman"/>
                <w:color w:val="000000" w:themeColor="text1"/>
                <w:sz w:val="24"/>
                <w:szCs w:val="24"/>
              </w:rPr>
              <w:t>н/о</w:t>
            </w:r>
          </w:p>
        </w:tc>
      </w:tr>
      <w:tr w:rsidR="00955828" w:rsidRPr="003B70B0" w14:paraId="4798C506" w14:textId="77777777" w:rsidTr="00901F18">
        <w:trPr>
          <w:trHeight w:val="283"/>
        </w:trPr>
        <w:tc>
          <w:tcPr>
            <w:tcW w:w="14451" w:type="dxa"/>
            <w:gridSpan w:val="10"/>
            <w:tcBorders>
              <w:top w:val="single" w:sz="4" w:space="0" w:color="auto"/>
            </w:tcBorders>
            <w:vAlign w:val="bottom"/>
          </w:tcPr>
          <w:p w14:paraId="5096E33F" w14:textId="77777777" w:rsidR="00955828" w:rsidRPr="003B70B0" w:rsidRDefault="00955828" w:rsidP="00D80AE1">
            <w:pPr>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ТФМЭ – твердофазная микроэкстракция; УЭР – ускоренная экстракция растворителем; МД – метод добавок; Внеш. Ст. – калибровка методом внешнего стандарта; Внут. Ст. – калибровка методом внешнего стандарта; Изот. разб. – метод изотопного разбавления. </w:t>
            </w:r>
          </w:p>
        </w:tc>
      </w:tr>
    </w:tbl>
    <w:p w14:paraId="4ACB488D" w14:textId="77777777" w:rsidR="00955828" w:rsidRPr="003B70B0" w:rsidRDefault="00955828" w:rsidP="00326CD9">
      <w:pPr>
        <w:widowControl w:val="0"/>
        <w:spacing w:after="0" w:line="240" w:lineRule="auto"/>
        <w:contextualSpacing/>
        <w:rPr>
          <w:color w:val="000000" w:themeColor="text1"/>
          <w:sz w:val="28"/>
          <w:szCs w:val="28"/>
        </w:rPr>
        <w:sectPr w:rsidR="00955828" w:rsidRPr="003B70B0" w:rsidSect="001D5795">
          <w:type w:val="nextColumn"/>
          <w:pgSz w:w="16838" w:h="11906" w:orient="landscape" w:code="9"/>
          <w:pgMar w:top="1134" w:right="567" w:bottom="1134" w:left="1701" w:header="720" w:footer="720" w:gutter="0"/>
          <w:cols w:space="720"/>
          <w:titlePg/>
          <w:docGrid w:linePitch="360"/>
        </w:sectPr>
      </w:pPr>
    </w:p>
    <w:bookmarkEnd w:id="59"/>
    <w:bookmarkEnd w:id="60"/>
    <w:p w14:paraId="73AB2D19" w14:textId="62FCF97C" w:rsidR="00955828" w:rsidRPr="003B70B0" w:rsidRDefault="00955828" w:rsidP="00EC2A91">
      <w:pPr>
        <w:pStyle w:val="a4"/>
        <w:pageBreakBefore/>
        <w:numPr>
          <w:ilvl w:val="1"/>
          <w:numId w:val="24"/>
        </w:numPr>
        <w:tabs>
          <w:tab w:val="left" w:pos="1134"/>
        </w:tabs>
        <w:ind w:left="0" w:firstLine="720"/>
        <w:jc w:val="both"/>
        <w:rPr>
          <w:b/>
          <w:color w:val="000000" w:themeColor="text1"/>
          <w:sz w:val="28"/>
          <w:szCs w:val="28"/>
        </w:rPr>
      </w:pPr>
      <w:r w:rsidRPr="003B70B0">
        <w:rPr>
          <w:b/>
          <w:color w:val="000000" w:themeColor="text1"/>
          <w:sz w:val="28"/>
          <w:szCs w:val="28"/>
        </w:rPr>
        <w:lastRenderedPageBreak/>
        <w:t xml:space="preserve">Разработка </w:t>
      </w:r>
      <w:r w:rsidR="006515F1" w:rsidRPr="003B70B0">
        <w:rPr>
          <w:b/>
          <w:color w:val="000000" w:themeColor="text1"/>
          <w:sz w:val="28"/>
          <w:szCs w:val="28"/>
        </w:rPr>
        <w:t>методики</w:t>
      </w:r>
      <w:r w:rsidRPr="003B70B0">
        <w:rPr>
          <w:b/>
          <w:color w:val="000000" w:themeColor="text1"/>
          <w:sz w:val="28"/>
          <w:szCs w:val="28"/>
        </w:rPr>
        <w:t xml:space="preserve"> определени</w:t>
      </w:r>
      <w:r w:rsidR="006515F1" w:rsidRPr="003B70B0">
        <w:rPr>
          <w:b/>
          <w:color w:val="000000" w:themeColor="text1"/>
          <w:sz w:val="28"/>
          <w:szCs w:val="28"/>
        </w:rPr>
        <w:t>я</w:t>
      </w:r>
      <w:r w:rsidRPr="003B70B0">
        <w:rPr>
          <w:b/>
          <w:color w:val="000000" w:themeColor="text1"/>
          <w:sz w:val="28"/>
          <w:szCs w:val="28"/>
        </w:rPr>
        <w:t xml:space="preserve"> продуктов трансформации </w:t>
      </w:r>
      <w:r w:rsidR="00A517EC" w:rsidRPr="003B70B0">
        <w:rPr>
          <w:b/>
          <w:color w:val="000000" w:themeColor="text1"/>
          <w:sz w:val="28"/>
          <w:szCs w:val="28"/>
        </w:rPr>
        <w:t>Н</w:t>
      </w:r>
      <w:r w:rsidRPr="003B70B0">
        <w:rPr>
          <w:b/>
          <w:color w:val="000000" w:themeColor="text1"/>
          <w:sz w:val="28"/>
          <w:szCs w:val="28"/>
        </w:rPr>
        <w:t>ДМГ в образцах воды и водных экстрактов из почвы с использованием калибровки методом внешнего стандарта</w:t>
      </w:r>
    </w:p>
    <w:p w14:paraId="31E151C9" w14:textId="77777777" w:rsidR="00955828" w:rsidRPr="003B70B0" w:rsidRDefault="00955828" w:rsidP="00B849D7">
      <w:pPr>
        <w:pStyle w:val="a4"/>
        <w:numPr>
          <w:ilvl w:val="0"/>
          <w:numId w:val="7"/>
        </w:numPr>
        <w:tabs>
          <w:tab w:val="left" w:pos="1276"/>
        </w:tabs>
        <w:jc w:val="both"/>
        <w:rPr>
          <w:bCs/>
          <w:vanish/>
          <w:color w:val="000000" w:themeColor="text1"/>
          <w:sz w:val="28"/>
          <w:szCs w:val="28"/>
        </w:rPr>
      </w:pPr>
    </w:p>
    <w:p w14:paraId="2C0B6616" w14:textId="77777777" w:rsidR="00955828" w:rsidRPr="003B70B0" w:rsidRDefault="00955828" w:rsidP="00B849D7">
      <w:pPr>
        <w:pStyle w:val="a4"/>
        <w:numPr>
          <w:ilvl w:val="1"/>
          <w:numId w:val="7"/>
        </w:numPr>
        <w:tabs>
          <w:tab w:val="left" w:pos="1276"/>
        </w:tabs>
        <w:jc w:val="both"/>
        <w:rPr>
          <w:bCs/>
          <w:vanish/>
          <w:color w:val="000000" w:themeColor="text1"/>
          <w:sz w:val="28"/>
          <w:szCs w:val="28"/>
        </w:rPr>
      </w:pPr>
    </w:p>
    <w:p w14:paraId="4C581A35" w14:textId="31E7DE7D" w:rsidR="00955828" w:rsidRPr="003B70B0" w:rsidRDefault="00955828" w:rsidP="00B849D7">
      <w:pPr>
        <w:pStyle w:val="a4"/>
        <w:numPr>
          <w:ilvl w:val="2"/>
          <w:numId w:val="28"/>
        </w:numPr>
        <w:tabs>
          <w:tab w:val="left" w:pos="1276"/>
        </w:tabs>
        <w:ind w:left="0" w:firstLine="720"/>
        <w:jc w:val="both"/>
        <w:rPr>
          <w:bCs/>
          <w:color w:val="000000" w:themeColor="text1"/>
          <w:sz w:val="28"/>
          <w:szCs w:val="28"/>
        </w:rPr>
      </w:pPr>
      <w:r w:rsidRPr="003B70B0">
        <w:rPr>
          <w:bCs/>
          <w:color w:val="000000" w:themeColor="text1"/>
          <w:sz w:val="28"/>
          <w:szCs w:val="28"/>
        </w:rPr>
        <w:t xml:space="preserve">Оптимизация температуры </w:t>
      </w:r>
      <w:r w:rsidR="00B90E99" w:rsidRPr="003B70B0">
        <w:rPr>
          <w:bCs/>
          <w:color w:val="000000" w:themeColor="text1"/>
          <w:sz w:val="28"/>
          <w:szCs w:val="28"/>
        </w:rPr>
        <w:t>П</w:t>
      </w:r>
      <w:r w:rsidRPr="003B70B0">
        <w:rPr>
          <w:bCs/>
          <w:color w:val="000000" w:themeColor="text1"/>
          <w:sz w:val="28"/>
          <w:szCs w:val="28"/>
        </w:rPr>
        <w:t>ТФМЭ</w:t>
      </w:r>
    </w:p>
    <w:p w14:paraId="6AF23047" w14:textId="094B3073" w:rsidR="00955828" w:rsidRPr="003B70B0" w:rsidRDefault="00955828" w:rsidP="00B849D7">
      <w:pPr>
        <w:tabs>
          <w:tab w:val="left" w:pos="113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Увеличение температуры экстракции с 30 до 85ºС приводит к увеличению в 4,4, 4,5, 9,7 и 4,2 раза площадей пиков MTA, </w:t>
      </w:r>
      <w:r w:rsidR="00224A95">
        <w:rPr>
          <w:rFonts w:ascii="Times New Roman" w:hAnsi="Times New Roman" w:cs="Times New Roman"/>
          <w:color w:val="000000" w:themeColor="text1"/>
          <w:sz w:val="28"/>
          <w:szCs w:val="28"/>
        </w:rPr>
        <w:t>ФДМГ</w:t>
      </w:r>
      <w:r w:rsidRPr="003B70B0">
        <w:rPr>
          <w:rFonts w:ascii="Times New Roman" w:hAnsi="Times New Roman" w:cs="Times New Roman"/>
          <w:color w:val="000000" w:themeColor="text1"/>
          <w:sz w:val="28"/>
          <w:szCs w:val="28"/>
        </w:rPr>
        <w:t>, 1-метил-</w:t>
      </w:r>
      <w:r w:rsidRPr="003B70B0">
        <w:rPr>
          <w:rFonts w:ascii="Times New Roman" w:hAnsi="Times New Roman" w:cs="Times New Roman"/>
          <w:i/>
          <w:color w:val="000000" w:themeColor="text1"/>
          <w:sz w:val="28"/>
          <w:szCs w:val="28"/>
        </w:rPr>
        <w:t>1H</w:t>
      </w:r>
      <w:r w:rsidRPr="003B70B0">
        <w:rPr>
          <w:rFonts w:ascii="Times New Roman" w:hAnsi="Times New Roman" w:cs="Times New Roman"/>
          <w:color w:val="000000" w:themeColor="text1"/>
          <w:sz w:val="28"/>
          <w:szCs w:val="28"/>
        </w:rPr>
        <w:t>-имидазола и</w:t>
      </w:r>
      <w:r w:rsidRPr="003B70B0">
        <w:rPr>
          <w:rFonts w:ascii="Times New Roman" w:hAnsi="Times New Roman" w:cs="Times New Roman"/>
          <w:i/>
          <w:iCs/>
          <w:color w:val="000000" w:themeColor="text1"/>
          <w:sz w:val="28"/>
          <w:szCs w:val="28"/>
        </w:rPr>
        <w:t xml:space="preserve"> 1H</w:t>
      </w:r>
      <w:r w:rsidRPr="003B70B0">
        <w:rPr>
          <w:rFonts w:ascii="Times New Roman" w:hAnsi="Times New Roman" w:cs="Times New Roman"/>
          <w:color w:val="000000" w:themeColor="text1"/>
          <w:sz w:val="28"/>
          <w:szCs w:val="28"/>
        </w:rPr>
        <w:t>-пиразола, соответственно (</w:t>
      </w:r>
      <w:r w:rsidR="00403045" w:rsidRPr="003B70B0">
        <w:rPr>
          <w:rFonts w:ascii="Times New Roman" w:hAnsi="Times New Roman" w:cs="Times New Roman"/>
          <w:color w:val="000000" w:themeColor="text1"/>
          <w:sz w:val="28"/>
          <w:szCs w:val="28"/>
        </w:rPr>
        <w:t>рисунок 22</w:t>
      </w:r>
      <w:r w:rsidRPr="003B70B0">
        <w:rPr>
          <w:rFonts w:ascii="Times New Roman" w:hAnsi="Times New Roman" w:cs="Times New Roman"/>
          <w:color w:val="000000" w:themeColor="text1"/>
          <w:sz w:val="28"/>
          <w:szCs w:val="28"/>
        </w:rPr>
        <w:t xml:space="preserve">). Наиболее интенсивные отклики ДМФА, формамида наблюдались при 70ºС, НДМА – при 50ºС. Увеличение температуры экстракции приводило к снижению отклика ДМААН. Таким образом, температура экстракции 50-70ºС является оптимальной для экстракции всех аналитов. Более высокая температура помимо негативного влияния на эффективность волокна, может потенциально приводить к разрушению </w:t>
      </w:r>
      <w:r w:rsidR="001504A2"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и его нестабильных продуктов трансформации в пробах. Однако, температура экстракции может быть увеличена в случаях если исследуемые образцы загрязнены в течение долгого времени, а также если в приоритете менее летучие аналиты. </w:t>
      </w:r>
    </w:p>
    <w:p w14:paraId="68330981" w14:textId="77777777" w:rsidR="00955828" w:rsidRPr="003B70B0" w:rsidRDefault="00955828" w:rsidP="00EC2A91">
      <w:pPr>
        <w:tabs>
          <w:tab w:val="left" w:pos="1134"/>
        </w:tabs>
        <w:spacing w:after="0" w:line="240" w:lineRule="auto"/>
        <w:contextualSpacing/>
        <w:jc w:val="both"/>
        <w:rPr>
          <w:rFonts w:ascii="Times New Roman" w:hAnsi="Times New Roman" w:cs="Times New Roman"/>
          <w:color w:val="000000" w:themeColor="text1"/>
          <w:sz w:val="28"/>
          <w:szCs w:val="28"/>
        </w:rPr>
      </w:pPr>
    </w:p>
    <w:p w14:paraId="51972DAD" w14:textId="77777777" w:rsidR="00403045" w:rsidRPr="003B70B0" w:rsidRDefault="00403045" w:rsidP="00EC2A91">
      <w:pPr>
        <w:tabs>
          <w:tab w:val="left" w:pos="1134"/>
        </w:tabs>
        <w:spacing w:after="0" w:line="240" w:lineRule="auto"/>
        <w:contextualSpacing/>
        <w:jc w:val="both"/>
        <w:rPr>
          <w:rFonts w:ascii="Times New Roman" w:hAnsi="Times New Roman" w:cs="Times New Roman"/>
          <w:color w:val="000000" w:themeColor="text1"/>
          <w:sz w:val="28"/>
          <w:szCs w:val="28"/>
        </w:rPr>
      </w:pPr>
    </w:p>
    <w:p w14:paraId="0900817E" w14:textId="77777777" w:rsidR="00955828" w:rsidRPr="003B70B0" w:rsidRDefault="00955828" w:rsidP="00EC2A91">
      <w:pPr>
        <w:widowControl w:val="0"/>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noProof/>
          <w:color w:val="000000" w:themeColor="text1"/>
          <w:lang w:eastAsia="ru-RU"/>
        </w:rPr>
        <w:drawing>
          <wp:inline distT="0" distB="0" distL="0" distR="0" wp14:anchorId="61AD8952" wp14:editId="597A05B3">
            <wp:extent cx="6226261" cy="2415654"/>
            <wp:effectExtent l="0" t="0" r="3175" b="3810"/>
            <wp:docPr id="7" name="Рисунок 7" descr="Fig4_р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_реф"/>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2716" cy="2422038"/>
                    </a:xfrm>
                    <a:prstGeom prst="rect">
                      <a:avLst/>
                    </a:prstGeom>
                    <a:noFill/>
                    <a:ln>
                      <a:noFill/>
                    </a:ln>
                  </pic:spPr>
                </pic:pic>
              </a:graphicData>
            </a:graphic>
          </wp:inline>
        </w:drawing>
      </w:r>
    </w:p>
    <w:p w14:paraId="76FFC674" w14:textId="77777777" w:rsidR="00403045" w:rsidRPr="003B70B0" w:rsidRDefault="00403045" w:rsidP="00EC2A91">
      <w:pPr>
        <w:widowControl w:val="0"/>
        <w:spacing w:after="0" w:line="240" w:lineRule="auto"/>
        <w:contextualSpacing/>
        <w:jc w:val="both"/>
        <w:rPr>
          <w:rFonts w:ascii="Times New Roman" w:hAnsi="Times New Roman" w:cs="Times New Roman"/>
          <w:color w:val="000000" w:themeColor="text1"/>
          <w:sz w:val="24"/>
          <w:szCs w:val="24"/>
        </w:rPr>
      </w:pPr>
    </w:p>
    <w:p w14:paraId="73747A44" w14:textId="71968260" w:rsidR="00955828" w:rsidRPr="003B70B0" w:rsidRDefault="00DE2716" w:rsidP="00EC2A91">
      <w:pPr>
        <w:widowControl w:val="0"/>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Примечание: о</w:t>
      </w:r>
      <w:r w:rsidR="00955828" w:rsidRPr="003B70B0">
        <w:rPr>
          <w:rFonts w:ascii="Times New Roman" w:hAnsi="Times New Roman" w:cs="Times New Roman"/>
          <w:color w:val="000000" w:themeColor="text1"/>
          <w:sz w:val="24"/>
          <w:szCs w:val="24"/>
        </w:rPr>
        <w:t xml:space="preserve">бъем пробы 8,0 мл, виалы 20 мл; масса NaCl 2,8 г; преинкубация 5 мин при исследуемой температуре; время ТФМЭ 5 мин; перемешивание 250 об/мин; </w:t>
      </w:r>
      <w:r w:rsidR="00224A95">
        <w:rPr>
          <w:rFonts w:ascii="Times New Roman" w:hAnsi="Times New Roman" w:cs="Times New Roman"/>
          <w:color w:val="000000" w:themeColor="text1"/>
          <w:sz w:val="24"/>
          <w:szCs w:val="24"/>
        </w:rPr>
        <w:t>покрытие</w:t>
      </w:r>
      <w:r w:rsidR="00955828" w:rsidRPr="003B70B0">
        <w:rPr>
          <w:rFonts w:ascii="Times New Roman" w:hAnsi="Times New Roman" w:cs="Times New Roman"/>
          <w:color w:val="000000" w:themeColor="text1"/>
          <w:sz w:val="24"/>
          <w:szCs w:val="24"/>
        </w:rPr>
        <w:t xml:space="preserve"> 85 мкм </w:t>
      </w:r>
      <w:r w:rsidR="003C5F1E" w:rsidRPr="003B70B0">
        <w:rPr>
          <w:rFonts w:ascii="Times New Roman" w:hAnsi="Times New Roman" w:cs="Times New Roman"/>
          <w:color w:val="000000" w:themeColor="text1"/>
          <w:sz w:val="24"/>
          <w:szCs w:val="24"/>
        </w:rPr>
        <w:t>Кар/ПДМС</w:t>
      </w:r>
      <w:r w:rsidR="00955828" w:rsidRPr="003B70B0">
        <w:rPr>
          <w:rFonts w:ascii="Times New Roman" w:hAnsi="Times New Roman" w:cs="Times New Roman"/>
          <w:color w:val="000000" w:themeColor="text1"/>
          <w:sz w:val="24"/>
          <w:szCs w:val="24"/>
        </w:rPr>
        <w:t xml:space="preserve">; модельные образцы А с концентрациями аналитов 3-7, 9-13 (таблица </w:t>
      </w:r>
      <w:r w:rsidR="008B29A8">
        <w:rPr>
          <w:rFonts w:ascii="Times New Roman" w:hAnsi="Times New Roman" w:cs="Times New Roman"/>
          <w:color w:val="000000" w:themeColor="text1"/>
          <w:sz w:val="24"/>
          <w:szCs w:val="24"/>
        </w:rPr>
        <w:t>5</w:t>
      </w:r>
      <w:r w:rsidR="00955828" w:rsidRPr="003B70B0">
        <w:rPr>
          <w:rFonts w:ascii="Times New Roman" w:hAnsi="Times New Roman" w:cs="Times New Roman"/>
          <w:color w:val="000000" w:themeColor="text1"/>
          <w:sz w:val="24"/>
          <w:szCs w:val="24"/>
        </w:rPr>
        <w:t>) – 3000 мкг/л и пиразина (2) – 500 мкг/л.</w:t>
      </w:r>
    </w:p>
    <w:p w14:paraId="56836515" w14:textId="77777777" w:rsidR="00955828" w:rsidRPr="003B70B0" w:rsidRDefault="00955828" w:rsidP="00EC2A91">
      <w:pPr>
        <w:widowControl w:val="0"/>
        <w:spacing w:after="0" w:line="240" w:lineRule="auto"/>
        <w:contextualSpacing/>
        <w:jc w:val="both"/>
        <w:rPr>
          <w:rFonts w:ascii="Times New Roman" w:hAnsi="Times New Roman" w:cs="Times New Roman"/>
          <w:color w:val="000000" w:themeColor="text1"/>
          <w:sz w:val="24"/>
          <w:szCs w:val="24"/>
        </w:rPr>
      </w:pPr>
    </w:p>
    <w:p w14:paraId="09C9C381" w14:textId="3E925D58" w:rsidR="00955828" w:rsidRPr="003B70B0" w:rsidRDefault="00955828" w:rsidP="009A034F">
      <w:pPr>
        <w:pStyle w:val="afc"/>
        <w:spacing w:after="0"/>
        <w:ind w:firstLine="0"/>
        <w:jc w:val="center"/>
        <w:rPr>
          <w:sz w:val="28"/>
          <w:szCs w:val="28"/>
        </w:rPr>
      </w:pPr>
      <w:bookmarkStart w:id="179" w:name="_Ref187047852"/>
      <w:r w:rsidRPr="003B70B0">
        <w:rPr>
          <w:sz w:val="28"/>
          <w:szCs w:val="28"/>
        </w:rPr>
        <w:t xml:space="preserve">Рисунок </w:t>
      </w:r>
      <w:bookmarkEnd w:id="179"/>
      <w:r w:rsidR="0005455D">
        <w:rPr>
          <w:sz w:val="28"/>
          <w:szCs w:val="28"/>
        </w:rPr>
        <w:t>22</w:t>
      </w:r>
      <w:r w:rsidRPr="003B70B0">
        <w:rPr>
          <w:sz w:val="28"/>
          <w:szCs w:val="28"/>
        </w:rPr>
        <w:t xml:space="preserve"> – Влияние температуры на эффективность </w:t>
      </w:r>
      <w:r w:rsidR="001504A2" w:rsidRPr="003B70B0">
        <w:rPr>
          <w:sz w:val="28"/>
          <w:szCs w:val="28"/>
        </w:rPr>
        <w:t>П</w:t>
      </w:r>
      <w:r w:rsidRPr="003B70B0">
        <w:rPr>
          <w:sz w:val="28"/>
          <w:szCs w:val="28"/>
        </w:rPr>
        <w:t>ТФМЭ продуктов трансформации НДМГ</w:t>
      </w:r>
    </w:p>
    <w:p w14:paraId="1C5DDC6B" w14:textId="77777777" w:rsidR="00955828" w:rsidRPr="003B70B0" w:rsidRDefault="00955828" w:rsidP="00EC2A91">
      <w:pPr>
        <w:widowControl w:val="0"/>
        <w:spacing w:after="0" w:line="240" w:lineRule="auto"/>
        <w:contextualSpacing/>
        <w:jc w:val="center"/>
        <w:rPr>
          <w:rFonts w:ascii="Times New Roman" w:hAnsi="Times New Roman" w:cs="Times New Roman"/>
          <w:color w:val="000000" w:themeColor="text1"/>
          <w:sz w:val="24"/>
          <w:szCs w:val="24"/>
        </w:rPr>
      </w:pPr>
    </w:p>
    <w:p w14:paraId="57DDC352" w14:textId="6D5864F4" w:rsidR="00955828" w:rsidRPr="003B70B0" w:rsidRDefault="00955828" w:rsidP="00ED496B">
      <w:pPr>
        <w:widowControl w:val="0"/>
        <w:tabs>
          <w:tab w:val="left" w:pos="1134"/>
        </w:tabs>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3.4.2 Оптимизация времени </w:t>
      </w:r>
      <w:r w:rsidR="007B2894"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ТФМЭ</w:t>
      </w:r>
    </w:p>
    <w:p w14:paraId="719B0172" w14:textId="39A961BF" w:rsidR="00955828" w:rsidRPr="003B70B0" w:rsidRDefault="00955828" w:rsidP="00ED496B">
      <w:pPr>
        <w:widowControl w:val="0"/>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Для большинства аналитов увеличение времени экстракции с 10 до 60 мин приводило к 2-3-кратному увеличению откликов (</w:t>
      </w:r>
      <w:r w:rsidR="00403045" w:rsidRPr="003B70B0">
        <w:rPr>
          <w:rFonts w:ascii="Times New Roman" w:hAnsi="Times New Roman" w:cs="Times New Roman"/>
          <w:color w:val="000000" w:themeColor="text1"/>
          <w:sz w:val="28"/>
          <w:szCs w:val="28"/>
        </w:rPr>
        <w:t>рисунок 23</w:t>
      </w:r>
      <w:r w:rsidRPr="003B70B0">
        <w:rPr>
          <w:rFonts w:ascii="Times New Roman" w:hAnsi="Times New Roman" w:cs="Times New Roman"/>
          <w:color w:val="000000" w:themeColor="text1"/>
          <w:sz w:val="28"/>
          <w:szCs w:val="28"/>
        </w:rPr>
        <w:t xml:space="preserve">). Для MTA и </w:t>
      </w:r>
      <w:r w:rsidRPr="003B70B0">
        <w:rPr>
          <w:rFonts w:ascii="Times New Roman" w:hAnsi="Times New Roman" w:cs="Times New Roman"/>
          <w:i/>
          <w:iCs/>
          <w:color w:val="000000" w:themeColor="text1"/>
          <w:sz w:val="28"/>
          <w:szCs w:val="28"/>
        </w:rPr>
        <w:t>1H</w:t>
      </w:r>
      <w:r w:rsidRPr="003B70B0">
        <w:rPr>
          <w:rFonts w:ascii="Times New Roman" w:hAnsi="Times New Roman" w:cs="Times New Roman"/>
          <w:color w:val="000000" w:themeColor="text1"/>
          <w:sz w:val="28"/>
          <w:szCs w:val="28"/>
        </w:rPr>
        <w:t xml:space="preserve">-пиразола отклики увеличились в 3,4 и 3,2 раза. Увеличение откликов формамида находилось в диапазоне стандартных отклонений. Площадь пика ДМААН уменьшалась с течением времени: отношение сигнал/шум уменьшилось с 20:1 на 10 мин этапа экстракции до 5:1 на 30 мин этапа экстракции, наиболее вероятно </w:t>
      </w:r>
      <w:r w:rsidRPr="003B70B0">
        <w:rPr>
          <w:rFonts w:ascii="Times New Roman" w:hAnsi="Times New Roman" w:cs="Times New Roman"/>
          <w:color w:val="000000" w:themeColor="text1"/>
          <w:sz w:val="28"/>
          <w:szCs w:val="28"/>
        </w:rPr>
        <w:lastRenderedPageBreak/>
        <w:t>из-за его разложения или трансформации. Таким образом, было принято решение убрать ДМААН из разрабатываемого подхода из-за его существенного отличия от других аналитов.</w:t>
      </w:r>
    </w:p>
    <w:p w14:paraId="75241DB0" w14:textId="46B92A86" w:rsidR="00F9472A" w:rsidRPr="003B70B0" w:rsidRDefault="00F9472A" w:rsidP="00ED496B">
      <w:pPr>
        <w:widowControl w:val="0"/>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Как видно из рисунка 23, увеличение времени ПТФМЭ до 60 мин позволяет значительно увеличить эффективность экстракции, однако, при этом увеличивается и время</w:t>
      </w:r>
      <w:r w:rsidR="00A95AB1"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необходимое на анализа одного образца. Применение автосамплера позволяет накладывать анализ образцов, таким образом, автосамплер начинает новый цикл экстракции, не дожидаясь окончания ГХ-МС анализа. При выполнении ПТФМЭ вручную также приступить к следующему образцу </w:t>
      </w:r>
      <w:r w:rsidR="00A95AB1" w:rsidRPr="003B70B0">
        <w:rPr>
          <w:rFonts w:ascii="Times New Roman" w:hAnsi="Times New Roman" w:cs="Times New Roman"/>
          <w:color w:val="000000" w:themeColor="text1"/>
          <w:sz w:val="28"/>
          <w:szCs w:val="28"/>
        </w:rPr>
        <w:t>возможно,</w:t>
      </w:r>
      <w:r w:rsidRPr="003B70B0">
        <w:rPr>
          <w:rFonts w:ascii="Times New Roman" w:hAnsi="Times New Roman" w:cs="Times New Roman"/>
          <w:color w:val="000000" w:themeColor="text1"/>
          <w:sz w:val="28"/>
          <w:szCs w:val="28"/>
        </w:rPr>
        <w:t xml:space="preserve"> не дожидаясь конца ГХ-МС анализа. Так, </w:t>
      </w:r>
      <w:r w:rsidR="00380C20" w:rsidRPr="003B70B0">
        <w:rPr>
          <w:rFonts w:ascii="Times New Roman" w:hAnsi="Times New Roman" w:cs="Times New Roman"/>
          <w:color w:val="000000" w:themeColor="text1"/>
          <w:sz w:val="28"/>
          <w:szCs w:val="28"/>
        </w:rPr>
        <w:t xml:space="preserve">для подготовки 1 образца необходимо 5 мин преинкубации, 60 мин экстракции, 5 мин десорбции, 10 мин пост-кондиционирования волокна ПТФМЭ. При времени хроматографического разделения 72 мин с последующим охлаждением системы (около 10 мин), покрытие будет готово к вводу в испаритель уравновешенной системы ГХ-МС. В сутки могут быть проанализированы около 18 образцов.   </w:t>
      </w:r>
    </w:p>
    <w:p w14:paraId="62935864" w14:textId="77777777" w:rsidR="00955828" w:rsidRPr="003B70B0" w:rsidRDefault="00955828" w:rsidP="00ED496B">
      <w:pPr>
        <w:widowControl w:val="0"/>
        <w:spacing w:after="0" w:line="240" w:lineRule="auto"/>
        <w:ind w:firstLine="709"/>
        <w:contextualSpacing/>
        <w:jc w:val="both"/>
        <w:rPr>
          <w:rFonts w:ascii="Times New Roman" w:hAnsi="Times New Roman" w:cs="Times New Roman"/>
          <w:color w:val="000000" w:themeColor="text1"/>
          <w:sz w:val="28"/>
          <w:szCs w:val="28"/>
        </w:rPr>
      </w:pPr>
    </w:p>
    <w:p w14:paraId="749C1E21" w14:textId="77777777" w:rsidR="00403045" w:rsidRPr="003B70B0" w:rsidRDefault="00403045" w:rsidP="00EC2A91">
      <w:pPr>
        <w:widowControl w:val="0"/>
        <w:spacing w:after="0" w:line="240" w:lineRule="auto"/>
        <w:contextualSpacing/>
        <w:jc w:val="both"/>
        <w:rPr>
          <w:rFonts w:ascii="Times New Roman" w:hAnsi="Times New Roman" w:cs="Times New Roman"/>
          <w:color w:val="000000" w:themeColor="text1"/>
          <w:sz w:val="28"/>
          <w:szCs w:val="28"/>
        </w:rPr>
      </w:pPr>
    </w:p>
    <w:p w14:paraId="49B2D669" w14:textId="77777777" w:rsidR="00955828" w:rsidRPr="003B70B0" w:rsidRDefault="00955828" w:rsidP="00EC2A91">
      <w:pPr>
        <w:widowControl w:val="0"/>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noProof/>
          <w:color w:val="000000" w:themeColor="text1"/>
          <w:lang w:eastAsia="ru-RU"/>
        </w:rPr>
        <w:drawing>
          <wp:inline distT="0" distB="0" distL="0" distR="0" wp14:anchorId="393987FC" wp14:editId="6F228DDC">
            <wp:extent cx="6136033" cy="2419350"/>
            <wp:effectExtent l="0" t="0" r="0" b="0"/>
            <wp:docPr id="9" name="Рисунок 9" descr="Fig5_р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5_реф"/>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2060" cy="2421726"/>
                    </a:xfrm>
                    <a:prstGeom prst="rect">
                      <a:avLst/>
                    </a:prstGeom>
                    <a:noFill/>
                    <a:ln>
                      <a:noFill/>
                    </a:ln>
                  </pic:spPr>
                </pic:pic>
              </a:graphicData>
            </a:graphic>
          </wp:inline>
        </w:drawing>
      </w:r>
    </w:p>
    <w:p w14:paraId="6CD84B11" w14:textId="477CD735" w:rsidR="00955828" w:rsidRPr="003B70B0" w:rsidRDefault="00DE2716" w:rsidP="00EC2A91">
      <w:pPr>
        <w:widowControl w:val="0"/>
        <w:spacing w:after="0" w:line="240" w:lineRule="auto"/>
        <w:contextualSpacing/>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Примечание: о</w:t>
      </w:r>
      <w:r w:rsidR="00955828" w:rsidRPr="003B70B0">
        <w:rPr>
          <w:rFonts w:ascii="Times New Roman" w:hAnsi="Times New Roman" w:cs="Times New Roman"/>
          <w:color w:val="000000" w:themeColor="text1"/>
          <w:sz w:val="24"/>
          <w:szCs w:val="24"/>
        </w:rPr>
        <w:t xml:space="preserve">зерная вода; объем пробы 8,0 мл, виалы 20 мл; масса NaCl 2,8 г; температура агитатора 70ºС; преинкубация (5 мин) и </w:t>
      </w:r>
      <w:r w:rsidR="00D81204" w:rsidRPr="003B70B0">
        <w:rPr>
          <w:rFonts w:ascii="Times New Roman" w:hAnsi="Times New Roman" w:cs="Times New Roman"/>
          <w:color w:val="000000" w:themeColor="text1"/>
          <w:sz w:val="24"/>
          <w:szCs w:val="24"/>
        </w:rPr>
        <w:t>П</w:t>
      </w:r>
      <w:r w:rsidR="00955828" w:rsidRPr="003B70B0">
        <w:rPr>
          <w:rFonts w:ascii="Times New Roman" w:hAnsi="Times New Roman" w:cs="Times New Roman"/>
          <w:color w:val="000000" w:themeColor="text1"/>
          <w:sz w:val="24"/>
          <w:szCs w:val="24"/>
        </w:rPr>
        <w:t xml:space="preserve">ТФМЭ (5 мин) при перемешивании (250 об/мин); </w:t>
      </w:r>
      <w:r w:rsidR="000D28FE" w:rsidRPr="003B70B0">
        <w:rPr>
          <w:rFonts w:ascii="Times New Roman" w:hAnsi="Times New Roman" w:cs="Times New Roman"/>
          <w:color w:val="000000" w:themeColor="text1"/>
          <w:sz w:val="24"/>
          <w:szCs w:val="24"/>
        </w:rPr>
        <w:t>покрытие</w:t>
      </w:r>
      <w:r w:rsidR="00955828" w:rsidRPr="003B70B0">
        <w:rPr>
          <w:rFonts w:ascii="Times New Roman" w:hAnsi="Times New Roman" w:cs="Times New Roman"/>
          <w:color w:val="000000" w:themeColor="text1"/>
          <w:sz w:val="24"/>
          <w:szCs w:val="24"/>
        </w:rPr>
        <w:t xml:space="preserve"> 85 мкм </w:t>
      </w:r>
      <w:r w:rsidR="000D28FE" w:rsidRPr="003B70B0">
        <w:rPr>
          <w:rFonts w:ascii="Times New Roman" w:hAnsi="Times New Roman" w:cs="Times New Roman"/>
          <w:color w:val="000000" w:themeColor="text1"/>
          <w:sz w:val="24"/>
          <w:szCs w:val="24"/>
        </w:rPr>
        <w:t>Кар</w:t>
      </w:r>
      <w:r w:rsidR="00955828" w:rsidRPr="003B70B0">
        <w:rPr>
          <w:rFonts w:ascii="Times New Roman" w:hAnsi="Times New Roman" w:cs="Times New Roman"/>
          <w:color w:val="000000" w:themeColor="text1"/>
          <w:sz w:val="24"/>
          <w:szCs w:val="24"/>
        </w:rPr>
        <w:t>/</w:t>
      </w:r>
      <w:r w:rsidR="000D28FE" w:rsidRPr="003B70B0">
        <w:rPr>
          <w:rFonts w:ascii="Times New Roman" w:hAnsi="Times New Roman" w:cs="Times New Roman"/>
          <w:color w:val="000000" w:themeColor="text1"/>
          <w:sz w:val="24"/>
          <w:szCs w:val="24"/>
        </w:rPr>
        <w:t>ПДМС</w:t>
      </w:r>
      <w:r w:rsidR="00955828" w:rsidRPr="003B70B0">
        <w:rPr>
          <w:rFonts w:ascii="Times New Roman" w:hAnsi="Times New Roman" w:cs="Times New Roman"/>
          <w:color w:val="000000" w:themeColor="text1"/>
          <w:sz w:val="24"/>
          <w:szCs w:val="24"/>
        </w:rPr>
        <w:t>; модельные образцы Б с концентрациями аналитов 7,9-11</w:t>
      </w:r>
      <w:r w:rsidR="00DF3DED">
        <w:rPr>
          <w:rFonts w:ascii="Times New Roman" w:hAnsi="Times New Roman" w:cs="Times New Roman"/>
          <w:color w:val="000000" w:themeColor="text1"/>
          <w:sz w:val="24"/>
          <w:szCs w:val="24"/>
        </w:rPr>
        <w:t xml:space="preserve"> </w:t>
      </w:r>
      <w:r w:rsidR="00DF3DED" w:rsidRPr="003B70B0">
        <w:rPr>
          <w:rFonts w:ascii="Times New Roman" w:hAnsi="Times New Roman" w:cs="Times New Roman"/>
          <w:color w:val="000000" w:themeColor="text1"/>
          <w:sz w:val="24"/>
          <w:szCs w:val="24"/>
        </w:rPr>
        <w:t xml:space="preserve">(таблица </w:t>
      </w:r>
      <w:r w:rsidR="00DF3DED">
        <w:rPr>
          <w:rFonts w:ascii="Times New Roman" w:hAnsi="Times New Roman" w:cs="Times New Roman"/>
          <w:color w:val="000000" w:themeColor="text1"/>
          <w:sz w:val="24"/>
          <w:szCs w:val="24"/>
        </w:rPr>
        <w:t>5</w:t>
      </w:r>
      <w:r w:rsidR="00DF3DED" w:rsidRPr="003B70B0">
        <w:rPr>
          <w:rFonts w:ascii="Times New Roman" w:hAnsi="Times New Roman" w:cs="Times New Roman"/>
          <w:color w:val="000000" w:themeColor="text1"/>
          <w:sz w:val="24"/>
          <w:szCs w:val="24"/>
        </w:rPr>
        <w:t>)</w:t>
      </w:r>
      <w:r w:rsidR="00955828" w:rsidRPr="003B70B0">
        <w:rPr>
          <w:rFonts w:ascii="Times New Roman" w:hAnsi="Times New Roman" w:cs="Times New Roman"/>
          <w:color w:val="000000" w:themeColor="text1"/>
          <w:sz w:val="24"/>
          <w:szCs w:val="24"/>
        </w:rPr>
        <w:t xml:space="preserve"> – 1000 мкг/л и 2,4-6,13 – 500 мкг/л. </w:t>
      </w:r>
    </w:p>
    <w:p w14:paraId="40C4AB9C" w14:textId="77777777" w:rsidR="00955828" w:rsidRPr="003B70B0" w:rsidRDefault="00955828" w:rsidP="00EC2A91">
      <w:pPr>
        <w:widowControl w:val="0"/>
        <w:spacing w:after="0" w:line="240" w:lineRule="auto"/>
        <w:contextualSpacing/>
        <w:jc w:val="both"/>
        <w:rPr>
          <w:rFonts w:ascii="Times New Roman" w:hAnsi="Times New Roman" w:cs="Times New Roman"/>
          <w:color w:val="000000" w:themeColor="text1"/>
          <w:sz w:val="28"/>
          <w:szCs w:val="28"/>
        </w:rPr>
      </w:pPr>
    </w:p>
    <w:p w14:paraId="53F850D1" w14:textId="1B035C58" w:rsidR="00955828" w:rsidRPr="003B70B0" w:rsidRDefault="00955828" w:rsidP="009A034F">
      <w:pPr>
        <w:pStyle w:val="afc"/>
        <w:spacing w:after="0"/>
        <w:ind w:firstLine="0"/>
        <w:jc w:val="center"/>
        <w:rPr>
          <w:sz w:val="28"/>
          <w:szCs w:val="28"/>
        </w:rPr>
      </w:pPr>
      <w:bookmarkStart w:id="180" w:name="_Ref187047913"/>
      <w:r w:rsidRPr="003B70B0">
        <w:rPr>
          <w:sz w:val="28"/>
          <w:szCs w:val="28"/>
        </w:rPr>
        <w:t xml:space="preserve">Рисунок </w:t>
      </w:r>
      <w:bookmarkEnd w:id="180"/>
      <w:r w:rsidR="0005455D">
        <w:rPr>
          <w:sz w:val="28"/>
          <w:szCs w:val="28"/>
        </w:rPr>
        <w:t>23</w:t>
      </w:r>
      <w:r w:rsidRPr="003B70B0">
        <w:rPr>
          <w:sz w:val="28"/>
          <w:szCs w:val="28"/>
        </w:rPr>
        <w:t xml:space="preserve"> – Влияние времени выдержки образца при 70ºС на отклик продуктов трансформации НДМГ</w:t>
      </w:r>
    </w:p>
    <w:p w14:paraId="78415743" w14:textId="77777777" w:rsidR="00955828" w:rsidRPr="003B70B0" w:rsidRDefault="00955828" w:rsidP="00EC2A91">
      <w:pPr>
        <w:pStyle w:val="a4"/>
        <w:widowControl w:val="0"/>
        <w:tabs>
          <w:tab w:val="left" w:pos="6268"/>
        </w:tabs>
        <w:ind w:left="0"/>
        <w:jc w:val="both"/>
        <w:rPr>
          <w:color w:val="000000" w:themeColor="text1"/>
          <w:sz w:val="32"/>
          <w:szCs w:val="32"/>
        </w:rPr>
      </w:pPr>
      <w:r w:rsidRPr="003B70B0">
        <w:rPr>
          <w:color w:val="000000" w:themeColor="text1"/>
          <w:sz w:val="32"/>
          <w:szCs w:val="32"/>
        </w:rPr>
        <w:tab/>
      </w:r>
    </w:p>
    <w:p w14:paraId="7DBD9069" w14:textId="1F82F1CF" w:rsidR="00955828" w:rsidRPr="003B70B0" w:rsidRDefault="00955828" w:rsidP="00ED496B">
      <w:pPr>
        <w:tabs>
          <w:tab w:val="left" w:pos="1134"/>
        </w:tabs>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3.4.3 Влияние параметров </w:t>
      </w:r>
      <w:r w:rsidR="00B22308"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 xml:space="preserve">ТФМЭ на </w:t>
      </w:r>
      <w:r w:rsidR="00C453DB" w:rsidRPr="003B70B0">
        <w:rPr>
          <w:rFonts w:ascii="Times New Roman" w:hAnsi="Times New Roman" w:cs="Times New Roman"/>
          <w:bCs/>
          <w:color w:val="000000" w:themeColor="text1"/>
          <w:sz w:val="28"/>
          <w:szCs w:val="28"/>
        </w:rPr>
        <w:t>правильность</w:t>
      </w:r>
      <w:r w:rsidRPr="003B70B0">
        <w:rPr>
          <w:rFonts w:ascii="Times New Roman" w:hAnsi="Times New Roman" w:cs="Times New Roman"/>
          <w:bCs/>
          <w:color w:val="000000" w:themeColor="text1"/>
          <w:sz w:val="28"/>
          <w:szCs w:val="28"/>
        </w:rPr>
        <w:t xml:space="preserve"> определения</w:t>
      </w:r>
    </w:p>
    <w:p w14:paraId="6C59FBB6" w14:textId="5AAE52AE" w:rsidR="00955828" w:rsidRPr="003B70B0" w:rsidRDefault="00955828" w:rsidP="00ED496B">
      <w:pPr>
        <w:tabs>
          <w:tab w:val="left" w:pos="1134"/>
        </w:tabs>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Наименьшие относительные стандартные отклонения (ОСО) наблюдались при температуре экстракции 85ºС и составили менее 18% для всех анализируемых веществ (</w:t>
      </w:r>
      <w:r w:rsidR="00403045" w:rsidRPr="003B70B0">
        <w:rPr>
          <w:rFonts w:ascii="Times New Roman" w:hAnsi="Times New Roman" w:cs="Times New Roman"/>
          <w:bCs/>
          <w:color w:val="000000" w:themeColor="text1"/>
          <w:sz w:val="28"/>
          <w:szCs w:val="28"/>
        </w:rPr>
        <w:t>рисунок 24</w:t>
      </w:r>
      <w:r w:rsidRPr="003B70B0">
        <w:rPr>
          <w:rFonts w:ascii="Times New Roman" w:hAnsi="Times New Roman" w:cs="Times New Roman"/>
          <w:bCs/>
          <w:color w:val="000000" w:themeColor="text1"/>
          <w:sz w:val="28"/>
          <w:szCs w:val="28"/>
        </w:rPr>
        <w:t xml:space="preserve">). При 85ºС максимальные ОСО наблюдались для ФДМГ и ДМФА, минимальные (3%) </w:t>
      </w:r>
      <w:r w:rsidR="00DE2716" w:rsidRPr="003B70B0">
        <w:rPr>
          <w:rFonts w:ascii="Times New Roman" w:hAnsi="Times New Roman" w:cs="Times New Roman"/>
          <w:bCs/>
          <w:color w:val="000000" w:themeColor="text1"/>
          <w:sz w:val="28"/>
          <w:szCs w:val="28"/>
        </w:rPr>
        <w:t xml:space="preserve">– </w:t>
      </w:r>
      <w:r w:rsidRPr="003B70B0">
        <w:rPr>
          <w:rFonts w:ascii="Times New Roman" w:hAnsi="Times New Roman" w:cs="Times New Roman"/>
          <w:bCs/>
          <w:color w:val="000000" w:themeColor="text1"/>
          <w:sz w:val="28"/>
          <w:szCs w:val="28"/>
        </w:rPr>
        <w:t>для НДМА и 1-метил-</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 xml:space="preserve">-имидазола. При 30ºС максимальные ОСО откликов, наблюдаемые для ФДМГ, МТА и формамида, составляли 50, 48 и 32%, соответственно. При 50ºС </w:t>
      </w:r>
      <w:r w:rsidRPr="003B70B0">
        <w:rPr>
          <w:rFonts w:ascii="Times New Roman" w:hAnsi="Times New Roman" w:cs="Times New Roman"/>
          <w:bCs/>
          <w:color w:val="000000" w:themeColor="text1"/>
          <w:sz w:val="28"/>
          <w:szCs w:val="28"/>
        </w:rPr>
        <w:lastRenderedPageBreak/>
        <w:t>ОСО откликов не превышали 20% для всех аналитов, за исключением формамида.</w:t>
      </w:r>
    </w:p>
    <w:p w14:paraId="531A60CA" w14:textId="77777777" w:rsidR="00955828" w:rsidRPr="003B70B0" w:rsidRDefault="00955828" w:rsidP="00ED496B">
      <w:pPr>
        <w:tabs>
          <w:tab w:val="left" w:pos="1134"/>
        </w:tabs>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Увеличение времени экстракции с 10 до 60 мин приводило к снижению ОСО откликов с 8-30% до 3-18%. Увеличение времени экстракции в основном повлияло на ОСО откликов ДМФА и НДМА, которые снизились в девять и семь раз, соответственно. Для ФДМГ и 1-метил-</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-имидазола ОСО откликов снизились с 20 до 18 и 16%, соответственно.</w:t>
      </w:r>
    </w:p>
    <w:p w14:paraId="35FFFFF9" w14:textId="1153F986" w:rsidR="00955828" w:rsidRPr="003B70B0" w:rsidRDefault="00955828" w:rsidP="00ED496B">
      <w:pPr>
        <w:tabs>
          <w:tab w:val="left" w:pos="1134"/>
        </w:tabs>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Таким образом, ТФМЭ при 50ºС в течение 60 мин обеспечивает наилучшее сочетание </w:t>
      </w:r>
      <w:r w:rsidR="00C453DB" w:rsidRPr="003B70B0">
        <w:rPr>
          <w:rFonts w:ascii="Times New Roman" w:hAnsi="Times New Roman" w:cs="Times New Roman"/>
          <w:bCs/>
          <w:color w:val="000000" w:themeColor="text1"/>
          <w:sz w:val="28"/>
          <w:szCs w:val="28"/>
        </w:rPr>
        <w:t>правильности</w:t>
      </w:r>
      <w:r w:rsidRPr="003B70B0">
        <w:rPr>
          <w:rFonts w:ascii="Times New Roman" w:hAnsi="Times New Roman" w:cs="Times New Roman"/>
          <w:bCs/>
          <w:color w:val="000000" w:themeColor="text1"/>
          <w:sz w:val="28"/>
          <w:szCs w:val="28"/>
        </w:rPr>
        <w:t xml:space="preserve"> и чувствительности для количественного определения продуктов трансформации </w:t>
      </w:r>
      <w:r w:rsidR="00D81204" w:rsidRPr="003B70B0">
        <w:rPr>
          <w:rFonts w:ascii="Times New Roman" w:hAnsi="Times New Roman" w:cs="Times New Roman"/>
          <w:bCs/>
          <w:color w:val="000000" w:themeColor="text1"/>
          <w:sz w:val="28"/>
          <w:szCs w:val="28"/>
        </w:rPr>
        <w:t>Н</w:t>
      </w:r>
      <w:r w:rsidRPr="003B70B0">
        <w:rPr>
          <w:rFonts w:ascii="Times New Roman" w:hAnsi="Times New Roman" w:cs="Times New Roman"/>
          <w:bCs/>
          <w:color w:val="000000" w:themeColor="text1"/>
          <w:sz w:val="28"/>
          <w:szCs w:val="28"/>
        </w:rPr>
        <w:t>ДМГ в пробах воды.</w:t>
      </w:r>
    </w:p>
    <w:p w14:paraId="390BBE16" w14:textId="77777777" w:rsidR="00955828" w:rsidRPr="003B70B0" w:rsidRDefault="00955828" w:rsidP="00EC2A91">
      <w:pPr>
        <w:pStyle w:val="a4"/>
        <w:widowControl w:val="0"/>
        <w:tabs>
          <w:tab w:val="left" w:pos="1134"/>
        </w:tabs>
        <w:ind w:left="0" w:firstLine="567"/>
        <w:jc w:val="both"/>
        <w:rPr>
          <w:color w:val="000000" w:themeColor="text1"/>
          <w:sz w:val="28"/>
          <w:szCs w:val="28"/>
        </w:rPr>
      </w:pPr>
    </w:p>
    <w:p w14:paraId="1288288A" w14:textId="77777777" w:rsidR="00955828" w:rsidRPr="003B70B0" w:rsidRDefault="00955828" w:rsidP="00EC2A91">
      <w:pPr>
        <w:pStyle w:val="a4"/>
        <w:widowControl w:val="0"/>
        <w:tabs>
          <w:tab w:val="left" w:pos="90"/>
          <w:tab w:val="left" w:pos="1134"/>
        </w:tabs>
        <w:ind w:left="0"/>
        <w:jc w:val="both"/>
        <w:rPr>
          <w:color w:val="000000" w:themeColor="text1"/>
          <w:sz w:val="28"/>
          <w:szCs w:val="28"/>
        </w:rPr>
      </w:pPr>
      <w:r w:rsidRPr="003B70B0">
        <w:rPr>
          <w:noProof/>
          <w:color w:val="000000" w:themeColor="text1"/>
          <w:sz w:val="28"/>
          <w:szCs w:val="28"/>
          <w:lang w:eastAsia="ru-RU"/>
        </w:rPr>
        <w:drawing>
          <wp:inline distT="0" distB="0" distL="0" distR="0" wp14:anchorId="1BA91D6C" wp14:editId="41DA6C4F">
            <wp:extent cx="5997575" cy="2510790"/>
            <wp:effectExtent l="0" t="0" r="0" b="3810"/>
            <wp:docPr id="61" name="Рисунок 1" descr="Fig3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3water"/>
                    <pic:cNvPicPr>
                      <a:picLocks noChangeAspect="1" noChangeArrowheads="1"/>
                    </pic:cNvPicPr>
                  </pic:nvPicPr>
                  <pic:blipFill>
                    <a:blip r:embed="rId38" cstate="print">
                      <a:extLst>
                        <a:ext uri="{28A0092B-C50C-407E-A947-70E740481C1C}">
                          <a14:useLocalDpi xmlns:a14="http://schemas.microsoft.com/office/drawing/2010/main" val="0"/>
                        </a:ext>
                      </a:extLst>
                    </a:blip>
                    <a:srcRect r="-169" b="5392"/>
                    <a:stretch>
                      <a:fillRect/>
                    </a:stretch>
                  </pic:blipFill>
                  <pic:spPr bwMode="auto">
                    <a:xfrm>
                      <a:off x="0" y="0"/>
                      <a:ext cx="5997575" cy="2510790"/>
                    </a:xfrm>
                    <a:prstGeom prst="rect">
                      <a:avLst/>
                    </a:prstGeom>
                    <a:noFill/>
                    <a:ln>
                      <a:noFill/>
                    </a:ln>
                  </pic:spPr>
                </pic:pic>
              </a:graphicData>
            </a:graphic>
          </wp:inline>
        </w:drawing>
      </w:r>
    </w:p>
    <w:p w14:paraId="0C87E1BF" w14:textId="77777777" w:rsidR="00955828" w:rsidRPr="003B70B0" w:rsidRDefault="00955828" w:rsidP="00EC2A91">
      <w:pPr>
        <w:pStyle w:val="a4"/>
        <w:widowControl w:val="0"/>
        <w:tabs>
          <w:tab w:val="left" w:pos="90"/>
        </w:tabs>
        <w:ind w:left="0"/>
        <w:jc w:val="both"/>
        <w:rPr>
          <w:color w:val="000000" w:themeColor="text1"/>
          <w:sz w:val="28"/>
          <w:szCs w:val="28"/>
        </w:rPr>
      </w:pPr>
    </w:p>
    <w:p w14:paraId="53EC04EC" w14:textId="77777777" w:rsidR="00955828" w:rsidRPr="003B70B0" w:rsidRDefault="00955828" w:rsidP="00EC2A91">
      <w:pPr>
        <w:pStyle w:val="a4"/>
        <w:widowControl w:val="0"/>
        <w:tabs>
          <w:tab w:val="left" w:pos="90"/>
        </w:tabs>
        <w:ind w:left="0"/>
        <w:jc w:val="both"/>
        <w:rPr>
          <w:color w:val="000000" w:themeColor="text1"/>
        </w:rPr>
      </w:pPr>
      <w:r w:rsidRPr="003B70B0">
        <w:rPr>
          <w:color w:val="000000" w:themeColor="text1"/>
        </w:rPr>
        <w:t>Примечание: 1 – пиразин; 2 – 1-метил-</w:t>
      </w:r>
      <w:r w:rsidRPr="003B70B0">
        <w:rPr>
          <w:i/>
          <w:color w:val="000000" w:themeColor="text1"/>
        </w:rPr>
        <w:t>1H</w:t>
      </w:r>
      <w:r w:rsidRPr="003B70B0">
        <w:rPr>
          <w:color w:val="000000" w:themeColor="text1"/>
        </w:rPr>
        <w:t xml:space="preserve">-пиразол; 3 – </w:t>
      </w:r>
      <w:r w:rsidRPr="003B70B0">
        <w:rPr>
          <w:i/>
          <w:color w:val="000000" w:themeColor="text1"/>
        </w:rPr>
        <w:t>N-</w:t>
      </w:r>
      <w:r w:rsidRPr="003B70B0">
        <w:rPr>
          <w:color w:val="000000" w:themeColor="text1"/>
        </w:rPr>
        <w:t xml:space="preserve">нитрозодиметиламин; 4 – </w:t>
      </w:r>
      <w:r w:rsidRPr="003B70B0">
        <w:rPr>
          <w:i/>
          <w:color w:val="000000" w:themeColor="text1"/>
        </w:rPr>
        <w:t>N,N</w:t>
      </w:r>
      <w:r w:rsidRPr="003B70B0">
        <w:rPr>
          <w:color w:val="000000" w:themeColor="text1"/>
        </w:rPr>
        <w:t>-диметилформамид; 5 – 1-метил-</w:t>
      </w:r>
      <w:r w:rsidRPr="003B70B0">
        <w:rPr>
          <w:i/>
          <w:color w:val="000000" w:themeColor="text1"/>
        </w:rPr>
        <w:t>1H</w:t>
      </w:r>
      <w:r w:rsidRPr="003B70B0">
        <w:rPr>
          <w:color w:val="000000" w:themeColor="text1"/>
        </w:rPr>
        <w:t>-1,2,4-триазол; 6 – 1-формил-2,2-диметилгидразин; 7 – 1-метил-</w:t>
      </w:r>
      <w:r w:rsidRPr="003B70B0">
        <w:rPr>
          <w:i/>
          <w:color w:val="000000" w:themeColor="text1"/>
        </w:rPr>
        <w:t>1H</w:t>
      </w:r>
      <w:r w:rsidRPr="003B70B0">
        <w:rPr>
          <w:color w:val="000000" w:themeColor="text1"/>
        </w:rPr>
        <w:t xml:space="preserve">-имидазол; 8 – формамид; 9 – </w:t>
      </w:r>
      <w:r w:rsidRPr="003B70B0">
        <w:rPr>
          <w:i/>
          <w:color w:val="000000" w:themeColor="text1"/>
        </w:rPr>
        <w:t>1H</w:t>
      </w:r>
      <w:r w:rsidRPr="003B70B0">
        <w:rPr>
          <w:color w:val="000000" w:themeColor="text1"/>
        </w:rPr>
        <w:t>-пиразол.</w:t>
      </w:r>
    </w:p>
    <w:p w14:paraId="2085B5D7" w14:textId="77777777" w:rsidR="00955828" w:rsidRPr="003B70B0" w:rsidRDefault="00955828" w:rsidP="00EC2A91">
      <w:pPr>
        <w:pStyle w:val="a4"/>
        <w:widowControl w:val="0"/>
        <w:tabs>
          <w:tab w:val="left" w:pos="90"/>
        </w:tabs>
        <w:ind w:left="0"/>
        <w:jc w:val="both"/>
        <w:rPr>
          <w:color w:val="000000" w:themeColor="text1"/>
          <w:sz w:val="28"/>
          <w:szCs w:val="28"/>
        </w:rPr>
      </w:pPr>
    </w:p>
    <w:p w14:paraId="449DC65B" w14:textId="1E00A34D" w:rsidR="00955828" w:rsidRPr="003B70B0" w:rsidRDefault="00955828" w:rsidP="009A034F">
      <w:pPr>
        <w:pStyle w:val="afc"/>
        <w:spacing w:after="0"/>
        <w:ind w:firstLine="0"/>
        <w:jc w:val="center"/>
        <w:rPr>
          <w:sz w:val="28"/>
          <w:szCs w:val="28"/>
        </w:rPr>
      </w:pPr>
      <w:bookmarkStart w:id="181" w:name="_Ref187047954"/>
      <w:r w:rsidRPr="003B70B0">
        <w:rPr>
          <w:sz w:val="28"/>
          <w:szCs w:val="28"/>
        </w:rPr>
        <w:t xml:space="preserve">Рисунок </w:t>
      </w:r>
      <w:bookmarkEnd w:id="181"/>
      <w:r w:rsidR="0005455D">
        <w:rPr>
          <w:sz w:val="28"/>
          <w:szCs w:val="28"/>
        </w:rPr>
        <w:t>24</w:t>
      </w:r>
      <w:r w:rsidRPr="003B70B0">
        <w:rPr>
          <w:sz w:val="28"/>
          <w:szCs w:val="28"/>
        </w:rPr>
        <w:t xml:space="preserve"> – Влияние температуры и времени экстракции на относительные стандартные отклонения откликов продуктов трансформации </w:t>
      </w:r>
      <w:r w:rsidR="00D81204" w:rsidRPr="003B70B0">
        <w:rPr>
          <w:sz w:val="28"/>
          <w:szCs w:val="28"/>
        </w:rPr>
        <w:t>Н</w:t>
      </w:r>
      <w:r w:rsidRPr="003B70B0">
        <w:rPr>
          <w:sz w:val="28"/>
          <w:szCs w:val="28"/>
        </w:rPr>
        <w:t>ДМГ</w:t>
      </w:r>
    </w:p>
    <w:p w14:paraId="73CF754F" w14:textId="77777777" w:rsidR="00955828" w:rsidRPr="003B70B0" w:rsidRDefault="00955828" w:rsidP="00EC2A91">
      <w:pPr>
        <w:pStyle w:val="a4"/>
        <w:widowControl w:val="0"/>
        <w:ind w:left="0"/>
        <w:jc w:val="center"/>
        <w:rPr>
          <w:color w:val="000000" w:themeColor="text1"/>
          <w:sz w:val="28"/>
          <w:szCs w:val="28"/>
        </w:rPr>
      </w:pPr>
    </w:p>
    <w:p w14:paraId="78D4593F" w14:textId="6D6EFF1B" w:rsidR="00955828" w:rsidRPr="003B70B0" w:rsidRDefault="00955828" w:rsidP="00EC2A91">
      <w:pPr>
        <w:keepNext/>
        <w:tabs>
          <w:tab w:val="left" w:pos="567"/>
          <w:tab w:val="left" w:pos="1134"/>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3.4.4 Пределы обнаружения и определения, линейность и </w:t>
      </w:r>
      <w:r w:rsidR="00C453DB" w:rsidRPr="003B70B0">
        <w:rPr>
          <w:rFonts w:ascii="Times New Roman" w:hAnsi="Times New Roman" w:cs="Times New Roman"/>
          <w:bCs/>
          <w:color w:val="000000" w:themeColor="text1"/>
          <w:sz w:val="28"/>
          <w:szCs w:val="28"/>
        </w:rPr>
        <w:t>правильность</w:t>
      </w:r>
      <w:r w:rsidRPr="003B70B0">
        <w:rPr>
          <w:rFonts w:ascii="Times New Roman" w:hAnsi="Times New Roman" w:cs="Times New Roman"/>
          <w:bCs/>
          <w:color w:val="000000" w:themeColor="text1"/>
          <w:sz w:val="28"/>
          <w:szCs w:val="28"/>
        </w:rPr>
        <w:t xml:space="preserve"> </w:t>
      </w:r>
    </w:p>
    <w:p w14:paraId="0570C857" w14:textId="569B081A" w:rsidR="00955828" w:rsidRPr="003B70B0" w:rsidRDefault="00955828" w:rsidP="00EC2A91">
      <w:pPr>
        <w:keepNext/>
        <w:tabs>
          <w:tab w:val="left" w:pos="567"/>
          <w:tab w:val="left" w:pos="1134"/>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Линейность калибровочных прямых, полученных методом внешнего стандарта с использованием дистиллированной и озерной воды составила 0,85-0,99 и 0,35-0,99, соответственно (</w:t>
      </w:r>
      <w:r w:rsidR="00403045" w:rsidRPr="003B70B0">
        <w:rPr>
          <w:rFonts w:ascii="Times New Roman" w:hAnsi="Times New Roman" w:cs="Times New Roman"/>
          <w:bCs/>
          <w:color w:val="000000" w:themeColor="text1"/>
          <w:sz w:val="28"/>
          <w:szCs w:val="28"/>
        </w:rPr>
        <w:t>таблица 24</w:t>
      </w:r>
      <w:r w:rsidRPr="003B70B0">
        <w:rPr>
          <w:rFonts w:ascii="Times New Roman" w:hAnsi="Times New Roman" w:cs="Times New Roman"/>
          <w:bCs/>
          <w:color w:val="000000" w:themeColor="text1"/>
          <w:sz w:val="28"/>
          <w:szCs w:val="28"/>
        </w:rPr>
        <w:t xml:space="preserve">). Коэффициенты </w:t>
      </w:r>
      <w:r w:rsidR="00A544DC" w:rsidRPr="003B70B0">
        <w:rPr>
          <w:rFonts w:ascii="Times New Roman" w:hAnsi="Times New Roman" w:cs="Times New Roman"/>
          <w:bCs/>
          <w:color w:val="000000" w:themeColor="text1"/>
          <w:sz w:val="28"/>
          <w:szCs w:val="28"/>
        </w:rPr>
        <w:t xml:space="preserve">детерминации </w:t>
      </w:r>
      <w:r w:rsidRPr="003B70B0">
        <w:rPr>
          <w:rFonts w:ascii="Times New Roman" w:hAnsi="Times New Roman" w:cs="Times New Roman"/>
          <w:bCs/>
          <w:color w:val="000000" w:themeColor="text1"/>
          <w:sz w:val="28"/>
          <w:szCs w:val="28"/>
        </w:rPr>
        <w:t>&gt;0,99 наблюдались для пиразина, 1-метил-</w:t>
      </w:r>
      <w:r w:rsidRPr="003B70B0">
        <w:rPr>
          <w:rFonts w:ascii="Times New Roman" w:hAnsi="Times New Roman" w:cs="Times New Roman"/>
          <w:bCs/>
          <w:i/>
          <w:iCs/>
          <w:color w:val="000000" w:themeColor="text1"/>
          <w:sz w:val="28"/>
          <w:szCs w:val="28"/>
        </w:rPr>
        <w:t>1Н-</w:t>
      </w:r>
      <w:r w:rsidRPr="003B70B0">
        <w:rPr>
          <w:rFonts w:ascii="Times New Roman" w:hAnsi="Times New Roman" w:cs="Times New Roman"/>
          <w:bCs/>
          <w:color w:val="000000" w:themeColor="text1"/>
          <w:sz w:val="28"/>
          <w:szCs w:val="28"/>
        </w:rPr>
        <w:t xml:space="preserve">пиразола, НДМА и МТА. Калибровочные прямые, полученные с использованием дистиллированной воды для ФДМГ и формамида характеризовались </w:t>
      </w:r>
      <w:r w:rsidR="00A544DC" w:rsidRPr="003B70B0">
        <w:rPr>
          <w:rFonts w:ascii="Times New Roman" w:hAnsi="Times New Roman" w:cs="Times New Roman"/>
          <w:bCs/>
          <w:color w:val="000000" w:themeColor="text1"/>
          <w:sz w:val="28"/>
          <w:szCs w:val="28"/>
        </w:rPr>
        <w:t xml:space="preserve">низкой </w:t>
      </w:r>
      <w:r w:rsidRPr="003B70B0">
        <w:rPr>
          <w:rFonts w:ascii="Times New Roman" w:hAnsi="Times New Roman" w:cs="Times New Roman"/>
          <w:bCs/>
          <w:color w:val="000000" w:themeColor="text1"/>
          <w:sz w:val="28"/>
          <w:szCs w:val="28"/>
        </w:rPr>
        <w:t xml:space="preserve">линейностью (&lt;0,90). Детектируемые </w:t>
      </w:r>
      <w:r w:rsidRPr="003B70B0">
        <w:rPr>
          <w:rFonts w:ascii="Times New Roman" w:hAnsi="Times New Roman" w:cs="Times New Roman"/>
          <w:bCs/>
          <w:i/>
          <w:iCs/>
          <w:color w:val="000000" w:themeColor="text1"/>
          <w:sz w:val="28"/>
          <w:szCs w:val="28"/>
        </w:rPr>
        <w:t>m/z</w:t>
      </w:r>
      <w:r w:rsidRPr="003B70B0">
        <w:rPr>
          <w:rFonts w:ascii="Times New Roman" w:hAnsi="Times New Roman" w:cs="Times New Roman"/>
          <w:bCs/>
          <w:color w:val="000000" w:themeColor="text1"/>
          <w:sz w:val="28"/>
          <w:szCs w:val="28"/>
        </w:rPr>
        <w:t xml:space="preserve"> ФДМГ и формамида имеют низкие значения (59 и 45 Да, соответственно), при которых наблюдается высокий уровень базовой линии и матричного шума (</w:t>
      </w:r>
      <w:r w:rsidR="00403045" w:rsidRPr="003B70B0">
        <w:rPr>
          <w:rFonts w:ascii="Times New Roman" w:hAnsi="Times New Roman" w:cs="Times New Roman"/>
          <w:bCs/>
          <w:color w:val="000000" w:themeColor="text1"/>
          <w:sz w:val="28"/>
          <w:szCs w:val="28"/>
        </w:rPr>
        <w:t>рисунок 25</w:t>
      </w:r>
      <w:r w:rsidRPr="003B70B0">
        <w:rPr>
          <w:rFonts w:ascii="Times New Roman" w:hAnsi="Times New Roman" w:cs="Times New Roman"/>
          <w:bCs/>
          <w:color w:val="000000" w:themeColor="text1"/>
          <w:sz w:val="28"/>
          <w:szCs w:val="28"/>
        </w:rPr>
        <w:t xml:space="preserve">). Для этих аналитов линейность калибровочных прямых, построенных на образцах озерной воды, снизились до 0,7336 и 0,7392, </w:t>
      </w:r>
      <w:r w:rsidRPr="003B70B0">
        <w:rPr>
          <w:rFonts w:ascii="Times New Roman" w:hAnsi="Times New Roman" w:cs="Times New Roman"/>
          <w:bCs/>
          <w:color w:val="000000" w:themeColor="text1"/>
          <w:sz w:val="28"/>
          <w:szCs w:val="28"/>
        </w:rPr>
        <w:lastRenderedPageBreak/>
        <w:t>соответственно. Наихудшая линейность (</w:t>
      </w:r>
      <w:r w:rsidRPr="003B70B0">
        <w:rPr>
          <w:rFonts w:ascii="Times New Roman" w:hAnsi="Times New Roman" w:cs="Times New Roman"/>
          <w:bCs/>
          <w:i/>
          <w:iCs/>
          <w:color w:val="000000" w:themeColor="text1"/>
          <w:sz w:val="28"/>
          <w:szCs w:val="28"/>
        </w:rPr>
        <w:t>R</w:t>
      </w:r>
      <w:r w:rsidRPr="003B70B0">
        <w:rPr>
          <w:rFonts w:ascii="Times New Roman" w:hAnsi="Times New Roman" w:cs="Times New Roman"/>
          <w:bCs/>
          <w:i/>
          <w:iCs/>
          <w:color w:val="000000" w:themeColor="text1"/>
          <w:sz w:val="28"/>
          <w:szCs w:val="28"/>
          <w:vertAlign w:val="superscript"/>
        </w:rPr>
        <w:t>2</w:t>
      </w:r>
      <w:r w:rsidR="001F0DD2" w:rsidRPr="003B70B0">
        <w:rPr>
          <w:rFonts w:ascii="Times New Roman" w:hAnsi="Times New Roman" w:cs="Times New Roman"/>
          <w:bCs/>
          <w:i/>
          <w:iCs/>
          <w:color w:val="000000" w:themeColor="text1"/>
          <w:sz w:val="28"/>
          <w:szCs w:val="28"/>
        </w:rPr>
        <w:t xml:space="preserve"> </w:t>
      </w:r>
      <w:r w:rsidRPr="003B70B0">
        <w:rPr>
          <w:rFonts w:ascii="Times New Roman" w:hAnsi="Times New Roman" w:cs="Times New Roman"/>
          <w:bCs/>
          <w:color w:val="000000" w:themeColor="text1"/>
          <w:sz w:val="28"/>
          <w:szCs w:val="28"/>
        </w:rPr>
        <w:t>=</w:t>
      </w:r>
      <w:r w:rsidR="001F0DD2" w:rsidRPr="003B70B0">
        <w:rPr>
          <w:rFonts w:ascii="Times New Roman" w:hAnsi="Times New Roman" w:cs="Times New Roman"/>
          <w:bCs/>
          <w:color w:val="000000" w:themeColor="text1"/>
          <w:sz w:val="28"/>
          <w:szCs w:val="28"/>
        </w:rPr>
        <w:t xml:space="preserve"> </w:t>
      </w:r>
      <w:r w:rsidRPr="003B70B0">
        <w:rPr>
          <w:rFonts w:ascii="Times New Roman" w:hAnsi="Times New Roman" w:cs="Times New Roman"/>
          <w:bCs/>
          <w:color w:val="000000" w:themeColor="text1"/>
          <w:sz w:val="28"/>
          <w:szCs w:val="28"/>
        </w:rPr>
        <w:t xml:space="preserve">0,3499) наблюдалась для </w:t>
      </w:r>
      <w:r w:rsidRPr="003B70B0">
        <w:rPr>
          <w:rFonts w:ascii="Times New Roman" w:hAnsi="Times New Roman" w:cs="Times New Roman"/>
          <w:bCs/>
          <w:i/>
          <w:iCs/>
          <w:color w:val="000000" w:themeColor="text1"/>
          <w:sz w:val="28"/>
          <w:szCs w:val="28"/>
        </w:rPr>
        <w:t>1H</w:t>
      </w:r>
      <w:r w:rsidRPr="003B70B0">
        <w:rPr>
          <w:rFonts w:ascii="Times New Roman" w:hAnsi="Times New Roman" w:cs="Times New Roman"/>
          <w:bCs/>
          <w:color w:val="000000" w:themeColor="text1"/>
          <w:sz w:val="28"/>
          <w:szCs w:val="28"/>
        </w:rPr>
        <w:t>-пиразола.</w:t>
      </w:r>
    </w:p>
    <w:p w14:paraId="52C26E39" w14:textId="1875EFA7" w:rsidR="00955828" w:rsidRPr="003B70B0" w:rsidRDefault="00955828" w:rsidP="00EC2A91">
      <w:pPr>
        <w:keepNext/>
        <w:tabs>
          <w:tab w:val="left" w:pos="567"/>
          <w:tab w:val="left" w:pos="1134"/>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Различия между тангенсами угл</w:t>
      </w:r>
      <w:r w:rsidR="001F0DD2" w:rsidRPr="003B70B0">
        <w:rPr>
          <w:rFonts w:ascii="Times New Roman" w:hAnsi="Times New Roman" w:cs="Times New Roman"/>
          <w:bCs/>
          <w:color w:val="000000" w:themeColor="text1"/>
          <w:sz w:val="28"/>
          <w:szCs w:val="28"/>
        </w:rPr>
        <w:t>ов</w:t>
      </w:r>
      <w:r w:rsidRPr="003B70B0">
        <w:rPr>
          <w:rFonts w:ascii="Times New Roman" w:hAnsi="Times New Roman" w:cs="Times New Roman"/>
          <w:bCs/>
          <w:color w:val="000000" w:themeColor="text1"/>
          <w:sz w:val="28"/>
          <w:szCs w:val="28"/>
        </w:rPr>
        <w:t xml:space="preserve"> наклона прямой для дистиллированной и озерной воды варьировались от 5 до 21%. Наименьшая разница наблюдалась для пиразина (5%), 1-метил-</w:t>
      </w:r>
      <w:r w:rsidRPr="003B70B0">
        <w:rPr>
          <w:rFonts w:ascii="Times New Roman" w:hAnsi="Times New Roman" w:cs="Times New Roman"/>
          <w:bCs/>
          <w:i/>
          <w:color w:val="000000" w:themeColor="text1"/>
          <w:sz w:val="28"/>
          <w:szCs w:val="28"/>
        </w:rPr>
        <w:t>1Н</w:t>
      </w:r>
      <w:r w:rsidRPr="003B70B0">
        <w:rPr>
          <w:rFonts w:ascii="Times New Roman" w:hAnsi="Times New Roman" w:cs="Times New Roman"/>
          <w:bCs/>
          <w:color w:val="000000" w:themeColor="text1"/>
          <w:sz w:val="28"/>
          <w:szCs w:val="28"/>
        </w:rPr>
        <w:t>-пиразола (7%) и ДМФА (8%), наибольшая – для 1-метил-</w:t>
      </w:r>
      <w:r w:rsidRPr="003B70B0">
        <w:rPr>
          <w:rFonts w:ascii="Times New Roman" w:hAnsi="Times New Roman" w:cs="Times New Roman"/>
          <w:bCs/>
          <w:i/>
          <w:color w:val="000000" w:themeColor="text1"/>
          <w:sz w:val="28"/>
          <w:szCs w:val="28"/>
        </w:rPr>
        <w:t>1Н</w:t>
      </w:r>
      <w:r w:rsidRPr="003B70B0">
        <w:rPr>
          <w:rFonts w:ascii="Times New Roman" w:hAnsi="Times New Roman" w:cs="Times New Roman"/>
          <w:bCs/>
          <w:color w:val="000000" w:themeColor="text1"/>
          <w:sz w:val="28"/>
          <w:szCs w:val="28"/>
        </w:rPr>
        <w:t xml:space="preserve">-имидазола (21%) и ФДМГ (16%). Несмотря на высокие ОСО, наблюдаемые для </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 xml:space="preserve">пиразола и формамида, их калибровочные графики имеют одинаковые </w:t>
      </w:r>
      <w:r w:rsidR="001F0DD2" w:rsidRPr="003B70B0">
        <w:rPr>
          <w:rFonts w:ascii="Times New Roman" w:hAnsi="Times New Roman" w:cs="Times New Roman"/>
          <w:bCs/>
          <w:color w:val="000000" w:themeColor="text1"/>
          <w:sz w:val="28"/>
          <w:szCs w:val="28"/>
        </w:rPr>
        <w:t xml:space="preserve">тангенсы углов </w:t>
      </w:r>
      <w:r w:rsidRPr="003B70B0">
        <w:rPr>
          <w:rFonts w:ascii="Times New Roman" w:hAnsi="Times New Roman" w:cs="Times New Roman"/>
          <w:bCs/>
          <w:color w:val="000000" w:themeColor="text1"/>
          <w:sz w:val="28"/>
          <w:szCs w:val="28"/>
        </w:rPr>
        <w:t>наклона для обоих типов калибровочных образцов - 15 и 12%, соответственно.</w:t>
      </w:r>
    </w:p>
    <w:p w14:paraId="080B5887" w14:textId="77777777" w:rsidR="00955828" w:rsidRPr="003B70B0" w:rsidRDefault="00955828" w:rsidP="00EC2A91">
      <w:pPr>
        <w:keepNext/>
        <w:tabs>
          <w:tab w:val="left" w:pos="567"/>
          <w:tab w:val="left" w:pos="1134"/>
        </w:tabs>
        <w:spacing w:after="0" w:line="240" w:lineRule="auto"/>
        <w:ind w:firstLine="720"/>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Пределы обнаружения для аналитов, обеспечивающих ОСО тангенсов угла наклона прямой менее 15%, были рассчитаны для калибровочных образцов, приготовленных с использованием озерной воды с наименьшими концентрациями аналитов. Для других аналитов использовались данные, полученные для образцов на основе дистиллированной воды. Для большинства аналитов пределы обнаружения составили менее 1 мкг/л. Пределы обнаружения ФДМГ и формамида составили 68 и 10 мкг/л, соответственно.</w:t>
      </w:r>
    </w:p>
    <w:p w14:paraId="364FE206" w14:textId="13E66081" w:rsidR="00955828" w:rsidRPr="003B70B0" w:rsidRDefault="00955828" w:rsidP="00EC2A91">
      <w:pPr>
        <w:keepNext/>
        <w:tabs>
          <w:tab w:val="left" w:pos="567"/>
          <w:tab w:val="left" w:pos="1134"/>
        </w:tabs>
        <w:spacing w:after="0" w:line="240" w:lineRule="auto"/>
        <w:ind w:firstLine="567"/>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Таким образом, разработанн</w:t>
      </w:r>
      <w:r w:rsidR="000B2CDD" w:rsidRPr="003B70B0">
        <w:rPr>
          <w:rFonts w:ascii="Times New Roman" w:hAnsi="Times New Roman" w:cs="Times New Roman"/>
          <w:bCs/>
          <w:color w:val="000000" w:themeColor="text1"/>
          <w:sz w:val="28"/>
          <w:szCs w:val="28"/>
        </w:rPr>
        <w:t>ая</w:t>
      </w:r>
      <w:r w:rsidRPr="003B70B0">
        <w:rPr>
          <w:rFonts w:ascii="Times New Roman" w:hAnsi="Times New Roman" w:cs="Times New Roman"/>
          <w:bCs/>
          <w:color w:val="000000" w:themeColor="text1"/>
          <w:sz w:val="28"/>
          <w:szCs w:val="28"/>
        </w:rPr>
        <w:t xml:space="preserve"> метод</w:t>
      </w:r>
      <w:r w:rsidR="000B2CDD" w:rsidRPr="003B70B0">
        <w:rPr>
          <w:rFonts w:ascii="Times New Roman" w:hAnsi="Times New Roman" w:cs="Times New Roman"/>
          <w:bCs/>
          <w:color w:val="000000" w:themeColor="text1"/>
          <w:sz w:val="28"/>
          <w:szCs w:val="28"/>
        </w:rPr>
        <w:t>ика</w:t>
      </w:r>
      <w:r w:rsidRPr="003B70B0">
        <w:rPr>
          <w:rFonts w:ascii="Times New Roman" w:hAnsi="Times New Roman" w:cs="Times New Roman"/>
          <w:bCs/>
          <w:color w:val="000000" w:themeColor="text1"/>
          <w:sz w:val="28"/>
          <w:szCs w:val="28"/>
        </w:rPr>
        <w:t xml:space="preserve"> на основе </w:t>
      </w:r>
      <w:r w:rsidR="000B2CDD"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 xml:space="preserve">ТФМЭ-ГХ-МС обеспечивает одновременное определение шести основных продуктов трансформации </w:t>
      </w:r>
      <w:r w:rsidR="000B2CDD" w:rsidRPr="003B70B0">
        <w:rPr>
          <w:rFonts w:ascii="Times New Roman" w:hAnsi="Times New Roman" w:cs="Times New Roman"/>
          <w:bCs/>
          <w:color w:val="000000" w:themeColor="text1"/>
          <w:sz w:val="28"/>
          <w:szCs w:val="28"/>
        </w:rPr>
        <w:t>Н</w:t>
      </w:r>
      <w:r w:rsidRPr="003B70B0">
        <w:rPr>
          <w:rFonts w:ascii="Times New Roman" w:hAnsi="Times New Roman" w:cs="Times New Roman"/>
          <w:bCs/>
          <w:color w:val="000000" w:themeColor="text1"/>
          <w:sz w:val="28"/>
          <w:szCs w:val="28"/>
        </w:rPr>
        <w:t>ДМГ (пиразина, 1-метил-</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-пиразола, НДМА, ДМФА, МТА и 1-метил-</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 xml:space="preserve">-имидазола) в воде с использованием калибровки методом внешнего стандарта с </w:t>
      </w:r>
      <w:r w:rsidR="00C453DB" w:rsidRPr="003B70B0">
        <w:rPr>
          <w:rFonts w:ascii="Times New Roman" w:hAnsi="Times New Roman" w:cs="Times New Roman"/>
          <w:bCs/>
          <w:color w:val="000000" w:themeColor="text1"/>
          <w:sz w:val="28"/>
          <w:szCs w:val="28"/>
        </w:rPr>
        <w:t>правильность</w:t>
      </w:r>
      <w:r w:rsidRPr="003B70B0">
        <w:rPr>
          <w:rFonts w:ascii="Times New Roman" w:hAnsi="Times New Roman" w:cs="Times New Roman"/>
          <w:bCs/>
          <w:color w:val="000000" w:themeColor="text1"/>
          <w:sz w:val="28"/>
          <w:szCs w:val="28"/>
        </w:rPr>
        <w:t xml:space="preserve">ю 75-125%. Определение остальных трех аналитов предлагаемым подходом (1-формил-2,2-диметилгидразина, формамида и </w:t>
      </w:r>
      <w:r w:rsidRPr="003B70B0">
        <w:rPr>
          <w:rFonts w:ascii="Times New Roman" w:hAnsi="Times New Roman" w:cs="Times New Roman"/>
          <w:bCs/>
          <w:i/>
          <w:iCs/>
          <w:color w:val="000000" w:themeColor="text1"/>
          <w:sz w:val="28"/>
          <w:szCs w:val="28"/>
        </w:rPr>
        <w:t>1H</w:t>
      </w:r>
      <w:r w:rsidRPr="003B70B0">
        <w:rPr>
          <w:rFonts w:ascii="Times New Roman" w:hAnsi="Times New Roman" w:cs="Times New Roman"/>
          <w:bCs/>
          <w:color w:val="000000" w:themeColor="text1"/>
          <w:sz w:val="28"/>
          <w:szCs w:val="28"/>
        </w:rPr>
        <w:t xml:space="preserve">-пиразола) не обеспечивает необходимой </w:t>
      </w:r>
      <w:r w:rsidR="00C453DB" w:rsidRPr="003B70B0">
        <w:rPr>
          <w:rFonts w:ascii="Times New Roman" w:hAnsi="Times New Roman" w:cs="Times New Roman"/>
          <w:bCs/>
          <w:color w:val="000000" w:themeColor="text1"/>
          <w:sz w:val="28"/>
          <w:szCs w:val="28"/>
        </w:rPr>
        <w:t>правильности</w:t>
      </w:r>
      <w:r w:rsidRPr="003B70B0">
        <w:rPr>
          <w:rFonts w:ascii="Times New Roman" w:hAnsi="Times New Roman" w:cs="Times New Roman"/>
          <w:bCs/>
          <w:color w:val="000000" w:themeColor="text1"/>
          <w:sz w:val="28"/>
          <w:szCs w:val="28"/>
        </w:rPr>
        <w:t xml:space="preserve"> из-за матричных эффектов.</w:t>
      </w:r>
    </w:p>
    <w:p w14:paraId="319ED5C0" w14:textId="77777777" w:rsidR="00955828" w:rsidRPr="003B70B0" w:rsidRDefault="00955828" w:rsidP="00EC2A91">
      <w:pPr>
        <w:tabs>
          <w:tab w:val="left" w:pos="567"/>
          <w:tab w:val="left" w:pos="1134"/>
        </w:tabs>
        <w:spacing w:after="0" w:line="240" w:lineRule="auto"/>
        <w:contextualSpacing/>
        <w:jc w:val="center"/>
        <w:rPr>
          <w:rFonts w:ascii="Times New Roman" w:hAnsi="Times New Roman" w:cs="Times New Roman"/>
          <w:b/>
          <w:color w:val="000000" w:themeColor="text1"/>
          <w:sz w:val="28"/>
          <w:szCs w:val="28"/>
        </w:rPr>
      </w:pPr>
    </w:p>
    <w:p w14:paraId="357AEADC" w14:textId="5FE2EE0B" w:rsidR="00955828" w:rsidRPr="003B70B0" w:rsidRDefault="00BA168F" w:rsidP="00EC2A91">
      <w:pPr>
        <w:widowControl w:val="0"/>
        <w:tabs>
          <w:tab w:val="left" w:pos="567"/>
          <w:tab w:val="left" w:pos="1134"/>
        </w:tabs>
        <w:spacing w:after="0" w:line="240" w:lineRule="auto"/>
        <w:jc w:val="center"/>
        <w:rPr>
          <w:rFonts w:ascii="Times New Roman" w:hAnsi="Times New Roman" w:cs="Times New Roman"/>
          <w:b/>
          <w:color w:val="000000" w:themeColor="text1"/>
          <w:sz w:val="28"/>
          <w:szCs w:val="28"/>
        </w:rPr>
      </w:pPr>
      <w:r w:rsidRPr="003B70B0">
        <w:rPr>
          <w:rFonts w:ascii="Times New Roman" w:hAnsi="Times New Roman"/>
          <w:noProof/>
          <w:color w:val="000000" w:themeColor="text1"/>
          <w:sz w:val="24"/>
        </w:rPr>
        <w:drawing>
          <wp:inline distT="0" distB="0" distL="0" distR="0" wp14:anchorId="1FD2F84F" wp14:editId="22CA0B19">
            <wp:extent cx="6124575" cy="2485244"/>
            <wp:effectExtent l="0" t="0" r="0" b="0"/>
            <wp:docPr id="381389073" name="Рисунок 381389073" descr="C:\Users\Utka\Dropbox\Стажировка 2016 САФУ\chrom article\chromGCMSEISI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ka\Dropbox\Стажировка 2016 САФУ\chrom article\chromGCMSEISIM.wm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441" t="1711" r="3324" b="48857"/>
                    <a:stretch/>
                  </pic:blipFill>
                  <pic:spPr bwMode="auto">
                    <a:xfrm>
                      <a:off x="0" y="0"/>
                      <a:ext cx="6124575" cy="2485244"/>
                    </a:xfrm>
                    <a:prstGeom prst="rect">
                      <a:avLst/>
                    </a:prstGeom>
                    <a:noFill/>
                    <a:ln>
                      <a:noFill/>
                    </a:ln>
                    <a:extLst>
                      <a:ext uri="{53640926-AAD7-44D8-BBD7-CCE9431645EC}">
                        <a14:shadowObscured xmlns:a14="http://schemas.microsoft.com/office/drawing/2010/main"/>
                      </a:ext>
                    </a:extLst>
                  </pic:spPr>
                </pic:pic>
              </a:graphicData>
            </a:graphic>
          </wp:inline>
        </w:drawing>
      </w:r>
    </w:p>
    <w:p w14:paraId="4790D808" w14:textId="572B5BC9" w:rsidR="00955828" w:rsidRPr="003B70B0" w:rsidRDefault="004B21BB" w:rsidP="00EC2A91">
      <w:pPr>
        <w:widowControl w:val="0"/>
        <w:spacing w:after="0" w:line="240" w:lineRule="auto"/>
        <w:jc w:val="both"/>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Примечание: о</w:t>
      </w:r>
      <w:r w:rsidR="00955828" w:rsidRPr="003B70B0">
        <w:rPr>
          <w:rFonts w:ascii="Times New Roman" w:hAnsi="Times New Roman" w:cs="Times New Roman"/>
          <w:color w:val="000000" w:themeColor="text1"/>
          <w:sz w:val="24"/>
          <w:szCs w:val="24"/>
        </w:rPr>
        <w:t xml:space="preserve">бъем образца 8,0 мл; m(NaCl) = 2,8 г; температура экстракции 50ºС; время экстракции 60 мин, </w:t>
      </w:r>
      <w:r w:rsidR="00DF3DED">
        <w:rPr>
          <w:rFonts w:ascii="Times New Roman" w:hAnsi="Times New Roman" w:cs="Times New Roman"/>
          <w:color w:val="000000" w:themeColor="text1"/>
          <w:sz w:val="24"/>
          <w:szCs w:val="24"/>
        </w:rPr>
        <w:t>покрытие</w:t>
      </w:r>
      <w:r w:rsidR="00955828" w:rsidRPr="003B70B0">
        <w:rPr>
          <w:rFonts w:ascii="Times New Roman" w:hAnsi="Times New Roman" w:cs="Times New Roman"/>
          <w:color w:val="000000" w:themeColor="text1"/>
          <w:sz w:val="24"/>
          <w:szCs w:val="24"/>
        </w:rPr>
        <w:t xml:space="preserve"> 85 мкм Кар/ПДМС; время десорбции 5 мин; температура десорбции 240℃; колонка DB-WAXetr 60 м x 0,25 мм x 0,</w:t>
      </w:r>
      <w:r w:rsidR="00386120" w:rsidRPr="003B70B0">
        <w:rPr>
          <w:rFonts w:ascii="Times New Roman" w:hAnsi="Times New Roman" w:cs="Times New Roman"/>
          <w:color w:val="000000" w:themeColor="text1"/>
          <w:sz w:val="24"/>
          <w:szCs w:val="24"/>
        </w:rPr>
        <w:t>2</w:t>
      </w:r>
      <w:r w:rsidR="00955828" w:rsidRPr="003B70B0">
        <w:rPr>
          <w:rFonts w:ascii="Times New Roman" w:hAnsi="Times New Roman" w:cs="Times New Roman"/>
          <w:color w:val="000000" w:themeColor="text1"/>
          <w:sz w:val="24"/>
          <w:szCs w:val="24"/>
        </w:rPr>
        <w:t xml:space="preserve">5 мкм; программа нагрева термостата колонок: 40ºС (5 мин) до 240ºС (10 мин) при скорости нагрева 5ºС/мин. </w:t>
      </w:r>
    </w:p>
    <w:p w14:paraId="1ABC8A25" w14:textId="77777777" w:rsidR="00955828" w:rsidRPr="003B70B0" w:rsidRDefault="00955828" w:rsidP="00EC2A91">
      <w:pPr>
        <w:tabs>
          <w:tab w:val="left" w:pos="567"/>
          <w:tab w:val="left" w:pos="1134"/>
        </w:tabs>
        <w:spacing w:after="0" w:line="240" w:lineRule="auto"/>
        <w:contextualSpacing/>
        <w:jc w:val="both"/>
        <w:rPr>
          <w:rFonts w:ascii="Times New Roman" w:hAnsi="Times New Roman" w:cs="Times New Roman"/>
          <w:color w:val="000000" w:themeColor="text1"/>
          <w:sz w:val="24"/>
          <w:szCs w:val="24"/>
        </w:rPr>
      </w:pPr>
    </w:p>
    <w:p w14:paraId="4E0C5BBF" w14:textId="5E4EF6C1" w:rsidR="00955828" w:rsidRPr="003B70B0" w:rsidRDefault="00955828" w:rsidP="009A034F">
      <w:pPr>
        <w:pStyle w:val="afc"/>
        <w:ind w:firstLine="0"/>
        <w:jc w:val="center"/>
        <w:rPr>
          <w:sz w:val="28"/>
          <w:szCs w:val="28"/>
        </w:rPr>
      </w:pPr>
      <w:bookmarkStart w:id="182" w:name="_Ref187048077"/>
      <w:r w:rsidRPr="003B70B0">
        <w:rPr>
          <w:sz w:val="28"/>
          <w:szCs w:val="28"/>
        </w:rPr>
        <w:t xml:space="preserve">Рисунок </w:t>
      </w:r>
      <w:bookmarkEnd w:id="182"/>
      <w:r w:rsidR="0005455D">
        <w:rPr>
          <w:sz w:val="28"/>
          <w:szCs w:val="28"/>
        </w:rPr>
        <w:t>25</w:t>
      </w:r>
      <w:r w:rsidRPr="003B70B0">
        <w:rPr>
          <w:sz w:val="28"/>
          <w:szCs w:val="28"/>
        </w:rPr>
        <w:t xml:space="preserve"> – Хроматограмма образца озерной воды, искусственно загрязненной продуктами трансформации </w:t>
      </w:r>
      <w:r w:rsidR="000B2CDD" w:rsidRPr="003B70B0">
        <w:rPr>
          <w:sz w:val="28"/>
          <w:szCs w:val="28"/>
        </w:rPr>
        <w:t>Н</w:t>
      </w:r>
      <w:r w:rsidRPr="003B70B0">
        <w:rPr>
          <w:sz w:val="28"/>
          <w:szCs w:val="28"/>
        </w:rPr>
        <w:t>ДМГ на уровне нижних пределов определяемых концентраций</w:t>
      </w:r>
      <w:r w:rsidR="00C654AE" w:rsidRPr="003B70B0">
        <w:rPr>
          <w:sz w:val="28"/>
          <w:szCs w:val="28"/>
        </w:rPr>
        <w:t>, полученная на ГХ-МС</w:t>
      </w:r>
      <w:r w:rsidR="00BD0608" w:rsidRPr="003B70B0">
        <w:rPr>
          <w:sz w:val="28"/>
          <w:szCs w:val="28"/>
        </w:rPr>
        <w:t xml:space="preserve"> с электронной ионизацией</w:t>
      </w:r>
    </w:p>
    <w:p w14:paraId="6E7499ED" w14:textId="0B6CC21A" w:rsidR="00955828" w:rsidRPr="003B70B0" w:rsidRDefault="00955828" w:rsidP="006A15F5">
      <w:pPr>
        <w:pStyle w:val="afc"/>
        <w:spacing w:after="0"/>
        <w:ind w:firstLine="0"/>
        <w:rPr>
          <w:sz w:val="28"/>
          <w:szCs w:val="28"/>
        </w:rPr>
      </w:pPr>
      <w:bookmarkStart w:id="183" w:name="_Ref186987405"/>
      <w:r w:rsidRPr="003B70B0">
        <w:rPr>
          <w:sz w:val="28"/>
          <w:szCs w:val="28"/>
        </w:rPr>
        <w:lastRenderedPageBreak/>
        <w:t xml:space="preserve">Таблица </w:t>
      </w:r>
      <w:bookmarkEnd w:id="183"/>
      <w:r w:rsidR="0005455D">
        <w:rPr>
          <w:sz w:val="28"/>
          <w:szCs w:val="28"/>
        </w:rPr>
        <w:t xml:space="preserve">24 </w:t>
      </w:r>
      <w:r w:rsidRPr="003B70B0">
        <w:rPr>
          <w:sz w:val="28"/>
          <w:szCs w:val="28"/>
        </w:rPr>
        <w:t xml:space="preserve">– Пределы обнаружения и определения, линейность и </w:t>
      </w:r>
      <w:r w:rsidR="00C453DB" w:rsidRPr="003B70B0">
        <w:rPr>
          <w:sz w:val="28"/>
          <w:szCs w:val="28"/>
        </w:rPr>
        <w:t>правильность</w:t>
      </w:r>
      <w:r w:rsidRPr="003B70B0">
        <w:rPr>
          <w:sz w:val="28"/>
          <w:szCs w:val="28"/>
        </w:rPr>
        <w:t xml:space="preserve"> </w:t>
      </w:r>
      <w:r w:rsidR="000B2CDD" w:rsidRPr="003B70B0">
        <w:rPr>
          <w:sz w:val="28"/>
          <w:szCs w:val="28"/>
        </w:rPr>
        <w:t xml:space="preserve">методики </w:t>
      </w:r>
      <w:r w:rsidRPr="003B70B0">
        <w:rPr>
          <w:sz w:val="28"/>
          <w:szCs w:val="28"/>
        </w:rPr>
        <w:t xml:space="preserve">на основе </w:t>
      </w:r>
      <w:r w:rsidR="000B2CDD" w:rsidRPr="003B70B0">
        <w:rPr>
          <w:sz w:val="28"/>
          <w:szCs w:val="28"/>
        </w:rPr>
        <w:t>П</w:t>
      </w:r>
      <w:r w:rsidRPr="003B70B0">
        <w:rPr>
          <w:sz w:val="28"/>
          <w:szCs w:val="28"/>
        </w:rPr>
        <w:t>ТФМЭ-ГХ-МС</w:t>
      </w:r>
    </w:p>
    <w:p w14:paraId="0A421A34" w14:textId="77777777" w:rsidR="00955828" w:rsidRPr="003B70B0" w:rsidRDefault="00955828" w:rsidP="00EC2A91">
      <w:pPr>
        <w:tabs>
          <w:tab w:val="left" w:pos="567"/>
        </w:tabs>
        <w:spacing w:after="0" w:line="240" w:lineRule="auto"/>
        <w:jc w:val="both"/>
        <w:rPr>
          <w:rFonts w:ascii="Times New Roman" w:hAnsi="Times New Roman" w:cs="Times New Roman"/>
          <w:color w:val="000000" w:themeColor="text1"/>
          <w:sz w:val="28"/>
          <w:szCs w:val="28"/>
        </w:rPr>
      </w:pPr>
    </w:p>
    <w:tbl>
      <w:tblPr>
        <w:tblStyle w:val="a6"/>
        <w:tblpPr w:leftFromText="180" w:rightFromText="180" w:vertAnchor="text" w:tblpY="1"/>
        <w:tblOverlap w:val="never"/>
        <w:tblW w:w="9654" w:type="dxa"/>
        <w:tblLayout w:type="fixed"/>
        <w:tblCellMar>
          <w:left w:w="28" w:type="dxa"/>
          <w:right w:w="28" w:type="dxa"/>
        </w:tblCellMar>
        <w:tblLook w:val="04A0" w:firstRow="1" w:lastRow="0" w:firstColumn="1" w:lastColumn="0" w:noHBand="0" w:noVBand="1"/>
      </w:tblPr>
      <w:tblGrid>
        <w:gridCol w:w="1705"/>
        <w:gridCol w:w="1350"/>
        <w:gridCol w:w="1260"/>
        <w:gridCol w:w="900"/>
        <w:gridCol w:w="1159"/>
        <w:gridCol w:w="992"/>
        <w:gridCol w:w="810"/>
        <w:gridCol w:w="739"/>
        <w:gridCol w:w="739"/>
      </w:tblGrid>
      <w:tr w:rsidR="000B18D5" w:rsidRPr="003B70B0" w14:paraId="3DED661E" w14:textId="77777777" w:rsidTr="00D229F9">
        <w:trPr>
          <w:trHeight w:val="274"/>
        </w:trPr>
        <w:tc>
          <w:tcPr>
            <w:tcW w:w="1705" w:type="dxa"/>
            <w:vMerge w:val="restart"/>
            <w:vAlign w:val="center"/>
          </w:tcPr>
          <w:p w14:paraId="24F3EF2B"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Соединение</w:t>
            </w:r>
          </w:p>
        </w:tc>
        <w:tc>
          <w:tcPr>
            <w:tcW w:w="1350" w:type="dxa"/>
            <w:vMerge w:val="restart"/>
            <w:vAlign w:val="center"/>
          </w:tcPr>
          <w:p w14:paraId="3D2B19E4"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Линейный диапазон, мкг/л</w:t>
            </w:r>
          </w:p>
        </w:tc>
        <w:tc>
          <w:tcPr>
            <w:tcW w:w="2160" w:type="dxa"/>
            <w:gridSpan w:val="2"/>
            <w:vAlign w:val="center"/>
          </w:tcPr>
          <w:p w14:paraId="398D0E6E"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ДВ</w:t>
            </w:r>
          </w:p>
        </w:tc>
        <w:tc>
          <w:tcPr>
            <w:tcW w:w="2151" w:type="dxa"/>
            <w:gridSpan w:val="2"/>
            <w:vAlign w:val="center"/>
          </w:tcPr>
          <w:p w14:paraId="736F5A30"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ОВ</w:t>
            </w:r>
          </w:p>
        </w:tc>
        <w:tc>
          <w:tcPr>
            <w:tcW w:w="810" w:type="dxa"/>
            <w:vMerge w:val="restart"/>
            <w:vAlign w:val="center"/>
          </w:tcPr>
          <w:p w14:paraId="11E3E78A"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ПО,</w:t>
            </w:r>
          </w:p>
          <w:p w14:paraId="6F365599"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мкг/л</w:t>
            </w:r>
          </w:p>
        </w:tc>
        <w:tc>
          <w:tcPr>
            <w:tcW w:w="739" w:type="dxa"/>
            <w:vMerge w:val="restart"/>
            <w:vAlign w:val="center"/>
          </w:tcPr>
          <w:p w14:paraId="2DEE5FDE" w14:textId="40E506FA" w:rsidR="00D229F9" w:rsidRPr="003B70B0" w:rsidRDefault="00D229F9" w:rsidP="00E13F26">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ПКО,</w:t>
            </w:r>
          </w:p>
          <w:p w14:paraId="6144AF2F" w14:textId="2CE0A34A" w:rsidR="00D229F9" w:rsidRPr="003B70B0" w:rsidRDefault="00D229F9" w:rsidP="00E13F26">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мкг/л</w:t>
            </w:r>
          </w:p>
        </w:tc>
        <w:tc>
          <w:tcPr>
            <w:tcW w:w="739" w:type="dxa"/>
            <w:vMerge w:val="restart"/>
            <w:vAlign w:val="center"/>
          </w:tcPr>
          <w:p w14:paraId="6C7AC941" w14:textId="74124FA2"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ОСО, %</w:t>
            </w:r>
          </w:p>
        </w:tc>
      </w:tr>
      <w:tr w:rsidR="000B18D5" w:rsidRPr="003B70B0" w14:paraId="32544E90" w14:textId="77777777" w:rsidTr="00D229F9">
        <w:trPr>
          <w:trHeight w:val="279"/>
        </w:trPr>
        <w:tc>
          <w:tcPr>
            <w:tcW w:w="1705" w:type="dxa"/>
            <w:vMerge/>
            <w:vAlign w:val="center"/>
          </w:tcPr>
          <w:p w14:paraId="57736EAE" w14:textId="77777777" w:rsidR="00D229F9" w:rsidRPr="003B70B0" w:rsidRDefault="00D229F9" w:rsidP="00EC2A91">
            <w:pPr>
              <w:tabs>
                <w:tab w:val="left" w:pos="567"/>
              </w:tabs>
              <w:jc w:val="center"/>
              <w:rPr>
                <w:rFonts w:ascii="Times New Roman" w:hAnsi="Times New Roman"/>
                <w:color w:val="000000" w:themeColor="text1"/>
                <w:sz w:val="24"/>
                <w:szCs w:val="24"/>
              </w:rPr>
            </w:pPr>
          </w:p>
        </w:tc>
        <w:tc>
          <w:tcPr>
            <w:tcW w:w="1350" w:type="dxa"/>
            <w:vMerge/>
            <w:vAlign w:val="center"/>
          </w:tcPr>
          <w:p w14:paraId="0269E4A1" w14:textId="77777777" w:rsidR="00D229F9" w:rsidRPr="003B70B0" w:rsidRDefault="00D229F9" w:rsidP="00EC2A91">
            <w:pPr>
              <w:tabs>
                <w:tab w:val="left" w:pos="567"/>
              </w:tabs>
              <w:jc w:val="center"/>
              <w:rPr>
                <w:rFonts w:ascii="Times New Roman" w:hAnsi="Times New Roman"/>
                <w:color w:val="000000" w:themeColor="text1"/>
                <w:sz w:val="24"/>
                <w:szCs w:val="24"/>
              </w:rPr>
            </w:pPr>
          </w:p>
        </w:tc>
        <w:tc>
          <w:tcPr>
            <w:tcW w:w="1260" w:type="dxa"/>
            <w:vAlign w:val="center"/>
          </w:tcPr>
          <w:p w14:paraId="337498AE" w14:textId="77777777" w:rsidR="00D229F9" w:rsidRPr="003B70B0" w:rsidRDefault="00D229F9" w:rsidP="00EC2A91">
            <w:pPr>
              <w:tabs>
                <w:tab w:val="left" w:pos="567"/>
              </w:tabs>
              <w:jc w:val="center"/>
              <w:rPr>
                <w:rFonts w:ascii="Times New Roman" w:hAnsi="Times New Roman"/>
                <w:i/>
                <w:color w:val="000000" w:themeColor="text1"/>
                <w:sz w:val="24"/>
                <w:szCs w:val="24"/>
              </w:rPr>
            </w:pPr>
            <w:r w:rsidRPr="003B70B0">
              <w:rPr>
                <w:rFonts w:ascii="Times New Roman" w:hAnsi="Times New Roman"/>
                <w:i/>
                <w:color w:val="000000" w:themeColor="text1"/>
                <w:sz w:val="24"/>
                <w:szCs w:val="24"/>
              </w:rPr>
              <w:t>a</w:t>
            </w:r>
          </w:p>
          <w:p w14:paraId="1B121ACA"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(ОСО, %)</w:t>
            </w:r>
          </w:p>
        </w:tc>
        <w:tc>
          <w:tcPr>
            <w:tcW w:w="900" w:type="dxa"/>
            <w:vAlign w:val="center"/>
          </w:tcPr>
          <w:p w14:paraId="209A7E1E"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R</w:t>
            </w:r>
            <w:r w:rsidRPr="003B70B0">
              <w:rPr>
                <w:rFonts w:ascii="Times New Roman" w:hAnsi="Times New Roman"/>
                <w:color w:val="000000" w:themeColor="text1"/>
                <w:sz w:val="24"/>
                <w:szCs w:val="24"/>
                <w:vertAlign w:val="superscript"/>
              </w:rPr>
              <w:t>2</w:t>
            </w:r>
          </w:p>
        </w:tc>
        <w:tc>
          <w:tcPr>
            <w:tcW w:w="1159" w:type="dxa"/>
            <w:vAlign w:val="center"/>
          </w:tcPr>
          <w:p w14:paraId="61E50A5B"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a</w:t>
            </w:r>
          </w:p>
          <w:p w14:paraId="2ACB2D83"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(ОСО, %)</w:t>
            </w:r>
          </w:p>
        </w:tc>
        <w:tc>
          <w:tcPr>
            <w:tcW w:w="992" w:type="dxa"/>
            <w:vAlign w:val="center"/>
          </w:tcPr>
          <w:p w14:paraId="4F9DB602" w14:textId="77777777" w:rsidR="00D229F9" w:rsidRPr="003B70B0" w:rsidRDefault="00D229F9" w:rsidP="00EC2A91">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R</w:t>
            </w:r>
            <w:r w:rsidRPr="003B70B0">
              <w:rPr>
                <w:rFonts w:ascii="Times New Roman" w:hAnsi="Times New Roman"/>
                <w:color w:val="000000" w:themeColor="text1"/>
                <w:sz w:val="24"/>
                <w:szCs w:val="24"/>
                <w:vertAlign w:val="superscript"/>
              </w:rPr>
              <w:t>2</w:t>
            </w:r>
          </w:p>
        </w:tc>
        <w:tc>
          <w:tcPr>
            <w:tcW w:w="810" w:type="dxa"/>
            <w:vMerge/>
            <w:vAlign w:val="center"/>
          </w:tcPr>
          <w:p w14:paraId="705C4623" w14:textId="77777777" w:rsidR="00D229F9" w:rsidRPr="003B70B0" w:rsidRDefault="00D229F9" w:rsidP="00EC2A91">
            <w:pPr>
              <w:tabs>
                <w:tab w:val="left" w:pos="567"/>
              </w:tabs>
              <w:jc w:val="center"/>
              <w:rPr>
                <w:rFonts w:ascii="Times New Roman" w:hAnsi="Times New Roman"/>
                <w:color w:val="000000" w:themeColor="text1"/>
                <w:sz w:val="24"/>
                <w:szCs w:val="24"/>
              </w:rPr>
            </w:pPr>
          </w:p>
        </w:tc>
        <w:tc>
          <w:tcPr>
            <w:tcW w:w="739" w:type="dxa"/>
            <w:vMerge/>
          </w:tcPr>
          <w:p w14:paraId="11B83C51" w14:textId="77777777" w:rsidR="00D229F9" w:rsidRPr="003B70B0" w:rsidRDefault="00D229F9" w:rsidP="00EC2A91">
            <w:pPr>
              <w:tabs>
                <w:tab w:val="left" w:pos="567"/>
              </w:tabs>
              <w:jc w:val="center"/>
              <w:rPr>
                <w:rFonts w:ascii="Times New Roman" w:hAnsi="Times New Roman"/>
                <w:color w:val="000000" w:themeColor="text1"/>
                <w:sz w:val="24"/>
                <w:szCs w:val="24"/>
              </w:rPr>
            </w:pPr>
          </w:p>
        </w:tc>
        <w:tc>
          <w:tcPr>
            <w:tcW w:w="739" w:type="dxa"/>
            <w:vMerge/>
          </w:tcPr>
          <w:p w14:paraId="1F9D22FA" w14:textId="77777777" w:rsidR="00D229F9" w:rsidRPr="003B70B0" w:rsidRDefault="00D229F9" w:rsidP="00EC2A91">
            <w:pPr>
              <w:tabs>
                <w:tab w:val="left" w:pos="567"/>
              </w:tabs>
              <w:jc w:val="center"/>
              <w:rPr>
                <w:rFonts w:ascii="Times New Roman" w:hAnsi="Times New Roman"/>
                <w:color w:val="000000" w:themeColor="text1"/>
                <w:sz w:val="24"/>
                <w:szCs w:val="24"/>
              </w:rPr>
            </w:pPr>
          </w:p>
        </w:tc>
      </w:tr>
      <w:tr w:rsidR="000B18D5" w:rsidRPr="003B70B0" w14:paraId="5A336904" w14:textId="77777777" w:rsidTr="00D229F9">
        <w:tc>
          <w:tcPr>
            <w:tcW w:w="1705" w:type="dxa"/>
            <w:vAlign w:val="center"/>
          </w:tcPr>
          <w:p w14:paraId="30AD274B"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Пиразин</w:t>
            </w:r>
          </w:p>
        </w:tc>
        <w:tc>
          <w:tcPr>
            <w:tcW w:w="1350" w:type="dxa"/>
            <w:vAlign w:val="center"/>
          </w:tcPr>
          <w:p w14:paraId="7DC9266F"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0,5-75</w:t>
            </w:r>
          </w:p>
        </w:tc>
        <w:tc>
          <w:tcPr>
            <w:tcW w:w="1260" w:type="dxa"/>
            <w:vAlign w:val="center"/>
          </w:tcPr>
          <w:p w14:paraId="28D46763"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55273 (1)</w:t>
            </w:r>
          </w:p>
        </w:tc>
        <w:tc>
          <w:tcPr>
            <w:tcW w:w="900" w:type="dxa"/>
            <w:vAlign w:val="center"/>
          </w:tcPr>
          <w:p w14:paraId="778F0C90"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0,9998</w:t>
            </w:r>
          </w:p>
        </w:tc>
        <w:tc>
          <w:tcPr>
            <w:tcW w:w="1159" w:type="dxa"/>
            <w:vAlign w:val="center"/>
          </w:tcPr>
          <w:p w14:paraId="45E1FB14"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51670 (1)</w:t>
            </w:r>
          </w:p>
        </w:tc>
        <w:tc>
          <w:tcPr>
            <w:tcW w:w="992" w:type="dxa"/>
            <w:vAlign w:val="center"/>
          </w:tcPr>
          <w:p w14:paraId="096A1765"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0,9971</w:t>
            </w:r>
          </w:p>
        </w:tc>
        <w:tc>
          <w:tcPr>
            <w:tcW w:w="810" w:type="dxa"/>
            <w:vAlign w:val="center"/>
          </w:tcPr>
          <w:p w14:paraId="46102B19"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739" w:type="dxa"/>
            <w:vAlign w:val="center"/>
          </w:tcPr>
          <w:p w14:paraId="77A7FC10" w14:textId="71AD532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739" w:type="dxa"/>
            <w:vAlign w:val="center"/>
          </w:tcPr>
          <w:p w14:paraId="209BF602" w14:textId="1CABFD58"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w:t>
            </w:r>
          </w:p>
        </w:tc>
      </w:tr>
      <w:tr w:rsidR="000B18D5" w:rsidRPr="003B70B0" w14:paraId="1F6B5394" w14:textId="77777777" w:rsidTr="00D229F9">
        <w:tc>
          <w:tcPr>
            <w:tcW w:w="1705" w:type="dxa"/>
            <w:vAlign w:val="center"/>
          </w:tcPr>
          <w:p w14:paraId="01509AFE"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350" w:type="dxa"/>
            <w:vAlign w:val="center"/>
          </w:tcPr>
          <w:p w14:paraId="0C56C244"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0,5-60</w:t>
            </w:r>
          </w:p>
        </w:tc>
        <w:tc>
          <w:tcPr>
            <w:tcW w:w="1260" w:type="dxa"/>
            <w:vAlign w:val="center"/>
          </w:tcPr>
          <w:p w14:paraId="776762D3"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101855 (2)</w:t>
            </w:r>
          </w:p>
        </w:tc>
        <w:tc>
          <w:tcPr>
            <w:tcW w:w="900" w:type="dxa"/>
            <w:vAlign w:val="center"/>
          </w:tcPr>
          <w:p w14:paraId="54471FDD"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0,9985</w:t>
            </w:r>
          </w:p>
        </w:tc>
        <w:tc>
          <w:tcPr>
            <w:tcW w:w="1159" w:type="dxa"/>
            <w:vAlign w:val="center"/>
          </w:tcPr>
          <w:p w14:paraId="479E5666"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112594 (5)</w:t>
            </w:r>
          </w:p>
        </w:tc>
        <w:tc>
          <w:tcPr>
            <w:tcW w:w="992" w:type="dxa"/>
            <w:vAlign w:val="center"/>
          </w:tcPr>
          <w:p w14:paraId="20655D39"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0,9894</w:t>
            </w:r>
          </w:p>
        </w:tc>
        <w:tc>
          <w:tcPr>
            <w:tcW w:w="810" w:type="dxa"/>
            <w:vAlign w:val="center"/>
          </w:tcPr>
          <w:p w14:paraId="6BB62933"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0,005</w:t>
            </w:r>
          </w:p>
        </w:tc>
        <w:tc>
          <w:tcPr>
            <w:tcW w:w="739" w:type="dxa"/>
            <w:vAlign w:val="center"/>
          </w:tcPr>
          <w:p w14:paraId="1965CA69" w14:textId="215D2744"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739" w:type="dxa"/>
          </w:tcPr>
          <w:p w14:paraId="3198C892" w14:textId="0D22DE95"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r>
      <w:tr w:rsidR="000B18D5" w:rsidRPr="003B70B0" w14:paraId="7F0C58A4" w14:textId="77777777" w:rsidTr="00D229F9">
        <w:tc>
          <w:tcPr>
            <w:tcW w:w="1705" w:type="dxa"/>
            <w:vAlign w:val="center"/>
          </w:tcPr>
          <w:p w14:paraId="73720697"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350" w:type="dxa"/>
            <w:vAlign w:val="center"/>
          </w:tcPr>
          <w:p w14:paraId="7873C70A"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1-150</w:t>
            </w:r>
          </w:p>
        </w:tc>
        <w:tc>
          <w:tcPr>
            <w:tcW w:w="1260" w:type="dxa"/>
            <w:vAlign w:val="center"/>
          </w:tcPr>
          <w:p w14:paraId="0CA7B1F6"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6710 (1)</w:t>
            </w:r>
          </w:p>
        </w:tc>
        <w:tc>
          <w:tcPr>
            <w:tcW w:w="900" w:type="dxa"/>
            <w:vAlign w:val="center"/>
          </w:tcPr>
          <w:p w14:paraId="1862F06E"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0,9998</w:t>
            </w:r>
          </w:p>
        </w:tc>
        <w:tc>
          <w:tcPr>
            <w:tcW w:w="1159" w:type="dxa"/>
            <w:vAlign w:val="center"/>
          </w:tcPr>
          <w:p w14:paraId="26AE5912"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5445 (2)</w:t>
            </w:r>
          </w:p>
        </w:tc>
        <w:tc>
          <w:tcPr>
            <w:tcW w:w="992" w:type="dxa"/>
            <w:vAlign w:val="center"/>
          </w:tcPr>
          <w:p w14:paraId="099BC85B"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0,9915</w:t>
            </w:r>
          </w:p>
        </w:tc>
        <w:tc>
          <w:tcPr>
            <w:tcW w:w="810" w:type="dxa"/>
            <w:vAlign w:val="center"/>
          </w:tcPr>
          <w:p w14:paraId="3862031B"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c>
          <w:tcPr>
            <w:tcW w:w="739" w:type="dxa"/>
            <w:vAlign w:val="center"/>
          </w:tcPr>
          <w:p w14:paraId="68448299" w14:textId="0DB8127B"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0,15</w:t>
            </w:r>
          </w:p>
        </w:tc>
        <w:tc>
          <w:tcPr>
            <w:tcW w:w="739" w:type="dxa"/>
          </w:tcPr>
          <w:p w14:paraId="4AD6FE24" w14:textId="0DC1A3CB"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r>
      <w:tr w:rsidR="000B18D5" w:rsidRPr="003B70B0" w14:paraId="6F4B39B0" w14:textId="77777777" w:rsidTr="00D229F9">
        <w:tc>
          <w:tcPr>
            <w:tcW w:w="1705" w:type="dxa"/>
            <w:vAlign w:val="center"/>
          </w:tcPr>
          <w:p w14:paraId="17B18D0F"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350" w:type="dxa"/>
            <w:vAlign w:val="center"/>
          </w:tcPr>
          <w:p w14:paraId="117D2722"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1-150</w:t>
            </w:r>
          </w:p>
        </w:tc>
        <w:tc>
          <w:tcPr>
            <w:tcW w:w="1260" w:type="dxa"/>
            <w:vAlign w:val="center"/>
          </w:tcPr>
          <w:p w14:paraId="0952FD0D"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1231 (8)</w:t>
            </w:r>
          </w:p>
        </w:tc>
        <w:tc>
          <w:tcPr>
            <w:tcW w:w="900" w:type="dxa"/>
            <w:vAlign w:val="center"/>
          </w:tcPr>
          <w:p w14:paraId="4FC289F4"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0,9702</w:t>
            </w:r>
          </w:p>
        </w:tc>
        <w:tc>
          <w:tcPr>
            <w:tcW w:w="1159" w:type="dxa"/>
            <w:vAlign w:val="center"/>
          </w:tcPr>
          <w:p w14:paraId="75333240"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1113 (13)</w:t>
            </w:r>
          </w:p>
        </w:tc>
        <w:tc>
          <w:tcPr>
            <w:tcW w:w="992" w:type="dxa"/>
            <w:vAlign w:val="center"/>
          </w:tcPr>
          <w:p w14:paraId="481BAE92"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0,9269</w:t>
            </w:r>
          </w:p>
        </w:tc>
        <w:tc>
          <w:tcPr>
            <w:tcW w:w="810" w:type="dxa"/>
            <w:vAlign w:val="center"/>
          </w:tcPr>
          <w:p w14:paraId="6904F17A" w14:textId="777777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c>
          <w:tcPr>
            <w:tcW w:w="739" w:type="dxa"/>
            <w:vAlign w:val="center"/>
          </w:tcPr>
          <w:p w14:paraId="66671503" w14:textId="69A9A3B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0,15</w:t>
            </w:r>
          </w:p>
        </w:tc>
        <w:tc>
          <w:tcPr>
            <w:tcW w:w="739" w:type="dxa"/>
          </w:tcPr>
          <w:p w14:paraId="54A0E353" w14:textId="58B555EC"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r>
      <w:tr w:rsidR="000B18D5" w:rsidRPr="003B70B0" w14:paraId="7B84ACFF" w14:textId="77777777" w:rsidTr="00D229F9">
        <w:tc>
          <w:tcPr>
            <w:tcW w:w="1705" w:type="dxa"/>
            <w:vAlign w:val="center"/>
          </w:tcPr>
          <w:p w14:paraId="6045A05D" w14:textId="00C835A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350" w:type="dxa"/>
            <w:vAlign w:val="center"/>
          </w:tcPr>
          <w:p w14:paraId="6A2606EB" w14:textId="1BBE0814"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1-150</w:t>
            </w:r>
          </w:p>
        </w:tc>
        <w:tc>
          <w:tcPr>
            <w:tcW w:w="1260" w:type="dxa"/>
            <w:vAlign w:val="center"/>
          </w:tcPr>
          <w:p w14:paraId="4FE45E3B" w14:textId="6448AFA5"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681 (4)</w:t>
            </w:r>
          </w:p>
        </w:tc>
        <w:tc>
          <w:tcPr>
            <w:tcW w:w="900" w:type="dxa"/>
            <w:vAlign w:val="center"/>
          </w:tcPr>
          <w:p w14:paraId="06FFD6C0" w14:textId="5387441D"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0,9915</w:t>
            </w:r>
          </w:p>
        </w:tc>
        <w:tc>
          <w:tcPr>
            <w:tcW w:w="1159" w:type="dxa"/>
            <w:vAlign w:val="center"/>
          </w:tcPr>
          <w:p w14:paraId="1FDE4B02" w14:textId="074CF5BD"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572 (2)</w:t>
            </w:r>
          </w:p>
        </w:tc>
        <w:tc>
          <w:tcPr>
            <w:tcW w:w="992" w:type="dxa"/>
            <w:vAlign w:val="center"/>
          </w:tcPr>
          <w:p w14:paraId="2DF05B9A" w14:textId="2E7C0809"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0,9977</w:t>
            </w:r>
          </w:p>
        </w:tc>
        <w:tc>
          <w:tcPr>
            <w:tcW w:w="810" w:type="dxa"/>
            <w:vAlign w:val="center"/>
          </w:tcPr>
          <w:p w14:paraId="78F6EE8B" w14:textId="674D19D5"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w:t>
            </w:r>
          </w:p>
        </w:tc>
        <w:tc>
          <w:tcPr>
            <w:tcW w:w="739" w:type="dxa"/>
            <w:vAlign w:val="center"/>
          </w:tcPr>
          <w:p w14:paraId="1435811F" w14:textId="2BF9A12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w:t>
            </w:r>
          </w:p>
        </w:tc>
        <w:tc>
          <w:tcPr>
            <w:tcW w:w="739" w:type="dxa"/>
          </w:tcPr>
          <w:p w14:paraId="10C6411E" w14:textId="3FAE1AE6"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34</w:t>
            </w:r>
          </w:p>
        </w:tc>
      </w:tr>
      <w:tr w:rsidR="000B18D5" w:rsidRPr="003B70B0" w14:paraId="31777A86" w14:textId="77777777" w:rsidTr="00D229F9">
        <w:tc>
          <w:tcPr>
            <w:tcW w:w="1705" w:type="dxa"/>
            <w:vAlign w:val="center"/>
          </w:tcPr>
          <w:p w14:paraId="3E3BDC61" w14:textId="489ABBE2" w:rsidR="00D229F9" w:rsidRPr="003B70B0" w:rsidRDefault="00CE3C0B"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ФДМГ</w:t>
            </w:r>
          </w:p>
        </w:tc>
        <w:tc>
          <w:tcPr>
            <w:tcW w:w="1350" w:type="dxa"/>
            <w:vAlign w:val="center"/>
          </w:tcPr>
          <w:p w14:paraId="198251B4" w14:textId="0B7ECA13"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70-900</w:t>
            </w:r>
          </w:p>
        </w:tc>
        <w:tc>
          <w:tcPr>
            <w:tcW w:w="1260" w:type="dxa"/>
            <w:vAlign w:val="center"/>
          </w:tcPr>
          <w:p w14:paraId="3785366A" w14:textId="1A1AEC6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 (18)</w:t>
            </w:r>
          </w:p>
        </w:tc>
        <w:tc>
          <w:tcPr>
            <w:tcW w:w="900" w:type="dxa"/>
            <w:vAlign w:val="center"/>
          </w:tcPr>
          <w:p w14:paraId="0C855A0D" w14:textId="15ED144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0,8536</w:t>
            </w:r>
          </w:p>
        </w:tc>
        <w:tc>
          <w:tcPr>
            <w:tcW w:w="1159" w:type="dxa"/>
            <w:vAlign w:val="center"/>
          </w:tcPr>
          <w:p w14:paraId="72DC5A85" w14:textId="432F92E0"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 (27)</w:t>
            </w:r>
          </w:p>
        </w:tc>
        <w:tc>
          <w:tcPr>
            <w:tcW w:w="992" w:type="dxa"/>
            <w:vAlign w:val="center"/>
          </w:tcPr>
          <w:p w14:paraId="0A898A32" w14:textId="1322863A"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0,7336</w:t>
            </w:r>
          </w:p>
        </w:tc>
        <w:tc>
          <w:tcPr>
            <w:tcW w:w="810" w:type="dxa"/>
            <w:vAlign w:val="center"/>
          </w:tcPr>
          <w:p w14:paraId="5987469A" w14:textId="2E84134C"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w:t>
            </w:r>
          </w:p>
        </w:tc>
        <w:tc>
          <w:tcPr>
            <w:tcW w:w="739" w:type="dxa"/>
            <w:vAlign w:val="center"/>
          </w:tcPr>
          <w:p w14:paraId="4EE73AE9" w14:textId="22A9406C"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206</w:t>
            </w:r>
          </w:p>
        </w:tc>
        <w:tc>
          <w:tcPr>
            <w:tcW w:w="739" w:type="dxa"/>
          </w:tcPr>
          <w:p w14:paraId="6554302E" w14:textId="154AAD1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9</w:t>
            </w:r>
          </w:p>
        </w:tc>
      </w:tr>
      <w:tr w:rsidR="000B18D5" w:rsidRPr="003B70B0" w14:paraId="383108E8" w14:textId="77777777" w:rsidTr="00D229F9">
        <w:tc>
          <w:tcPr>
            <w:tcW w:w="1705" w:type="dxa"/>
            <w:vAlign w:val="center"/>
          </w:tcPr>
          <w:p w14:paraId="12A87596" w14:textId="679E1A5C"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1350" w:type="dxa"/>
            <w:vAlign w:val="center"/>
          </w:tcPr>
          <w:p w14:paraId="63B3C525" w14:textId="376630A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1-150</w:t>
            </w:r>
          </w:p>
        </w:tc>
        <w:tc>
          <w:tcPr>
            <w:tcW w:w="1260" w:type="dxa"/>
            <w:vAlign w:val="center"/>
          </w:tcPr>
          <w:p w14:paraId="029F0B7D" w14:textId="66668DAD"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315 (4)</w:t>
            </w:r>
          </w:p>
        </w:tc>
        <w:tc>
          <w:tcPr>
            <w:tcW w:w="900" w:type="dxa"/>
            <w:vAlign w:val="center"/>
          </w:tcPr>
          <w:p w14:paraId="2A88753B" w14:textId="0756197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0,9936</w:t>
            </w:r>
          </w:p>
        </w:tc>
        <w:tc>
          <w:tcPr>
            <w:tcW w:w="1159" w:type="dxa"/>
            <w:vAlign w:val="center"/>
          </w:tcPr>
          <w:p w14:paraId="50062277" w14:textId="0D1BA820"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231 (3)</w:t>
            </w:r>
          </w:p>
        </w:tc>
        <w:tc>
          <w:tcPr>
            <w:tcW w:w="992" w:type="dxa"/>
            <w:vAlign w:val="center"/>
          </w:tcPr>
          <w:p w14:paraId="16650B65" w14:textId="790D8872"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0,9971</w:t>
            </w:r>
          </w:p>
        </w:tc>
        <w:tc>
          <w:tcPr>
            <w:tcW w:w="810" w:type="dxa"/>
            <w:vAlign w:val="center"/>
          </w:tcPr>
          <w:p w14:paraId="3D72E534" w14:textId="17387FCB"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w:t>
            </w:r>
          </w:p>
        </w:tc>
        <w:tc>
          <w:tcPr>
            <w:tcW w:w="739" w:type="dxa"/>
            <w:vAlign w:val="center"/>
          </w:tcPr>
          <w:p w14:paraId="2A457C9D" w14:textId="5219397D"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1,3</w:t>
            </w:r>
          </w:p>
        </w:tc>
        <w:tc>
          <w:tcPr>
            <w:tcW w:w="739" w:type="dxa"/>
          </w:tcPr>
          <w:p w14:paraId="01BF7B5D" w14:textId="6CDE31E6"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r>
      <w:tr w:rsidR="000B18D5" w:rsidRPr="003B70B0" w14:paraId="32000D39" w14:textId="77777777" w:rsidTr="00D229F9">
        <w:tc>
          <w:tcPr>
            <w:tcW w:w="1705" w:type="dxa"/>
            <w:vAlign w:val="center"/>
          </w:tcPr>
          <w:p w14:paraId="34B1240E" w14:textId="3D4A35B7"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Формамид</w:t>
            </w:r>
          </w:p>
        </w:tc>
        <w:tc>
          <w:tcPr>
            <w:tcW w:w="1350" w:type="dxa"/>
            <w:vAlign w:val="center"/>
          </w:tcPr>
          <w:p w14:paraId="0AC101D5" w14:textId="62FB942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50-700</w:t>
            </w:r>
          </w:p>
        </w:tc>
        <w:tc>
          <w:tcPr>
            <w:tcW w:w="1260" w:type="dxa"/>
            <w:vAlign w:val="center"/>
          </w:tcPr>
          <w:p w14:paraId="29700C91" w14:textId="686EB058"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29 (15)</w:t>
            </w:r>
          </w:p>
        </w:tc>
        <w:tc>
          <w:tcPr>
            <w:tcW w:w="900" w:type="dxa"/>
            <w:vAlign w:val="center"/>
          </w:tcPr>
          <w:p w14:paraId="4A9ED564" w14:textId="7970118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0,8969</w:t>
            </w:r>
          </w:p>
        </w:tc>
        <w:tc>
          <w:tcPr>
            <w:tcW w:w="1159" w:type="dxa"/>
            <w:vAlign w:val="center"/>
          </w:tcPr>
          <w:p w14:paraId="4A6D3871" w14:textId="5B5E82E0"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34 (26)</w:t>
            </w:r>
          </w:p>
        </w:tc>
        <w:tc>
          <w:tcPr>
            <w:tcW w:w="992" w:type="dxa"/>
            <w:vAlign w:val="center"/>
          </w:tcPr>
          <w:p w14:paraId="5B1B1C18" w14:textId="53CFA2D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0,7392</w:t>
            </w:r>
          </w:p>
        </w:tc>
        <w:tc>
          <w:tcPr>
            <w:tcW w:w="810" w:type="dxa"/>
            <w:vAlign w:val="center"/>
          </w:tcPr>
          <w:p w14:paraId="3A11A4C7" w14:textId="5FA604CA"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c>
          <w:tcPr>
            <w:tcW w:w="739" w:type="dxa"/>
            <w:vAlign w:val="center"/>
          </w:tcPr>
          <w:p w14:paraId="28F49B1B" w14:textId="2CBF4A7A"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w:t>
            </w:r>
          </w:p>
        </w:tc>
        <w:tc>
          <w:tcPr>
            <w:tcW w:w="739" w:type="dxa"/>
          </w:tcPr>
          <w:p w14:paraId="2E48F695" w14:textId="232D44C2"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55</w:t>
            </w:r>
          </w:p>
        </w:tc>
      </w:tr>
      <w:tr w:rsidR="000B18D5" w:rsidRPr="003B70B0" w14:paraId="3792F8CD" w14:textId="77777777" w:rsidTr="00D229F9">
        <w:tc>
          <w:tcPr>
            <w:tcW w:w="1705" w:type="dxa"/>
            <w:vAlign w:val="center"/>
          </w:tcPr>
          <w:p w14:paraId="43A9594F" w14:textId="5CAE5A5F"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350" w:type="dxa"/>
            <w:vAlign w:val="center"/>
          </w:tcPr>
          <w:p w14:paraId="52D40610" w14:textId="2785EFEB"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2-200</w:t>
            </w:r>
          </w:p>
        </w:tc>
        <w:tc>
          <w:tcPr>
            <w:tcW w:w="1260" w:type="dxa"/>
            <w:vAlign w:val="center"/>
          </w:tcPr>
          <w:p w14:paraId="2AF96FE7" w14:textId="5851D5AC"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2670 (9)</w:t>
            </w:r>
          </w:p>
        </w:tc>
        <w:tc>
          <w:tcPr>
            <w:tcW w:w="900" w:type="dxa"/>
            <w:vAlign w:val="center"/>
          </w:tcPr>
          <w:p w14:paraId="3E46AD76" w14:textId="567F1661"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0,9628</w:t>
            </w:r>
          </w:p>
        </w:tc>
        <w:tc>
          <w:tcPr>
            <w:tcW w:w="1159" w:type="dxa"/>
            <w:vAlign w:val="center"/>
          </w:tcPr>
          <w:p w14:paraId="387958B7" w14:textId="648A5A7B"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3301 (61)</w:t>
            </w:r>
          </w:p>
        </w:tc>
        <w:tc>
          <w:tcPr>
            <w:tcW w:w="992" w:type="dxa"/>
            <w:vAlign w:val="center"/>
          </w:tcPr>
          <w:p w14:paraId="224D3DF2" w14:textId="2ABE1952"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0,3499</w:t>
            </w:r>
          </w:p>
        </w:tc>
        <w:tc>
          <w:tcPr>
            <w:tcW w:w="810" w:type="dxa"/>
            <w:vAlign w:val="center"/>
          </w:tcPr>
          <w:p w14:paraId="084E421C" w14:textId="59DE2333"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739" w:type="dxa"/>
            <w:vAlign w:val="center"/>
          </w:tcPr>
          <w:p w14:paraId="123E0E62" w14:textId="4198EA89"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0,08</w:t>
            </w:r>
          </w:p>
        </w:tc>
        <w:tc>
          <w:tcPr>
            <w:tcW w:w="739" w:type="dxa"/>
          </w:tcPr>
          <w:p w14:paraId="5BD2727C" w14:textId="1AB3983A" w:rsidR="00D229F9" w:rsidRPr="003B70B0" w:rsidRDefault="00D229F9" w:rsidP="00D229F9">
            <w:pPr>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77</w:t>
            </w:r>
          </w:p>
        </w:tc>
      </w:tr>
      <w:tr w:rsidR="000B18D5" w:rsidRPr="003B70B0" w14:paraId="318B1B53" w14:textId="77777777" w:rsidTr="002F06B8">
        <w:tc>
          <w:tcPr>
            <w:tcW w:w="9654" w:type="dxa"/>
            <w:gridSpan w:val="9"/>
            <w:vAlign w:val="center"/>
          </w:tcPr>
          <w:p w14:paraId="069F8A59" w14:textId="41C3DC95" w:rsidR="00D229F9" w:rsidRPr="003B70B0" w:rsidRDefault="00D229F9" w:rsidP="00D229F9">
            <w:pPr>
              <w:tabs>
                <w:tab w:val="left" w:pos="567"/>
              </w:tabs>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w:t>
            </w:r>
            <w:r w:rsidRPr="003B70B0">
              <w:rPr>
                <w:rFonts w:ascii="Times New Roman" w:hAnsi="Times New Roman"/>
                <w:i/>
                <w:color w:val="000000" w:themeColor="text1"/>
                <w:sz w:val="24"/>
                <w:szCs w:val="24"/>
              </w:rPr>
              <w:t>a</w:t>
            </w:r>
            <w:r w:rsidRPr="003B70B0">
              <w:rPr>
                <w:rFonts w:ascii="Times New Roman" w:hAnsi="Times New Roman"/>
                <w:color w:val="000000" w:themeColor="text1"/>
                <w:sz w:val="24"/>
                <w:szCs w:val="24"/>
              </w:rPr>
              <w:t xml:space="preserve"> – тангенс угла наклона калибровочной прямой; ПО – предел обнаружения, 3,3·C</w:t>
            </w:r>
            <w:r w:rsidRPr="003B70B0">
              <w:rPr>
                <w:rFonts w:ascii="Times New Roman" w:hAnsi="Times New Roman"/>
                <w:color w:val="000000" w:themeColor="text1"/>
                <w:sz w:val="24"/>
                <w:szCs w:val="24"/>
                <w:vertAlign w:val="subscript"/>
              </w:rPr>
              <w:t>a</w:t>
            </w:r>
            <w:r w:rsidRPr="003B70B0">
              <w:rPr>
                <w:rFonts w:ascii="Times New Roman" w:hAnsi="Times New Roman"/>
                <w:color w:val="000000" w:themeColor="text1"/>
                <w:sz w:val="24"/>
                <w:szCs w:val="24"/>
              </w:rPr>
              <w:t>/сигнал/шум; ПКО – предел</w:t>
            </w:r>
            <w:r w:rsidR="00075C14"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определения, 10·C</w:t>
            </w:r>
            <w:r w:rsidRPr="003B70B0">
              <w:rPr>
                <w:rFonts w:ascii="Times New Roman" w:hAnsi="Times New Roman"/>
                <w:color w:val="000000" w:themeColor="text1"/>
                <w:sz w:val="24"/>
                <w:szCs w:val="24"/>
                <w:vertAlign w:val="subscript"/>
              </w:rPr>
              <w:t>a</w:t>
            </w:r>
            <w:r w:rsidRPr="003B70B0">
              <w:rPr>
                <w:rFonts w:ascii="Times New Roman" w:hAnsi="Times New Roman"/>
                <w:color w:val="000000" w:themeColor="text1"/>
                <w:sz w:val="24"/>
                <w:szCs w:val="24"/>
              </w:rPr>
              <w:t>/сигнал/шум; ОСО – относительное стандартное отклонение; ДВ – дистиллированная вода; ОВ – озерная вода.</w:t>
            </w:r>
          </w:p>
        </w:tc>
      </w:tr>
    </w:tbl>
    <w:p w14:paraId="2C339BDB" w14:textId="77777777" w:rsidR="00D229F9" w:rsidRPr="003B70B0" w:rsidRDefault="00D229F9" w:rsidP="00C34C7C">
      <w:pPr>
        <w:spacing w:after="0" w:line="240" w:lineRule="auto"/>
        <w:ind w:firstLine="567"/>
        <w:contextualSpacing/>
        <w:jc w:val="both"/>
        <w:rPr>
          <w:rFonts w:ascii="Times New Roman" w:hAnsi="Times New Roman" w:cs="Times New Roman"/>
          <w:bCs/>
          <w:color w:val="000000" w:themeColor="text1"/>
          <w:sz w:val="28"/>
          <w:szCs w:val="28"/>
        </w:rPr>
      </w:pPr>
    </w:p>
    <w:p w14:paraId="61A36B90" w14:textId="5586B752" w:rsidR="00955828" w:rsidRPr="003B70B0" w:rsidRDefault="00955828" w:rsidP="00ED496B">
      <w:pPr>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3.4.5 Повышение </w:t>
      </w:r>
      <w:r w:rsidR="00C453DB" w:rsidRPr="003B70B0">
        <w:rPr>
          <w:rFonts w:ascii="Times New Roman" w:hAnsi="Times New Roman" w:cs="Times New Roman"/>
          <w:bCs/>
          <w:color w:val="000000" w:themeColor="text1"/>
          <w:sz w:val="28"/>
          <w:szCs w:val="28"/>
        </w:rPr>
        <w:t>правильности</w:t>
      </w:r>
      <w:r w:rsidRPr="003B70B0">
        <w:rPr>
          <w:rFonts w:ascii="Times New Roman" w:hAnsi="Times New Roman" w:cs="Times New Roman"/>
          <w:bCs/>
          <w:color w:val="000000" w:themeColor="text1"/>
          <w:sz w:val="28"/>
          <w:szCs w:val="28"/>
        </w:rPr>
        <w:t xml:space="preserve"> метода и пределов обнаружения с использованием тандемной масс-спектрометрии с химической ионизацией</w:t>
      </w:r>
    </w:p>
    <w:p w14:paraId="5562564B" w14:textId="50E4739D" w:rsidR="00955828" w:rsidRPr="003B70B0" w:rsidRDefault="00955828" w:rsidP="00ED496B">
      <w:pPr>
        <w:spacing w:after="0" w:line="240" w:lineRule="auto"/>
        <w:ind w:firstLine="709"/>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Как было показано в предыдущем разделе, количественная оценка нескольких аналитов с помощью ГХ-МС ограничена низкой </w:t>
      </w:r>
      <w:r w:rsidR="00C453DB" w:rsidRPr="003B70B0">
        <w:rPr>
          <w:rFonts w:ascii="Times New Roman" w:hAnsi="Times New Roman" w:cs="Times New Roman"/>
          <w:bCs/>
          <w:color w:val="000000" w:themeColor="text1"/>
          <w:sz w:val="28"/>
          <w:szCs w:val="28"/>
        </w:rPr>
        <w:t>правильность</w:t>
      </w:r>
      <w:r w:rsidRPr="003B70B0">
        <w:rPr>
          <w:rFonts w:ascii="Times New Roman" w:hAnsi="Times New Roman" w:cs="Times New Roman"/>
          <w:bCs/>
          <w:color w:val="000000" w:themeColor="text1"/>
          <w:sz w:val="28"/>
          <w:szCs w:val="28"/>
        </w:rPr>
        <w:t xml:space="preserve">ю, прецизионностью и линейностью. Цель этого эксперимента состояла в том, чтобы проверить, может ли более селективное тандемное масс-спектрометрическое обнаружение с положительной химической ионизацией обеспечить лучшее количественное определение продуктов трансформации </w:t>
      </w:r>
      <w:r w:rsidR="00F45E25" w:rsidRPr="003B70B0">
        <w:rPr>
          <w:rFonts w:ascii="Times New Roman" w:hAnsi="Times New Roman" w:cs="Times New Roman"/>
          <w:bCs/>
          <w:color w:val="000000" w:themeColor="text1"/>
          <w:sz w:val="28"/>
          <w:szCs w:val="28"/>
        </w:rPr>
        <w:t>Н</w:t>
      </w:r>
      <w:r w:rsidRPr="003B70B0">
        <w:rPr>
          <w:rFonts w:ascii="Times New Roman" w:hAnsi="Times New Roman" w:cs="Times New Roman"/>
          <w:bCs/>
          <w:color w:val="000000" w:themeColor="text1"/>
          <w:sz w:val="28"/>
          <w:szCs w:val="28"/>
        </w:rPr>
        <w:t xml:space="preserve">ДМГ с использованием </w:t>
      </w:r>
      <w:r w:rsidR="00F45E25"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ТФМЭ. Известно</w:t>
      </w:r>
      <w:r w:rsidR="00C06666" w:rsidRPr="003B70B0">
        <w:rPr>
          <w:rFonts w:ascii="Times New Roman" w:hAnsi="Times New Roman" w:cs="Times New Roman"/>
          <w:bCs/>
          <w:color w:val="000000" w:themeColor="text1"/>
          <w:sz w:val="28"/>
          <w:szCs w:val="28"/>
        </w:rPr>
        <w:t xml:space="preserve"> </w:t>
      </w:r>
      <w:bookmarkStart w:id="184" w:name="_Hlk203552596"/>
      <w:r w:rsidR="008B7462">
        <w:rPr>
          <w:rFonts w:ascii="Times New Roman" w:hAnsi="Times New Roman" w:cs="Times New Roman"/>
          <w:bCs/>
          <w:color w:val="000000" w:themeColor="text1"/>
          <w:sz w:val="28"/>
          <w:szCs w:val="28"/>
        </w:rPr>
        <w:fldChar w:fldCharType="begin" w:fldLock="1"/>
      </w:r>
      <w:r w:rsidR="00BD78BF">
        <w:rPr>
          <w:rFonts w:ascii="Times New Roman" w:hAnsi="Times New Roman" w:cs="Times New Roman"/>
          <w:bCs/>
          <w:color w:val="000000" w:themeColor="text1"/>
          <w:sz w:val="28"/>
          <w:szCs w:val="28"/>
        </w:rPr>
        <w:instrText>ADDIN CSL_CITATION {"citationItems":[{"id":"ITEM-1","itemData":{"DOI":"10.1021/es049846j","ISBN":"0013-936X (Print) 0013-936X (Linking)","ISSN":"0013936X","PMID":"15487793","abstract":"Detection of N-nitrosamines in water supplies is an environmental and public health issue because many N-nitrosamines are classified as probable human carcinogens. Some analytical methods are inadequate for detecting N-nitrosodimethylamine (NDMA) at low ng/L concentrations in water due to poor extraction efficiencies and nonselective and nondistinctive GC/MS electron ionization techniques. Development of a selective, sensitive, and affordable benchtop analytical method for eight N-nitrosamines, at relevant drinking water concentrations was the primary objective of this project. A solid-phase extraction method using Ambersorb 572 and LiChrolut EN was developed in conjunction with GC/MS ammonia positive chemical ionization (PCI). Ammonia PCI shows excellent sensitivity and selectivity for N-nitrosamines, which were quantified using both isotope dilution/surrogate standard and internal standard procedures. Method detection limits for all investigated N-nitrosamines ranged from 0.4 to 1.6 ng/L. Applying our extraction method to authentic drinking water samples with dissolved organic carbon concentrations of 9 mg/L, we were able to detect N-nitrosodimethylamine (2-180 ng/L) as well as N-nitrosopyrrolidine (2-4 ng/L) and N-nitrosomorpholine (1 ng/L), two N-nitrosamines that have not been reported in drinking water to date. With high recoveries of standards and analytes, the described internal standard method offers a valuable new approach for investigating several N-nitroso compounds at ultratrace levels in drinking water.","author":[{"dropping-particle":"","family":"Charrois","given":"J. W A","non-dropping-particle":"","parse-names":false,"suffix":""},{"dropping-particle":"","family":"Arend","given":"Markus W.","non-dropping-particle":"","parse-names":false,"suffix":""},{"dropping-particle":"","family":"Froese","given":"Kenneth L.","non-dropping-particle":"","parse-names":false,"suffix":""},{"dropping-particle":"","family":"Hrudey","given":"Steve E.","non-dropping-particle":"","parse-names":false,"suffix":""}],"container-title":"Environmental Science and Technology","id":"ITEM-1","issue":"18","issued":{"date-parts":[["2004"]]},"page":"4835-4841","title":"Detecting N-nitrosamines in drinking water at nanogram per liter levels using ammonia positive chemical ionization","type":"article-journal","volume":"38"},"uris":["http://www.mendeley.com/documents/?uuid=aeb49a48-3869-40ac-8445-4f8124f803a5"]}],"mendeley":{"formattedCitation":"[135]","plainTextFormattedCitation":"[135]","previouslyFormattedCitation":"[136]"},"properties":{"noteIndex":0},"schema":"https://github.com/citation-style-language/schema/raw/master/csl-citation.json"}</w:instrText>
      </w:r>
      <w:r w:rsidR="008B7462">
        <w:rPr>
          <w:rFonts w:ascii="Times New Roman" w:hAnsi="Times New Roman" w:cs="Times New Roman"/>
          <w:bCs/>
          <w:color w:val="000000" w:themeColor="text1"/>
          <w:sz w:val="28"/>
          <w:szCs w:val="28"/>
        </w:rPr>
        <w:fldChar w:fldCharType="separate"/>
      </w:r>
      <w:r w:rsidR="00BD78BF" w:rsidRPr="00BD78BF">
        <w:rPr>
          <w:rFonts w:ascii="Times New Roman" w:hAnsi="Times New Roman" w:cs="Times New Roman"/>
          <w:bCs/>
          <w:noProof/>
          <w:color w:val="000000" w:themeColor="text1"/>
          <w:sz w:val="28"/>
          <w:szCs w:val="28"/>
        </w:rPr>
        <w:t>[135]</w:t>
      </w:r>
      <w:r w:rsidR="008B7462">
        <w:rPr>
          <w:rFonts w:ascii="Times New Roman" w:hAnsi="Times New Roman" w:cs="Times New Roman"/>
          <w:bCs/>
          <w:color w:val="000000" w:themeColor="text1"/>
          <w:sz w:val="28"/>
          <w:szCs w:val="28"/>
        </w:rPr>
        <w:fldChar w:fldCharType="end"/>
      </w:r>
      <w:r w:rsidRPr="003B70B0">
        <w:rPr>
          <w:rFonts w:ascii="Times New Roman" w:hAnsi="Times New Roman" w:cs="Times New Roman"/>
          <w:bCs/>
          <w:color w:val="000000" w:themeColor="text1"/>
          <w:sz w:val="28"/>
          <w:szCs w:val="28"/>
        </w:rPr>
        <w:t xml:space="preserve">, </w:t>
      </w:r>
      <w:bookmarkEnd w:id="184"/>
      <w:r w:rsidRPr="003B70B0">
        <w:rPr>
          <w:rFonts w:ascii="Times New Roman" w:hAnsi="Times New Roman" w:cs="Times New Roman"/>
          <w:bCs/>
          <w:color w:val="000000" w:themeColor="text1"/>
          <w:sz w:val="28"/>
          <w:szCs w:val="28"/>
        </w:rPr>
        <w:t xml:space="preserve">что мягкая химическая ионизация обеспечивает значительный прирост чувствительности для аналитов, которые характеризуются низкими </w:t>
      </w:r>
      <w:r w:rsidRPr="003B70B0">
        <w:rPr>
          <w:rFonts w:ascii="Times New Roman" w:hAnsi="Times New Roman" w:cs="Times New Roman"/>
          <w:bCs/>
          <w:i/>
          <w:iCs/>
          <w:color w:val="000000" w:themeColor="text1"/>
          <w:sz w:val="28"/>
          <w:szCs w:val="28"/>
        </w:rPr>
        <w:t>m/z</w:t>
      </w:r>
      <w:r w:rsidRPr="003B70B0">
        <w:rPr>
          <w:rFonts w:ascii="Times New Roman" w:hAnsi="Times New Roman" w:cs="Times New Roman"/>
          <w:bCs/>
          <w:color w:val="000000" w:themeColor="text1"/>
          <w:sz w:val="28"/>
          <w:szCs w:val="28"/>
        </w:rPr>
        <w:t xml:space="preserve"> при ионизации электрон</w:t>
      </w:r>
      <w:r w:rsidR="001B3C76" w:rsidRPr="003B70B0">
        <w:rPr>
          <w:rFonts w:ascii="Times New Roman" w:hAnsi="Times New Roman" w:cs="Times New Roman"/>
          <w:bCs/>
          <w:color w:val="000000" w:themeColor="text1"/>
          <w:sz w:val="28"/>
          <w:szCs w:val="28"/>
        </w:rPr>
        <w:t>ами</w:t>
      </w:r>
      <w:r w:rsidRPr="003B70B0">
        <w:rPr>
          <w:rFonts w:ascii="Times New Roman" w:hAnsi="Times New Roman" w:cs="Times New Roman"/>
          <w:bCs/>
          <w:color w:val="000000" w:themeColor="text1"/>
          <w:sz w:val="28"/>
          <w:szCs w:val="28"/>
        </w:rPr>
        <w:t>. Список аналитов был расширен до 13 соединений. Новые аналиты имеют схожую летучесть и полярность и могут быть эффективно проанализированы с использованием оптимизированных параметров метода.</w:t>
      </w:r>
    </w:p>
    <w:p w14:paraId="723EE381" w14:textId="1DC59B1C" w:rsidR="001037FC" w:rsidRPr="003B70B0" w:rsidRDefault="00955828" w:rsidP="001037FC">
      <w:pPr>
        <w:spacing w:after="0" w:line="240" w:lineRule="auto"/>
        <w:ind w:firstLine="709"/>
        <w:jc w:val="both"/>
        <w:rPr>
          <w:rFonts w:ascii="Times New Roman" w:hAnsi="Times New Roman"/>
          <w:color w:val="000000" w:themeColor="text1"/>
          <w:sz w:val="28"/>
          <w:szCs w:val="28"/>
        </w:rPr>
      </w:pPr>
      <w:r w:rsidRPr="003B70B0">
        <w:rPr>
          <w:rFonts w:ascii="Times New Roman" w:hAnsi="Times New Roman" w:cs="Times New Roman"/>
          <w:bCs/>
          <w:color w:val="000000" w:themeColor="text1"/>
          <w:sz w:val="28"/>
          <w:szCs w:val="28"/>
        </w:rPr>
        <w:t>Химическая ионизация позволила снизить пределы обнаружения формамида и ФДМГ до 1 мкг/л, MTA и 1-метил-</w:t>
      </w:r>
      <w:r w:rsidRPr="003B70B0">
        <w:rPr>
          <w:rFonts w:ascii="Times New Roman" w:hAnsi="Times New Roman" w:cs="Times New Roman"/>
          <w:bCs/>
          <w:i/>
          <w:color w:val="000000" w:themeColor="text1"/>
          <w:sz w:val="28"/>
          <w:szCs w:val="28"/>
        </w:rPr>
        <w:t>1H</w:t>
      </w:r>
      <w:r w:rsidRPr="003B70B0">
        <w:rPr>
          <w:rFonts w:ascii="Times New Roman" w:hAnsi="Times New Roman" w:cs="Times New Roman"/>
          <w:bCs/>
          <w:color w:val="000000" w:themeColor="text1"/>
          <w:sz w:val="28"/>
          <w:szCs w:val="28"/>
        </w:rPr>
        <w:t>-имидазола до 0,05 и 0,1 мкг/л, соответственно (</w:t>
      </w:r>
      <w:r w:rsidR="007A3E32" w:rsidRPr="003B70B0">
        <w:rPr>
          <w:rFonts w:ascii="Times New Roman" w:hAnsi="Times New Roman" w:cs="Times New Roman"/>
          <w:bCs/>
          <w:color w:val="000000" w:themeColor="text1"/>
          <w:sz w:val="28"/>
          <w:szCs w:val="28"/>
          <w:lang w:val="kk-KZ"/>
        </w:rPr>
        <w:t>таблица 25</w:t>
      </w:r>
      <w:r w:rsidRPr="003B70B0">
        <w:rPr>
          <w:rFonts w:ascii="Times New Roman" w:hAnsi="Times New Roman" w:cs="Times New Roman"/>
          <w:bCs/>
          <w:color w:val="000000" w:themeColor="text1"/>
          <w:sz w:val="28"/>
          <w:szCs w:val="28"/>
        </w:rPr>
        <w:t xml:space="preserve">). Коэффициенты </w:t>
      </w:r>
      <w:r w:rsidR="00F45E25" w:rsidRPr="003B70B0">
        <w:rPr>
          <w:rFonts w:ascii="Times New Roman" w:hAnsi="Times New Roman" w:cs="Times New Roman"/>
          <w:bCs/>
          <w:color w:val="000000" w:themeColor="text1"/>
          <w:sz w:val="28"/>
          <w:szCs w:val="28"/>
        </w:rPr>
        <w:t xml:space="preserve">детерминации </w:t>
      </w:r>
      <w:r w:rsidRPr="003B70B0">
        <w:rPr>
          <w:rFonts w:ascii="Times New Roman" w:hAnsi="Times New Roman" w:cs="Times New Roman"/>
          <w:bCs/>
          <w:color w:val="000000" w:themeColor="text1"/>
          <w:sz w:val="28"/>
          <w:szCs w:val="28"/>
        </w:rPr>
        <w:t>(</w:t>
      </w:r>
      <w:r w:rsidRPr="003B70B0">
        <w:rPr>
          <w:rFonts w:ascii="Times New Roman" w:hAnsi="Times New Roman" w:cs="Times New Roman"/>
          <w:bCs/>
          <w:i/>
          <w:iCs/>
          <w:color w:val="000000" w:themeColor="text1"/>
          <w:sz w:val="28"/>
          <w:szCs w:val="28"/>
        </w:rPr>
        <w:t>R</w:t>
      </w:r>
      <w:r w:rsidRPr="003B70B0">
        <w:rPr>
          <w:rFonts w:ascii="Times New Roman" w:hAnsi="Times New Roman" w:cs="Times New Roman"/>
          <w:bCs/>
          <w:i/>
          <w:iCs/>
          <w:color w:val="000000" w:themeColor="text1"/>
          <w:sz w:val="28"/>
          <w:szCs w:val="28"/>
          <w:vertAlign w:val="superscript"/>
        </w:rPr>
        <w:t>2</w:t>
      </w:r>
      <w:r w:rsidRPr="003B70B0">
        <w:rPr>
          <w:rFonts w:ascii="Times New Roman" w:hAnsi="Times New Roman" w:cs="Times New Roman"/>
          <w:bCs/>
          <w:color w:val="000000" w:themeColor="text1"/>
          <w:sz w:val="28"/>
          <w:szCs w:val="28"/>
        </w:rPr>
        <w:t>) и ОСО тангенсов угла наклона прямой для большинства аналитов оказались лучше при использовании химической ионизации (</w:t>
      </w:r>
      <w:r w:rsidR="007A3E32" w:rsidRPr="003B70B0">
        <w:rPr>
          <w:rFonts w:ascii="Times New Roman" w:hAnsi="Times New Roman" w:cs="Times New Roman"/>
          <w:bCs/>
          <w:color w:val="000000" w:themeColor="text1"/>
          <w:sz w:val="28"/>
          <w:szCs w:val="28"/>
          <w:lang w:val="kk-KZ"/>
        </w:rPr>
        <w:t>таблица 25</w:t>
      </w:r>
      <w:r w:rsidRPr="003B70B0">
        <w:rPr>
          <w:rFonts w:ascii="Times New Roman" w:hAnsi="Times New Roman" w:cs="Times New Roman"/>
          <w:bCs/>
          <w:color w:val="000000" w:themeColor="text1"/>
          <w:sz w:val="28"/>
          <w:szCs w:val="28"/>
        </w:rPr>
        <w:t>) по сравнению с электронной ионизацией (</w:t>
      </w:r>
      <w:r w:rsidR="007A3E32" w:rsidRPr="003B70B0">
        <w:rPr>
          <w:rFonts w:ascii="Times New Roman" w:hAnsi="Times New Roman" w:cs="Times New Roman"/>
          <w:bCs/>
          <w:color w:val="000000" w:themeColor="text1"/>
          <w:sz w:val="28"/>
          <w:szCs w:val="28"/>
          <w:lang w:val="kk-KZ"/>
        </w:rPr>
        <w:t>таблица 24</w:t>
      </w:r>
      <w:r w:rsidRPr="003B70B0">
        <w:rPr>
          <w:rFonts w:ascii="Times New Roman" w:hAnsi="Times New Roman" w:cs="Times New Roman"/>
          <w:bCs/>
          <w:color w:val="000000" w:themeColor="text1"/>
          <w:sz w:val="28"/>
          <w:szCs w:val="28"/>
        </w:rPr>
        <w:t xml:space="preserve">), особенно для формамида </w:t>
      </w:r>
      <w:r w:rsidR="00E13F26" w:rsidRPr="003B70B0">
        <w:rPr>
          <w:rFonts w:ascii="Times New Roman" w:hAnsi="Times New Roman" w:cs="Times New Roman"/>
          <w:bCs/>
          <w:color w:val="000000" w:themeColor="text1"/>
          <w:sz w:val="28"/>
          <w:szCs w:val="28"/>
        </w:rPr>
        <w:t xml:space="preserve">(15% с </w:t>
      </w:r>
      <w:r w:rsidR="001037FC" w:rsidRPr="003B70B0">
        <w:rPr>
          <w:rFonts w:ascii="Times New Roman" w:hAnsi="Times New Roman" w:cs="Times New Roman"/>
          <w:bCs/>
          <w:color w:val="000000" w:themeColor="text1"/>
          <w:sz w:val="28"/>
          <w:szCs w:val="28"/>
        </w:rPr>
        <w:t>ЭИ</w:t>
      </w:r>
      <w:r w:rsidR="00E13F26" w:rsidRPr="003B70B0">
        <w:rPr>
          <w:rFonts w:ascii="Times New Roman" w:hAnsi="Times New Roman" w:cs="Times New Roman"/>
          <w:bCs/>
          <w:color w:val="000000" w:themeColor="text1"/>
          <w:sz w:val="28"/>
          <w:szCs w:val="28"/>
        </w:rPr>
        <w:t xml:space="preserve">, 7% с </w:t>
      </w:r>
      <w:r w:rsidR="001037FC" w:rsidRPr="003B70B0">
        <w:rPr>
          <w:rFonts w:ascii="Times New Roman" w:hAnsi="Times New Roman" w:cs="Times New Roman"/>
          <w:bCs/>
          <w:color w:val="000000" w:themeColor="text1"/>
          <w:sz w:val="28"/>
          <w:szCs w:val="28"/>
        </w:rPr>
        <w:t>П</w:t>
      </w:r>
      <w:r w:rsidR="00EF0E25" w:rsidRPr="003B70B0">
        <w:rPr>
          <w:rFonts w:ascii="Times New Roman" w:hAnsi="Times New Roman" w:cs="Times New Roman"/>
          <w:bCs/>
          <w:color w:val="000000" w:themeColor="text1"/>
          <w:sz w:val="28"/>
          <w:szCs w:val="28"/>
        </w:rPr>
        <w:t>Х</w:t>
      </w:r>
      <w:r w:rsidR="001037FC" w:rsidRPr="003B70B0">
        <w:rPr>
          <w:rFonts w:ascii="Times New Roman" w:hAnsi="Times New Roman" w:cs="Times New Roman"/>
          <w:bCs/>
          <w:color w:val="000000" w:themeColor="text1"/>
          <w:sz w:val="28"/>
          <w:szCs w:val="28"/>
        </w:rPr>
        <w:t>И</w:t>
      </w:r>
      <w:r w:rsidR="00E13F26" w:rsidRPr="003B70B0">
        <w:rPr>
          <w:rFonts w:ascii="Times New Roman" w:hAnsi="Times New Roman" w:cs="Times New Roman"/>
          <w:bCs/>
          <w:color w:val="000000" w:themeColor="text1"/>
          <w:sz w:val="28"/>
          <w:szCs w:val="28"/>
        </w:rPr>
        <w:t xml:space="preserve">) </w:t>
      </w:r>
      <w:r w:rsidRPr="003B70B0">
        <w:rPr>
          <w:rFonts w:ascii="Times New Roman" w:hAnsi="Times New Roman" w:cs="Times New Roman"/>
          <w:bCs/>
          <w:color w:val="000000" w:themeColor="text1"/>
          <w:sz w:val="28"/>
          <w:szCs w:val="28"/>
        </w:rPr>
        <w:t>и</w:t>
      </w:r>
      <w:r w:rsidRPr="003B70B0">
        <w:rPr>
          <w:rFonts w:ascii="Times New Roman" w:hAnsi="Times New Roman" w:cs="Times New Roman"/>
          <w:bCs/>
          <w:i/>
          <w:iCs/>
          <w:color w:val="000000" w:themeColor="text1"/>
          <w:sz w:val="28"/>
          <w:szCs w:val="28"/>
        </w:rPr>
        <w:t xml:space="preserve"> 1H</w:t>
      </w:r>
      <w:r w:rsidRPr="003B70B0">
        <w:rPr>
          <w:rFonts w:ascii="Times New Roman" w:hAnsi="Times New Roman" w:cs="Times New Roman"/>
          <w:bCs/>
          <w:color w:val="000000" w:themeColor="text1"/>
          <w:sz w:val="28"/>
          <w:szCs w:val="28"/>
        </w:rPr>
        <w:t>-пиразола</w:t>
      </w:r>
      <w:r w:rsidR="00E13F26" w:rsidRPr="003B70B0">
        <w:rPr>
          <w:rFonts w:ascii="Times New Roman" w:hAnsi="Times New Roman" w:cs="Times New Roman"/>
          <w:bCs/>
          <w:color w:val="000000" w:themeColor="text1"/>
          <w:sz w:val="28"/>
          <w:szCs w:val="28"/>
        </w:rPr>
        <w:t xml:space="preserve"> (9% с </w:t>
      </w:r>
      <w:r w:rsidR="00EF0E25" w:rsidRPr="003B70B0">
        <w:rPr>
          <w:rFonts w:ascii="Times New Roman" w:hAnsi="Times New Roman" w:cs="Times New Roman"/>
          <w:bCs/>
          <w:color w:val="000000" w:themeColor="text1"/>
          <w:sz w:val="28"/>
          <w:szCs w:val="28"/>
        </w:rPr>
        <w:t>ЭИ</w:t>
      </w:r>
      <w:r w:rsidR="00E13F26" w:rsidRPr="003B70B0">
        <w:rPr>
          <w:rFonts w:ascii="Times New Roman" w:hAnsi="Times New Roman" w:cs="Times New Roman"/>
          <w:bCs/>
          <w:color w:val="000000" w:themeColor="text1"/>
          <w:sz w:val="28"/>
          <w:szCs w:val="28"/>
        </w:rPr>
        <w:t>, 1% с</w:t>
      </w:r>
      <w:r w:rsidR="00EF0E25" w:rsidRPr="003B70B0">
        <w:rPr>
          <w:rFonts w:ascii="Times New Roman" w:hAnsi="Times New Roman" w:cs="Times New Roman"/>
          <w:bCs/>
          <w:color w:val="000000" w:themeColor="text1"/>
          <w:sz w:val="28"/>
          <w:szCs w:val="28"/>
        </w:rPr>
        <w:t xml:space="preserve"> ПХИ</w:t>
      </w:r>
      <w:r w:rsidR="00E13F26" w:rsidRPr="003B70B0">
        <w:rPr>
          <w:rFonts w:ascii="Times New Roman" w:hAnsi="Times New Roman" w:cs="Times New Roman"/>
          <w:bCs/>
          <w:color w:val="000000" w:themeColor="text1"/>
          <w:sz w:val="28"/>
          <w:szCs w:val="28"/>
        </w:rPr>
        <w:t>)</w:t>
      </w:r>
      <w:r w:rsidRPr="003B70B0">
        <w:rPr>
          <w:rFonts w:ascii="Times New Roman" w:hAnsi="Times New Roman" w:cs="Times New Roman"/>
          <w:bCs/>
          <w:color w:val="000000" w:themeColor="text1"/>
          <w:sz w:val="28"/>
          <w:szCs w:val="28"/>
        </w:rPr>
        <w:t xml:space="preserve">. Пределы обнаружения большинства аналитов в режиме мониторинга множественных реакций выше, чем в режиме </w:t>
      </w:r>
      <w:r w:rsidR="001037FC" w:rsidRPr="003B70B0">
        <w:rPr>
          <w:rFonts w:ascii="Times New Roman" w:hAnsi="Times New Roman" w:cs="Times New Roman"/>
          <w:bCs/>
          <w:color w:val="000000" w:themeColor="text1"/>
          <w:sz w:val="28"/>
          <w:szCs w:val="28"/>
        </w:rPr>
        <w:t>мониторинга отдельно выбранных ионов (</w:t>
      </w:r>
      <w:r w:rsidR="001037FC" w:rsidRPr="003B70B0">
        <w:rPr>
          <w:rFonts w:ascii="Times New Roman" w:hAnsi="Times New Roman" w:cs="Times New Roman"/>
          <w:bCs/>
          <w:color w:val="000000" w:themeColor="text1"/>
          <w:sz w:val="28"/>
          <w:szCs w:val="28"/>
          <w:lang w:val="kk-KZ"/>
        </w:rPr>
        <w:t>таблица 25</w:t>
      </w:r>
      <w:r w:rsidR="001037FC" w:rsidRPr="003B70B0">
        <w:rPr>
          <w:rFonts w:ascii="Times New Roman" w:hAnsi="Times New Roman" w:cs="Times New Roman"/>
          <w:bCs/>
          <w:color w:val="000000" w:themeColor="text1"/>
          <w:sz w:val="28"/>
          <w:szCs w:val="28"/>
        </w:rPr>
        <w:t xml:space="preserve">), данный эффект может быть объяснен потерей ионов в ячейке соударения. Однако, режим мониторинга множественных реакций может быть использован для повышения селективности при анализе сложных образцов. </w:t>
      </w:r>
    </w:p>
    <w:p w14:paraId="0FD475A5" w14:textId="7EE29DBD" w:rsidR="00D229F9" w:rsidRPr="003B70B0" w:rsidRDefault="00D229F9" w:rsidP="0094494A">
      <w:pPr>
        <w:spacing w:after="0" w:line="240" w:lineRule="auto"/>
        <w:contextualSpacing/>
        <w:jc w:val="both"/>
        <w:rPr>
          <w:rFonts w:ascii="Times New Roman" w:hAnsi="Times New Roman" w:cs="Times New Roman"/>
          <w:color w:val="000000" w:themeColor="text1"/>
          <w:sz w:val="28"/>
          <w:szCs w:val="28"/>
        </w:rPr>
        <w:sectPr w:rsidR="00D229F9" w:rsidRPr="003B70B0" w:rsidSect="001D5795">
          <w:footerReference w:type="default" r:id="rId40"/>
          <w:type w:val="nextColumn"/>
          <w:pgSz w:w="11906" w:h="16838"/>
          <w:pgMar w:top="1134" w:right="567" w:bottom="1134" w:left="1701" w:header="708" w:footer="708" w:gutter="0"/>
          <w:cols w:space="708"/>
          <w:docGrid w:linePitch="360"/>
        </w:sectPr>
      </w:pPr>
    </w:p>
    <w:p w14:paraId="7243E8B1" w14:textId="2A1A5856" w:rsidR="00955828" w:rsidRPr="003B70B0" w:rsidRDefault="00955828" w:rsidP="005B5334">
      <w:pPr>
        <w:pStyle w:val="afc"/>
        <w:keepNext/>
        <w:keepLines/>
        <w:spacing w:after="0"/>
        <w:ind w:firstLine="0"/>
        <w:rPr>
          <w:sz w:val="28"/>
          <w:szCs w:val="28"/>
        </w:rPr>
      </w:pPr>
      <w:bookmarkStart w:id="185" w:name="_Ref186987650"/>
      <w:r w:rsidRPr="003B70B0">
        <w:rPr>
          <w:sz w:val="28"/>
          <w:szCs w:val="28"/>
        </w:rPr>
        <w:lastRenderedPageBreak/>
        <w:t xml:space="preserve">Таблица </w:t>
      </w:r>
      <w:bookmarkEnd w:id="185"/>
      <w:r w:rsidR="0005455D">
        <w:rPr>
          <w:sz w:val="28"/>
          <w:szCs w:val="28"/>
        </w:rPr>
        <w:t>25</w:t>
      </w:r>
      <w:r w:rsidRPr="003B70B0">
        <w:rPr>
          <w:sz w:val="28"/>
          <w:szCs w:val="28"/>
        </w:rPr>
        <w:t xml:space="preserve"> – Пределы обнаружения и определения, линейность и </w:t>
      </w:r>
      <w:r w:rsidR="00C453DB" w:rsidRPr="003B70B0">
        <w:rPr>
          <w:sz w:val="28"/>
          <w:szCs w:val="28"/>
        </w:rPr>
        <w:t>правильность</w:t>
      </w:r>
      <w:r w:rsidRPr="003B70B0">
        <w:rPr>
          <w:sz w:val="28"/>
          <w:szCs w:val="28"/>
        </w:rPr>
        <w:t xml:space="preserve"> подхода на основе </w:t>
      </w:r>
      <w:r w:rsidR="00B22308" w:rsidRPr="003B70B0">
        <w:rPr>
          <w:sz w:val="28"/>
          <w:szCs w:val="28"/>
        </w:rPr>
        <w:t>П</w:t>
      </w:r>
      <w:r w:rsidRPr="003B70B0">
        <w:rPr>
          <w:sz w:val="28"/>
          <w:szCs w:val="28"/>
        </w:rPr>
        <w:t>ТФМЭ-ГХ-МС/МС</w:t>
      </w:r>
    </w:p>
    <w:p w14:paraId="3242D3E6" w14:textId="77777777" w:rsidR="00955828" w:rsidRPr="003B70B0" w:rsidRDefault="00955828" w:rsidP="005B5334">
      <w:pPr>
        <w:keepNext/>
        <w:keepLines/>
        <w:spacing w:after="0" w:line="240" w:lineRule="auto"/>
        <w:rPr>
          <w:color w:val="000000" w:themeColor="text1"/>
        </w:rPr>
      </w:pPr>
    </w:p>
    <w:tbl>
      <w:tblPr>
        <w:tblStyle w:val="a6"/>
        <w:tblpPr w:leftFromText="180" w:rightFromText="180" w:vertAnchor="text" w:tblpY="1"/>
        <w:tblOverlap w:val="never"/>
        <w:tblW w:w="14312" w:type="dxa"/>
        <w:tblLayout w:type="fixed"/>
        <w:tblCellMar>
          <w:left w:w="57" w:type="dxa"/>
          <w:right w:w="57" w:type="dxa"/>
        </w:tblCellMar>
        <w:tblLook w:val="04A0" w:firstRow="1" w:lastRow="0" w:firstColumn="1" w:lastColumn="0" w:noHBand="0" w:noVBand="1"/>
      </w:tblPr>
      <w:tblGrid>
        <w:gridCol w:w="2972"/>
        <w:gridCol w:w="1985"/>
        <w:gridCol w:w="1169"/>
        <w:gridCol w:w="1169"/>
        <w:gridCol w:w="1170"/>
        <w:gridCol w:w="1169"/>
        <w:gridCol w:w="1169"/>
        <w:gridCol w:w="1170"/>
        <w:gridCol w:w="1169"/>
        <w:gridCol w:w="1170"/>
      </w:tblGrid>
      <w:tr w:rsidR="000B18D5" w:rsidRPr="003B70B0" w14:paraId="74ED870F" w14:textId="77777777" w:rsidTr="00D229F9">
        <w:trPr>
          <w:trHeight w:val="279"/>
        </w:trPr>
        <w:tc>
          <w:tcPr>
            <w:tcW w:w="2972" w:type="dxa"/>
            <w:vMerge w:val="restart"/>
            <w:vAlign w:val="center"/>
          </w:tcPr>
          <w:p w14:paraId="48C7F34C" w14:textId="77777777" w:rsidR="005E356A" w:rsidRPr="003B70B0" w:rsidRDefault="005E356A" w:rsidP="005B5334">
            <w:pPr>
              <w:keepNext/>
              <w:keepLines/>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Соединение</w:t>
            </w:r>
          </w:p>
        </w:tc>
        <w:tc>
          <w:tcPr>
            <w:tcW w:w="1985" w:type="dxa"/>
            <w:vMerge w:val="restart"/>
            <w:vAlign w:val="center"/>
          </w:tcPr>
          <w:p w14:paraId="39CD9528" w14:textId="60AE1FF8" w:rsidR="005E356A" w:rsidRPr="003B70B0" w:rsidRDefault="005E356A" w:rsidP="005B5334">
            <w:pPr>
              <w:keepNext/>
              <w:keepLines/>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Линейный диапазон,</w:t>
            </w:r>
            <w:r w:rsidR="00E13F26"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мкг/мл</w:t>
            </w:r>
          </w:p>
        </w:tc>
        <w:tc>
          <w:tcPr>
            <w:tcW w:w="4677" w:type="dxa"/>
            <w:gridSpan w:val="4"/>
            <w:vAlign w:val="center"/>
          </w:tcPr>
          <w:p w14:paraId="1EE0049D" w14:textId="77777777" w:rsidR="005E356A" w:rsidRPr="003B70B0" w:rsidRDefault="005E356A" w:rsidP="005B5334">
            <w:pPr>
              <w:keepNext/>
              <w:keepLines/>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ГХ-ПХИ-МС/МС (Q1 SIM)</w:t>
            </w:r>
          </w:p>
        </w:tc>
        <w:tc>
          <w:tcPr>
            <w:tcW w:w="4678" w:type="dxa"/>
            <w:gridSpan w:val="4"/>
          </w:tcPr>
          <w:p w14:paraId="131DAFCA" w14:textId="49774E8B" w:rsidR="005E356A" w:rsidRPr="003B70B0" w:rsidRDefault="005E356A" w:rsidP="005B5334">
            <w:pPr>
              <w:keepNext/>
              <w:keepLines/>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ГХ-ПХИ-МС/МС (MRM)</w:t>
            </w:r>
          </w:p>
        </w:tc>
      </w:tr>
      <w:tr w:rsidR="000B18D5" w:rsidRPr="003B70B0" w14:paraId="7FFAD01B" w14:textId="77777777" w:rsidTr="00D229F9">
        <w:trPr>
          <w:trHeight w:val="551"/>
        </w:trPr>
        <w:tc>
          <w:tcPr>
            <w:tcW w:w="2972" w:type="dxa"/>
            <w:vMerge/>
            <w:vAlign w:val="center"/>
          </w:tcPr>
          <w:p w14:paraId="53BDC13A" w14:textId="77777777" w:rsidR="00E13F26" w:rsidRPr="003B70B0" w:rsidRDefault="00E13F26" w:rsidP="005B5334">
            <w:pPr>
              <w:keepNext/>
              <w:keepLines/>
              <w:tabs>
                <w:tab w:val="left" w:pos="567"/>
              </w:tabs>
              <w:contextualSpacing/>
              <w:jc w:val="center"/>
              <w:rPr>
                <w:rFonts w:ascii="Times New Roman" w:hAnsi="Times New Roman"/>
                <w:color w:val="000000" w:themeColor="text1"/>
                <w:sz w:val="24"/>
                <w:szCs w:val="24"/>
              </w:rPr>
            </w:pPr>
          </w:p>
        </w:tc>
        <w:tc>
          <w:tcPr>
            <w:tcW w:w="1985" w:type="dxa"/>
            <w:vMerge/>
            <w:vAlign w:val="center"/>
          </w:tcPr>
          <w:p w14:paraId="31AABC84" w14:textId="77777777" w:rsidR="00E13F26" w:rsidRPr="003B70B0" w:rsidRDefault="00E13F26" w:rsidP="005B5334">
            <w:pPr>
              <w:keepNext/>
              <w:keepLines/>
              <w:tabs>
                <w:tab w:val="left" w:pos="567"/>
              </w:tabs>
              <w:contextualSpacing/>
              <w:jc w:val="center"/>
              <w:rPr>
                <w:rFonts w:ascii="Times New Roman" w:hAnsi="Times New Roman"/>
                <w:color w:val="000000" w:themeColor="text1"/>
                <w:sz w:val="24"/>
                <w:szCs w:val="24"/>
              </w:rPr>
            </w:pPr>
          </w:p>
        </w:tc>
        <w:tc>
          <w:tcPr>
            <w:tcW w:w="4677" w:type="dxa"/>
            <w:gridSpan w:val="4"/>
            <w:vAlign w:val="center"/>
          </w:tcPr>
          <w:p w14:paraId="3E9D7D65" w14:textId="50CA156D" w:rsidR="00E13F26" w:rsidRPr="003B70B0" w:rsidRDefault="00E13F26" w:rsidP="005B533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Дистиллированная вода</w:t>
            </w:r>
          </w:p>
        </w:tc>
        <w:tc>
          <w:tcPr>
            <w:tcW w:w="4678" w:type="dxa"/>
            <w:gridSpan w:val="4"/>
            <w:vAlign w:val="center"/>
          </w:tcPr>
          <w:p w14:paraId="716F70C4" w14:textId="20D8130C" w:rsidR="00E13F26" w:rsidRPr="003B70B0" w:rsidRDefault="00E13F26" w:rsidP="005B533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Дистиллированная вода</w:t>
            </w:r>
          </w:p>
        </w:tc>
      </w:tr>
      <w:tr w:rsidR="000B18D5" w:rsidRPr="003B70B0" w14:paraId="297E8CEB" w14:textId="6345A0DD" w:rsidTr="00D229F9">
        <w:trPr>
          <w:trHeight w:val="551"/>
        </w:trPr>
        <w:tc>
          <w:tcPr>
            <w:tcW w:w="2972" w:type="dxa"/>
            <w:vMerge/>
            <w:vAlign w:val="center"/>
          </w:tcPr>
          <w:p w14:paraId="576350DF" w14:textId="77777777" w:rsidR="00E13F26" w:rsidRPr="003B70B0" w:rsidRDefault="00E13F26" w:rsidP="00435394">
            <w:pPr>
              <w:keepNext/>
              <w:keepLines/>
              <w:tabs>
                <w:tab w:val="left" w:pos="567"/>
              </w:tabs>
              <w:contextualSpacing/>
              <w:jc w:val="center"/>
              <w:rPr>
                <w:rFonts w:ascii="Times New Roman" w:hAnsi="Times New Roman"/>
                <w:color w:val="000000" w:themeColor="text1"/>
                <w:sz w:val="24"/>
                <w:szCs w:val="24"/>
              </w:rPr>
            </w:pPr>
          </w:p>
        </w:tc>
        <w:tc>
          <w:tcPr>
            <w:tcW w:w="1985" w:type="dxa"/>
            <w:vMerge/>
            <w:vAlign w:val="center"/>
          </w:tcPr>
          <w:p w14:paraId="18224FC2" w14:textId="77777777" w:rsidR="00E13F26" w:rsidRPr="003B70B0" w:rsidRDefault="00E13F26" w:rsidP="00435394">
            <w:pPr>
              <w:keepNext/>
              <w:keepLines/>
              <w:tabs>
                <w:tab w:val="left" w:pos="567"/>
              </w:tabs>
              <w:contextualSpacing/>
              <w:jc w:val="center"/>
              <w:rPr>
                <w:rFonts w:ascii="Times New Roman" w:hAnsi="Times New Roman"/>
                <w:color w:val="000000" w:themeColor="text1"/>
                <w:sz w:val="24"/>
                <w:szCs w:val="24"/>
              </w:rPr>
            </w:pPr>
          </w:p>
        </w:tc>
        <w:tc>
          <w:tcPr>
            <w:tcW w:w="1169" w:type="dxa"/>
            <w:vAlign w:val="center"/>
          </w:tcPr>
          <w:p w14:paraId="675FFD79" w14:textId="0507041A"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i/>
                <w:color w:val="000000" w:themeColor="text1"/>
                <w:sz w:val="24"/>
                <w:szCs w:val="24"/>
              </w:rPr>
              <w:t>a</w:t>
            </w:r>
          </w:p>
        </w:tc>
        <w:tc>
          <w:tcPr>
            <w:tcW w:w="1169" w:type="dxa"/>
            <w:vAlign w:val="center"/>
          </w:tcPr>
          <w:p w14:paraId="688BE625"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R</w:t>
            </w:r>
            <w:r w:rsidRPr="003B70B0">
              <w:rPr>
                <w:rFonts w:ascii="Times New Roman" w:hAnsi="Times New Roman"/>
                <w:color w:val="000000" w:themeColor="text1"/>
                <w:sz w:val="24"/>
                <w:szCs w:val="24"/>
                <w:vertAlign w:val="superscript"/>
              </w:rPr>
              <w:t>2</w:t>
            </w:r>
          </w:p>
        </w:tc>
        <w:tc>
          <w:tcPr>
            <w:tcW w:w="1170" w:type="dxa"/>
            <w:vAlign w:val="center"/>
          </w:tcPr>
          <w:p w14:paraId="5A08F574"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ПО, мкг/л</w:t>
            </w:r>
          </w:p>
        </w:tc>
        <w:tc>
          <w:tcPr>
            <w:tcW w:w="1169" w:type="dxa"/>
            <w:vAlign w:val="center"/>
          </w:tcPr>
          <w:p w14:paraId="24BD3F14"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ПКО, мкг/л</w:t>
            </w:r>
          </w:p>
        </w:tc>
        <w:tc>
          <w:tcPr>
            <w:tcW w:w="1169" w:type="dxa"/>
            <w:vAlign w:val="center"/>
          </w:tcPr>
          <w:p w14:paraId="5A6751E3" w14:textId="36645720"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i/>
                <w:color w:val="000000" w:themeColor="text1"/>
                <w:sz w:val="24"/>
                <w:szCs w:val="24"/>
              </w:rPr>
              <w:t>a</w:t>
            </w:r>
          </w:p>
        </w:tc>
        <w:tc>
          <w:tcPr>
            <w:tcW w:w="1170" w:type="dxa"/>
            <w:vAlign w:val="center"/>
          </w:tcPr>
          <w:p w14:paraId="48BD4A2E"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R</w:t>
            </w:r>
            <w:r w:rsidRPr="003B70B0">
              <w:rPr>
                <w:rFonts w:ascii="Times New Roman" w:hAnsi="Times New Roman"/>
                <w:color w:val="000000" w:themeColor="text1"/>
                <w:sz w:val="24"/>
                <w:szCs w:val="24"/>
                <w:vertAlign w:val="superscript"/>
              </w:rPr>
              <w:t>2</w:t>
            </w:r>
          </w:p>
        </w:tc>
        <w:tc>
          <w:tcPr>
            <w:tcW w:w="1169" w:type="dxa"/>
            <w:vAlign w:val="center"/>
          </w:tcPr>
          <w:p w14:paraId="20D3A2F3"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ПО, мкг/л</w:t>
            </w:r>
          </w:p>
        </w:tc>
        <w:tc>
          <w:tcPr>
            <w:tcW w:w="1170" w:type="dxa"/>
            <w:vAlign w:val="center"/>
          </w:tcPr>
          <w:p w14:paraId="721F0EC1"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ПКО,</w:t>
            </w:r>
          </w:p>
          <w:p w14:paraId="2C85F115" w14:textId="77777777" w:rsidR="00E13F26" w:rsidRPr="003B70B0" w:rsidRDefault="00E13F26" w:rsidP="00435394">
            <w:pPr>
              <w:keepNext/>
              <w:keepLines/>
              <w:tabs>
                <w:tab w:val="left" w:pos="567"/>
              </w:tabs>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мкг/л</w:t>
            </w:r>
          </w:p>
        </w:tc>
      </w:tr>
      <w:tr w:rsidR="000B18D5" w:rsidRPr="003B70B0" w14:paraId="319256B5" w14:textId="2F8DAB95" w:rsidTr="00D229F9">
        <w:tc>
          <w:tcPr>
            <w:tcW w:w="2972" w:type="dxa"/>
            <w:vAlign w:val="center"/>
          </w:tcPr>
          <w:p w14:paraId="76F0E87D"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Пиридин</w:t>
            </w:r>
          </w:p>
        </w:tc>
        <w:tc>
          <w:tcPr>
            <w:tcW w:w="1985" w:type="dxa"/>
            <w:vAlign w:val="center"/>
          </w:tcPr>
          <w:p w14:paraId="1313EA71"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0,06-7,5</w:t>
            </w:r>
          </w:p>
        </w:tc>
        <w:tc>
          <w:tcPr>
            <w:tcW w:w="1169" w:type="dxa"/>
            <w:vAlign w:val="center"/>
          </w:tcPr>
          <w:p w14:paraId="7E159B3B" w14:textId="3893190F"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3202 (7)</w:t>
            </w:r>
          </w:p>
        </w:tc>
        <w:tc>
          <w:tcPr>
            <w:tcW w:w="1169" w:type="dxa"/>
            <w:vAlign w:val="center"/>
          </w:tcPr>
          <w:p w14:paraId="1DF130C1"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0,9873</w:t>
            </w:r>
          </w:p>
        </w:tc>
        <w:tc>
          <w:tcPr>
            <w:tcW w:w="1170" w:type="dxa"/>
            <w:vAlign w:val="center"/>
          </w:tcPr>
          <w:p w14:paraId="48E81B94"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0,001</w:t>
            </w:r>
          </w:p>
        </w:tc>
        <w:tc>
          <w:tcPr>
            <w:tcW w:w="1169" w:type="dxa"/>
            <w:vAlign w:val="center"/>
          </w:tcPr>
          <w:p w14:paraId="0B76D0D7"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0,002</w:t>
            </w:r>
          </w:p>
        </w:tc>
        <w:tc>
          <w:tcPr>
            <w:tcW w:w="1169" w:type="dxa"/>
            <w:vAlign w:val="center"/>
          </w:tcPr>
          <w:p w14:paraId="683673F0" w14:textId="64E2B531"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351,0 (5)</w:t>
            </w:r>
          </w:p>
        </w:tc>
        <w:tc>
          <w:tcPr>
            <w:tcW w:w="1170" w:type="dxa"/>
            <w:vAlign w:val="center"/>
          </w:tcPr>
          <w:p w14:paraId="0C0AA1FF"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0,9915</w:t>
            </w:r>
          </w:p>
        </w:tc>
        <w:tc>
          <w:tcPr>
            <w:tcW w:w="1169" w:type="dxa"/>
            <w:vAlign w:val="center"/>
          </w:tcPr>
          <w:p w14:paraId="0EF56505"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1170" w:type="dxa"/>
            <w:vAlign w:val="center"/>
          </w:tcPr>
          <w:p w14:paraId="773118D3"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0,02</w:t>
            </w:r>
          </w:p>
        </w:tc>
      </w:tr>
      <w:tr w:rsidR="000B18D5" w:rsidRPr="003B70B0" w14:paraId="50F0FC28" w14:textId="0E409947" w:rsidTr="00D229F9">
        <w:tc>
          <w:tcPr>
            <w:tcW w:w="2972" w:type="dxa"/>
            <w:vAlign w:val="center"/>
          </w:tcPr>
          <w:p w14:paraId="56152190"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Пиразин</w:t>
            </w:r>
          </w:p>
        </w:tc>
        <w:tc>
          <w:tcPr>
            <w:tcW w:w="1985" w:type="dxa"/>
            <w:vAlign w:val="center"/>
          </w:tcPr>
          <w:p w14:paraId="03B579E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0,3-75</w:t>
            </w:r>
          </w:p>
        </w:tc>
        <w:tc>
          <w:tcPr>
            <w:tcW w:w="1169" w:type="dxa"/>
            <w:vAlign w:val="center"/>
          </w:tcPr>
          <w:p w14:paraId="6412CF5C" w14:textId="55BCC6E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339 (8)</w:t>
            </w:r>
          </w:p>
        </w:tc>
        <w:tc>
          <w:tcPr>
            <w:tcW w:w="1169" w:type="dxa"/>
            <w:vAlign w:val="center"/>
          </w:tcPr>
          <w:p w14:paraId="40A9F5F5"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0,9722</w:t>
            </w:r>
          </w:p>
        </w:tc>
        <w:tc>
          <w:tcPr>
            <w:tcW w:w="1170" w:type="dxa"/>
            <w:vAlign w:val="center"/>
          </w:tcPr>
          <w:p w14:paraId="534D834E"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1169" w:type="dxa"/>
            <w:vAlign w:val="center"/>
          </w:tcPr>
          <w:p w14:paraId="5FB3363A"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0,07</w:t>
            </w:r>
          </w:p>
        </w:tc>
        <w:tc>
          <w:tcPr>
            <w:tcW w:w="1169" w:type="dxa"/>
            <w:vAlign w:val="center"/>
          </w:tcPr>
          <w:p w14:paraId="793448AD" w14:textId="1505A55A"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100,0 (2)</w:t>
            </w:r>
          </w:p>
        </w:tc>
        <w:tc>
          <w:tcPr>
            <w:tcW w:w="1170" w:type="dxa"/>
            <w:vAlign w:val="center"/>
          </w:tcPr>
          <w:p w14:paraId="65D50D7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0,9981</w:t>
            </w:r>
          </w:p>
        </w:tc>
        <w:tc>
          <w:tcPr>
            <w:tcW w:w="1169" w:type="dxa"/>
            <w:vAlign w:val="center"/>
          </w:tcPr>
          <w:p w14:paraId="3973129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0,09</w:t>
            </w:r>
          </w:p>
        </w:tc>
        <w:tc>
          <w:tcPr>
            <w:tcW w:w="1170" w:type="dxa"/>
            <w:vAlign w:val="center"/>
          </w:tcPr>
          <w:p w14:paraId="0E9DA5DE"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0,26</w:t>
            </w:r>
          </w:p>
        </w:tc>
      </w:tr>
      <w:tr w:rsidR="000B18D5" w:rsidRPr="003B70B0" w14:paraId="6F647D73" w14:textId="723CC044" w:rsidTr="00D229F9">
        <w:tc>
          <w:tcPr>
            <w:tcW w:w="2972" w:type="dxa"/>
            <w:vAlign w:val="center"/>
          </w:tcPr>
          <w:p w14:paraId="48066173"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НДМА</w:t>
            </w:r>
          </w:p>
        </w:tc>
        <w:tc>
          <w:tcPr>
            <w:tcW w:w="1985" w:type="dxa"/>
            <w:vAlign w:val="center"/>
          </w:tcPr>
          <w:p w14:paraId="37D5473A"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0,3-75</w:t>
            </w:r>
          </w:p>
        </w:tc>
        <w:tc>
          <w:tcPr>
            <w:tcW w:w="1169" w:type="dxa"/>
            <w:vAlign w:val="center"/>
          </w:tcPr>
          <w:p w14:paraId="0C1A5CBB" w14:textId="03D13092"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102,7 (9)</w:t>
            </w:r>
          </w:p>
        </w:tc>
        <w:tc>
          <w:tcPr>
            <w:tcW w:w="1169" w:type="dxa"/>
            <w:vAlign w:val="center"/>
          </w:tcPr>
          <w:p w14:paraId="6A64318C"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0,9688</w:t>
            </w:r>
          </w:p>
        </w:tc>
        <w:tc>
          <w:tcPr>
            <w:tcW w:w="1170" w:type="dxa"/>
            <w:vAlign w:val="center"/>
          </w:tcPr>
          <w:p w14:paraId="20CDA9DE"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0,07</w:t>
            </w:r>
          </w:p>
        </w:tc>
        <w:tc>
          <w:tcPr>
            <w:tcW w:w="1169" w:type="dxa"/>
            <w:vAlign w:val="center"/>
          </w:tcPr>
          <w:p w14:paraId="0CFA739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0,22</w:t>
            </w:r>
          </w:p>
        </w:tc>
        <w:tc>
          <w:tcPr>
            <w:tcW w:w="1169" w:type="dxa"/>
            <w:vAlign w:val="center"/>
          </w:tcPr>
          <w:p w14:paraId="7F31BF7F" w14:textId="1F049A80"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102,4 (3)</w:t>
            </w:r>
          </w:p>
        </w:tc>
        <w:tc>
          <w:tcPr>
            <w:tcW w:w="1170" w:type="dxa"/>
            <w:vAlign w:val="center"/>
          </w:tcPr>
          <w:p w14:paraId="328C6233"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0,9963</w:t>
            </w:r>
          </w:p>
        </w:tc>
        <w:tc>
          <w:tcPr>
            <w:tcW w:w="1169" w:type="dxa"/>
            <w:vAlign w:val="center"/>
          </w:tcPr>
          <w:p w14:paraId="4EA00A21"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0,08</w:t>
            </w:r>
          </w:p>
        </w:tc>
        <w:tc>
          <w:tcPr>
            <w:tcW w:w="1170" w:type="dxa"/>
            <w:vAlign w:val="center"/>
          </w:tcPr>
          <w:p w14:paraId="6CB17864"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0,25</w:t>
            </w:r>
          </w:p>
        </w:tc>
      </w:tr>
      <w:tr w:rsidR="000B18D5" w:rsidRPr="003B70B0" w14:paraId="662B1891" w14:textId="32BA4BF8" w:rsidTr="00D229F9">
        <w:tc>
          <w:tcPr>
            <w:tcW w:w="2972" w:type="dxa"/>
            <w:vAlign w:val="center"/>
          </w:tcPr>
          <w:p w14:paraId="7D2D9EF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ДМФА</w:t>
            </w:r>
          </w:p>
        </w:tc>
        <w:tc>
          <w:tcPr>
            <w:tcW w:w="1985" w:type="dxa"/>
            <w:vAlign w:val="center"/>
          </w:tcPr>
          <w:p w14:paraId="5A390D46"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0,3-75</w:t>
            </w:r>
          </w:p>
        </w:tc>
        <w:tc>
          <w:tcPr>
            <w:tcW w:w="1169" w:type="dxa"/>
            <w:vAlign w:val="center"/>
          </w:tcPr>
          <w:p w14:paraId="59BF2DA4" w14:textId="56D2FF15"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26,9 (20)</w:t>
            </w:r>
          </w:p>
        </w:tc>
        <w:tc>
          <w:tcPr>
            <w:tcW w:w="1169" w:type="dxa"/>
            <w:vAlign w:val="center"/>
          </w:tcPr>
          <w:p w14:paraId="1646C60C"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0,8584</w:t>
            </w:r>
          </w:p>
        </w:tc>
        <w:tc>
          <w:tcPr>
            <w:tcW w:w="1170" w:type="dxa"/>
            <w:vAlign w:val="center"/>
          </w:tcPr>
          <w:p w14:paraId="34286931"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0,08</w:t>
            </w:r>
          </w:p>
        </w:tc>
        <w:tc>
          <w:tcPr>
            <w:tcW w:w="1169" w:type="dxa"/>
            <w:vAlign w:val="center"/>
          </w:tcPr>
          <w:p w14:paraId="0D584470"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0,20</w:t>
            </w:r>
          </w:p>
        </w:tc>
        <w:tc>
          <w:tcPr>
            <w:tcW w:w="1169" w:type="dxa"/>
            <w:vAlign w:val="center"/>
          </w:tcPr>
          <w:p w14:paraId="0E4622AE" w14:textId="5C9AB485"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27,5 (26)</w:t>
            </w:r>
          </w:p>
        </w:tc>
        <w:tc>
          <w:tcPr>
            <w:tcW w:w="1170" w:type="dxa"/>
            <w:vAlign w:val="center"/>
          </w:tcPr>
          <w:p w14:paraId="33AD2436"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0,7830</w:t>
            </w:r>
          </w:p>
        </w:tc>
        <w:tc>
          <w:tcPr>
            <w:tcW w:w="1169" w:type="dxa"/>
            <w:vAlign w:val="center"/>
          </w:tcPr>
          <w:p w14:paraId="1452EB89"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0,02</w:t>
            </w:r>
          </w:p>
        </w:tc>
        <w:tc>
          <w:tcPr>
            <w:tcW w:w="1170" w:type="dxa"/>
            <w:vAlign w:val="center"/>
          </w:tcPr>
          <w:p w14:paraId="4C2297EC"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r>
      <w:tr w:rsidR="000B18D5" w:rsidRPr="003B70B0" w14:paraId="465FA4FA" w14:textId="643CF6E5" w:rsidTr="00D229F9">
        <w:tc>
          <w:tcPr>
            <w:tcW w:w="2972" w:type="dxa"/>
            <w:vAlign w:val="center"/>
          </w:tcPr>
          <w:p w14:paraId="1E5A58BB"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МТА</w:t>
            </w:r>
          </w:p>
        </w:tc>
        <w:tc>
          <w:tcPr>
            <w:tcW w:w="1985" w:type="dxa"/>
            <w:vAlign w:val="center"/>
          </w:tcPr>
          <w:p w14:paraId="0B0AC08C"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0,6-750</w:t>
            </w:r>
          </w:p>
        </w:tc>
        <w:tc>
          <w:tcPr>
            <w:tcW w:w="1169" w:type="dxa"/>
            <w:vAlign w:val="center"/>
          </w:tcPr>
          <w:p w14:paraId="368980B2" w14:textId="058726CF"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7,48 (9)</w:t>
            </w:r>
          </w:p>
        </w:tc>
        <w:tc>
          <w:tcPr>
            <w:tcW w:w="1169" w:type="dxa"/>
            <w:vAlign w:val="center"/>
          </w:tcPr>
          <w:p w14:paraId="541AEB3A"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0,9628</w:t>
            </w:r>
          </w:p>
        </w:tc>
        <w:tc>
          <w:tcPr>
            <w:tcW w:w="1170" w:type="dxa"/>
            <w:vAlign w:val="center"/>
          </w:tcPr>
          <w:p w14:paraId="27BF039D"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c>
          <w:tcPr>
            <w:tcW w:w="1169" w:type="dxa"/>
            <w:vAlign w:val="center"/>
          </w:tcPr>
          <w:p w14:paraId="65FA54F5"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0,14</w:t>
            </w:r>
          </w:p>
        </w:tc>
        <w:tc>
          <w:tcPr>
            <w:tcW w:w="1169" w:type="dxa"/>
            <w:vAlign w:val="center"/>
          </w:tcPr>
          <w:p w14:paraId="4F9A1A50" w14:textId="0C0C8BF3"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2,06 (10)</w:t>
            </w:r>
          </w:p>
        </w:tc>
        <w:tc>
          <w:tcPr>
            <w:tcW w:w="1170" w:type="dxa"/>
            <w:vAlign w:val="center"/>
          </w:tcPr>
          <w:p w14:paraId="65F04AB3"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0,9481</w:t>
            </w:r>
          </w:p>
        </w:tc>
        <w:tc>
          <w:tcPr>
            <w:tcW w:w="1169" w:type="dxa"/>
            <w:vAlign w:val="center"/>
          </w:tcPr>
          <w:p w14:paraId="4E6E947C"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0,14</w:t>
            </w:r>
          </w:p>
        </w:tc>
        <w:tc>
          <w:tcPr>
            <w:tcW w:w="1170" w:type="dxa"/>
            <w:vAlign w:val="center"/>
          </w:tcPr>
          <w:p w14:paraId="034342A0"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0,41</w:t>
            </w:r>
          </w:p>
        </w:tc>
      </w:tr>
      <w:tr w:rsidR="000B18D5" w:rsidRPr="003B70B0" w14:paraId="7DA43274" w14:textId="56EE3B64" w:rsidTr="00D229F9">
        <w:tc>
          <w:tcPr>
            <w:tcW w:w="2972" w:type="dxa"/>
            <w:vAlign w:val="center"/>
          </w:tcPr>
          <w:p w14:paraId="5E48F525"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i/>
                <w:iCs/>
                <w:color w:val="000000" w:themeColor="text1"/>
                <w:sz w:val="24"/>
                <w:szCs w:val="24"/>
              </w:rPr>
              <w:t>N-</w:t>
            </w:r>
            <w:r w:rsidRPr="003B70B0">
              <w:rPr>
                <w:rFonts w:ascii="Times New Roman" w:hAnsi="Times New Roman"/>
                <w:color w:val="000000" w:themeColor="text1"/>
                <w:sz w:val="24"/>
                <w:szCs w:val="24"/>
              </w:rPr>
              <w:t>Метилформамид</w:t>
            </w:r>
          </w:p>
        </w:tc>
        <w:tc>
          <w:tcPr>
            <w:tcW w:w="1985" w:type="dxa"/>
            <w:vAlign w:val="center"/>
          </w:tcPr>
          <w:p w14:paraId="2FF1739E"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0,6-750</w:t>
            </w:r>
          </w:p>
        </w:tc>
        <w:tc>
          <w:tcPr>
            <w:tcW w:w="1169" w:type="dxa"/>
            <w:vAlign w:val="center"/>
          </w:tcPr>
          <w:p w14:paraId="5CED52CF" w14:textId="6FABAAB5"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4,25 (14)</w:t>
            </w:r>
          </w:p>
        </w:tc>
        <w:tc>
          <w:tcPr>
            <w:tcW w:w="1169" w:type="dxa"/>
            <w:vAlign w:val="center"/>
          </w:tcPr>
          <w:p w14:paraId="178EA3F2"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0,9296</w:t>
            </w:r>
          </w:p>
        </w:tc>
        <w:tc>
          <w:tcPr>
            <w:tcW w:w="1170" w:type="dxa"/>
            <w:vAlign w:val="center"/>
          </w:tcPr>
          <w:p w14:paraId="56343F19"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1169" w:type="dxa"/>
            <w:vAlign w:val="center"/>
          </w:tcPr>
          <w:p w14:paraId="2D658729"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0,09</w:t>
            </w:r>
          </w:p>
        </w:tc>
        <w:tc>
          <w:tcPr>
            <w:tcW w:w="1169" w:type="dxa"/>
            <w:vAlign w:val="center"/>
          </w:tcPr>
          <w:p w14:paraId="2AFF0B02" w14:textId="3279F8CA"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0,92 (28)</w:t>
            </w:r>
          </w:p>
        </w:tc>
        <w:tc>
          <w:tcPr>
            <w:tcW w:w="1170" w:type="dxa"/>
            <w:vAlign w:val="center"/>
          </w:tcPr>
          <w:p w14:paraId="155620C6"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0,7152</w:t>
            </w:r>
          </w:p>
        </w:tc>
        <w:tc>
          <w:tcPr>
            <w:tcW w:w="1169" w:type="dxa"/>
            <w:vAlign w:val="center"/>
          </w:tcPr>
          <w:p w14:paraId="243405A0"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0,14</w:t>
            </w:r>
          </w:p>
        </w:tc>
        <w:tc>
          <w:tcPr>
            <w:tcW w:w="1170" w:type="dxa"/>
            <w:vAlign w:val="center"/>
          </w:tcPr>
          <w:p w14:paraId="7AC89FB7" w14:textId="77777777" w:rsidR="00E13F26" w:rsidRPr="003B70B0" w:rsidRDefault="00E13F26" w:rsidP="001D0D5B">
            <w:pPr>
              <w:keepNext/>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0,41</w:t>
            </w:r>
          </w:p>
        </w:tc>
      </w:tr>
      <w:tr w:rsidR="000B18D5" w:rsidRPr="003B70B0" w14:paraId="065491DD" w14:textId="3EC8AB10" w:rsidTr="00D229F9">
        <w:tc>
          <w:tcPr>
            <w:tcW w:w="2972" w:type="dxa"/>
            <w:vAlign w:val="center"/>
          </w:tcPr>
          <w:p w14:paraId="1F307977" w14:textId="6EA5D77E" w:rsidR="00E13F26" w:rsidRPr="003B70B0" w:rsidRDefault="00E20F7F"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ФДМГ</w:t>
            </w:r>
          </w:p>
        </w:tc>
        <w:tc>
          <w:tcPr>
            <w:tcW w:w="1985" w:type="dxa"/>
            <w:vAlign w:val="center"/>
          </w:tcPr>
          <w:p w14:paraId="21B07E4F"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30-3000</w:t>
            </w:r>
          </w:p>
        </w:tc>
        <w:tc>
          <w:tcPr>
            <w:tcW w:w="1169" w:type="dxa"/>
            <w:vAlign w:val="center"/>
          </w:tcPr>
          <w:p w14:paraId="0AEA5965" w14:textId="1CECB73E"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69" w:type="dxa"/>
            <w:vAlign w:val="center"/>
          </w:tcPr>
          <w:p w14:paraId="5B74301C"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70" w:type="dxa"/>
            <w:vAlign w:val="center"/>
          </w:tcPr>
          <w:p w14:paraId="136699C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69" w:type="dxa"/>
            <w:vAlign w:val="center"/>
          </w:tcPr>
          <w:p w14:paraId="62257D6B"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69" w:type="dxa"/>
            <w:vAlign w:val="center"/>
          </w:tcPr>
          <w:p w14:paraId="534958D2" w14:textId="130ABBDA"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0,33 (11)</w:t>
            </w:r>
          </w:p>
        </w:tc>
        <w:tc>
          <w:tcPr>
            <w:tcW w:w="1170" w:type="dxa"/>
            <w:vAlign w:val="center"/>
          </w:tcPr>
          <w:p w14:paraId="3FE16028"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0,9548</w:t>
            </w:r>
          </w:p>
        </w:tc>
        <w:tc>
          <w:tcPr>
            <w:tcW w:w="1169" w:type="dxa"/>
            <w:vAlign w:val="center"/>
          </w:tcPr>
          <w:p w14:paraId="4432BFA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w:t>
            </w:r>
          </w:p>
        </w:tc>
        <w:tc>
          <w:tcPr>
            <w:tcW w:w="1170" w:type="dxa"/>
            <w:vAlign w:val="center"/>
          </w:tcPr>
          <w:p w14:paraId="69EEB9A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2,8</w:t>
            </w:r>
          </w:p>
        </w:tc>
      </w:tr>
      <w:tr w:rsidR="000B18D5" w:rsidRPr="003B70B0" w14:paraId="50096AE7" w14:textId="4C321AA2" w:rsidTr="00D229F9">
        <w:tc>
          <w:tcPr>
            <w:tcW w:w="2972" w:type="dxa"/>
            <w:vAlign w:val="center"/>
          </w:tcPr>
          <w:p w14:paraId="756C711F"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-имидазол</w:t>
            </w:r>
          </w:p>
        </w:tc>
        <w:tc>
          <w:tcPr>
            <w:tcW w:w="1985" w:type="dxa"/>
            <w:vAlign w:val="center"/>
          </w:tcPr>
          <w:p w14:paraId="5C3CA80C"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15-1500</w:t>
            </w:r>
          </w:p>
        </w:tc>
        <w:tc>
          <w:tcPr>
            <w:tcW w:w="1169" w:type="dxa"/>
            <w:vAlign w:val="center"/>
          </w:tcPr>
          <w:p w14:paraId="1E07C2E2" w14:textId="2AB267E5"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8,07 (5)</w:t>
            </w:r>
          </w:p>
        </w:tc>
        <w:tc>
          <w:tcPr>
            <w:tcW w:w="1169" w:type="dxa"/>
            <w:vAlign w:val="center"/>
          </w:tcPr>
          <w:p w14:paraId="2ACC0882"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0,9935</w:t>
            </w:r>
          </w:p>
        </w:tc>
        <w:tc>
          <w:tcPr>
            <w:tcW w:w="1170" w:type="dxa"/>
            <w:vAlign w:val="center"/>
          </w:tcPr>
          <w:p w14:paraId="706F23BD"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0,09</w:t>
            </w:r>
          </w:p>
        </w:tc>
        <w:tc>
          <w:tcPr>
            <w:tcW w:w="1169" w:type="dxa"/>
            <w:vAlign w:val="center"/>
          </w:tcPr>
          <w:p w14:paraId="72BAF28F"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0,27</w:t>
            </w:r>
          </w:p>
        </w:tc>
        <w:tc>
          <w:tcPr>
            <w:tcW w:w="1169" w:type="dxa"/>
            <w:vAlign w:val="center"/>
          </w:tcPr>
          <w:p w14:paraId="08F83D2E" w14:textId="1CAF7E89"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1,42 (3)</w:t>
            </w:r>
          </w:p>
        </w:tc>
        <w:tc>
          <w:tcPr>
            <w:tcW w:w="1170" w:type="dxa"/>
            <w:vAlign w:val="center"/>
          </w:tcPr>
          <w:p w14:paraId="364FD079"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0,9952</w:t>
            </w:r>
          </w:p>
        </w:tc>
        <w:tc>
          <w:tcPr>
            <w:tcW w:w="1169" w:type="dxa"/>
            <w:vAlign w:val="center"/>
          </w:tcPr>
          <w:p w14:paraId="2EFD85B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1170" w:type="dxa"/>
            <w:vAlign w:val="center"/>
          </w:tcPr>
          <w:p w14:paraId="4F000D42"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r>
      <w:tr w:rsidR="000B18D5" w:rsidRPr="003B70B0" w14:paraId="21632D8C" w14:textId="5F240BF3" w:rsidTr="00D229F9">
        <w:tc>
          <w:tcPr>
            <w:tcW w:w="2972" w:type="dxa"/>
            <w:vAlign w:val="center"/>
          </w:tcPr>
          <w:p w14:paraId="1456F62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Формамид</w:t>
            </w:r>
          </w:p>
        </w:tc>
        <w:tc>
          <w:tcPr>
            <w:tcW w:w="1985" w:type="dxa"/>
            <w:vAlign w:val="center"/>
          </w:tcPr>
          <w:p w14:paraId="672E5F5B"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30-3000</w:t>
            </w:r>
          </w:p>
        </w:tc>
        <w:tc>
          <w:tcPr>
            <w:tcW w:w="1169" w:type="dxa"/>
            <w:vAlign w:val="center"/>
          </w:tcPr>
          <w:p w14:paraId="790D0570" w14:textId="0DFBC1C0"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59,3 (7)</w:t>
            </w:r>
          </w:p>
        </w:tc>
        <w:tc>
          <w:tcPr>
            <w:tcW w:w="1169" w:type="dxa"/>
            <w:vAlign w:val="center"/>
          </w:tcPr>
          <w:p w14:paraId="0396A2A9"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0,9914</w:t>
            </w:r>
          </w:p>
        </w:tc>
        <w:tc>
          <w:tcPr>
            <w:tcW w:w="1170" w:type="dxa"/>
            <w:vAlign w:val="center"/>
          </w:tcPr>
          <w:p w14:paraId="44EAE25E"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0,13</w:t>
            </w:r>
          </w:p>
        </w:tc>
        <w:tc>
          <w:tcPr>
            <w:tcW w:w="1169" w:type="dxa"/>
            <w:vAlign w:val="center"/>
          </w:tcPr>
          <w:p w14:paraId="01FB1A1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0,40</w:t>
            </w:r>
          </w:p>
        </w:tc>
        <w:tc>
          <w:tcPr>
            <w:tcW w:w="1169" w:type="dxa"/>
            <w:vAlign w:val="center"/>
          </w:tcPr>
          <w:p w14:paraId="192504C8" w14:textId="7FB73D28"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3,00 (2)</w:t>
            </w:r>
          </w:p>
        </w:tc>
        <w:tc>
          <w:tcPr>
            <w:tcW w:w="1170" w:type="dxa"/>
            <w:vAlign w:val="center"/>
          </w:tcPr>
          <w:p w14:paraId="3C351C04"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0,9981</w:t>
            </w:r>
          </w:p>
        </w:tc>
        <w:tc>
          <w:tcPr>
            <w:tcW w:w="1169" w:type="dxa"/>
            <w:vAlign w:val="center"/>
          </w:tcPr>
          <w:p w14:paraId="5C80882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0,8</w:t>
            </w:r>
          </w:p>
        </w:tc>
        <w:tc>
          <w:tcPr>
            <w:tcW w:w="1170" w:type="dxa"/>
            <w:vAlign w:val="center"/>
          </w:tcPr>
          <w:p w14:paraId="49F399E1"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2,4</w:t>
            </w:r>
          </w:p>
        </w:tc>
      </w:tr>
      <w:tr w:rsidR="000B18D5" w:rsidRPr="003B70B0" w14:paraId="02E4DE11" w14:textId="4DD037FF" w:rsidTr="00D229F9">
        <w:tc>
          <w:tcPr>
            <w:tcW w:w="2972" w:type="dxa"/>
            <w:vAlign w:val="center"/>
          </w:tcPr>
          <w:p w14:paraId="74D72168" w14:textId="54A4CA96"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ДМГФур</w:t>
            </w:r>
          </w:p>
        </w:tc>
        <w:tc>
          <w:tcPr>
            <w:tcW w:w="1985" w:type="dxa"/>
            <w:vAlign w:val="center"/>
          </w:tcPr>
          <w:p w14:paraId="7C2992E8"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30-7500</w:t>
            </w:r>
          </w:p>
        </w:tc>
        <w:tc>
          <w:tcPr>
            <w:tcW w:w="1169" w:type="dxa"/>
            <w:vAlign w:val="center"/>
          </w:tcPr>
          <w:p w14:paraId="61F5BF7F" w14:textId="53D7501F"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1283 (2)</w:t>
            </w:r>
          </w:p>
        </w:tc>
        <w:tc>
          <w:tcPr>
            <w:tcW w:w="1169" w:type="dxa"/>
            <w:vAlign w:val="center"/>
          </w:tcPr>
          <w:p w14:paraId="2BC056A9"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0,9981</w:t>
            </w:r>
          </w:p>
        </w:tc>
        <w:tc>
          <w:tcPr>
            <w:tcW w:w="1170" w:type="dxa"/>
            <w:vAlign w:val="center"/>
          </w:tcPr>
          <w:p w14:paraId="0CC95DF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0,01</w:t>
            </w:r>
          </w:p>
        </w:tc>
        <w:tc>
          <w:tcPr>
            <w:tcW w:w="1169" w:type="dxa"/>
            <w:vAlign w:val="center"/>
          </w:tcPr>
          <w:p w14:paraId="2426E55D"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0,03</w:t>
            </w:r>
          </w:p>
        </w:tc>
        <w:tc>
          <w:tcPr>
            <w:tcW w:w="1169" w:type="dxa"/>
            <w:vAlign w:val="center"/>
          </w:tcPr>
          <w:p w14:paraId="0339D457" w14:textId="514CCFD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81,0 (6)</w:t>
            </w:r>
          </w:p>
        </w:tc>
        <w:tc>
          <w:tcPr>
            <w:tcW w:w="1170" w:type="dxa"/>
            <w:vAlign w:val="center"/>
          </w:tcPr>
          <w:p w14:paraId="5C93BFE2"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0,9813</w:t>
            </w:r>
          </w:p>
        </w:tc>
        <w:tc>
          <w:tcPr>
            <w:tcW w:w="1169" w:type="dxa"/>
            <w:vAlign w:val="center"/>
          </w:tcPr>
          <w:p w14:paraId="2B351660"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0,5</w:t>
            </w:r>
          </w:p>
        </w:tc>
        <w:tc>
          <w:tcPr>
            <w:tcW w:w="1170" w:type="dxa"/>
            <w:vAlign w:val="center"/>
          </w:tcPr>
          <w:p w14:paraId="2EA8201E"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1,5</w:t>
            </w:r>
          </w:p>
        </w:tc>
      </w:tr>
      <w:tr w:rsidR="000B18D5" w:rsidRPr="003B70B0" w14:paraId="4ABD506F" w14:textId="047B3907" w:rsidTr="00D229F9">
        <w:tc>
          <w:tcPr>
            <w:tcW w:w="2972" w:type="dxa"/>
            <w:vAlign w:val="center"/>
          </w:tcPr>
          <w:p w14:paraId="2127EA60"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985" w:type="dxa"/>
            <w:vAlign w:val="center"/>
          </w:tcPr>
          <w:p w14:paraId="1357213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3-750</w:t>
            </w:r>
          </w:p>
        </w:tc>
        <w:tc>
          <w:tcPr>
            <w:tcW w:w="1169" w:type="dxa"/>
            <w:vAlign w:val="center"/>
          </w:tcPr>
          <w:p w14:paraId="10A14E1D" w14:textId="778EE8E3"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24,0 (1)</w:t>
            </w:r>
          </w:p>
        </w:tc>
        <w:tc>
          <w:tcPr>
            <w:tcW w:w="1169" w:type="dxa"/>
            <w:vAlign w:val="center"/>
          </w:tcPr>
          <w:p w14:paraId="173E64F0"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0,9995</w:t>
            </w:r>
          </w:p>
        </w:tc>
        <w:tc>
          <w:tcPr>
            <w:tcW w:w="1170" w:type="dxa"/>
            <w:vAlign w:val="center"/>
          </w:tcPr>
          <w:p w14:paraId="4FB2F9B8"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0,14</w:t>
            </w:r>
          </w:p>
        </w:tc>
        <w:tc>
          <w:tcPr>
            <w:tcW w:w="1169" w:type="dxa"/>
            <w:vAlign w:val="center"/>
          </w:tcPr>
          <w:p w14:paraId="2022D9F8"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0,42</w:t>
            </w:r>
          </w:p>
        </w:tc>
        <w:tc>
          <w:tcPr>
            <w:tcW w:w="1169" w:type="dxa"/>
            <w:vAlign w:val="center"/>
          </w:tcPr>
          <w:p w14:paraId="7410B590" w14:textId="287F4F56"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3,85 (1)</w:t>
            </w:r>
          </w:p>
        </w:tc>
        <w:tc>
          <w:tcPr>
            <w:tcW w:w="1170" w:type="dxa"/>
            <w:vAlign w:val="center"/>
          </w:tcPr>
          <w:p w14:paraId="4012578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0,9993</w:t>
            </w:r>
          </w:p>
        </w:tc>
        <w:tc>
          <w:tcPr>
            <w:tcW w:w="1169" w:type="dxa"/>
            <w:vAlign w:val="center"/>
          </w:tcPr>
          <w:p w14:paraId="1AB51749"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1,2</w:t>
            </w:r>
          </w:p>
        </w:tc>
        <w:tc>
          <w:tcPr>
            <w:tcW w:w="1170" w:type="dxa"/>
            <w:vAlign w:val="center"/>
          </w:tcPr>
          <w:p w14:paraId="304B104E"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3,5</w:t>
            </w:r>
          </w:p>
        </w:tc>
      </w:tr>
      <w:tr w:rsidR="000B18D5" w:rsidRPr="003B70B0" w14:paraId="0EE1B19E" w14:textId="4EA9028A" w:rsidTr="00D229F9">
        <w:tc>
          <w:tcPr>
            <w:tcW w:w="2972" w:type="dxa"/>
            <w:vAlign w:val="center"/>
          </w:tcPr>
          <w:p w14:paraId="5BC392D5"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985" w:type="dxa"/>
            <w:vAlign w:val="center"/>
          </w:tcPr>
          <w:p w14:paraId="78E4CD6B"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3-750</w:t>
            </w:r>
          </w:p>
        </w:tc>
        <w:tc>
          <w:tcPr>
            <w:tcW w:w="1169" w:type="dxa"/>
            <w:vAlign w:val="center"/>
          </w:tcPr>
          <w:p w14:paraId="7CA96C1E" w14:textId="6CE7BE1B"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44,4 (2)</w:t>
            </w:r>
          </w:p>
        </w:tc>
        <w:tc>
          <w:tcPr>
            <w:tcW w:w="1169" w:type="dxa"/>
            <w:vAlign w:val="center"/>
          </w:tcPr>
          <w:p w14:paraId="0AA5AA9F"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0,9981</w:t>
            </w:r>
          </w:p>
        </w:tc>
        <w:tc>
          <w:tcPr>
            <w:tcW w:w="1170" w:type="dxa"/>
            <w:vAlign w:val="center"/>
          </w:tcPr>
          <w:p w14:paraId="108F42A6"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0,09</w:t>
            </w:r>
          </w:p>
        </w:tc>
        <w:tc>
          <w:tcPr>
            <w:tcW w:w="1169" w:type="dxa"/>
            <w:vAlign w:val="center"/>
          </w:tcPr>
          <w:p w14:paraId="62FC8636"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0,26</w:t>
            </w:r>
          </w:p>
        </w:tc>
        <w:tc>
          <w:tcPr>
            <w:tcW w:w="1169" w:type="dxa"/>
            <w:vAlign w:val="center"/>
          </w:tcPr>
          <w:p w14:paraId="0CB5B065" w14:textId="7B0B3D7C"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4,43 (1)</w:t>
            </w:r>
          </w:p>
        </w:tc>
        <w:tc>
          <w:tcPr>
            <w:tcW w:w="1170" w:type="dxa"/>
            <w:vAlign w:val="center"/>
          </w:tcPr>
          <w:p w14:paraId="313CBFF3"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0,9994</w:t>
            </w:r>
          </w:p>
        </w:tc>
        <w:tc>
          <w:tcPr>
            <w:tcW w:w="1169" w:type="dxa"/>
            <w:vAlign w:val="center"/>
          </w:tcPr>
          <w:p w14:paraId="029C9C08"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1,6</w:t>
            </w:r>
          </w:p>
        </w:tc>
        <w:tc>
          <w:tcPr>
            <w:tcW w:w="1170" w:type="dxa"/>
            <w:vAlign w:val="center"/>
          </w:tcPr>
          <w:p w14:paraId="4D1A8EB6"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5,0</w:t>
            </w:r>
          </w:p>
        </w:tc>
      </w:tr>
      <w:tr w:rsidR="000B18D5" w:rsidRPr="003B70B0" w14:paraId="65F6CF3E" w14:textId="67832EBC" w:rsidTr="00D229F9">
        <w:tc>
          <w:tcPr>
            <w:tcW w:w="2972" w:type="dxa"/>
            <w:vAlign w:val="center"/>
          </w:tcPr>
          <w:p w14:paraId="0367A82F"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3,5-Диметил-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985" w:type="dxa"/>
            <w:vAlign w:val="center"/>
          </w:tcPr>
          <w:p w14:paraId="3AABC5E0"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6-1500</w:t>
            </w:r>
          </w:p>
        </w:tc>
        <w:tc>
          <w:tcPr>
            <w:tcW w:w="1169" w:type="dxa"/>
            <w:vAlign w:val="center"/>
          </w:tcPr>
          <w:p w14:paraId="6AD3020E" w14:textId="51FBFD86"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68,3 (3)</w:t>
            </w:r>
          </w:p>
        </w:tc>
        <w:tc>
          <w:tcPr>
            <w:tcW w:w="1169" w:type="dxa"/>
            <w:vAlign w:val="center"/>
          </w:tcPr>
          <w:p w14:paraId="3C02D191"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0,9974</w:t>
            </w:r>
          </w:p>
        </w:tc>
        <w:tc>
          <w:tcPr>
            <w:tcW w:w="1170" w:type="dxa"/>
            <w:vAlign w:val="center"/>
          </w:tcPr>
          <w:p w14:paraId="532E7287"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0,05</w:t>
            </w:r>
          </w:p>
        </w:tc>
        <w:tc>
          <w:tcPr>
            <w:tcW w:w="1169" w:type="dxa"/>
            <w:vAlign w:val="center"/>
          </w:tcPr>
          <w:p w14:paraId="37EC907E"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0,16</w:t>
            </w:r>
          </w:p>
        </w:tc>
        <w:tc>
          <w:tcPr>
            <w:tcW w:w="1169" w:type="dxa"/>
            <w:vAlign w:val="center"/>
          </w:tcPr>
          <w:p w14:paraId="096FF763" w14:textId="10868F34"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4,75 (1)</w:t>
            </w:r>
          </w:p>
        </w:tc>
        <w:tc>
          <w:tcPr>
            <w:tcW w:w="1170" w:type="dxa"/>
            <w:vAlign w:val="center"/>
          </w:tcPr>
          <w:p w14:paraId="27723AA0"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0,9996</w:t>
            </w:r>
          </w:p>
        </w:tc>
        <w:tc>
          <w:tcPr>
            <w:tcW w:w="1169" w:type="dxa"/>
            <w:vAlign w:val="center"/>
          </w:tcPr>
          <w:p w14:paraId="643FE5AA"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1,6</w:t>
            </w:r>
          </w:p>
        </w:tc>
        <w:tc>
          <w:tcPr>
            <w:tcW w:w="1170" w:type="dxa"/>
            <w:vAlign w:val="center"/>
          </w:tcPr>
          <w:p w14:paraId="025A86EC" w14:textId="77777777" w:rsidR="00E13F26" w:rsidRPr="003B70B0" w:rsidRDefault="00E13F26" w:rsidP="001D0D5B">
            <w:pPr>
              <w:tabs>
                <w:tab w:val="left" w:pos="567"/>
              </w:tabs>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4,7</w:t>
            </w:r>
          </w:p>
        </w:tc>
      </w:tr>
      <w:tr w:rsidR="000B18D5" w:rsidRPr="003B70B0" w14:paraId="2957FA3B" w14:textId="77777777" w:rsidTr="00D229F9">
        <w:tc>
          <w:tcPr>
            <w:tcW w:w="14312" w:type="dxa"/>
            <w:gridSpan w:val="10"/>
            <w:vAlign w:val="center"/>
          </w:tcPr>
          <w:p w14:paraId="35F8EAE4" w14:textId="624322D2" w:rsidR="001D0D5B" w:rsidRPr="003B70B0" w:rsidRDefault="0094494A" w:rsidP="0094494A">
            <w:pPr>
              <w:tabs>
                <w:tab w:val="left" w:pos="567"/>
              </w:tabs>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Примечание: </w:t>
            </w:r>
            <w:r w:rsidRPr="003B70B0">
              <w:rPr>
                <w:rFonts w:ascii="Times New Roman" w:hAnsi="Times New Roman"/>
                <w:i/>
                <w:iCs/>
                <w:color w:val="000000" w:themeColor="text1"/>
                <w:sz w:val="24"/>
                <w:szCs w:val="24"/>
              </w:rPr>
              <w:t>a</w:t>
            </w:r>
            <w:r w:rsidR="001D0D5B" w:rsidRPr="003B70B0">
              <w:rPr>
                <w:rFonts w:ascii="Times New Roman" w:hAnsi="Times New Roman"/>
                <w:i/>
                <w:iCs/>
                <w:color w:val="000000" w:themeColor="text1"/>
                <w:sz w:val="24"/>
                <w:szCs w:val="24"/>
              </w:rPr>
              <w:t xml:space="preserve"> </w:t>
            </w:r>
            <w:r w:rsidR="001D0D5B" w:rsidRPr="003B70B0">
              <w:rPr>
                <w:rFonts w:ascii="Times New Roman" w:hAnsi="Times New Roman"/>
                <w:color w:val="000000" w:themeColor="text1"/>
                <w:sz w:val="24"/>
                <w:szCs w:val="24"/>
              </w:rPr>
              <w:t xml:space="preserve">– </w:t>
            </w:r>
            <w:r w:rsidRPr="003B70B0">
              <w:rPr>
                <w:rFonts w:ascii="Times New Roman" w:hAnsi="Times New Roman"/>
                <w:color w:val="000000" w:themeColor="text1"/>
                <w:sz w:val="24"/>
                <w:szCs w:val="24"/>
              </w:rPr>
              <w:t>т</w:t>
            </w:r>
            <w:r w:rsidR="001D0D5B" w:rsidRPr="003B70B0">
              <w:rPr>
                <w:rFonts w:ascii="Times New Roman" w:hAnsi="Times New Roman"/>
                <w:color w:val="000000" w:themeColor="text1"/>
                <w:sz w:val="24"/>
                <w:szCs w:val="24"/>
              </w:rPr>
              <w:t xml:space="preserve">ангенс угла наклона калибровочной прямой; </w:t>
            </w:r>
            <w:r w:rsidR="00ED496B" w:rsidRPr="003B70B0">
              <w:rPr>
                <w:rFonts w:ascii="Times New Roman" w:hAnsi="Times New Roman"/>
                <w:color w:val="000000" w:themeColor="text1"/>
                <w:sz w:val="24"/>
                <w:szCs w:val="24"/>
              </w:rPr>
              <w:t xml:space="preserve">ДМГФур – диметилгидразон фуральдегида; </w:t>
            </w:r>
            <w:r w:rsidR="001D0D5B" w:rsidRPr="003B70B0">
              <w:rPr>
                <w:rFonts w:ascii="Times New Roman" w:hAnsi="Times New Roman"/>
                <w:color w:val="000000" w:themeColor="text1"/>
                <w:sz w:val="24"/>
                <w:szCs w:val="24"/>
              </w:rPr>
              <w:t>ПО – предел обнаружения; ПКО – предел определения; ОСО – относительное стандартное отклонение; ПХИ – химическая ионизация с образованием положитель</w:t>
            </w:r>
            <w:r w:rsidR="007C33AE">
              <w:rPr>
                <w:rFonts w:ascii="Times New Roman" w:hAnsi="Times New Roman"/>
                <w:color w:val="000000" w:themeColor="text1"/>
                <w:sz w:val="24"/>
                <w:szCs w:val="24"/>
              </w:rPr>
              <w:t>но заряженных</w:t>
            </w:r>
            <w:r w:rsidR="001D0D5B" w:rsidRPr="003B70B0">
              <w:rPr>
                <w:rFonts w:ascii="Times New Roman" w:hAnsi="Times New Roman"/>
                <w:color w:val="000000" w:themeColor="text1"/>
                <w:sz w:val="24"/>
                <w:szCs w:val="24"/>
              </w:rPr>
              <w:t xml:space="preserve"> ионов; MRM – мониторинг множественных реакций; Q1 SIM – мониторинг выбранного иона на первом квадруполе.</w:t>
            </w:r>
          </w:p>
        </w:tc>
      </w:tr>
    </w:tbl>
    <w:p w14:paraId="49E41B2E" w14:textId="77777777" w:rsidR="00C6647D" w:rsidRPr="003B70B0" w:rsidRDefault="00C6647D" w:rsidP="00C34C7C">
      <w:pPr>
        <w:pStyle w:val="a4"/>
        <w:widowControl w:val="0"/>
        <w:ind w:left="0" w:firstLine="567"/>
        <w:jc w:val="both"/>
        <w:rPr>
          <w:color w:val="000000" w:themeColor="text1"/>
          <w:sz w:val="28"/>
          <w:szCs w:val="28"/>
        </w:rPr>
      </w:pPr>
    </w:p>
    <w:p w14:paraId="1AC31A77" w14:textId="77777777" w:rsidR="00C6647D" w:rsidRPr="003B70B0" w:rsidRDefault="00C6647D" w:rsidP="00C34C7C">
      <w:pPr>
        <w:pStyle w:val="a4"/>
        <w:widowControl w:val="0"/>
        <w:ind w:left="0" w:firstLine="567"/>
        <w:jc w:val="both"/>
        <w:rPr>
          <w:color w:val="000000" w:themeColor="text1"/>
          <w:sz w:val="28"/>
          <w:szCs w:val="28"/>
        </w:rPr>
      </w:pPr>
    </w:p>
    <w:p w14:paraId="723E8EAD" w14:textId="77777777" w:rsidR="004324C4" w:rsidRPr="003B70B0" w:rsidRDefault="004324C4" w:rsidP="004324C4">
      <w:pPr>
        <w:rPr>
          <w:color w:val="000000" w:themeColor="text1"/>
        </w:rPr>
      </w:pPr>
    </w:p>
    <w:p w14:paraId="13825967" w14:textId="18185FFE" w:rsidR="004324C4" w:rsidRPr="003B70B0" w:rsidRDefault="004324C4" w:rsidP="004324C4">
      <w:pPr>
        <w:tabs>
          <w:tab w:val="left" w:pos="11090"/>
        </w:tabs>
        <w:rPr>
          <w:color w:val="000000" w:themeColor="text1"/>
        </w:rPr>
      </w:pPr>
      <w:r w:rsidRPr="003B70B0">
        <w:rPr>
          <w:color w:val="000000" w:themeColor="text1"/>
        </w:rPr>
        <w:tab/>
      </w:r>
    </w:p>
    <w:p w14:paraId="3B4CA355" w14:textId="0AAC8935" w:rsidR="004324C4" w:rsidRPr="003B70B0" w:rsidRDefault="004324C4" w:rsidP="004324C4">
      <w:pPr>
        <w:tabs>
          <w:tab w:val="left" w:pos="8619"/>
        </w:tabs>
        <w:rPr>
          <w:color w:val="000000" w:themeColor="text1"/>
        </w:rPr>
        <w:sectPr w:rsidR="004324C4" w:rsidRPr="003B70B0" w:rsidSect="001D5795">
          <w:pgSz w:w="16838" w:h="11906" w:orient="landscape"/>
          <w:pgMar w:top="1134" w:right="567" w:bottom="1134" w:left="1701" w:header="708" w:footer="708" w:gutter="0"/>
          <w:cols w:space="708"/>
          <w:docGrid w:linePitch="360"/>
        </w:sectPr>
      </w:pPr>
      <w:r w:rsidRPr="003B70B0">
        <w:rPr>
          <w:color w:val="000000" w:themeColor="text1"/>
        </w:rPr>
        <w:tab/>
      </w:r>
    </w:p>
    <w:p w14:paraId="69E7FA82" w14:textId="77777777" w:rsidR="008D40E4" w:rsidRPr="003B70B0" w:rsidRDefault="008D40E4" w:rsidP="008D40E4">
      <w:pPr>
        <w:spacing w:after="0" w:line="240" w:lineRule="auto"/>
        <w:ind w:firstLine="709"/>
        <w:contextualSpacing/>
        <w:jc w:val="both"/>
        <w:rPr>
          <w:rFonts w:ascii="Times New Roman" w:hAnsi="Times New Roman" w:cs="Times New Roman"/>
          <w:color w:val="000000" w:themeColor="text1"/>
          <w:sz w:val="28"/>
          <w:szCs w:val="28"/>
        </w:rPr>
      </w:pPr>
      <w:bookmarkStart w:id="186" w:name="OLE_LINK306"/>
      <w:bookmarkStart w:id="187" w:name="OLE_LINK307"/>
      <w:bookmarkStart w:id="188" w:name="OLE_LINK308"/>
      <w:r w:rsidRPr="003B70B0">
        <w:rPr>
          <w:rFonts w:ascii="Times New Roman" w:hAnsi="Times New Roman" w:cs="Times New Roman"/>
          <w:color w:val="000000" w:themeColor="text1"/>
          <w:sz w:val="28"/>
          <w:szCs w:val="28"/>
        </w:rPr>
        <w:lastRenderedPageBreak/>
        <w:t xml:space="preserve">3.4.6 Применение разработанной методики для анализа реальных образцов </w:t>
      </w:r>
    </w:p>
    <w:p w14:paraId="038248DD" w14:textId="77777777" w:rsidR="008D40E4" w:rsidRPr="003B70B0" w:rsidRDefault="008D40E4" w:rsidP="008D40E4">
      <w:pPr>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Разработанная методика, основанная на ПТФМЭ-ГХ-МС, была применена для анализа трех проб снега, отобранных 3 декабря 2015 года на железнодорожной станции Торетам (Кызылординская область, Казахстан; географические координаты: 45°39’10.4” с.ш., 63°19’11.9" в.д.), расположенной вдоль маршрута транспортировки ракетного топлива на космодром Байконур. В качестве контрольного образца была отобрана проба снега в непосредственной близости от железнодорожного полотна, на удалении 5 км к востоку от железнодорожной станции Торетам (N 45°39’58.3” в.д., E 63°22’48.0”в.д.), вне маршрута транспортировки ракетного топлива. Продукты трансформации НДМГ не были обнаружены в анализируемых образцах, что, вероятно, обусловлено их концентрациями, находящимися ниже предела обнаружения разработанной методики.</w:t>
      </w:r>
    </w:p>
    <w:p w14:paraId="383244AA" w14:textId="77777777" w:rsidR="00ED496B" w:rsidRPr="003B70B0" w:rsidRDefault="00ED496B" w:rsidP="00ED496B">
      <w:pPr>
        <w:pStyle w:val="a4"/>
        <w:widowControl w:val="0"/>
        <w:ind w:left="0" w:firstLine="709"/>
        <w:jc w:val="both"/>
        <w:rPr>
          <w:color w:val="000000" w:themeColor="text1"/>
          <w:sz w:val="28"/>
          <w:szCs w:val="28"/>
        </w:rPr>
      </w:pPr>
      <w:r w:rsidRPr="003B70B0">
        <w:rPr>
          <w:color w:val="000000" w:themeColor="text1"/>
          <w:sz w:val="28"/>
          <w:szCs w:val="28"/>
        </w:rPr>
        <w:t xml:space="preserve">3.4.7 Заключение по разделу </w:t>
      </w:r>
    </w:p>
    <w:p w14:paraId="7B810C77" w14:textId="77777777" w:rsidR="00ED496B" w:rsidRPr="003B70B0" w:rsidRDefault="00ED496B" w:rsidP="00ED496B">
      <w:pPr>
        <w:pStyle w:val="a4"/>
        <w:widowControl w:val="0"/>
        <w:ind w:left="0" w:firstLine="709"/>
        <w:jc w:val="both"/>
        <w:rPr>
          <w:color w:val="000000" w:themeColor="text1"/>
          <w:sz w:val="28"/>
          <w:szCs w:val="28"/>
        </w:rPr>
      </w:pPr>
      <w:r w:rsidRPr="003B70B0">
        <w:rPr>
          <w:color w:val="000000" w:themeColor="text1"/>
          <w:sz w:val="28"/>
          <w:szCs w:val="28"/>
        </w:rPr>
        <w:t>Таким образом, разработана новая простая и автоматизированная методика чувствительного определения основных продуктов трансформации ракетного топлива на основе НДМГ в водных образцах с использованием парофазной твердофазной микроэкстракции и ГХ-МС. Наивысшая прецизионность подхода была получена при температуре экстракции 50ºС и времени 60 мин. Выбранные условия ТФМЭ обеспечивают наибольшие отклики большинства продуктов трансформации. Правильность определения пиразина, 1-метил-</w:t>
      </w:r>
      <w:r w:rsidRPr="003B70B0">
        <w:rPr>
          <w:i/>
          <w:color w:val="000000" w:themeColor="text1"/>
          <w:sz w:val="28"/>
          <w:szCs w:val="28"/>
        </w:rPr>
        <w:t>1H</w:t>
      </w:r>
      <w:r w:rsidRPr="003B70B0">
        <w:rPr>
          <w:color w:val="000000" w:themeColor="text1"/>
          <w:sz w:val="28"/>
          <w:szCs w:val="28"/>
        </w:rPr>
        <w:t xml:space="preserve">-пиразола, </w:t>
      </w:r>
      <w:r w:rsidRPr="003B70B0">
        <w:rPr>
          <w:i/>
          <w:color w:val="000000" w:themeColor="text1"/>
          <w:sz w:val="28"/>
          <w:szCs w:val="28"/>
        </w:rPr>
        <w:t>N</w:t>
      </w:r>
      <w:r w:rsidRPr="003B70B0">
        <w:rPr>
          <w:color w:val="000000" w:themeColor="text1"/>
          <w:sz w:val="28"/>
          <w:szCs w:val="28"/>
        </w:rPr>
        <w:t xml:space="preserve">-нитрозодиметиламина, </w:t>
      </w:r>
      <w:r w:rsidRPr="003B70B0">
        <w:rPr>
          <w:i/>
          <w:color w:val="000000" w:themeColor="text1"/>
          <w:sz w:val="28"/>
          <w:szCs w:val="28"/>
        </w:rPr>
        <w:t>N,N</w:t>
      </w:r>
      <w:r w:rsidRPr="003B70B0">
        <w:rPr>
          <w:color w:val="000000" w:themeColor="text1"/>
          <w:sz w:val="28"/>
          <w:szCs w:val="28"/>
        </w:rPr>
        <w:t>-диметилформамида, 1-метил-</w:t>
      </w:r>
      <w:r w:rsidRPr="003B70B0">
        <w:rPr>
          <w:i/>
          <w:color w:val="000000" w:themeColor="text1"/>
          <w:sz w:val="28"/>
          <w:szCs w:val="28"/>
        </w:rPr>
        <w:t>1H</w:t>
      </w:r>
      <w:r w:rsidRPr="003B70B0">
        <w:rPr>
          <w:color w:val="000000" w:themeColor="text1"/>
          <w:sz w:val="28"/>
          <w:szCs w:val="28"/>
        </w:rPr>
        <w:t>-1,2,4-триазола и 1-метил-</w:t>
      </w:r>
      <w:r w:rsidRPr="003B70B0">
        <w:rPr>
          <w:i/>
          <w:color w:val="000000" w:themeColor="text1"/>
          <w:sz w:val="28"/>
          <w:szCs w:val="28"/>
        </w:rPr>
        <w:t>1H</w:t>
      </w:r>
      <w:r w:rsidRPr="003B70B0">
        <w:rPr>
          <w:color w:val="000000" w:themeColor="text1"/>
          <w:sz w:val="28"/>
          <w:szCs w:val="28"/>
        </w:rPr>
        <w:t xml:space="preserve">-имидазола в водных образцах варьировалась в диапазоне 75-125%. Предел детектирования данных аналитов находится на уровне ниже мкг/л. </w:t>
      </w:r>
    </w:p>
    <w:p w14:paraId="20C821DA" w14:textId="5FB618A7" w:rsidR="00ED496B" w:rsidRPr="003B70B0" w:rsidRDefault="00ED496B" w:rsidP="00ED496B">
      <w:pPr>
        <w:pStyle w:val="a4"/>
        <w:widowControl w:val="0"/>
        <w:ind w:left="0" w:firstLine="709"/>
        <w:jc w:val="both"/>
        <w:rPr>
          <w:color w:val="000000" w:themeColor="text1"/>
          <w:sz w:val="28"/>
          <w:szCs w:val="28"/>
        </w:rPr>
      </w:pPr>
      <w:r w:rsidRPr="003B70B0">
        <w:rPr>
          <w:color w:val="000000" w:themeColor="text1"/>
          <w:sz w:val="28"/>
          <w:szCs w:val="28"/>
        </w:rPr>
        <w:t xml:space="preserve">Определение формамида и </w:t>
      </w:r>
      <w:r w:rsidRPr="003B70B0">
        <w:rPr>
          <w:i/>
          <w:color w:val="000000" w:themeColor="text1"/>
          <w:sz w:val="28"/>
          <w:szCs w:val="28"/>
        </w:rPr>
        <w:t>1H</w:t>
      </w:r>
      <w:r w:rsidRPr="003B70B0">
        <w:rPr>
          <w:color w:val="000000" w:themeColor="text1"/>
          <w:sz w:val="28"/>
          <w:szCs w:val="28"/>
        </w:rPr>
        <w:t>-пиразола с приемлемой правильностью (</w:t>
      </w:r>
      <w:r w:rsidR="00EF0E25" w:rsidRPr="003B70B0">
        <w:rPr>
          <w:color w:val="000000" w:themeColor="text1"/>
          <w:sz w:val="28"/>
          <w:szCs w:val="28"/>
        </w:rPr>
        <w:t>наблюдае</w:t>
      </w:r>
      <w:r w:rsidR="002F1CA1" w:rsidRPr="003B70B0">
        <w:rPr>
          <w:color w:val="000000" w:themeColor="text1"/>
          <w:sz w:val="28"/>
          <w:szCs w:val="28"/>
        </w:rPr>
        <w:t xml:space="preserve">мая степень извлечения в диапазоне </w:t>
      </w:r>
      <w:r w:rsidRPr="003B70B0">
        <w:rPr>
          <w:color w:val="000000" w:themeColor="text1"/>
          <w:sz w:val="28"/>
          <w:szCs w:val="28"/>
        </w:rPr>
        <w:t>70-130%) и чувствительностью (ниже 1 мкг/л) стало возможно с использованием более селективного тандемного масс-спектрометрического детектирования с химической ионизацией с образованием положительно заряженный ионов. Список соединений был расширен до 13 (пиридин, диметилгидразон 2-фуральдегида, 3-метил-</w:t>
      </w:r>
      <w:r w:rsidRPr="003B70B0">
        <w:rPr>
          <w:i/>
          <w:color w:val="000000" w:themeColor="text1"/>
          <w:sz w:val="28"/>
          <w:szCs w:val="28"/>
        </w:rPr>
        <w:t>1H</w:t>
      </w:r>
      <w:r w:rsidRPr="003B70B0">
        <w:rPr>
          <w:color w:val="000000" w:themeColor="text1"/>
          <w:sz w:val="28"/>
          <w:szCs w:val="28"/>
        </w:rPr>
        <w:t>-пиразол и 3,5-диметил-</w:t>
      </w:r>
      <w:r w:rsidRPr="003B70B0">
        <w:rPr>
          <w:i/>
          <w:color w:val="000000" w:themeColor="text1"/>
          <w:sz w:val="28"/>
          <w:szCs w:val="28"/>
        </w:rPr>
        <w:t>1H</w:t>
      </w:r>
      <w:r w:rsidRPr="003B70B0">
        <w:rPr>
          <w:color w:val="000000" w:themeColor="text1"/>
          <w:sz w:val="28"/>
          <w:szCs w:val="28"/>
        </w:rPr>
        <w:t xml:space="preserve">-пиразол). Данная методика не подходит для определения диметиламиноацетонитрила из-за его низкой стабильности в воде в процессе экстракции. Определение </w:t>
      </w:r>
      <w:r w:rsidR="00367E6F">
        <w:rPr>
          <w:color w:val="000000" w:themeColor="text1"/>
          <w:sz w:val="28"/>
          <w:szCs w:val="28"/>
        </w:rPr>
        <w:t>ФДМГ</w:t>
      </w:r>
      <w:r w:rsidRPr="003B70B0">
        <w:rPr>
          <w:color w:val="000000" w:themeColor="text1"/>
          <w:sz w:val="28"/>
          <w:szCs w:val="28"/>
        </w:rPr>
        <w:t xml:space="preserve"> также характеризовалось высокими пределами обнаружения, низкой правильностью и воспроизводимостью.</w:t>
      </w:r>
    </w:p>
    <w:p w14:paraId="38C75BF9" w14:textId="77777777" w:rsidR="00ED496B" w:rsidRPr="003B70B0" w:rsidRDefault="00ED496B" w:rsidP="00ED496B">
      <w:pPr>
        <w:pStyle w:val="a4"/>
        <w:widowControl w:val="0"/>
        <w:ind w:left="0" w:firstLine="709"/>
        <w:jc w:val="both"/>
        <w:rPr>
          <w:color w:val="000000" w:themeColor="text1"/>
          <w:sz w:val="28"/>
          <w:szCs w:val="28"/>
        </w:rPr>
      </w:pPr>
      <w:r w:rsidRPr="003B70B0">
        <w:rPr>
          <w:color w:val="000000" w:themeColor="text1"/>
          <w:sz w:val="28"/>
          <w:szCs w:val="28"/>
        </w:rPr>
        <w:t xml:space="preserve">В сравнении с другими методиками, основанными на ГХ-МС, предлагаемая методика проще, автоматизируемая, и обеспечивает низкие пределы обнаружения. К тому же методика оптимизирована для большого круга аналитов, который в будущем может быть расширен с покупкой сертифицированных стандартов. Методика может быть рекомендована для оценки качества воды на территориях, подверженных ракетно-космической деятельности и других связанных исследованиях. </w:t>
      </w:r>
    </w:p>
    <w:p w14:paraId="34600F49" w14:textId="77777777" w:rsidR="00955828" w:rsidRPr="003B70B0" w:rsidRDefault="00955828" w:rsidP="00991E8B">
      <w:pPr>
        <w:widowControl w:val="0"/>
        <w:spacing w:after="0" w:line="240" w:lineRule="auto"/>
        <w:ind w:firstLine="720"/>
        <w:contextualSpacing/>
        <w:jc w:val="both"/>
        <w:rPr>
          <w:rFonts w:ascii="Times New Roman" w:hAnsi="Times New Roman" w:cs="Times New Roman"/>
          <w:i/>
          <w:iCs/>
          <w:color w:val="000000" w:themeColor="text1"/>
          <w:sz w:val="28"/>
          <w:szCs w:val="28"/>
        </w:rPr>
      </w:pPr>
    </w:p>
    <w:p w14:paraId="6437205C" w14:textId="1E30F72C" w:rsidR="00955828" w:rsidRPr="003B70B0" w:rsidRDefault="00955828" w:rsidP="000C46AE">
      <w:pPr>
        <w:pageBreakBefore/>
        <w:widowControl w:val="0"/>
        <w:spacing w:after="0" w:line="240" w:lineRule="auto"/>
        <w:ind w:firstLine="720"/>
        <w:contextualSpacing/>
        <w:jc w:val="both"/>
        <w:rPr>
          <w:rFonts w:ascii="Times New Roman" w:hAnsi="Times New Roman" w:cs="Times New Roman"/>
          <w:b/>
          <w:iCs/>
          <w:color w:val="000000" w:themeColor="text1"/>
          <w:sz w:val="28"/>
          <w:szCs w:val="28"/>
        </w:rPr>
      </w:pPr>
      <w:r w:rsidRPr="003B70B0">
        <w:rPr>
          <w:rFonts w:ascii="Times New Roman" w:hAnsi="Times New Roman" w:cs="Times New Roman"/>
          <w:b/>
          <w:iCs/>
          <w:color w:val="000000" w:themeColor="text1"/>
          <w:sz w:val="28"/>
          <w:szCs w:val="28"/>
        </w:rPr>
        <w:lastRenderedPageBreak/>
        <w:t xml:space="preserve">3.5 Идентификация продуктов трансформации </w:t>
      </w:r>
      <w:r w:rsidR="005B4B82" w:rsidRPr="003B70B0">
        <w:rPr>
          <w:rFonts w:ascii="Times New Roman" w:hAnsi="Times New Roman" w:cs="Times New Roman"/>
          <w:b/>
          <w:iCs/>
          <w:color w:val="000000" w:themeColor="text1"/>
          <w:sz w:val="28"/>
          <w:szCs w:val="28"/>
        </w:rPr>
        <w:t>Н</w:t>
      </w:r>
      <w:r w:rsidRPr="003B70B0">
        <w:rPr>
          <w:rFonts w:ascii="Times New Roman" w:hAnsi="Times New Roman" w:cs="Times New Roman"/>
          <w:b/>
          <w:iCs/>
          <w:color w:val="000000" w:themeColor="text1"/>
          <w:sz w:val="28"/>
          <w:szCs w:val="28"/>
        </w:rPr>
        <w:t xml:space="preserve">ДМГ в торфяной почве с применением газовой хроматомасс-спектрометрии и твердофазной микроэкстракции </w:t>
      </w:r>
    </w:p>
    <w:p w14:paraId="2CB2926C" w14:textId="4C9CC1D1" w:rsidR="00955828" w:rsidRPr="003B70B0" w:rsidRDefault="00955828" w:rsidP="000C46AE">
      <w:pPr>
        <w:pStyle w:val="a4"/>
        <w:widowControl w:val="0"/>
        <w:tabs>
          <w:tab w:val="left" w:pos="284"/>
          <w:tab w:val="left" w:pos="426"/>
          <w:tab w:val="left" w:pos="851"/>
          <w:tab w:val="left" w:pos="993"/>
          <w:tab w:val="left" w:pos="1276"/>
          <w:tab w:val="left" w:pos="1530"/>
          <w:tab w:val="left" w:pos="1985"/>
        </w:tabs>
        <w:ind w:left="0" w:firstLine="720"/>
        <w:jc w:val="both"/>
        <w:rPr>
          <w:color w:val="000000" w:themeColor="text1"/>
          <w:sz w:val="28"/>
          <w:szCs w:val="28"/>
        </w:rPr>
      </w:pPr>
      <w:bookmarkStart w:id="189" w:name="OLE_LINK259"/>
      <w:r w:rsidRPr="003B70B0">
        <w:rPr>
          <w:color w:val="000000" w:themeColor="text1"/>
          <w:sz w:val="28"/>
          <w:szCs w:val="28"/>
        </w:rPr>
        <w:t xml:space="preserve">3.5.1 Влияние добавки </w:t>
      </w:r>
      <w:bookmarkStart w:id="190" w:name="OLE_LINK93"/>
      <w:bookmarkStart w:id="191" w:name="OLE_LINK159"/>
      <w:bookmarkStart w:id="192" w:name="OLE_LINK160"/>
      <w:bookmarkStart w:id="193" w:name="OLE_LINK161"/>
      <w:r w:rsidRPr="003B70B0">
        <w:rPr>
          <w:color w:val="000000" w:themeColor="text1"/>
          <w:sz w:val="28"/>
          <w:szCs w:val="28"/>
        </w:rPr>
        <w:t>Ba(ОН)</w:t>
      </w:r>
      <w:r w:rsidRPr="003B70B0">
        <w:rPr>
          <w:color w:val="000000" w:themeColor="text1"/>
          <w:sz w:val="28"/>
          <w:szCs w:val="28"/>
          <w:vertAlign w:val="subscript"/>
        </w:rPr>
        <w:t>2</w:t>
      </w:r>
      <w:r w:rsidRPr="003B70B0">
        <w:rPr>
          <w:color w:val="000000" w:themeColor="text1"/>
          <w:sz w:val="28"/>
          <w:szCs w:val="28"/>
        </w:rPr>
        <w:t>·8H</w:t>
      </w:r>
      <w:r w:rsidRPr="003B70B0">
        <w:rPr>
          <w:color w:val="000000" w:themeColor="text1"/>
          <w:sz w:val="28"/>
          <w:szCs w:val="28"/>
          <w:vertAlign w:val="subscript"/>
        </w:rPr>
        <w:t>2</w:t>
      </w:r>
      <w:r w:rsidRPr="003B70B0">
        <w:rPr>
          <w:color w:val="000000" w:themeColor="text1"/>
          <w:sz w:val="28"/>
          <w:szCs w:val="28"/>
        </w:rPr>
        <w:t xml:space="preserve">O </w:t>
      </w:r>
      <w:bookmarkEnd w:id="190"/>
      <w:bookmarkEnd w:id="191"/>
      <w:bookmarkEnd w:id="192"/>
      <w:bookmarkEnd w:id="193"/>
      <w:r w:rsidRPr="003B70B0">
        <w:rPr>
          <w:color w:val="000000" w:themeColor="text1"/>
          <w:sz w:val="28"/>
          <w:szCs w:val="28"/>
        </w:rPr>
        <w:t xml:space="preserve">на </w:t>
      </w:r>
      <w:r w:rsidR="005B4B82" w:rsidRPr="003B70B0">
        <w:rPr>
          <w:color w:val="000000" w:themeColor="text1"/>
          <w:sz w:val="28"/>
          <w:szCs w:val="28"/>
        </w:rPr>
        <w:t xml:space="preserve">эффективность </w:t>
      </w:r>
      <w:r w:rsidRPr="003B70B0">
        <w:rPr>
          <w:color w:val="000000" w:themeColor="text1"/>
          <w:sz w:val="28"/>
          <w:szCs w:val="28"/>
        </w:rPr>
        <w:t xml:space="preserve">экстракции продуктов трансформации </w:t>
      </w:r>
      <w:r w:rsidR="005B4B82" w:rsidRPr="003B70B0">
        <w:rPr>
          <w:color w:val="000000" w:themeColor="text1"/>
          <w:sz w:val="28"/>
          <w:szCs w:val="28"/>
        </w:rPr>
        <w:t>Н</w:t>
      </w:r>
      <w:r w:rsidRPr="003B70B0">
        <w:rPr>
          <w:color w:val="000000" w:themeColor="text1"/>
          <w:sz w:val="28"/>
          <w:szCs w:val="28"/>
        </w:rPr>
        <w:t xml:space="preserve">ДМГ из </w:t>
      </w:r>
      <w:r w:rsidR="0085693F" w:rsidRPr="003B70B0">
        <w:rPr>
          <w:color w:val="000000" w:themeColor="text1"/>
          <w:sz w:val="28"/>
          <w:szCs w:val="28"/>
        </w:rPr>
        <w:t xml:space="preserve">торфяной </w:t>
      </w:r>
      <w:r w:rsidRPr="003B70B0">
        <w:rPr>
          <w:color w:val="000000" w:themeColor="text1"/>
          <w:sz w:val="28"/>
          <w:szCs w:val="28"/>
        </w:rPr>
        <w:t xml:space="preserve">почвы методом </w:t>
      </w:r>
      <w:r w:rsidR="005B4B82" w:rsidRPr="003B70B0">
        <w:rPr>
          <w:color w:val="000000" w:themeColor="text1"/>
          <w:sz w:val="28"/>
          <w:szCs w:val="28"/>
        </w:rPr>
        <w:t>П</w:t>
      </w:r>
      <w:r w:rsidRPr="003B70B0">
        <w:rPr>
          <w:color w:val="000000" w:themeColor="text1"/>
          <w:sz w:val="28"/>
          <w:szCs w:val="28"/>
        </w:rPr>
        <w:t>ТФМЭ</w:t>
      </w:r>
      <w:r w:rsidR="005B4B82" w:rsidRPr="003B70B0">
        <w:rPr>
          <w:color w:val="000000" w:themeColor="text1"/>
          <w:sz w:val="28"/>
          <w:szCs w:val="28"/>
        </w:rPr>
        <w:t>.</w:t>
      </w:r>
    </w:p>
    <w:bookmarkEnd w:id="189"/>
    <w:p w14:paraId="59A80FED" w14:textId="29D0B79C" w:rsidR="00955828" w:rsidRPr="003B70B0" w:rsidRDefault="00955828" w:rsidP="000C46AE">
      <w:pPr>
        <w:tabs>
          <w:tab w:val="left" w:pos="426"/>
          <w:tab w:val="left" w:pos="851"/>
          <w:tab w:val="left" w:pos="993"/>
          <w:tab w:val="left" w:pos="1530"/>
          <w:tab w:val="left" w:pos="1985"/>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Ранее в работе </w:t>
      </w:r>
      <w:r w:rsidR="00BD78BF"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{"citationItems":[{"id":"ITEM-1","itemData":{"author":[{"dropping-particle":"","family":"Ульяновский","given":"Николай Валерьевич","non-dropping-particle":"","parse-names":false,"suffix":""},{"dropping-particle":"","family":"Косяков","given":"Дмитрий Сергеевич","non-dropping-particle":"","parse-names":false,"suffix":""},{"dropping-particle":"","family":"Покрышкин","given":"Сергей Александрович","non-dropping-particle":"","parse-names":false,"suffix":""},{"dropping-particle":"","family":"Боголицын","given":"Константин Григорьевич","non-dropping-particle":"","parse-names":false,"suffix":""},{"dropping-particle":"V","family":"Ul","given":"N","non-dropping-particle":"","parse-names":false,"suffix":""},{"dropping-particle":"","family":"Kosyakov","given":"D S","non-dropping-particle":"","parse-names":false,"suffix":""},{"dropping-particle":"","family":"Pokryshkin","given":"S A","non-dropping-particle":"","parse-names":false,"suffix":""},{"dropping-particle":"","family":"Bogolitsyn","given":"K G","non-dropping-particle":"","parse-names":false,"suffix":""}],"id":"ITEM-1","issue":"11","issued":{"date-parts":[["2014"]]},"page":"155-162","title":"Определение продуктов трансформации 1 , 1-диметилгидразина методом тандемной газовой хроматомасс-спектрометрии","type":"article-journal"},"uris":["http://www.mendeley.com/documents/?uuid=accf67a1-fde0-4161-8575-0b94334e2e9e"]}],"mendeley":{"formattedCitation":"[69]","plainTextFormattedCitation":"[69]","previouslyFormattedCitation":"[69]"},"properties":{"noteIndex":0},"schema":"https://github.com/citation-style-language/schema/raw/master/csl-citation.json"}</w:instrText>
      </w:r>
      <w:r w:rsidR="00BD78BF"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[69]</w:t>
      </w:r>
      <w:r w:rsidR="00BD78BF"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установлено, что добавка Ba(ОН)</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позволяет достигать 100% извлечения продуктов трансформации при экстракции ацетонитрилом под давлением. Увеличение </w:t>
      </w:r>
      <w:r w:rsidR="005B4B82" w:rsidRPr="003B70B0">
        <w:rPr>
          <w:rFonts w:ascii="Times New Roman" w:hAnsi="Times New Roman" w:cs="Times New Roman"/>
          <w:color w:val="000000" w:themeColor="text1"/>
          <w:sz w:val="28"/>
          <w:szCs w:val="28"/>
        </w:rPr>
        <w:t xml:space="preserve">эффективности </w:t>
      </w:r>
      <w:r w:rsidRPr="003B70B0">
        <w:rPr>
          <w:rFonts w:ascii="Times New Roman" w:hAnsi="Times New Roman" w:cs="Times New Roman"/>
          <w:color w:val="000000" w:themeColor="text1"/>
          <w:sz w:val="28"/>
          <w:szCs w:val="28"/>
        </w:rPr>
        <w:t xml:space="preserve">экстракции авторы объясняют переходом связанных аналитов в свободную для экстракции форму. </w:t>
      </w:r>
    </w:p>
    <w:p w14:paraId="6C98AB69" w14:textId="2957EA20" w:rsidR="006E6285" w:rsidRPr="003B70B0" w:rsidRDefault="006E6285" w:rsidP="00E51DB1">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При анализе загрязненной торфяной почвы, отобранной с места падения первой ступени РН Циклон (космодром Плесецк, Россия) </w:t>
      </w:r>
      <w:r w:rsidR="001B1D95" w:rsidRPr="003B70B0">
        <w:rPr>
          <w:rFonts w:ascii="Times New Roman" w:hAnsi="Times New Roman" w:cs="Times New Roman"/>
          <w:color w:val="000000" w:themeColor="text1"/>
          <w:sz w:val="28"/>
          <w:szCs w:val="28"/>
        </w:rPr>
        <w:t xml:space="preserve">с использованием ПТФМЭ </w:t>
      </w:r>
      <w:r w:rsidR="008432E3" w:rsidRPr="003B70B0">
        <w:rPr>
          <w:rFonts w:ascii="Times New Roman" w:hAnsi="Times New Roman" w:cs="Times New Roman"/>
          <w:color w:val="000000" w:themeColor="text1"/>
          <w:sz w:val="28"/>
          <w:szCs w:val="28"/>
        </w:rPr>
        <w:t xml:space="preserve">всего </w:t>
      </w:r>
      <w:r w:rsidRPr="003B70B0">
        <w:rPr>
          <w:rFonts w:ascii="Times New Roman" w:hAnsi="Times New Roman" w:cs="Times New Roman"/>
          <w:color w:val="000000" w:themeColor="text1"/>
          <w:sz w:val="28"/>
          <w:szCs w:val="28"/>
        </w:rPr>
        <w:t>обнаружено 13 азотосодержащих соединений</w:t>
      </w:r>
      <w:r w:rsidR="005B5703" w:rsidRPr="003B70B0">
        <w:rPr>
          <w:rFonts w:ascii="Times New Roman" w:hAnsi="Times New Roman" w:cs="Times New Roman"/>
          <w:color w:val="000000" w:themeColor="text1"/>
          <w:sz w:val="28"/>
          <w:szCs w:val="28"/>
        </w:rPr>
        <w:t xml:space="preserve"> (</w:t>
      </w:r>
      <w:r w:rsidR="00371A2B" w:rsidRPr="003B70B0">
        <w:rPr>
          <w:rFonts w:ascii="Times New Roman" w:hAnsi="Times New Roman" w:cs="Times New Roman"/>
          <w:color w:val="000000" w:themeColor="text1"/>
          <w:sz w:val="28"/>
          <w:szCs w:val="28"/>
        </w:rPr>
        <w:t>таблица 26</w:t>
      </w:r>
      <w:r w:rsidR="005B5703"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Принадлежность некоторых ранее неизвестных соединений к числу продуктов трансформации </w:t>
      </w:r>
      <w:r w:rsidR="00404687"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судили по результатам анализов незагрязненной торфяной почвы</w:t>
      </w:r>
      <w:r w:rsidR="006629B2" w:rsidRPr="003B70B0">
        <w:rPr>
          <w:rFonts w:ascii="Times New Roman" w:hAnsi="Times New Roman" w:cs="Times New Roman"/>
          <w:color w:val="000000" w:themeColor="text1"/>
          <w:sz w:val="28"/>
          <w:szCs w:val="28"/>
        </w:rPr>
        <w:t xml:space="preserve"> (раздел 3.5.2</w:t>
      </w:r>
      <w:r w:rsidR="00371A2B" w:rsidRPr="003B70B0">
        <w:rPr>
          <w:rFonts w:ascii="Times New Roman" w:hAnsi="Times New Roman" w:cs="Times New Roman"/>
          <w:color w:val="000000" w:themeColor="text1"/>
          <w:sz w:val="28"/>
          <w:szCs w:val="28"/>
        </w:rPr>
        <w:t>, таблица 27</w:t>
      </w:r>
      <w:r w:rsidR="006629B2"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отобранной вблизи районов падения. Было учтено, что данные фоновые образцы могли загрязниться малыми концентрациями продуктов трансформации </w:t>
      </w:r>
      <w:r w:rsidR="00ED7D5F"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при транспортировке в лабораторию. При нахождении интересующего компонента в </w:t>
      </w:r>
      <w:r w:rsidR="005B5334" w:rsidRPr="003B70B0">
        <w:rPr>
          <w:rFonts w:ascii="Times New Roman" w:hAnsi="Times New Roman" w:cs="Times New Roman"/>
          <w:color w:val="000000" w:themeColor="text1"/>
          <w:sz w:val="28"/>
          <w:szCs w:val="28"/>
        </w:rPr>
        <w:t xml:space="preserve">холостом образце торфяной почвы </w:t>
      </w:r>
      <w:r w:rsidRPr="003B70B0">
        <w:rPr>
          <w:rFonts w:ascii="Times New Roman" w:hAnsi="Times New Roman" w:cs="Times New Roman"/>
          <w:color w:val="000000" w:themeColor="text1"/>
          <w:sz w:val="28"/>
          <w:szCs w:val="28"/>
        </w:rPr>
        <w:t xml:space="preserve">и в </w:t>
      </w:r>
      <w:r w:rsidR="005B5334" w:rsidRPr="003B70B0">
        <w:rPr>
          <w:rFonts w:ascii="Times New Roman" w:hAnsi="Times New Roman" w:cs="Times New Roman"/>
          <w:color w:val="000000" w:themeColor="text1"/>
          <w:sz w:val="28"/>
          <w:szCs w:val="28"/>
        </w:rPr>
        <w:t xml:space="preserve">исследуемом </w:t>
      </w:r>
      <w:r w:rsidRPr="003B70B0">
        <w:rPr>
          <w:rFonts w:ascii="Times New Roman" w:hAnsi="Times New Roman" w:cs="Times New Roman"/>
          <w:color w:val="000000" w:themeColor="text1"/>
          <w:sz w:val="28"/>
          <w:szCs w:val="28"/>
        </w:rPr>
        <w:t xml:space="preserve">образце сравнивались площади пиков. Если разность достигала нескольких порядков, соединение считали продуктом трансформации </w:t>
      </w:r>
      <w:r w:rsidR="00ED7D5F"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w:t>
      </w:r>
    </w:p>
    <w:p w14:paraId="37F4CCBD" w14:textId="4ED65B26" w:rsidR="006E6285" w:rsidRPr="003B70B0" w:rsidRDefault="00313060" w:rsidP="00E51DB1">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Добавка гидроксида бария повлияла на чувствительность метода ТФМЭ-ГХ-МС/МС для анализа торфяной почвы, так по результатам анализа обнаружено 7 продуктов трансформации НДМГ, с добавкой воды – 10 (</w:t>
      </w:r>
      <w:r w:rsidR="00371A2B" w:rsidRPr="003B70B0">
        <w:rPr>
          <w:rFonts w:ascii="Times New Roman" w:hAnsi="Times New Roman" w:cs="Times New Roman"/>
          <w:color w:val="000000" w:themeColor="text1"/>
          <w:sz w:val="28"/>
          <w:szCs w:val="28"/>
        </w:rPr>
        <w:t>таблица 26</w:t>
      </w:r>
      <w:r w:rsidRPr="003B70B0">
        <w:rPr>
          <w:rFonts w:ascii="Times New Roman" w:hAnsi="Times New Roman" w:cs="Times New Roman"/>
          <w:color w:val="000000" w:themeColor="text1"/>
          <w:sz w:val="28"/>
          <w:szCs w:val="28"/>
        </w:rPr>
        <w:t xml:space="preserve">). </w:t>
      </w:r>
      <w:r w:rsidR="006E6285" w:rsidRPr="003B70B0">
        <w:rPr>
          <w:rFonts w:ascii="Times New Roman" w:hAnsi="Times New Roman" w:cs="Times New Roman"/>
          <w:color w:val="000000" w:themeColor="text1"/>
          <w:sz w:val="28"/>
          <w:szCs w:val="28"/>
        </w:rPr>
        <w:t xml:space="preserve">При анализе образцов без добавок обнаружено всего 4 соединения. </w:t>
      </w:r>
    </w:p>
    <w:p w14:paraId="6D57C81D" w14:textId="3BE41B8F" w:rsidR="006C518C" w:rsidRPr="003B70B0" w:rsidRDefault="006C518C" w:rsidP="00E51DB1">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ходе эксперимента опробовано </w:t>
      </w:r>
      <w:r w:rsidR="007920EF" w:rsidRPr="003B70B0">
        <w:rPr>
          <w:rFonts w:ascii="Times New Roman" w:hAnsi="Times New Roman" w:cs="Times New Roman"/>
          <w:color w:val="000000" w:themeColor="text1"/>
          <w:sz w:val="28"/>
          <w:szCs w:val="28"/>
        </w:rPr>
        <w:t>экстракционное покрытие</w:t>
      </w:r>
      <w:r w:rsidRPr="003B70B0">
        <w:rPr>
          <w:rFonts w:ascii="Times New Roman" w:hAnsi="Times New Roman" w:cs="Times New Roman"/>
          <w:color w:val="000000" w:themeColor="text1"/>
          <w:sz w:val="28"/>
          <w:szCs w:val="28"/>
        </w:rPr>
        <w:t xml:space="preserve"> 65 мкм ПДМС/ДВБ при тех же параметрах экстракции (40°С и 60 мин). Данное волокно менее эффективно при экстракции продуктов трансформации </w:t>
      </w:r>
      <w:r w:rsidR="00ED7D5F"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w:t>
      </w:r>
      <w:r w:rsidR="00AD2206" w:rsidRPr="003B70B0">
        <w:rPr>
          <w:rFonts w:ascii="Times New Roman" w:hAnsi="Times New Roman" w:cs="Times New Roman"/>
          <w:color w:val="000000" w:themeColor="text1"/>
          <w:sz w:val="28"/>
          <w:szCs w:val="28"/>
        </w:rPr>
        <w:t xml:space="preserve"> из </w:t>
      </w:r>
      <w:r w:rsidR="00F2558D" w:rsidRPr="003B70B0">
        <w:rPr>
          <w:rFonts w:ascii="Times New Roman" w:hAnsi="Times New Roman" w:cs="Times New Roman"/>
          <w:color w:val="000000" w:themeColor="text1"/>
          <w:sz w:val="28"/>
          <w:szCs w:val="28"/>
        </w:rPr>
        <w:t>торфяной почвы</w:t>
      </w:r>
      <w:r w:rsidRPr="003B70B0">
        <w:rPr>
          <w:rFonts w:ascii="Times New Roman" w:hAnsi="Times New Roman" w:cs="Times New Roman"/>
          <w:color w:val="000000" w:themeColor="text1"/>
          <w:sz w:val="28"/>
          <w:szCs w:val="28"/>
        </w:rPr>
        <w:t xml:space="preserve">, так как было обнаружено всего 3 </w:t>
      </w:r>
      <w:r w:rsidR="00F2558D" w:rsidRPr="003B70B0">
        <w:rPr>
          <w:rFonts w:ascii="Times New Roman" w:hAnsi="Times New Roman" w:cs="Times New Roman"/>
          <w:color w:val="000000" w:themeColor="text1"/>
          <w:sz w:val="28"/>
          <w:szCs w:val="28"/>
        </w:rPr>
        <w:t>продукта</w:t>
      </w:r>
      <w:r w:rsidR="00E51DB1" w:rsidRPr="003B70B0">
        <w:rPr>
          <w:rFonts w:ascii="Times New Roman" w:hAnsi="Times New Roman" w:cs="Times New Roman"/>
          <w:color w:val="000000" w:themeColor="text1"/>
          <w:sz w:val="28"/>
          <w:szCs w:val="28"/>
        </w:rPr>
        <w:t xml:space="preserve"> (</w:t>
      </w:r>
      <w:r w:rsidR="00371A2B" w:rsidRPr="003B70B0">
        <w:rPr>
          <w:rFonts w:ascii="Times New Roman" w:hAnsi="Times New Roman" w:cs="Times New Roman"/>
          <w:color w:val="000000" w:themeColor="text1"/>
          <w:sz w:val="28"/>
          <w:szCs w:val="28"/>
        </w:rPr>
        <w:t>таблица 26</w:t>
      </w:r>
      <w:r w:rsidR="00E51DB1" w:rsidRPr="003B70B0">
        <w:rPr>
          <w:rFonts w:ascii="Times New Roman" w:hAnsi="Times New Roman" w:cs="Times New Roman"/>
          <w:color w:val="000000" w:themeColor="text1"/>
          <w:sz w:val="28"/>
          <w:szCs w:val="28"/>
        </w:rPr>
        <w:t>).</w:t>
      </w:r>
    </w:p>
    <w:p w14:paraId="1CE57819" w14:textId="23C3F14B" w:rsidR="006C518C" w:rsidRPr="003B70B0" w:rsidRDefault="006C518C" w:rsidP="00E51DB1">
      <w:pPr>
        <w:spacing w:after="0" w:line="240" w:lineRule="auto"/>
        <w:ind w:firstLine="720"/>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t xml:space="preserve">Таким образом, решено использовать добавку гидроксида бария для анализа торфяной почвы, а также сосредоточиться на </w:t>
      </w:r>
      <w:r w:rsidR="00F2558D" w:rsidRPr="003B70B0">
        <w:rPr>
          <w:rFonts w:ascii="Times New Roman" w:hAnsi="Times New Roman" w:cs="Times New Roman"/>
          <w:bCs/>
          <w:color w:val="000000" w:themeColor="text1"/>
          <w:sz w:val="28"/>
          <w:szCs w:val="28"/>
        </w:rPr>
        <w:t xml:space="preserve">изучении </w:t>
      </w:r>
      <w:r w:rsidR="0046326C" w:rsidRPr="003B70B0">
        <w:rPr>
          <w:rFonts w:ascii="Times New Roman" w:hAnsi="Times New Roman" w:cs="Times New Roman"/>
          <w:bCs/>
          <w:color w:val="000000" w:themeColor="text1"/>
          <w:sz w:val="28"/>
          <w:szCs w:val="28"/>
        </w:rPr>
        <w:t xml:space="preserve">летучих органических соединений фоновых образцов торфяной почвы </w:t>
      </w:r>
      <w:r w:rsidR="00260C36" w:rsidRPr="003B70B0">
        <w:rPr>
          <w:rFonts w:ascii="Times New Roman" w:hAnsi="Times New Roman" w:cs="Times New Roman"/>
          <w:bCs/>
          <w:color w:val="000000" w:themeColor="text1"/>
          <w:sz w:val="28"/>
          <w:szCs w:val="28"/>
        </w:rPr>
        <w:t xml:space="preserve">и </w:t>
      </w:r>
      <w:r w:rsidRPr="003B70B0">
        <w:rPr>
          <w:rFonts w:ascii="Times New Roman" w:hAnsi="Times New Roman" w:cs="Times New Roman"/>
          <w:bCs/>
          <w:color w:val="000000" w:themeColor="text1"/>
          <w:sz w:val="28"/>
          <w:szCs w:val="28"/>
        </w:rPr>
        <w:t xml:space="preserve">оптимизации параметров </w:t>
      </w:r>
      <w:r w:rsidR="00ED7D5F" w:rsidRPr="003B70B0">
        <w:rPr>
          <w:rFonts w:ascii="Times New Roman" w:hAnsi="Times New Roman" w:cs="Times New Roman"/>
          <w:bCs/>
          <w:color w:val="000000" w:themeColor="text1"/>
          <w:sz w:val="28"/>
          <w:szCs w:val="28"/>
        </w:rPr>
        <w:t>П</w:t>
      </w:r>
      <w:r w:rsidRPr="003B70B0">
        <w:rPr>
          <w:rFonts w:ascii="Times New Roman" w:hAnsi="Times New Roman" w:cs="Times New Roman"/>
          <w:bCs/>
          <w:color w:val="000000" w:themeColor="text1"/>
          <w:sz w:val="28"/>
          <w:szCs w:val="28"/>
        </w:rPr>
        <w:t xml:space="preserve">ТФМЭ.  </w:t>
      </w:r>
    </w:p>
    <w:p w14:paraId="22F68FF8" w14:textId="77777777" w:rsidR="00B801C2" w:rsidRPr="003B70B0" w:rsidRDefault="00B801C2" w:rsidP="006E6285">
      <w:pPr>
        <w:spacing w:after="0" w:line="240" w:lineRule="auto"/>
        <w:jc w:val="both"/>
        <w:rPr>
          <w:rFonts w:ascii="Times New Roman" w:hAnsi="Times New Roman" w:cs="Times New Roman"/>
          <w:color w:val="000000" w:themeColor="text1"/>
          <w:sz w:val="28"/>
          <w:szCs w:val="28"/>
        </w:rPr>
        <w:sectPr w:rsidR="00B801C2" w:rsidRPr="003B70B0" w:rsidSect="001D5795">
          <w:pgSz w:w="11906" w:h="16838"/>
          <w:pgMar w:top="1134" w:right="567" w:bottom="1134" w:left="1701" w:header="708" w:footer="708" w:gutter="0"/>
          <w:cols w:space="708"/>
          <w:docGrid w:linePitch="360"/>
        </w:sectPr>
      </w:pPr>
    </w:p>
    <w:p w14:paraId="3698247B" w14:textId="3304DA7E" w:rsidR="006E6285" w:rsidRPr="003B70B0" w:rsidRDefault="006E6285" w:rsidP="0005455D">
      <w:pPr>
        <w:pStyle w:val="afc"/>
        <w:spacing w:after="0"/>
        <w:ind w:firstLine="0"/>
        <w:rPr>
          <w:sz w:val="28"/>
          <w:szCs w:val="28"/>
        </w:rPr>
      </w:pPr>
      <w:bookmarkStart w:id="194" w:name="_Ref187395272"/>
      <w:r w:rsidRPr="003B70B0">
        <w:rPr>
          <w:sz w:val="28"/>
          <w:szCs w:val="28"/>
        </w:rPr>
        <w:lastRenderedPageBreak/>
        <w:t xml:space="preserve">Таблица </w:t>
      </w:r>
      <w:bookmarkEnd w:id="194"/>
      <w:r w:rsidR="0005455D">
        <w:rPr>
          <w:sz w:val="28"/>
          <w:szCs w:val="28"/>
        </w:rPr>
        <w:t>26</w:t>
      </w:r>
      <w:r w:rsidRPr="003B70B0">
        <w:rPr>
          <w:sz w:val="28"/>
          <w:szCs w:val="28"/>
        </w:rPr>
        <w:t xml:space="preserve"> – Идентифицированные продукты трансформации НДМГ в торфяной почве, отобранной с места падения первой ступени </w:t>
      </w:r>
      <w:r w:rsidR="00B22308" w:rsidRPr="003B70B0">
        <w:rPr>
          <w:sz w:val="28"/>
          <w:szCs w:val="28"/>
        </w:rPr>
        <w:t>ракет</w:t>
      </w:r>
      <w:r w:rsidR="00E70F34" w:rsidRPr="003B70B0">
        <w:rPr>
          <w:sz w:val="28"/>
          <w:szCs w:val="28"/>
        </w:rPr>
        <w:t>ы-</w:t>
      </w:r>
      <w:r w:rsidR="00B22308" w:rsidRPr="003B70B0">
        <w:rPr>
          <w:sz w:val="28"/>
          <w:szCs w:val="28"/>
        </w:rPr>
        <w:t>носителя «</w:t>
      </w:r>
      <w:r w:rsidRPr="003B70B0">
        <w:rPr>
          <w:sz w:val="28"/>
          <w:szCs w:val="28"/>
        </w:rPr>
        <w:t>Циклон</w:t>
      </w:r>
      <w:r w:rsidR="00B22308" w:rsidRPr="003B70B0">
        <w:rPr>
          <w:sz w:val="28"/>
          <w:szCs w:val="28"/>
        </w:rPr>
        <w:t>»</w:t>
      </w:r>
      <w:r w:rsidRPr="003B70B0">
        <w:rPr>
          <w:sz w:val="28"/>
          <w:szCs w:val="28"/>
        </w:rPr>
        <w:t xml:space="preserve"> (космодром Плесецк, Россия)</w:t>
      </w:r>
    </w:p>
    <w:p w14:paraId="05BC4B85" w14:textId="77777777" w:rsidR="006E6285" w:rsidRPr="003B70B0" w:rsidRDefault="006E6285" w:rsidP="0005455D">
      <w:pPr>
        <w:spacing w:after="0" w:line="240" w:lineRule="auto"/>
        <w:rPr>
          <w:color w:val="000000" w:themeColor="text1"/>
        </w:rPr>
      </w:pPr>
    </w:p>
    <w:tbl>
      <w:tblPr>
        <w:tblStyle w:val="a6"/>
        <w:tblW w:w="14454" w:type="dxa"/>
        <w:tblLayout w:type="fixed"/>
        <w:tblLook w:val="04A0" w:firstRow="1" w:lastRow="0" w:firstColumn="1" w:lastColumn="0" w:noHBand="0" w:noVBand="1"/>
      </w:tblPr>
      <w:tblGrid>
        <w:gridCol w:w="535"/>
        <w:gridCol w:w="924"/>
        <w:gridCol w:w="3072"/>
        <w:gridCol w:w="1350"/>
        <w:gridCol w:w="3780"/>
        <w:gridCol w:w="1249"/>
        <w:gridCol w:w="1134"/>
        <w:gridCol w:w="1134"/>
        <w:gridCol w:w="1276"/>
      </w:tblGrid>
      <w:tr w:rsidR="000B18D5" w:rsidRPr="003B70B0" w14:paraId="6806ED4B" w14:textId="77777777" w:rsidTr="00BC4183">
        <w:trPr>
          <w:trHeight w:val="300"/>
        </w:trPr>
        <w:tc>
          <w:tcPr>
            <w:tcW w:w="535" w:type="dxa"/>
            <w:vAlign w:val="center"/>
          </w:tcPr>
          <w:p w14:paraId="23A9CFB6" w14:textId="357DA299"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924" w:type="dxa"/>
            <w:noWrap/>
            <w:vAlign w:val="center"/>
            <w:hideMark/>
          </w:tcPr>
          <w:p w14:paraId="44923AE7" w14:textId="419BFACA"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RT, мин</w:t>
            </w:r>
          </w:p>
        </w:tc>
        <w:tc>
          <w:tcPr>
            <w:tcW w:w="3072" w:type="dxa"/>
            <w:noWrap/>
            <w:vAlign w:val="center"/>
            <w:hideMark/>
          </w:tcPr>
          <w:p w14:paraId="38EA9C31" w14:textId="27AEFAB3"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Соединение</w:t>
            </w:r>
          </w:p>
        </w:tc>
        <w:tc>
          <w:tcPr>
            <w:tcW w:w="1350" w:type="dxa"/>
            <w:vAlign w:val="center"/>
          </w:tcPr>
          <w:p w14:paraId="1B76C956" w14:textId="65713DAB"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CAS</w:t>
            </w:r>
            <w:r w:rsidR="003940D2" w:rsidRPr="003B70B0">
              <w:rPr>
                <w:rFonts w:ascii="Times New Roman" w:hAnsi="Times New Roman"/>
                <w:color w:val="000000" w:themeColor="text1"/>
                <w:sz w:val="24"/>
                <w:szCs w:val="24"/>
                <w:lang w:val="en-US"/>
              </w:rPr>
              <w:t xml:space="preserve"> No.</w:t>
            </w:r>
          </w:p>
        </w:tc>
        <w:tc>
          <w:tcPr>
            <w:tcW w:w="3780" w:type="dxa"/>
            <w:vAlign w:val="center"/>
          </w:tcPr>
          <w:p w14:paraId="3716B14C" w14:textId="7B5E086D"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Характерные </w:t>
            </w:r>
            <w:r w:rsidRPr="000B18D5">
              <w:rPr>
                <w:rFonts w:ascii="Times New Roman" w:hAnsi="Times New Roman"/>
                <w:i/>
                <w:iCs/>
                <w:color w:val="000000" w:themeColor="text1"/>
                <w:sz w:val="24"/>
                <w:szCs w:val="24"/>
              </w:rPr>
              <w:t>m/z</w:t>
            </w:r>
          </w:p>
        </w:tc>
        <w:tc>
          <w:tcPr>
            <w:tcW w:w="1249" w:type="dxa"/>
            <w:vAlign w:val="center"/>
          </w:tcPr>
          <w:p w14:paraId="7C9C8E44" w14:textId="77777777"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Без добавок</w:t>
            </w:r>
          </w:p>
        </w:tc>
        <w:tc>
          <w:tcPr>
            <w:tcW w:w="1134" w:type="dxa"/>
            <w:vAlign w:val="center"/>
          </w:tcPr>
          <w:p w14:paraId="1D0AC8DB" w14:textId="77777777"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Ba(ОН)</w:t>
            </w:r>
            <w:r w:rsidRPr="003B70B0">
              <w:rPr>
                <w:rFonts w:ascii="Times New Roman" w:hAnsi="Times New Roman"/>
                <w:color w:val="000000" w:themeColor="text1"/>
                <w:sz w:val="24"/>
                <w:szCs w:val="24"/>
                <w:vertAlign w:val="subscript"/>
              </w:rPr>
              <w:t>2</w:t>
            </w:r>
          </w:p>
        </w:tc>
        <w:tc>
          <w:tcPr>
            <w:tcW w:w="1134" w:type="dxa"/>
            <w:vAlign w:val="center"/>
          </w:tcPr>
          <w:p w14:paraId="41C840AA" w14:textId="77777777"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Ba(ОН)</w:t>
            </w:r>
            <w:r w:rsidRPr="003B70B0">
              <w:rPr>
                <w:rFonts w:ascii="Times New Roman" w:hAnsi="Times New Roman"/>
                <w:color w:val="000000" w:themeColor="text1"/>
                <w:sz w:val="24"/>
                <w:szCs w:val="24"/>
                <w:vertAlign w:val="subscript"/>
              </w:rPr>
              <w:t>2</w:t>
            </w:r>
            <w:r w:rsidRPr="003B70B0">
              <w:rPr>
                <w:rFonts w:ascii="Times New Roman" w:hAnsi="Times New Roman"/>
                <w:color w:val="000000" w:themeColor="text1"/>
                <w:sz w:val="24"/>
                <w:szCs w:val="24"/>
              </w:rPr>
              <w:t xml:space="preserve"> + вода</w:t>
            </w:r>
          </w:p>
        </w:tc>
        <w:tc>
          <w:tcPr>
            <w:tcW w:w="1276" w:type="dxa"/>
            <w:vAlign w:val="center"/>
          </w:tcPr>
          <w:p w14:paraId="3A65A20F" w14:textId="77777777" w:rsidR="003252C5" w:rsidRPr="003B70B0" w:rsidRDefault="003252C5" w:rsidP="000B18D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*Ba(ОН)</w:t>
            </w:r>
            <w:r w:rsidRPr="003B70B0">
              <w:rPr>
                <w:rFonts w:ascii="Times New Roman" w:hAnsi="Times New Roman"/>
                <w:color w:val="000000" w:themeColor="text1"/>
                <w:sz w:val="24"/>
                <w:szCs w:val="24"/>
                <w:vertAlign w:val="subscript"/>
              </w:rPr>
              <w:t>2</w:t>
            </w:r>
          </w:p>
        </w:tc>
      </w:tr>
      <w:tr w:rsidR="000B18D5" w:rsidRPr="003B70B0" w14:paraId="05602EB3" w14:textId="77777777" w:rsidTr="00BC4183">
        <w:trPr>
          <w:trHeight w:val="300"/>
        </w:trPr>
        <w:tc>
          <w:tcPr>
            <w:tcW w:w="535" w:type="dxa"/>
          </w:tcPr>
          <w:p w14:paraId="6CCA39E6"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w:t>
            </w:r>
          </w:p>
        </w:tc>
        <w:tc>
          <w:tcPr>
            <w:tcW w:w="924" w:type="dxa"/>
            <w:noWrap/>
            <w:vAlign w:val="center"/>
          </w:tcPr>
          <w:p w14:paraId="251C1CB9" w14:textId="4AAA7253"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3,71</w:t>
            </w:r>
          </w:p>
        </w:tc>
        <w:tc>
          <w:tcPr>
            <w:tcW w:w="3072" w:type="dxa"/>
            <w:noWrap/>
            <w:vAlign w:val="center"/>
          </w:tcPr>
          <w:p w14:paraId="4286BBE6" w14:textId="7D75B788" w:rsidR="003252C5" w:rsidRPr="003B70B0" w:rsidRDefault="003252C5" w:rsidP="003252C5">
            <w:pPr>
              <w:contextualSpacing/>
              <w:rPr>
                <w:rFonts w:ascii="Times New Roman" w:hAnsi="Times New Roman"/>
                <w:color w:val="000000" w:themeColor="text1"/>
                <w:sz w:val="24"/>
                <w:szCs w:val="24"/>
              </w:rPr>
            </w:pPr>
            <w:bookmarkStart w:id="195" w:name="OLE_LINK71"/>
            <w:bookmarkStart w:id="196" w:name="OLE_LINK72"/>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 xml:space="preserve">-пентилидин-метанамин </w:t>
            </w:r>
            <w:bookmarkEnd w:id="195"/>
            <w:bookmarkEnd w:id="196"/>
          </w:p>
        </w:tc>
        <w:tc>
          <w:tcPr>
            <w:tcW w:w="1350" w:type="dxa"/>
            <w:vAlign w:val="center"/>
          </w:tcPr>
          <w:p w14:paraId="45E34676"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10599-75-4</w:t>
            </w:r>
          </w:p>
        </w:tc>
        <w:tc>
          <w:tcPr>
            <w:tcW w:w="3780" w:type="dxa"/>
            <w:vAlign w:val="center"/>
          </w:tcPr>
          <w:p w14:paraId="3B1309E3"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42 (100); 57 (79); 70 (20); 41 (15)</w:t>
            </w:r>
          </w:p>
        </w:tc>
        <w:tc>
          <w:tcPr>
            <w:tcW w:w="1249" w:type="dxa"/>
            <w:vAlign w:val="center"/>
          </w:tcPr>
          <w:p w14:paraId="646F2E51"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1850C600"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6DC8A90B"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4609E9EE"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r>
      <w:tr w:rsidR="000B18D5" w:rsidRPr="003B70B0" w14:paraId="72BDAB23" w14:textId="77777777" w:rsidTr="00BC4183">
        <w:trPr>
          <w:trHeight w:val="300"/>
        </w:trPr>
        <w:tc>
          <w:tcPr>
            <w:tcW w:w="535" w:type="dxa"/>
          </w:tcPr>
          <w:p w14:paraId="55EC3755"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w:t>
            </w:r>
          </w:p>
        </w:tc>
        <w:tc>
          <w:tcPr>
            <w:tcW w:w="924" w:type="dxa"/>
            <w:noWrap/>
            <w:vAlign w:val="center"/>
          </w:tcPr>
          <w:p w14:paraId="62139B75" w14:textId="3B2FA6AD"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5,05</w:t>
            </w:r>
          </w:p>
        </w:tc>
        <w:tc>
          <w:tcPr>
            <w:tcW w:w="3072" w:type="dxa"/>
            <w:noWrap/>
            <w:vAlign w:val="center"/>
          </w:tcPr>
          <w:p w14:paraId="253FC0B5" w14:textId="5B66331C"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Дельта-1-пирролин </w:t>
            </w:r>
          </w:p>
        </w:tc>
        <w:tc>
          <w:tcPr>
            <w:tcW w:w="1350" w:type="dxa"/>
          </w:tcPr>
          <w:p w14:paraId="19D09422"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5724-81-2</w:t>
            </w:r>
          </w:p>
        </w:tc>
        <w:tc>
          <w:tcPr>
            <w:tcW w:w="3780" w:type="dxa"/>
          </w:tcPr>
          <w:p w14:paraId="71CF8E8D"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67 (100); 39 (65); 41 (63); 40 (58)</w:t>
            </w:r>
          </w:p>
        </w:tc>
        <w:tc>
          <w:tcPr>
            <w:tcW w:w="1249" w:type="dxa"/>
            <w:vAlign w:val="center"/>
          </w:tcPr>
          <w:p w14:paraId="429CABE3"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0F7AF644"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7B463729" w14:textId="77777777" w:rsidR="003252C5" w:rsidRPr="003B70B0" w:rsidRDefault="003252C5" w:rsidP="003252C5">
            <w:pPr>
              <w:contextualSpacing/>
              <w:jc w:val="center"/>
              <w:rPr>
                <w:rFonts w:ascii="Times New Roman" w:hAnsi="Times New Roman"/>
                <w:color w:val="000000" w:themeColor="text1"/>
                <w:sz w:val="24"/>
                <w:szCs w:val="24"/>
              </w:rPr>
            </w:pPr>
          </w:p>
        </w:tc>
        <w:tc>
          <w:tcPr>
            <w:tcW w:w="1276" w:type="dxa"/>
            <w:vAlign w:val="center"/>
          </w:tcPr>
          <w:p w14:paraId="4FBF2365"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23EE8D73" w14:textId="77777777" w:rsidTr="00BC4183">
        <w:trPr>
          <w:trHeight w:val="300"/>
        </w:trPr>
        <w:tc>
          <w:tcPr>
            <w:tcW w:w="535" w:type="dxa"/>
          </w:tcPr>
          <w:p w14:paraId="715B488F"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w:t>
            </w:r>
          </w:p>
        </w:tc>
        <w:tc>
          <w:tcPr>
            <w:tcW w:w="924" w:type="dxa"/>
            <w:noWrap/>
            <w:vAlign w:val="center"/>
          </w:tcPr>
          <w:p w14:paraId="55FB970D" w14:textId="36D8354C"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4,07</w:t>
            </w:r>
          </w:p>
        </w:tc>
        <w:tc>
          <w:tcPr>
            <w:tcW w:w="3072" w:type="dxa"/>
            <w:noWrap/>
            <w:vAlign w:val="center"/>
          </w:tcPr>
          <w:p w14:paraId="2FDEA65D" w14:textId="3DF9B418"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Диметилгидразон ацетальдегида </w:t>
            </w:r>
          </w:p>
        </w:tc>
        <w:tc>
          <w:tcPr>
            <w:tcW w:w="1350" w:type="dxa"/>
            <w:vAlign w:val="center"/>
          </w:tcPr>
          <w:p w14:paraId="0BA1130F"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7422-90-4</w:t>
            </w:r>
          </w:p>
        </w:tc>
        <w:tc>
          <w:tcPr>
            <w:tcW w:w="3780" w:type="dxa"/>
            <w:vAlign w:val="center"/>
          </w:tcPr>
          <w:p w14:paraId="3D64CEB0"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86(100); 44(51); 42(48); 85(34)</w:t>
            </w:r>
          </w:p>
        </w:tc>
        <w:tc>
          <w:tcPr>
            <w:tcW w:w="1249" w:type="dxa"/>
            <w:vAlign w:val="center"/>
          </w:tcPr>
          <w:p w14:paraId="5F59FE2B"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1A78955C"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1F06A6D1"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5D3A62D6"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64E0C5BF" w14:textId="77777777" w:rsidTr="00BC4183">
        <w:trPr>
          <w:trHeight w:val="300"/>
        </w:trPr>
        <w:tc>
          <w:tcPr>
            <w:tcW w:w="535" w:type="dxa"/>
          </w:tcPr>
          <w:p w14:paraId="11B5493A"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4</w:t>
            </w:r>
          </w:p>
        </w:tc>
        <w:tc>
          <w:tcPr>
            <w:tcW w:w="924" w:type="dxa"/>
            <w:noWrap/>
            <w:vAlign w:val="center"/>
          </w:tcPr>
          <w:p w14:paraId="72C6DE61" w14:textId="41E0615C"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6,11</w:t>
            </w:r>
          </w:p>
        </w:tc>
        <w:tc>
          <w:tcPr>
            <w:tcW w:w="3072" w:type="dxa"/>
            <w:noWrap/>
            <w:vAlign w:val="center"/>
          </w:tcPr>
          <w:p w14:paraId="524E24CD" w14:textId="31E2A7A3"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N</w:t>
            </w:r>
            <w:r w:rsidRPr="003B70B0">
              <w:rPr>
                <w:rFonts w:ascii="Times New Roman" w:hAnsi="Times New Roman"/>
                <w:color w:val="000000" w:themeColor="text1"/>
                <w:sz w:val="24"/>
                <w:szCs w:val="24"/>
              </w:rPr>
              <w:t xml:space="preserve">-Гептилидин-метиламин </w:t>
            </w:r>
          </w:p>
        </w:tc>
        <w:tc>
          <w:tcPr>
            <w:tcW w:w="1350" w:type="dxa"/>
            <w:vAlign w:val="center"/>
          </w:tcPr>
          <w:p w14:paraId="1AE6A62A"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6898-71-1 </w:t>
            </w:r>
          </w:p>
        </w:tc>
        <w:tc>
          <w:tcPr>
            <w:tcW w:w="3780" w:type="dxa"/>
            <w:vAlign w:val="center"/>
          </w:tcPr>
          <w:p w14:paraId="1D815CFF"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57 (100); 42 (65); 70 (29); 27 (15)</w:t>
            </w:r>
          </w:p>
        </w:tc>
        <w:tc>
          <w:tcPr>
            <w:tcW w:w="1249" w:type="dxa"/>
            <w:vAlign w:val="center"/>
          </w:tcPr>
          <w:p w14:paraId="06D95DE9"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5BF45AC1"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484A9746"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709A2740"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5D971887" w14:textId="77777777" w:rsidTr="00BC4183">
        <w:trPr>
          <w:trHeight w:val="300"/>
        </w:trPr>
        <w:tc>
          <w:tcPr>
            <w:tcW w:w="535" w:type="dxa"/>
          </w:tcPr>
          <w:p w14:paraId="1E0F2833"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w:t>
            </w:r>
          </w:p>
        </w:tc>
        <w:tc>
          <w:tcPr>
            <w:tcW w:w="924" w:type="dxa"/>
            <w:noWrap/>
            <w:vAlign w:val="center"/>
          </w:tcPr>
          <w:p w14:paraId="4685F103" w14:textId="287453DE"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11,91</w:t>
            </w:r>
          </w:p>
        </w:tc>
        <w:tc>
          <w:tcPr>
            <w:tcW w:w="3072" w:type="dxa"/>
            <w:noWrap/>
            <w:vAlign w:val="center"/>
          </w:tcPr>
          <w:p w14:paraId="1B7BDAAE" w14:textId="17D166DE"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Пиридин</w:t>
            </w:r>
          </w:p>
        </w:tc>
        <w:tc>
          <w:tcPr>
            <w:tcW w:w="1350" w:type="dxa"/>
            <w:vAlign w:val="center"/>
          </w:tcPr>
          <w:p w14:paraId="79810FD6"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110-86-1 </w:t>
            </w:r>
          </w:p>
        </w:tc>
        <w:tc>
          <w:tcPr>
            <w:tcW w:w="3780" w:type="dxa"/>
            <w:vAlign w:val="center"/>
          </w:tcPr>
          <w:p w14:paraId="674981A5"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79 (100); 52 (56); 51 (22); 50 (13)</w:t>
            </w:r>
          </w:p>
        </w:tc>
        <w:tc>
          <w:tcPr>
            <w:tcW w:w="1249" w:type="dxa"/>
            <w:vAlign w:val="center"/>
          </w:tcPr>
          <w:p w14:paraId="09FF8F5B"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2C2B4591"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1318854C" w14:textId="77777777" w:rsidR="003252C5" w:rsidRPr="003B70B0" w:rsidRDefault="003252C5" w:rsidP="003252C5">
            <w:pPr>
              <w:contextualSpacing/>
              <w:jc w:val="center"/>
              <w:rPr>
                <w:rFonts w:ascii="Times New Roman" w:hAnsi="Times New Roman"/>
                <w:color w:val="000000" w:themeColor="text1"/>
                <w:sz w:val="24"/>
                <w:szCs w:val="24"/>
              </w:rPr>
            </w:pPr>
          </w:p>
        </w:tc>
        <w:tc>
          <w:tcPr>
            <w:tcW w:w="1276" w:type="dxa"/>
            <w:vAlign w:val="center"/>
          </w:tcPr>
          <w:p w14:paraId="2EBE823D"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322F2B48" w14:textId="77777777" w:rsidTr="00BC4183">
        <w:trPr>
          <w:trHeight w:val="300"/>
        </w:trPr>
        <w:tc>
          <w:tcPr>
            <w:tcW w:w="535" w:type="dxa"/>
          </w:tcPr>
          <w:p w14:paraId="0894DFFE"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w:t>
            </w:r>
          </w:p>
        </w:tc>
        <w:tc>
          <w:tcPr>
            <w:tcW w:w="924" w:type="dxa"/>
            <w:noWrap/>
            <w:vAlign w:val="center"/>
          </w:tcPr>
          <w:p w14:paraId="5261CACB" w14:textId="6075B1AE"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13,79</w:t>
            </w:r>
          </w:p>
        </w:tc>
        <w:tc>
          <w:tcPr>
            <w:tcW w:w="3072" w:type="dxa"/>
            <w:noWrap/>
            <w:vAlign w:val="center"/>
          </w:tcPr>
          <w:p w14:paraId="0CADBE71" w14:textId="3374097D"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2-Метил-пиридин </w:t>
            </w:r>
          </w:p>
        </w:tc>
        <w:tc>
          <w:tcPr>
            <w:tcW w:w="1350" w:type="dxa"/>
            <w:vAlign w:val="center"/>
          </w:tcPr>
          <w:p w14:paraId="006FAFB9"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109-06-8</w:t>
            </w:r>
          </w:p>
        </w:tc>
        <w:tc>
          <w:tcPr>
            <w:tcW w:w="3780" w:type="dxa"/>
            <w:vAlign w:val="center"/>
          </w:tcPr>
          <w:p w14:paraId="57B5084C"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93 9100); 66 (52); 92 (29); 65 (21)</w:t>
            </w:r>
          </w:p>
        </w:tc>
        <w:tc>
          <w:tcPr>
            <w:tcW w:w="1249" w:type="dxa"/>
            <w:vAlign w:val="center"/>
          </w:tcPr>
          <w:p w14:paraId="570C3F60"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0BE81D2C"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62B3C58C"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25AE7E47"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r>
      <w:tr w:rsidR="000B18D5" w:rsidRPr="003B70B0" w14:paraId="6F7F392D" w14:textId="77777777" w:rsidTr="00BC4183">
        <w:trPr>
          <w:trHeight w:val="300"/>
        </w:trPr>
        <w:tc>
          <w:tcPr>
            <w:tcW w:w="535" w:type="dxa"/>
          </w:tcPr>
          <w:p w14:paraId="569C398E"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7</w:t>
            </w:r>
          </w:p>
        </w:tc>
        <w:tc>
          <w:tcPr>
            <w:tcW w:w="924" w:type="dxa"/>
            <w:noWrap/>
            <w:vAlign w:val="center"/>
          </w:tcPr>
          <w:p w14:paraId="4258D29B" w14:textId="73583E23"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15,43</w:t>
            </w:r>
          </w:p>
        </w:tc>
        <w:tc>
          <w:tcPr>
            <w:tcW w:w="3072" w:type="dxa"/>
            <w:noWrap/>
            <w:vAlign w:val="center"/>
          </w:tcPr>
          <w:p w14:paraId="64944BDD" w14:textId="6A76BD10"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Диметиламиноацетонитрил </w:t>
            </w:r>
          </w:p>
        </w:tc>
        <w:tc>
          <w:tcPr>
            <w:tcW w:w="1350" w:type="dxa"/>
            <w:vAlign w:val="center"/>
          </w:tcPr>
          <w:p w14:paraId="282F4909"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926-64-7</w:t>
            </w:r>
          </w:p>
        </w:tc>
        <w:tc>
          <w:tcPr>
            <w:tcW w:w="3780" w:type="dxa"/>
            <w:vAlign w:val="center"/>
          </w:tcPr>
          <w:p w14:paraId="39119964"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83(100); 84(59) 58(51); 42(51)</w:t>
            </w:r>
          </w:p>
        </w:tc>
        <w:tc>
          <w:tcPr>
            <w:tcW w:w="1249" w:type="dxa"/>
            <w:vAlign w:val="center"/>
          </w:tcPr>
          <w:p w14:paraId="733650DD"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05C92FB1"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12374117"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6CC8D423"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3C17FA9F" w14:textId="77777777" w:rsidTr="00BC4183">
        <w:trPr>
          <w:trHeight w:val="300"/>
        </w:trPr>
        <w:tc>
          <w:tcPr>
            <w:tcW w:w="535" w:type="dxa"/>
          </w:tcPr>
          <w:p w14:paraId="7EC153ED"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8</w:t>
            </w:r>
          </w:p>
        </w:tc>
        <w:tc>
          <w:tcPr>
            <w:tcW w:w="924" w:type="dxa"/>
            <w:noWrap/>
            <w:vAlign w:val="center"/>
          </w:tcPr>
          <w:p w14:paraId="59BDB08B" w14:textId="19D1CE0F"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15,65</w:t>
            </w:r>
          </w:p>
        </w:tc>
        <w:tc>
          <w:tcPr>
            <w:tcW w:w="3072" w:type="dxa"/>
            <w:noWrap/>
            <w:vAlign w:val="center"/>
          </w:tcPr>
          <w:p w14:paraId="5D2AB1AA" w14:textId="78CCC951"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2,6-Диметил-пиридин </w:t>
            </w:r>
          </w:p>
        </w:tc>
        <w:tc>
          <w:tcPr>
            <w:tcW w:w="1350" w:type="dxa"/>
            <w:vAlign w:val="center"/>
          </w:tcPr>
          <w:p w14:paraId="49EEB98C"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108-48-5</w:t>
            </w:r>
          </w:p>
        </w:tc>
        <w:tc>
          <w:tcPr>
            <w:tcW w:w="3780" w:type="dxa"/>
            <w:vAlign w:val="center"/>
          </w:tcPr>
          <w:p w14:paraId="66511430"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107 (100); 106 (27); 66 (23); 39 (19)</w:t>
            </w:r>
          </w:p>
        </w:tc>
        <w:tc>
          <w:tcPr>
            <w:tcW w:w="1249" w:type="dxa"/>
            <w:vAlign w:val="center"/>
          </w:tcPr>
          <w:p w14:paraId="4F805798"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09AD3A1D"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559B207C"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3B3A067F"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r>
      <w:tr w:rsidR="000B18D5" w:rsidRPr="003B70B0" w14:paraId="67F20FA0" w14:textId="77777777" w:rsidTr="00BC4183">
        <w:trPr>
          <w:trHeight w:val="300"/>
        </w:trPr>
        <w:tc>
          <w:tcPr>
            <w:tcW w:w="535" w:type="dxa"/>
          </w:tcPr>
          <w:p w14:paraId="7EF68059"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w:t>
            </w:r>
          </w:p>
        </w:tc>
        <w:tc>
          <w:tcPr>
            <w:tcW w:w="924" w:type="dxa"/>
            <w:noWrap/>
            <w:vAlign w:val="center"/>
          </w:tcPr>
          <w:p w14:paraId="51A6C753" w14:textId="0862EF58"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15,91</w:t>
            </w:r>
          </w:p>
        </w:tc>
        <w:tc>
          <w:tcPr>
            <w:tcW w:w="3072" w:type="dxa"/>
            <w:noWrap/>
            <w:vAlign w:val="center"/>
          </w:tcPr>
          <w:p w14:paraId="063991B3" w14:textId="2DE40308"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-пиразол</w:t>
            </w:r>
          </w:p>
        </w:tc>
        <w:tc>
          <w:tcPr>
            <w:tcW w:w="1350" w:type="dxa"/>
            <w:vAlign w:val="center"/>
          </w:tcPr>
          <w:p w14:paraId="69972BA2"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930-36-9</w:t>
            </w:r>
          </w:p>
        </w:tc>
        <w:tc>
          <w:tcPr>
            <w:tcW w:w="3780" w:type="dxa"/>
            <w:vAlign w:val="center"/>
          </w:tcPr>
          <w:p w14:paraId="6771DB1D"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82(100); 81(46); 54(22); 42(13)</w:t>
            </w:r>
          </w:p>
        </w:tc>
        <w:tc>
          <w:tcPr>
            <w:tcW w:w="1249" w:type="dxa"/>
            <w:vAlign w:val="center"/>
          </w:tcPr>
          <w:p w14:paraId="15EFCBA4"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2B641FD5"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3B25EC45"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38E5EE41"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1675C0C0" w14:textId="77777777" w:rsidTr="00BC4183">
        <w:trPr>
          <w:trHeight w:val="300"/>
        </w:trPr>
        <w:tc>
          <w:tcPr>
            <w:tcW w:w="535" w:type="dxa"/>
          </w:tcPr>
          <w:p w14:paraId="4C4E4910"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10</w:t>
            </w:r>
          </w:p>
        </w:tc>
        <w:tc>
          <w:tcPr>
            <w:tcW w:w="924" w:type="dxa"/>
            <w:noWrap/>
            <w:vAlign w:val="center"/>
          </w:tcPr>
          <w:p w14:paraId="7255BFC7" w14:textId="3EC7C906"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17,06</w:t>
            </w:r>
          </w:p>
        </w:tc>
        <w:tc>
          <w:tcPr>
            <w:tcW w:w="3072" w:type="dxa"/>
            <w:noWrap/>
            <w:vAlign w:val="center"/>
          </w:tcPr>
          <w:p w14:paraId="5EAB34BF" w14:textId="1D43EADA"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2,5-Диметил-</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-пиррол</w:t>
            </w:r>
          </w:p>
        </w:tc>
        <w:tc>
          <w:tcPr>
            <w:tcW w:w="1350" w:type="dxa"/>
            <w:vAlign w:val="center"/>
          </w:tcPr>
          <w:p w14:paraId="69135C2D"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625-84-3</w:t>
            </w:r>
          </w:p>
        </w:tc>
        <w:tc>
          <w:tcPr>
            <w:tcW w:w="3780" w:type="dxa"/>
            <w:vAlign w:val="center"/>
          </w:tcPr>
          <w:p w14:paraId="26C40D8E"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94 (100); 95 (58); 80 (17); 93 (15)</w:t>
            </w:r>
          </w:p>
        </w:tc>
        <w:tc>
          <w:tcPr>
            <w:tcW w:w="1249" w:type="dxa"/>
            <w:vAlign w:val="center"/>
          </w:tcPr>
          <w:p w14:paraId="4A48C6F1"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6504FAE4"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0B19F9E3"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7E943302"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2A968072" w14:textId="77777777" w:rsidTr="00BC4183">
        <w:trPr>
          <w:trHeight w:val="300"/>
        </w:trPr>
        <w:tc>
          <w:tcPr>
            <w:tcW w:w="535" w:type="dxa"/>
          </w:tcPr>
          <w:p w14:paraId="3E704451"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11</w:t>
            </w:r>
          </w:p>
        </w:tc>
        <w:tc>
          <w:tcPr>
            <w:tcW w:w="924" w:type="dxa"/>
            <w:noWrap/>
            <w:vAlign w:val="center"/>
          </w:tcPr>
          <w:p w14:paraId="73F9A499" w14:textId="38F3D7D4"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32,69</w:t>
            </w:r>
          </w:p>
        </w:tc>
        <w:tc>
          <w:tcPr>
            <w:tcW w:w="3072" w:type="dxa"/>
            <w:noWrap/>
            <w:vAlign w:val="center"/>
          </w:tcPr>
          <w:p w14:paraId="4B2C853B" w14:textId="6A00DFC9"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-Пиррол</w:t>
            </w:r>
          </w:p>
        </w:tc>
        <w:tc>
          <w:tcPr>
            <w:tcW w:w="1350" w:type="dxa"/>
            <w:vAlign w:val="center"/>
          </w:tcPr>
          <w:p w14:paraId="060007D2"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 xml:space="preserve">109-97-7 </w:t>
            </w:r>
          </w:p>
        </w:tc>
        <w:tc>
          <w:tcPr>
            <w:tcW w:w="3780" w:type="dxa"/>
            <w:vAlign w:val="center"/>
          </w:tcPr>
          <w:p w14:paraId="4A38BF88"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67 (100); 39 (68); 41 (63); 40 (54)</w:t>
            </w:r>
          </w:p>
        </w:tc>
        <w:tc>
          <w:tcPr>
            <w:tcW w:w="1249" w:type="dxa"/>
            <w:vAlign w:val="center"/>
          </w:tcPr>
          <w:p w14:paraId="7E189FBE"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11B525FA"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6D7E954D"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276" w:type="dxa"/>
            <w:vAlign w:val="center"/>
          </w:tcPr>
          <w:p w14:paraId="2C328EA1"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154933F9" w14:textId="77777777" w:rsidTr="00BC4183">
        <w:trPr>
          <w:trHeight w:val="300"/>
        </w:trPr>
        <w:tc>
          <w:tcPr>
            <w:tcW w:w="535" w:type="dxa"/>
          </w:tcPr>
          <w:p w14:paraId="6ACA539A"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12</w:t>
            </w:r>
          </w:p>
        </w:tc>
        <w:tc>
          <w:tcPr>
            <w:tcW w:w="924" w:type="dxa"/>
            <w:noWrap/>
            <w:vAlign w:val="center"/>
          </w:tcPr>
          <w:p w14:paraId="6EF63201" w14:textId="3E5F4B3E"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34,35</w:t>
            </w:r>
          </w:p>
        </w:tc>
        <w:tc>
          <w:tcPr>
            <w:tcW w:w="3072" w:type="dxa"/>
            <w:noWrap/>
            <w:vAlign w:val="center"/>
          </w:tcPr>
          <w:p w14:paraId="75E94254" w14:textId="1CCC0300" w:rsidR="003252C5" w:rsidRPr="003B70B0" w:rsidRDefault="003252C5" w:rsidP="003252C5">
            <w:pPr>
              <w:contextualSpacing/>
              <w:rPr>
                <w:rFonts w:ascii="Times New Roman" w:hAnsi="Times New Roman"/>
                <w:color w:val="000000" w:themeColor="text1"/>
                <w:sz w:val="24"/>
                <w:szCs w:val="24"/>
              </w:rPr>
            </w:pPr>
            <w:bookmarkStart w:id="197" w:name="OLE_LINK24"/>
            <w:r w:rsidRPr="003B70B0">
              <w:rPr>
                <w:rFonts w:ascii="Times New Roman" w:hAnsi="Times New Roman"/>
                <w:color w:val="000000" w:themeColor="text1"/>
                <w:sz w:val="24"/>
                <w:szCs w:val="24"/>
              </w:rPr>
              <w:t xml:space="preserve">4,5-Диамино-2-гидроксипиримидин </w:t>
            </w:r>
            <w:bookmarkEnd w:id="197"/>
          </w:p>
        </w:tc>
        <w:tc>
          <w:tcPr>
            <w:tcW w:w="1350" w:type="dxa"/>
            <w:vAlign w:val="center"/>
          </w:tcPr>
          <w:p w14:paraId="10A274FF"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23899-73-2</w:t>
            </w:r>
          </w:p>
        </w:tc>
        <w:tc>
          <w:tcPr>
            <w:tcW w:w="3780" w:type="dxa"/>
            <w:vAlign w:val="center"/>
          </w:tcPr>
          <w:p w14:paraId="436F2471"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126 (100); 56 (32); 27 (23); 28 (19)</w:t>
            </w:r>
          </w:p>
        </w:tc>
        <w:tc>
          <w:tcPr>
            <w:tcW w:w="1249" w:type="dxa"/>
            <w:vAlign w:val="center"/>
          </w:tcPr>
          <w:p w14:paraId="19D5D9AC"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3C0C4E10"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3F1B8697" w14:textId="77777777" w:rsidR="003252C5" w:rsidRPr="003B70B0" w:rsidRDefault="003252C5" w:rsidP="003252C5">
            <w:pPr>
              <w:contextualSpacing/>
              <w:jc w:val="center"/>
              <w:rPr>
                <w:rFonts w:ascii="Times New Roman" w:hAnsi="Times New Roman"/>
                <w:color w:val="000000" w:themeColor="text1"/>
                <w:sz w:val="24"/>
                <w:szCs w:val="24"/>
              </w:rPr>
            </w:pPr>
          </w:p>
        </w:tc>
        <w:tc>
          <w:tcPr>
            <w:tcW w:w="1276" w:type="dxa"/>
            <w:vAlign w:val="center"/>
          </w:tcPr>
          <w:p w14:paraId="1E073356" w14:textId="77777777" w:rsidR="003252C5" w:rsidRPr="003B70B0" w:rsidRDefault="003252C5" w:rsidP="003252C5">
            <w:pPr>
              <w:contextualSpacing/>
              <w:jc w:val="center"/>
              <w:rPr>
                <w:rFonts w:ascii="Times New Roman" w:hAnsi="Times New Roman"/>
                <w:color w:val="000000" w:themeColor="text1"/>
                <w:sz w:val="24"/>
                <w:szCs w:val="24"/>
              </w:rPr>
            </w:pPr>
          </w:p>
        </w:tc>
      </w:tr>
      <w:tr w:rsidR="000B18D5" w:rsidRPr="003B70B0" w14:paraId="2D493D80" w14:textId="77777777" w:rsidTr="00BC4183">
        <w:trPr>
          <w:trHeight w:val="300"/>
        </w:trPr>
        <w:tc>
          <w:tcPr>
            <w:tcW w:w="535" w:type="dxa"/>
          </w:tcPr>
          <w:p w14:paraId="345BA71B"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13</w:t>
            </w:r>
          </w:p>
        </w:tc>
        <w:tc>
          <w:tcPr>
            <w:tcW w:w="924" w:type="dxa"/>
            <w:noWrap/>
            <w:vAlign w:val="center"/>
          </w:tcPr>
          <w:p w14:paraId="3B2693DF" w14:textId="026CC6F2"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57,78</w:t>
            </w:r>
          </w:p>
        </w:tc>
        <w:tc>
          <w:tcPr>
            <w:tcW w:w="3072" w:type="dxa"/>
            <w:noWrap/>
            <w:vAlign w:val="center"/>
          </w:tcPr>
          <w:p w14:paraId="52039C6A" w14:textId="48FB58C2"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1-Метил-2-амино-</w:t>
            </w:r>
            <w:r w:rsidRPr="003B70B0">
              <w:rPr>
                <w:rFonts w:ascii="Times New Roman" w:hAnsi="Times New Roman"/>
                <w:i/>
                <w:color w:val="000000" w:themeColor="text1"/>
                <w:sz w:val="24"/>
                <w:szCs w:val="24"/>
              </w:rPr>
              <w:t>1H</w:t>
            </w:r>
            <w:r w:rsidRPr="003B70B0">
              <w:rPr>
                <w:rFonts w:ascii="Times New Roman" w:hAnsi="Times New Roman"/>
                <w:color w:val="000000" w:themeColor="text1"/>
                <w:sz w:val="24"/>
                <w:szCs w:val="24"/>
              </w:rPr>
              <w:t xml:space="preserve">-имидазол </w:t>
            </w:r>
          </w:p>
        </w:tc>
        <w:tc>
          <w:tcPr>
            <w:tcW w:w="1350" w:type="dxa"/>
            <w:vAlign w:val="center"/>
          </w:tcPr>
          <w:p w14:paraId="6F947681"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6646-51-1</w:t>
            </w:r>
          </w:p>
        </w:tc>
        <w:tc>
          <w:tcPr>
            <w:tcW w:w="3780" w:type="dxa"/>
            <w:vAlign w:val="center"/>
          </w:tcPr>
          <w:p w14:paraId="2D933790" w14:textId="77777777" w:rsidR="003252C5" w:rsidRPr="003B70B0" w:rsidRDefault="003252C5" w:rsidP="003252C5">
            <w:pPr>
              <w:contextualSpacing/>
              <w:rPr>
                <w:rFonts w:ascii="Times New Roman" w:hAnsi="Times New Roman"/>
                <w:color w:val="000000" w:themeColor="text1"/>
                <w:sz w:val="24"/>
                <w:szCs w:val="24"/>
              </w:rPr>
            </w:pPr>
            <w:r w:rsidRPr="003B70B0">
              <w:rPr>
                <w:rFonts w:ascii="Times New Roman" w:hAnsi="Times New Roman"/>
                <w:color w:val="000000" w:themeColor="text1"/>
                <w:sz w:val="24"/>
                <w:szCs w:val="24"/>
              </w:rPr>
              <w:t>97 (100); 96 (72); 42 (58); 55 (38)</w:t>
            </w:r>
          </w:p>
        </w:tc>
        <w:tc>
          <w:tcPr>
            <w:tcW w:w="1249" w:type="dxa"/>
            <w:vAlign w:val="center"/>
          </w:tcPr>
          <w:p w14:paraId="03C75D2B" w14:textId="77777777" w:rsidR="003252C5" w:rsidRPr="003B70B0" w:rsidRDefault="003252C5" w:rsidP="003252C5">
            <w:pPr>
              <w:contextualSpacing/>
              <w:jc w:val="center"/>
              <w:rPr>
                <w:rFonts w:ascii="Times New Roman" w:hAnsi="Times New Roman"/>
                <w:color w:val="000000" w:themeColor="text1"/>
                <w:sz w:val="24"/>
                <w:szCs w:val="24"/>
              </w:rPr>
            </w:pPr>
            <w:r w:rsidRPr="003B70B0">
              <w:rPr>
                <w:rFonts w:ascii="Times New Roman" w:hAnsi="Times New Roman"/>
                <w:color w:val="000000" w:themeColor="text1"/>
                <w:sz w:val="24"/>
                <w:szCs w:val="24"/>
              </w:rPr>
              <w:t>+</w:t>
            </w:r>
          </w:p>
        </w:tc>
        <w:tc>
          <w:tcPr>
            <w:tcW w:w="1134" w:type="dxa"/>
            <w:vAlign w:val="center"/>
          </w:tcPr>
          <w:p w14:paraId="124DE389" w14:textId="77777777" w:rsidR="003252C5" w:rsidRPr="003B70B0" w:rsidRDefault="003252C5" w:rsidP="003252C5">
            <w:pPr>
              <w:contextualSpacing/>
              <w:jc w:val="center"/>
              <w:rPr>
                <w:rFonts w:ascii="Times New Roman" w:hAnsi="Times New Roman"/>
                <w:color w:val="000000" w:themeColor="text1"/>
                <w:sz w:val="24"/>
                <w:szCs w:val="24"/>
              </w:rPr>
            </w:pPr>
          </w:p>
        </w:tc>
        <w:tc>
          <w:tcPr>
            <w:tcW w:w="1134" w:type="dxa"/>
            <w:vAlign w:val="center"/>
          </w:tcPr>
          <w:p w14:paraId="511EB8FD" w14:textId="77777777" w:rsidR="003252C5" w:rsidRPr="003B70B0" w:rsidRDefault="003252C5" w:rsidP="003252C5">
            <w:pPr>
              <w:contextualSpacing/>
              <w:jc w:val="center"/>
              <w:rPr>
                <w:rFonts w:ascii="Times New Roman" w:hAnsi="Times New Roman"/>
                <w:color w:val="000000" w:themeColor="text1"/>
                <w:sz w:val="24"/>
                <w:szCs w:val="24"/>
              </w:rPr>
            </w:pPr>
          </w:p>
        </w:tc>
        <w:tc>
          <w:tcPr>
            <w:tcW w:w="1276" w:type="dxa"/>
            <w:vAlign w:val="center"/>
          </w:tcPr>
          <w:p w14:paraId="22ABA0EC" w14:textId="77777777" w:rsidR="003252C5" w:rsidRPr="003B70B0" w:rsidRDefault="003252C5" w:rsidP="003252C5">
            <w:pPr>
              <w:contextualSpacing/>
              <w:jc w:val="center"/>
              <w:rPr>
                <w:rFonts w:ascii="Times New Roman" w:hAnsi="Times New Roman"/>
                <w:color w:val="000000" w:themeColor="text1"/>
                <w:sz w:val="24"/>
                <w:szCs w:val="24"/>
              </w:rPr>
            </w:pPr>
          </w:p>
        </w:tc>
      </w:tr>
      <w:tr w:rsidR="00BC4183" w:rsidRPr="003B70B0" w14:paraId="3C2FB047" w14:textId="77777777" w:rsidTr="00BC4183">
        <w:trPr>
          <w:trHeight w:val="300"/>
        </w:trPr>
        <w:tc>
          <w:tcPr>
            <w:tcW w:w="14454" w:type="dxa"/>
            <w:gridSpan w:val="9"/>
          </w:tcPr>
          <w:p w14:paraId="29F1CC19" w14:textId="563C49C3" w:rsidR="00BC4183" w:rsidRPr="003B70B0" w:rsidRDefault="00BC4183" w:rsidP="00BC4183">
            <w:pPr>
              <w:contextualSpacing/>
              <w:jc w:val="both"/>
              <w:rPr>
                <w:rFonts w:ascii="Times New Roman" w:hAnsi="Times New Roman"/>
                <w:color w:val="000000" w:themeColor="text1"/>
                <w:sz w:val="24"/>
                <w:szCs w:val="24"/>
              </w:rPr>
            </w:pPr>
            <w:r w:rsidRPr="003B70B0">
              <w:rPr>
                <w:rFonts w:ascii="Times New Roman" w:hAnsi="Times New Roman"/>
                <w:color w:val="000000" w:themeColor="text1"/>
                <w:sz w:val="24"/>
                <w:szCs w:val="24"/>
              </w:rPr>
              <w:t>Примечание: * - ТФМЭ проведено с использованием волокна 65 мкм ПДМС/ДВБ (экстракция 60 мин при 40ºС, преинкубация 5 мин)</w:t>
            </w:r>
          </w:p>
        </w:tc>
      </w:tr>
    </w:tbl>
    <w:p w14:paraId="1B72C2FC" w14:textId="77777777" w:rsidR="006E6285" w:rsidRPr="003B70B0" w:rsidRDefault="006E6285" w:rsidP="006E6285">
      <w:pPr>
        <w:jc w:val="both"/>
        <w:rPr>
          <w:color w:val="000000" w:themeColor="text1"/>
          <w:sz w:val="24"/>
          <w:szCs w:val="24"/>
        </w:rPr>
      </w:pPr>
    </w:p>
    <w:p w14:paraId="2BA254ED" w14:textId="77777777" w:rsidR="00B801C2" w:rsidRPr="003B70B0" w:rsidRDefault="00B801C2" w:rsidP="006E6285">
      <w:pPr>
        <w:jc w:val="both"/>
        <w:rPr>
          <w:color w:val="000000" w:themeColor="text1"/>
          <w:sz w:val="24"/>
          <w:szCs w:val="24"/>
        </w:rPr>
        <w:sectPr w:rsidR="00B801C2" w:rsidRPr="003B70B0" w:rsidSect="001D5795">
          <w:pgSz w:w="16838" w:h="11906" w:orient="landscape"/>
          <w:pgMar w:top="1134" w:right="567" w:bottom="1134" w:left="1701" w:header="708" w:footer="708" w:gutter="0"/>
          <w:cols w:space="708"/>
          <w:docGrid w:linePitch="360"/>
        </w:sectPr>
      </w:pPr>
    </w:p>
    <w:p w14:paraId="7910BAA3" w14:textId="037C8BFA" w:rsidR="00955828" w:rsidRPr="003B70B0" w:rsidRDefault="004345AB" w:rsidP="00AA36BB">
      <w:pPr>
        <w:pStyle w:val="a4"/>
        <w:keepNext/>
        <w:numPr>
          <w:ilvl w:val="2"/>
          <w:numId w:val="35"/>
        </w:numPr>
        <w:tabs>
          <w:tab w:val="left" w:pos="284"/>
          <w:tab w:val="left" w:pos="851"/>
          <w:tab w:val="left" w:pos="900"/>
          <w:tab w:val="left" w:pos="1134"/>
          <w:tab w:val="left" w:pos="1350"/>
          <w:tab w:val="left" w:pos="1620"/>
        </w:tabs>
        <w:ind w:left="0" w:firstLine="720"/>
        <w:jc w:val="both"/>
        <w:rPr>
          <w:color w:val="000000" w:themeColor="text1"/>
          <w:sz w:val="28"/>
          <w:szCs w:val="28"/>
        </w:rPr>
      </w:pPr>
      <w:bookmarkStart w:id="198" w:name="OLE_LINK110"/>
      <w:bookmarkStart w:id="199" w:name="OLE_LINK260"/>
      <w:r w:rsidRPr="003B70B0">
        <w:rPr>
          <w:color w:val="000000" w:themeColor="text1"/>
          <w:sz w:val="28"/>
          <w:szCs w:val="28"/>
        </w:rPr>
        <w:lastRenderedPageBreak/>
        <w:t xml:space="preserve">Идентификация летучих продуктов трансформации НДМГ в торфяных почвах методом </w:t>
      </w:r>
      <w:r w:rsidR="002240B6" w:rsidRPr="003B70B0">
        <w:rPr>
          <w:color w:val="000000" w:themeColor="text1"/>
          <w:sz w:val="28"/>
          <w:szCs w:val="28"/>
        </w:rPr>
        <w:t>П</w:t>
      </w:r>
      <w:r w:rsidRPr="003B70B0">
        <w:rPr>
          <w:color w:val="000000" w:themeColor="text1"/>
          <w:sz w:val="28"/>
          <w:szCs w:val="28"/>
        </w:rPr>
        <w:t>ТФМЭ-ГХ-МС</w:t>
      </w:r>
    </w:p>
    <w:bookmarkEnd w:id="198"/>
    <w:bookmarkEnd w:id="199"/>
    <w:p w14:paraId="28A48DA2" w14:textId="09F1D774" w:rsidR="00586B37" w:rsidRPr="003B70B0" w:rsidRDefault="00A832CA" w:rsidP="00AC4648">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Торфяная почва богата органическими соединениями, включая гуминовые кислоты, фульвокислоты, лигнин и другие</w:t>
      </w:r>
      <w:r w:rsidR="00DA18E7" w:rsidRPr="003B70B0">
        <w:rPr>
          <w:rFonts w:ascii="Times New Roman" w:hAnsi="Times New Roman" w:cs="Times New Roman"/>
          <w:color w:val="000000" w:themeColor="text1"/>
          <w:sz w:val="28"/>
          <w:szCs w:val="28"/>
        </w:rPr>
        <w:t>. В состав гуминовых веществ почвы входят азотосодержащие соединение такие как пирролы, имидазолы, пиразолы, пиридины, пиримидины, пиразины, индолы, азотосодержащие производные бензола, алифатические амины, алкилнитрилы</w:t>
      </w:r>
      <w:r w:rsidR="00151691" w:rsidRPr="003B70B0">
        <w:rPr>
          <w:rFonts w:ascii="Times New Roman" w:hAnsi="Times New Roman" w:cs="Times New Roman"/>
          <w:color w:val="000000" w:themeColor="text1"/>
          <w:sz w:val="28"/>
          <w:szCs w:val="28"/>
        </w:rPr>
        <w:t>, терпены</w:t>
      </w:r>
      <w:r w:rsidR="00DA18E7" w:rsidRPr="003B70B0">
        <w:rPr>
          <w:rFonts w:ascii="Times New Roman" w:hAnsi="Times New Roman" w:cs="Times New Roman"/>
          <w:color w:val="000000" w:themeColor="text1"/>
          <w:sz w:val="28"/>
          <w:szCs w:val="28"/>
        </w:rPr>
        <w:t xml:space="preserve"> и др.  </w:t>
      </w:r>
      <w:r w:rsidR="00DA18E7"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{"citationItems":[{"id":"ITEM-1","itemData":{"DOI":"http://dx.doi.org/10.1007/s003740050335","ISBN":"0178-2762","ISSN":"0942-2056","PMID":"9430579","abstract":"1. From the data presented herein it;is possible to deduce the following distribution of total N in humic substances and soils: proteinaceous materials (proteins, peptides, and amino acids) - ca. 40%; amino sugars 5-6%; heterocyclic N compounds (including purines and pyrimidines)- ca. 35%; NH3-19%; approximately 1/4 of the NH3 is fixed NH4+. Thus, proteinaceous materials and heterocyclics appear to be major soil N components. 2. Natural N-15 abundance levels in soils and humic materials are so low that direct analysis by N-15 NMR is very difficult or impossible. To overcome this difficulty, the soil or humic material is incubated with N-15-enriched fertilizer. Even incubation in the laboratory for up to 630 days does not produce the same types of N-15 compounds that are formed in soils and humic materials over hundreds or thousands of years. For example, very few N-15-labelled heterocyclics are detected by N-15 NMR. Does this mean that heterocyclics are not present? Or are the heterocyclics that are present not labelled under these experimental conditions and therefore not detected by the N-15 NMR spectrometer Another possibility is that a large number of N heterocyclics occur in soils, but each type occurs in very low concentrations. Until the sensitivity is improved, N-15 N will not provide results that can be compared with data obtained from the same soil and humic material samples by chemical methods and mass spectroscopy. 3. What is most important with respect to agricultural is that all major N forms in soils are available to organisms and are sources of NH3 or NH4+ for plant roots and microbes. Naturally, some of the NH3 will enter the N cycle. 4. From chemical and pyrolysis-mass spectrometric analyses it appears that N heterocylics are significant components of the SOM, rather than degradation products of other molecules due to pyrolysis. The arguments in favor of N heterocyclics as genuine SOM components are the following: a) Some N-heterocyclics originate from biological precursors of SOM, such as proteinaceous materials, carbohydrates, chlorophyll, nucleic acids, and alkaloids, which enter the soil system as plant residues or remains of animals. b) In aquatic humic substances and dissolved organic matter (DOM) at considerably lower pyrolysis temperatures (200 to 300 degrees C), free and substituted N-heterocyclics such as pyrroles, pyrrolidines, pyridines, pyranes, and pyrazoles, have been identified by analytical pyrolysis (Schulten et al 19…","author":[{"dropping-particle":"","family":"Schulten","given":"R","non-dropping-particle":"","parse-names":false,"suffix":""},{"dropping-particle":"","family":"Schnitzer","given":"M","non-dropping-particle":"","parse-names":false,"suffix":""}],"container-title":"Agriculture","id":"ITEM-1","issue":"1","issued":{"date-parts":[["1998"]]},"page":"1-15","title":"The chemistry of soil organic nitrogen : a review","type":"article-journal","volume":"26"},"uris":["http://www.mendeley.com/documents/?uuid=18eaec5a-2b6f-4592-97c5-ad70b5b986f5"]}],"mendeley":{"formattedCitation":"[136]","plainTextFormattedCitation":"[136]","previouslyFormattedCitation":"[137]"},"properties":{"noteIndex":0},"schema":"https://github.com/citation-style-language/schema/raw/master/csl-citation.json"}</w:instrText>
      </w:r>
      <w:r w:rsidR="00DA18E7"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[136]</w:t>
      </w:r>
      <w:r w:rsidR="00DA18E7" w:rsidRPr="003B70B0">
        <w:rPr>
          <w:rFonts w:ascii="Times New Roman" w:hAnsi="Times New Roman" w:cs="Times New Roman"/>
          <w:color w:val="000000" w:themeColor="text1"/>
          <w:sz w:val="28"/>
          <w:szCs w:val="28"/>
        </w:rPr>
        <w:fldChar w:fldCharType="end"/>
      </w:r>
      <w:r w:rsidR="00DA18E7"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которые могут экстрагироваться </w:t>
      </w:r>
      <w:r w:rsidR="00151691" w:rsidRPr="003B70B0">
        <w:rPr>
          <w:rFonts w:ascii="Times New Roman" w:hAnsi="Times New Roman" w:cs="Times New Roman"/>
          <w:color w:val="000000" w:themeColor="text1"/>
          <w:sz w:val="28"/>
          <w:szCs w:val="28"/>
        </w:rPr>
        <w:t xml:space="preserve">экстракционным покрытием </w:t>
      </w:r>
      <w:r w:rsidRPr="003B70B0">
        <w:rPr>
          <w:rFonts w:ascii="Times New Roman" w:hAnsi="Times New Roman" w:cs="Times New Roman"/>
          <w:color w:val="000000" w:themeColor="text1"/>
          <w:sz w:val="28"/>
          <w:szCs w:val="28"/>
        </w:rPr>
        <w:t>вместе с целевыми аналитами, создавая матричные помехи.</w:t>
      </w:r>
      <w:r w:rsidR="00D85336" w:rsidRPr="003B70B0">
        <w:rPr>
          <w:rFonts w:ascii="Times New Roman" w:hAnsi="Times New Roman" w:cs="Times New Roman"/>
          <w:color w:val="000000" w:themeColor="text1"/>
          <w:sz w:val="28"/>
          <w:szCs w:val="28"/>
        </w:rPr>
        <w:t xml:space="preserve"> </w:t>
      </w:r>
    </w:p>
    <w:p w14:paraId="5AEA6D9C" w14:textId="2EB744A6" w:rsidR="00FE6F3A" w:rsidRPr="003B70B0" w:rsidRDefault="00955828" w:rsidP="00586B37">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Полученные данные качественного анализа фоновых образцов торфяной почвы и сфагнума (болотное растение, мох, из которого образуется торф) </w:t>
      </w:r>
      <w:r w:rsidR="007C2128" w:rsidRPr="003B70B0">
        <w:rPr>
          <w:rFonts w:ascii="Times New Roman" w:hAnsi="Times New Roman" w:cs="Times New Roman"/>
          <w:color w:val="000000" w:themeColor="text1"/>
          <w:sz w:val="28"/>
          <w:szCs w:val="28"/>
        </w:rPr>
        <w:t>с использованием</w:t>
      </w:r>
      <w:r w:rsidRPr="003B70B0">
        <w:rPr>
          <w:rFonts w:ascii="Times New Roman" w:hAnsi="Times New Roman" w:cs="Times New Roman"/>
          <w:color w:val="000000" w:themeColor="text1"/>
          <w:sz w:val="28"/>
          <w:szCs w:val="28"/>
        </w:rPr>
        <w:t xml:space="preserve"> </w:t>
      </w:r>
      <w:r w:rsidR="00396418"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w:t>
      </w:r>
      <w:r w:rsidR="007C2128"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ГХ-М</w:t>
      </w:r>
      <w:r w:rsidR="002240B6" w:rsidRPr="003B70B0">
        <w:rPr>
          <w:rFonts w:ascii="Times New Roman" w:hAnsi="Times New Roman" w:cs="Times New Roman"/>
          <w:color w:val="000000" w:themeColor="text1"/>
          <w:sz w:val="28"/>
          <w:szCs w:val="28"/>
        </w:rPr>
        <w:t>С</w:t>
      </w:r>
      <w:r w:rsidRPr="003B70B0">
        <w:rPr>
          <w:rFonts w:ascii="Times New Roman" w:hAnsi="Times New Roman" w:cs="Times New Roman"/>
          <w:color w:val="000000" w:themeColor="text1"/>
          <w:sz w:val="28"/>
          <w:szCs w:val="28"/>
        </w:rPr>
        <w:t xml:space="preserve"> согласуются с литературными </w:t>
      </w:r>
      <w:r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{"citationItems":[{"id":"ITEM-1","itemData":{"DOI":"10.1007/s003740050239","ISBN":"1432-0789","ISSN":"01782762","abstract":"Curie-point pyrolysis-gas chromatography/mass spectrometry (Py-GC/MS) and in-source pyrolysis-field ionization mass spectrometry (Py-FIMS) were applied for the first time to the structural characterization of organic nitrogen in hydrolyzates and hydrolysis residues resulting from the classical 6M HCl hydrolysis of mineral soils. Two well-described soils of widely different origin (i.e., a Gleysol Ah and a Podzol Bh) were investigated. Py-GC/MS was performed using a nitrogen-selective detector to detect and identify N-containing pyrolysis in the hydrolyzate (e.g., pyrazole and/or imidazole, N,N-dimethylmethanamine, benzenacetonitrile, propane- and propenenitriles) and the hydrolysis residue (e.g., pyrroles, pyridines, indoles, N-derivatives of benzene, benzothiazol, and long-chain aliphatic nitriles). Moreover, temperature-resolved Py-FIMS allowed us to record the thermal evolution of the N-containing compounds during pyrolysis. These were characterized by a particularly high thermostability compared to their thermal release from whole soils. The combination of pyrolysis with mass spectrometric methods permitted analyses of the identities and thermal stabilities of complex nitrogen compounds in hydrolysis residues of whole soils, which cannot be done by wet-chemical methods. Pyrolysis-methylation GC/MS with tetramethyl-ammonium hydroxide (TMAH) as methylating agent enabled the identification of N,N-dimethylbenzenamine and so confirmed the identification of benzeneamine by Py-GC/MS in nonmethylated hydrolysis residues. The described N-derivatives of benzene and long-chain nitriles are usually not detectable by pyrolysis-mass spectrometry of plants and microorganisms. These compounds are characteristic of soils, terrestrial humic substances and hydrolysis residues and seem to be specific, stable transformation products of soil nitrogen.","author":[{"dropping-particle":"","family":"Schulten","given":"H. R.","non-dropping-particle":"","parse-names":false,"suffix":""},{"dropping-particle":"","family":"Sorge-Lewin","given":"C.","non-dropping-particle":"","parse-names":false,"suffix":""},{"dropping-particle":"","family":"Schnitzer","given":"M.","non-dropping-particle":"","parse-names":false,"suffix":""}],"container-title":"Biology and Fertility of Soils","id":"ITEM-1","issue":"3","issued":{"date-parts":[["1997"]]},"page":"249-254","title":"Structure of 'unknown' soil nitrogen investigated by analytical pyrolysis","type":"article-journal","volume":"24"},"uris":["http://www.mendeley.com/documents/?uuid=ea3b767b-e5d4-47e5-80f3-9b01ab56e3fa"]}],"mendeley":{"formattedCitation":"[137]","plainTextFormattedCitation":"[137]","previouslyFormattedCitation":"[138]"},"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[137]</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r w:rsidR="00371A2B" w:rsidRPr="003B70B0">
        <w:rPr>
          <w:rFonts w:ascii="Times New Roman" w:hAnsi="Times New Roman" w:cs="Times New Roman"/>
          <w:color w:val="000000" w:themeColor="text1"/>
          <w:sz w:val="28"/>
          <w:szCs w:val="28"/>
        </w:rPr>
        <w:t>таблица 27</w:t>
      </w:r>
      <w:r w:rsidRPr="003B70B0">
        <w:rPr>
          <w:rFonts w:ascii="Times New Roman" w:hAnsi="Times New Roman" w:cs="Times New Roman"/>
          <w:color w:val="000000" w:themeColor="text1"/>
          <w:sz w:val="28"/>
          <w:szCs w:val="28"/>
        </w:rPr>
        <w:t>). Практически во всех фоновых образцах обнаружены индол, пиридин и его 4 производных, 1-метил-</w:t>
      </w:r>
      <w:r w:rsidRPr="003B70B0">
        <w:rPr>
          <w:rFonts w:ascii="Times New Roman" w:hAnsi="Times New Roman" w:cs="Times New Roman"/>
          <w:i/>
          <w:iCs/>
          <w:color w:val="000000" w:themeColor="text1"/>
          <w:sz w:val="28"/>
          <w:szCs w:val="28"/>
        </w:rPr>
        <w:t>1H</w:t>
      </w:r>
      <w:r w:rsidRPr="003B70B0">
        <w:rPr>
          <w:rFonts w:ascii="Times New Roman" w:hAnsi="Times New Roman" w:cs="Times New Roman"/>
          <w:color w:val="000000" w:themeColor="text1"/>
          <w:sz w:val="28"/>
          <w:szCs w:val="28"/>
        </w:rPr>
        <w:t xml:space="preserve">-пиррол, из которых наиболее интенсивный сигнал принадлежал индолу. Также идентифицированы 5 соединений, принадлежащих к классу алифатических аминов. Все обнаруженные соединения </w:t>
      </w:r>
      <w:r w:rsidR="00C37EED" w:rsidRPr="003B70B0">
        <w:rPr>
          <w:rFonts w:ascii="Times New Roman" w:hAnsi="Times New Roman" w:cs="Times New Roman"/>
          <w:color w:val="000000" w:themeColor="text1"/>
          <w:sz w:val="28"/>
          <w:szCs w:val="28"/>
        </w:rPr>
        <w:t xml:space="preserve">предположительно </w:t>
      </w:r>
      <w:r w:rsidRPr="003B70B0">
        <w:rPr>
          <w:rFonts w:ascii="Times New Roman" w:hAnsi="Times New Roman" w:cs="Times New Roman"/>
          <w:color w:val="000000" w:themeColor="text1"/>
          <w:sz w:val="28"/>
          <w:szCs w:val="28"/>
        </w:rPr>
        <w:t xml:space="preserve">образуются в почве за счет деградации микроорганизмов, хитина и растений. </w:t>
      </w:r>
      <w:r w:rsidR="00FE6F3A" w:rsidRPr="003B70B0">
        <w:rPr>
          <w:rFonts w:ascii="Times New Roman" w:hAnsi="Times New Roman" w:cs="Times New Roman"/>
          <w:color w:val="000000" w:themeColor="text1"/>
          <w:sz w:val="28"/>
          <w:szCs w:val="28"/>
        </w:rPr>
        <w:t xml:space="preserve">Тем не менее известно, что пиразолы, пирролы, пиридины, имидазолы являются также основными продуктами трансформации </w:t>
      </w:r>
      <w:r w:rsidR="00396418" w:rsidRPr="003B70B0">
        <w:rPr>
          <w:rFonts w:ascii="Times New Roman" w:hAnsi="Times New Roman" w:cs="Times New Roman"/>
          <w:color w:val="000000" w:themeColor="text1"/>
          <w:sz w:val="28"/>
          <w:szCs w:val="28"/>
        </w:rPr>
        <w:t>Н</w:t>
      </w:r>
      <w:r w:rsidR="00FE6F3A" w:rsidRPr="003B70B0">
        <w:rPr>
          <w:rFonts w:ascii="Times New Roman" w:hAnsi="Times New Roman" w:cs="Times New Roman"/>
          <w:color w:val="000000" w:themeColor="text1"/>
          <w:sz w:val="28"/>
          <w:szCs w:val="28"/>
        </w:rPr>
        <w:t xml:space="preserve">ДМГ как в почве </w:t>
      </w:r>
      <w:r w:rsidR="00FE6F3A"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{"citationItems":[{"id":"ITEM-1","itemData":{"DOI":"10.1016/j.scitotenv.2012.04.017","ISSN":"00489697","PMID":"22554529","abstract":"In our research, three fall places of first stages of Proton rockets have been studied for the presence and distribution of transformation products of 1,1-dimethylhydrazine (1,1-DMH). Results of identification of transformation products of 1,1-DMH in real soil samples polluted due to rocket fuel spills allowed to detect 18 earlier unknown metabolites of 1,1-DMH being formed only under field conditions. According to the results of quantitative analyses, maximum concentrations of 1-methyl-1H-1,2,4-triazole made up 57.3, 44.9 and 13.3 mg kg(-1), of 1-ethyl-1H-1,2,4-triazole - 5.45, 3.66 and 0.66 mg kg(-1), of 1,3-dimethyl-1H-1,2,4-triazole - 24.0, 17.8 and 4.9 mg kg(-1) in fall places 1, 2 and 3, respectively. 4-Methyl-4H-1,2,4-triazole was detected only in fall places 2 and 3 where its maximum concentrations made up 4.2 and 0.66 mg kg(-1), respectively. The pollution of soils with transformation products of 1,1-DMH was only detected in epicenters of fall places having a diameter of 8 to10 m where rocket boosters landed. The results of a detailed study of distribution of 1,1-DMH transformation products along the soil profile indicate that transformation products can migrate down to the depth of 120 cm, The highest concentrations of 1,1-DMH transformation products were detected, as a rule, at the depth 20 to 60 cm. However, this index can vary depending on the compound, humidity and physical properties of soil, landscape features and other conditions. In the surface layer, as a rule, only semi-volatile products of transformation were detected which was caused by fast evaporation and biodegradation of volatile metabolites.","author":[{"dropping-particle":"","family":"Kenessov","given":"Bulat","non-dropping-particle":"","parse-names":false,"suffix":""},{"dropping-particle":"","family":"Alimzhanova","given":"Mereke","non-dropping-particle":"","parse-names":false,"suffix":""},{"dropping-particle":"","family":"Sailaukhanuly","given":"Yerbolat","non-dropping-particle":"","parse-names":false,"suffix":""},{"dropping-particle":"","family":"Baimatova","given":"Nassiba","non-dropping-particle":"","parse-names":false,"suffix":""},{"dropping-particle":"","family":"Abilev","given":"Madi","non-dropping-particle":"","parse-names":false,"suffix":""},{"dropping-particle":"","family":"Batyrbekova","given":"Svetlana","non-dropping-particle":"","parse-names":false,"suffix":""},{"dropping-particle":"","family":"Carlsen","given":"Lars","non-dropping-particle":"","parse-names":false,"suffix":""},{"dropping-particle":"","family":"Tulegenov","given":"Akyl","non-dropping-particle":"","parse-names":false,"suffix":""},{"dropping-particle":"","family":"Nauryzbayev","given":"Mikhail","non-dropping-particle":"","parse-names":false,"suffix":""}],"container-title":"Science of The Total Environment","id":"ITEM-1","issued":{"date-parts":[["2012","6","15"]]},"page":"78-85","title":"Transformation products of 1,1-dimethylhydrazine and their distribution in soils of fall places of rocket carriers in Central Kazakhstan","type":"article-journal","volume":"427-428"},"uris":["http://www.mendeley.com/documents/?uuid=b20b1783-6a22-406d-9239-14a6b76a0451"]}],"mendeley":{"formattedCitation":"[32]","plainTextFormattedCitation":"[32]","previouslyFormattedCitation":"[32]"},"properties":{"noteIndex":0},"schema":"https://github.com/citation-style-language/schema/raw/master/csl-citation.json"}</w:instrText>
      </w:r>
      <w:r w:rsidR="00FE6F3A"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[32]</w:t>
      </w:r>
      <w:r w:rsidR="00FE6F3A" w:rsidRPr="003B70B0">
        <w:rPr>
          <w:rFonts w:ascii="Times New Roman" w:hAnsi="Times New Roman" w:cs="Times New Roman"/>
          <w:color w:val="000000" w:themeColor="text1"/>
          <w:sz w:val="28"/>
          <w:szCs w:val="28"/>
        </w:rPr>
        <w:fldChar w:fldCharType="end"/>
      </w:r>
      <w:r w:rsidR="00FE6F3A" w:rsidRPr="003B70B0">
        <w:rPr>
          <w:rFonts w:ascii="Times New Roman" w:hAnsi="Times New Roman" w:cs="Times New Roman"/>
          <w:color w:val="000000" w:themeColor="text1"/>
          <w:sz w:val="28"/>
          <w:szCs w:val="28"/>
        </w:rPr>
        <w:t xml:space="preserve">, так и в воде </w:t>
      </w:r>
      <w:r w:rsidR="00FE6F3A"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DOI":"10.15328/cb505","ISSN":"2312-7554","author":[{"dropping-particle":"","family":"Abilev","given":"Madi","non-dropping-particle":"","parse-names":false,"suffix":""},{"dropping-particle":"","family":"Kenessov","given":"Bulat","non-dropping-particle":"","parse-names":false,"suffix":""},{"dropping-particle":"","family":"Batyrbekova","given":"Svetlana","non-dropping-particle":"","parse-names":false,"suffix":""},{"dropping-particle":"","family":"Grotenhuis","given":"Tim","non-dropping-particle":"","parse-names":false,"suffix":""}],"container-title":"Chemical Bulletin of Kazakh National University","id":"ITEM-1","issue":"1","issued":{"date-parts":[["2015","3","31"]]},"page":"20-29","title":"Chemical oxidation of unsymmetrical dimethylhydrazine transformation products in water","type":"article-journal"},"uris":["http://www.mendeley.com/documents/?uuid=d5515401-acb8-49f8-ac74-a0fbeebe172e"]}],"mendeley":{"formattedCitation":"[138]","plainTextFormattedCitation":"[138]","previouslyFormattedCitation":"[139]"},"properties":{"noteIndex":0},"schema":"https://github.com/citation-style-language/schema/raw/master/csl-citation.json"}</w:instrText>
      </w:r>
      <w:r w:rsidR="00FE6F3A"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[138]</w:t>
      </w:r>
      <w:r w:rsidR="00FE6F3A" w:rsidRPr="003B70B0">
        <w:rPr>
          <w:rFonts w:ascii="Times New Roman" w:hAnsi="Times New Roman" w:cs="Times New Roman"/>
          <w:color w:val="000000" w:themeColor="text1"/>
          <w:sz w:val="28"/>
          <w:szCs w:val="28"/>
        </w:rPr>
        <w:fldChar w:fldCharType="end"/>
      </w:r>
      <w:r w:rsidR="00FE6F3A" w:rsidRPr="003B70B0">
        <w:rPr>
          <w:rFonts w:ascii="Times New Roman" w:hAnsi="Times New Roman" w:cs="Times New Roman"/>
          <w:color w:val="000000" w:themeColor="text1"/>
          <w:sz w:val="28"/>
          <w:szCs w:val="28"/>
        </w:rPr>
        <w:t xml:space="preserve">. </w:t>
      </w:r>
    </w:p>
    <w:p w14:paraId="3414F17E" w14:textId="77777777" w:rsidR="00BB0D9F" w:rsidRPr="003B70B0" w:rsidRDefault="00BB0D9F" w:rsidP="008B7BB1">
      <w:pPr>
        <w:tabs>
          <w:tab w:val="left" w:pos="284"/>
        </w:tabs>
        <w:spacing w:after="0" w:line="240" w:lineRule="auto"/>
        <w:ind w:firstLine="720"/>
        <w:contextualSpacing/>
        <w:jc w:val="both"/>
        <w:rPr>
          <w:rFonts w:ascii="Times New Roman" w:hAnsi="Times New Roman" w:cs="Times New Roman"/>
          <w:color w:val="000000" w:themeColor="text1"/>
          <w:sz w:val="28"/>
          <w:szCs w:val="28"/>
        </w:rPr>
      </w:pPr>
    </w:p>
    <w:p w14:paraId="1ACD361D" w14:textId="65547B2D" w:rsidR="00955828" w:rsidRPr="003B70B0" w:rsidRDefault="00955828" w:rsidP="00B119AE">
      <w:pPr>
        <w:pStyle w:val="afc"/>
        <w:spacing w:after="0"/>
        <w:ind w:firstLine="0"/>
        <w:rPr>
          <w:sz w:val="28"/>
          <w:szCs w:val="28"/>
        </w:rPr>
      </w:pPr>
      <w:bookmarkStart w:id="200" w:name="_Ref186989104"/>
      <w:r w:rsidRPr="003B70B0">
        <w:rPr>
          <w:sz w:val="28"/>
          <w:szCs w:val="28"/>
        </w:rPr>
        <w:t xml:space="preserve">Таблица </w:t>
      </w:r>
      <w:bookmarkEnd w:id="200"/>
      <w:r w:rsidR="0005455D">
        <w:rPr>
          <w:sz w:val="28"/>
          <w:szCs w:val="28"/>
        </w:rPr>
        <w:t xml:space="preserve">27 </w:t>
      </w:r>
      <w:r w:rsidRPr="003B70B0">
        <w:rPr>
          <w:sz w:val="28"/>
          <w:szCs w:val="28"/>
        </w:rPr>
        <w:t xml:space="preserve">– Летучие азотосодержащие соединения незагрязненных продуктами трансформации </w:t>
      </w:r>
      <w:r w:rsidR="00396418" w:rsidRPr="003B70B0">
        <w:rPr>
          <w:sz w:val="28"/>
          <w:szCs w:val="28"/>
        </w:rPr>
        <w:t>Н</w:t>
      </w:r>
      <w:r w:rsidRPr="003B70B0">
        <w:rPr>
          <w:sz w:val="28"/>
          <w:szCs w:val="28"/>
        </w:rPr>
        <w:t xml:space="preserve">ДМГ торфяных почв и сфагнума методом </w:t>
      </w:r>
      <w:r w:rsidR="00396418" w:rsidRPr="003B70B0">
        <w:rPr>
          <w:sz w:val="28"/>
          <w:szCs w:val="28"/>
        </w:rPr>
        <w:t>П</w:t>
      </w:r>
      <w:r w:rsidRPr="003B70B0">
        <w:rPr>
          <w:sz w:val="28"/>
          <w:szCs w:val="28"/>
        </w:rPr>
        <w:t>ТФМЭ-ГХ-МС/МС</w:t>
      </w:r>
    </w:p>
    <w:p w14:paraId="4DA1B6D3" w14:textId="77777777" w:rsidR="00955828" w:rsidRPr="003B70B0" w:rsidRDefault="00955828" w:rsidP="00B119AE">
      <w:pPr>
        <w:spacing w:after="0" w:line="240" w:lineRule="auto"/>
        <w:rPr>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
        <w:gridCol w:w="2880"/>
        <w:gridCol w:w="1502"/>
        <w:gridCol w:w="1198"/>
        <w:gridCol w:w="766"/>
        <w:gridCol w:w="765"/>
        <w:gridCol w:w="766"/>
        <w:gridCol w:w="862"/>
      </w:tblGrid>
      <w:tr w:rsidR="000B18D5" w:rsidRPr="003B70B0" w14:paraId="3D59DD92" w14:textId="77777777" w:rsidTr="003B70B0">
        <w:trPr>
          <w:trHeight w:val="283"/>
        </w:trPr>
        <w:tc>
          <w:tcPr>
            <w:tcW w:w="895" w:type="dxa"/>
            <w:vMerge w:val="restart"/>
            <w:vAlign w:val="center"/>
          </w:tcPr>
          <w:p w14:paraId="3E148D8A" w14:textId="77777777" w:rsidR="00B666F7" w:rsidRPr="003B70B0" w:rsidRDefault="00B666F7" w:rsidP="00B119A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olor w:val="000000" w:themeColor="text1"/>
                <w:sz w:val="24"/>
                <w:szCs w:val="24"/>
              </w:rPr>
              <w:t>RT, мин</w:t>
            </w:r>
          </w:p>
        </w:tc>
        <w:tc>
          <w:tcPr>
            <w:tcW w:w="2880" w:type="dxa"/>
            <w:vMerge w:val="restart"/>
            <w:noWrap/>
            <w:vAlign w:val="center"/>
            <w:hideMark/>
          </w:tcPr>
          <w:p w14:paraId="3586CEAF" w14:textId="77777777" w:rsidR="00B666F7" w:rsidRPr="003B70B0" w:rsidRDefault="00B666F7" w:rsidP="00B119A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Соединение</w:t>
            </w:r>
          </w:p>
        </w:tc>
        <w:tc>
          <w:tcPr>
            <w:tcW w:w="1502" w:type="dxa"/>
            <w:vMerge w:val="restart"/>
            <w:vAlign w:val="center"/>
          </w:tcPr>
          <w:p w14:paraId="0FB3EA77" w14:textId="56F7B3DF" w:rsidR="00B666F7" w:rsidRPr="003B70B0" w:rsidRDefault="00B666F7" w:rsidP="00B119AE">
            <w:pPr>
              <w:tabs>
                <w:tab w:val="left" w:pos="284"/>
              </w:tabs>
              <w:spacing w:after="0" w:line="240" w:lineRule="auto"/>
              <w:contextualSpacing/>
              <w:jc w:val="center"/>
              <w:rPr>
                <w:rFonts w:ascii="Times New Roman" w:hAnsi="Times New Roman" w:cs="Times New Roman"/>
                <w:color w:val="000000" w:themeColor="text1"/>
                <w:sz w:val="24"/>
                <w:szCs w:val="24"/>
                <w:lang w:val="en-US"/>
              </w:rPr>
            </w:pPr>
            <w:r w:rsidRPr="003B70B0">
              <w:rPr>
                <w:rFonts w:ascii="Times New Roman" w:hAnsi="Times New Roman" w:cs="Times New Roman"/>
                <w:color w:val="000000" w:themeColor="text1"/>
                <w:sz w:val="24"/>
                <w:szCs w:val="24"/>
              </w:rPr>
              <w:t>CAS</w:t>
            </w:r>
            <w:r w:rsidR="003940D2" w:rsidRPr="003B70B0">
              <w:rPr>
                <w:rFonts w:ascii="Times New Roman" w:hAnsi="Times New Roman" w:cs="Times New Roman"/>
                <w:color w:val="000000" w:themeColor="text1"/>
                <w:sz w:val="24"/>
                <w:szCs w:val="24"/>
                <w:lang w:val="en-US"/>
              </w:rPr>
              <w:t xml:space="preserve"> No.</w:t>
            </w:r>
          </w:p>
        </w:tc>
        <w:tc>
          <w:tcPr>
            <w:tcW w:w="4357" w:type="dxa"/>
            <w:gridSpan w:val="5"/>
            <w:noWrap/>
            <w:vAlign w:val="center"/>
          </w:tcPr>
          <w:p w14:paraId="04369760" w14:textId="77777777" w:rsidR="00B666F7" w:rsidRPr="003B70B0" w:rsidRDefault="00B666F7" w:rsidP="00B119AE">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Площадь пика, у.е., х10</w:t>
            </w:r>
            <w:r w:rsidRPr="003B70B0">
              <w:rPr>
                <w:rFonts w:ascii="Times New Roman" w:hAnsi="Times New Roman" w:cs="Times New Roman"/>
                <w:color w:val="000000" w:themeColor="text1"/>
                <w:sz w:val="24"/>
                <w:szCs w:val="24"/>
                <w:vertAlign w:val="superscript"/>
              </w:rPr>
              <w:t>-5</w:t>
            </w:r>
          </w:p>
        </w:tc>
      </w:tr>
      <w:tr w:rsidR="000B18D5" w:rsidRPr="003B70B0" w14:paraId="6A5309DF" w14:textId="77777777" w:rsidTr="003B70B0">
        <w:trPr>
          <w:trHeight w:val="283"/>
        </w:trPr>
        <w:tc>
          <w:tcPr>
            <w:tcW w:w="895" w:type="dxa"/>
            <w:vMerge/>
            <w:vAlign w:val="center"/>
          </w:tcPr>
          <w:p w14:paraId="3B95FD8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p>
        </w:tc>
        <w:tc>
          <w:tcPr>
            <w:tcW w:w="2880" w:type="dxa"/>
            <w:vMerge/>
            <w:noWrap/>
            <w:vAlign w:val="center"/>
          </w:tcPr>
          <w:p w14:paraId="042B4B68"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p>
        </w:tc>
        <w:tc>
          <w:tcPr>
            <w:tcW w:w="1502" w:type="dxa"/>
            <w:vMerge/>
          </w:tcPr>
          <w:p w14:paraId="0BF88CD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p>
        </w:tc>
        <w:tc>
          <w:tcPr>
            <w:tcW w:w="1198" w:type="dxa"/>
            <w:noWrap/>
            <w:vAlign w:val="center"/>
          </w:tcPr>
          <w:p w14:paraId="593F75C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Сфагнум</w:t>
            </w:r>
          </w:p>
        </w:tc>
        <w:tc>
          <w:tcPr>
            <w:tcW w:w="766" w:type="dxa"/>
            <w:vAlign w:val="center"/>
          </w:tcPr>
          <w:p w14:paraId="72957E06"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Фон 1</w:t>
            </w:r>
          </w:p>
        </w:tc>
        <w:tc>
          <w:tcPr>
            <w:tcW w:w="765" w:type="dxa"/>
            <w:vAlign w:val="center"/>
          </w:tcPr>
          <w:p w14:paraId="6C10914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Фон 2</w:t>
            </w:r>
          </w:p>
        </w:tc>
        <w:tc>
          <w:tcPr>
            <w:tcW w:w="766" w:type="dxa"/>
            <w:vAlign w:val="center"/>
          </w:tcPr>
          <w:p w14:paraId="52A16C2A"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Фон 3</w:t>
            </w:r>
          </w:p>
        </w:tc>
        <w:tc>
          <w:tcPr>
            <w:tcW w:w="862" w:type="dxa"/>
            <w:vAlign w:val="center"/>
          </w:tcPr>
          <w:p w14:paraId="15BF635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Фон 4</w:t>
            </w:r>
          </w:p>
        </w:tc>
      </w:tr>
      <w:tr w:rsidR="000B18D5" w:rsidRPr="003B70B0" w14:paraId="0F294747" w14:textId="77777777" w:rsidTr="003B70B0">
        <w:trPr>
          <w:trHeight w:val="283"/>
        </w:trPr>
        <w:tc>
          <w:tcPr>
            <w:tcW w:w="895" w:type="dxa"/>
            <w:vAlign w:val="center"/>
          </w:tcPr>
          <w:p w14:paraId="0EAEA73A"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2880" w:type="dxa"/>
            <w:noWrap/>
            <w:vAlign w:val="center"/>
          </w:tcPr>
          <w:p w14:paraId="5D520F2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502" w:type="dxa"/>
            <w:vAlign w:val="center"/>
          </w:tcPr>
          <w:p w14:paraId="301CE02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98" w:type="dxa"/>
            <w:noWrap/>
            <w:vAlign w:val="center"/>
          </w:tcPr>
          <w:p w14:paraId="5ED10C57"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66" w:type="dxa"/>
            <w:noWrap/>
            <w:vAlign w:val="center"/>
          </w:tcPr>
          <w:p w14:paraId="14D3585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65" w:type="dxa"/>
            <w:noWrap/>
            <w:vAlign w:val="center"/>
          </w:tcPr>
          <w:p w14:paraId="0AF01F27"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66" w:type="dxa"/>
            <w:noWrap/>
            <w:vAlign w:val="center"/>
          </w:tcPr>
          <w:p w14:paraId="38E7DB1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862" w:type="dxa"/>
            <w:noWrap/>
            <w:vAlign w:val="center"/>
          </w:tcPr>
          <w:p w14:paraId="31CC8C2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r>
      <w:tr w:rsidR="000B18D5" w:rsidRPr="003B70B0" w14:paraId="031724B5" w14:textId="77777777" w:rsidTr="003B70B0">
        <w:trPr>
          <w:trHeight w:val="283"/>
        </w:trPr>
        <w:tc>
          <w:tcPr>
            <w:tcW w:w="895" w:type="dxa"/>
            <w:vAlign w:val="center"/>
          </w:tcPr>
          <w:p w14:paraId="3DA02E7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2880" w:type="dxa"/>
            <w:noWrap/>
            <w:vAlign w:val="center"/>
            <w:hideMark/>
          </w:tcPr>
          <w:p w14:paraId="45240DA8"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-Метиленэтанамин</w:t>
            </w:r>
          </w:p>
        </w:tc>
        <w:tc>
          <w:tcPr>
            <w:tcW w:w="1502" w:type="dxa"/>
            <w:vAlign w:val="center"/>
          </w:tcPr>
          <w:p w14:paraId="132CD23B" w14:textId="68D81822"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43729-97-1</w:t>
            </w:r>
          </w:p>
        </w:tc>
        <w:tc>
          <w:tcPr>
            <w:tcW w:w="1198" w:type="dxa"/>
            <w:noWrap/>
            <w:vAlign w:val="center"/>
            <w:hideMark/>
          </w:tcPr>
          <w:p w14:paraId="3989E00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9632D2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6CC8F4A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45DCA3B"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4D24427A"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39,5</w:t>
            </w:r>
          </w:p>
        </w:tc>
      </w:tr>
      <w:tr w:rsidR="000B18D5" w:rsidRPr="003B70B0" w14:paraId="7065EA4F" w14:textId="77777777" w:rsidTr="003B70B0">
        <w:trPr>
          <w:trHeight w:val="283"/>
        </w:trPr>
        <w:tc>
          <w:tcPr>
            <w:tcW w:w="895" w:type="dxa"/>
            <w:vAlign w:val="center"/>
          </w:tcPr>
          <w:p w14:paraId="29E7D3D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w:t>
            </w:r>
          </w:p>
        </w:tc>
        <w:tc>
          <w:tcPr>
            <w:tcW w:w="2880" w:type="dxa"/>
            <w:noWrap/>
            <w:vAlign w:val="center"/>
            <w:hideMark/>
          </w:tcPr>
          <w:p w14:paraId="3DB6159B"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bookmarkStart w:id="201" w:name="OLE_LINK101"/>
            <w:bookmarkStart w:id="202" w:name="OLE_LINK102"/>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-Бутилидинметанамин</w:t>
            </w:r>
            <w:bookmarkEnd w:id="201"/>
            <w:bookmarkEnd w:id="202"/>
          </w:p>
        </w:tc>
        <w:tc>
          <w:tcPr>
            <w:tcW w:w="1502" w:type="dxa"/>
            <w:vAlign w:val="center"/>
          </w:tcPr>
          <w:p w14:paraId="0D679E86" w14:textId="5E43E755"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6898-69-7</w:t>
            </w:r>
          </w:p>
        </w:tc>
        <w:tc>
          <w:tcPr>
            <w:tcW w:w="1198" w:type="dxa"/>
            <w:noWrap/>
            <w:vAlign w:val="center"/>
            <w:hideMark/>
          </w:tcPr>
          <w:p w14:paraId="5B392B88"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3B47EABB"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w:t>
            </w:r>
          </w:p>
        </w:tc>
        <w:tc>
          <w:tcPr>
            <w:tcW w:w="765" w:type="dxa"/>
            <w:noWrap/>
            <w:vAlign w:val="center"/>
            <w:hideMark/>
          </w:tcPr>
          <w:p w14:paraId="5104D81B"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41E36B4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4C97A37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bookmarkStart w:id="203" w:name="OLE_LINK103"/>
            <w:bookmarkStart w:id="204" w:name="OLE_LINK104"/>
            <w:r w:rsidRPr="003B70B0">
              <w:rPr>
                <w:rFonts w:ascii="Times New Roman" w:hAnsi="Times New Roman" w:cs="Times New Roman"/>
                <w:color w:val="000000" w:themeColor="text1"/>
                <w:sz w:val="24"/>
                <w:szCs w:val="24"/>
              </w:rPr>
              <w:t>н/о</w:t>
            </w:r>
            <w:bookmarkEnd w:id="203"/>
            <w:bookmarkEnd w:id="204"/>
          </w:p>
        </w:tc>
      </w:tr>
      <w:tr w:rsidR="000B18D5" w:rsidRPr="003B70B0" w14:paraId="0C80F7EF" w14:textId="77777777" w:rsidTr="003B70B0">
        <w:trPr>
          <w:trHeight w:val="283"/>
        </w:trPr>
        <w:tc>
          <w:tcPr>
            <w:tcW w:w="895" w:type="dxa"/>
            <w:vAlign w:val="center"/>
          </w:tcPr>
          <w:p w14:paraId="10DAC4C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w:t>
            </w:r>
          </w:p>
        </w:tc>
        <w:tc>
          <w:tcPr>
            <w:tcW w:w="2880" w:type="dxa"/>
            <w:noWrap/>
            <w:vAlign w:val="center"/>
          </w:tcPr>
          <w:p w14:paraId="33BAAA88"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-Пентилидинметанамин</w:t>
            </w:r>
          </w:p>
        </w:tc>
        <w:tc>
          <w:tcPr>
            <w:tcW w:w="1502" w:type="dxa"/>
            <w:vAlign w:val="center"/>
          </w:tcPr>
          <w:p w14:paraId="1B2CE067" w14:textId="6E0E96D8"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10599-75-4</w:t>
            </w:r>
          </w:p>
        </w:tc>
        <w:tc>
          <w:tcPr>
            <w:tcW w:w="1198" w:type="dxa"/>
            <w:noWrap/>
            <w:vAlign w:val="center"/>
          </w:tcPr>
          <w:p w14:paraId="23A97D5A"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383AA66F"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tcPr>
          <w:p w14:paraId="3D0FC7C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216F831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tcPr>
          <w:p w14:paraId="4E040D5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w:t>
            </w:r>
          </w:p>
        </w:tc>
      </w:tr>
      <w:tr w:rsidR="000B18D5" w:rsidRPr="003B70B0" w14:paraId="7EB358FC" w14:textId="77777777" w:rsidTr="003B70B0">
        <w:trPr>
          <w:trHeight w:val="283"/>
        </w:trPr>
        <w:tc>
          <w:tcPr>
            <w:tcW w:w="895" w:type="dxa"/>
            <w:vAlign w:val="center"/>
          </w:tcPr>
          <w:p w14:paraId="4AB4552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w:t>
            </w:r>
          </w:p>
        </w:tc>
        <w:tc>
          <w:tcPr>
            <w:tcW w:w="2880" w:type="dxa"/>
            <w:noWrap/>
            <w:vAlign w:val="center"/>
            <w:hideMark/>
          </w:tcPr>
          <w:p w14:paraId="033498E3"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-Гептилидинметанамин</w:t>
            </w:r>
          </w:p>
        </w:tc>
        <w:tc>
          <w:tcPr>
            <w:tcW w:w="1502" w:type="dxa"/>
            <w:vAlign w:val="center"/>
          </w:tcPr>
          <w:p w14:paraId="13D9E168" w14:textId="4ED5E382"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6898-71-1</w:t>
            </w:r>
          </w:p>
        </w:tc>
        <w:tc>
          <w:tcPr>
            <w:tcW w:w="1198" w:type="dxa"/>
            <w:noWrap/>
            <w:vAlign w:val="center"/>
            <w:hideMark/>
          </w:tcPr>
          <w:p w14:paraId="28A91B5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A89B64F"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8,5</w:t>
            </w:r>
          </w:p>
        </w:tc>
        <w:tc>
          <w:tcPr>
            <w:tcW w:w="765" w:type="dxa"/>
            <w:noWrap/>
            <w:vAlign w:val="center"/>
            <w:hideMark/>
          </w:tcPr>
          <w:p w14:paraId="1023E44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4BF8F06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282A6D6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6FD111CB" w14:textId="77777777" w:rsidTr="003B70B0">
        <w:trPr>
          <w:trHeight w:val="283"/>
        </w:trPr>
        <w:tc>
          <w:tcPr>
            <w:tcW w:w="895" w:type="dxa"/>
            <w:vAlign w:val="center"/>
          </w:tcPr>
          <w:p w14:paraId="4169BC9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w:t>
            </w:r>
          </w:p>
        </w:tc>
        <w:tc>
          <w:tcPr>
            <w:tcW w:w="2880" w:type="dxa"/>
            <w:noWrap/>
            <w:vAlign w:val="center"/>
            <w:hideMark/>
          </w:tcPr>
          <w:p w14:paraId="10742527"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1-Пирролин</w:t>
            </w:r>
          </w:p>
        </w:tc>
        <w:tc>
          <w:tcPr>
            <w:tcW w:w="1502" w:type="dxa"/>
            <w:vAlign w:val="center"/>
          </w:tcPr>
          <w:p w14:paraId="52C20329" w14:textId="708A7BF9"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5724-81-2</w:t>
            </w:r>
          </w:p>
        </w:tc>
        <w:tc>
          <w:tcPr>
            <w:tcW w:w="1198" w:type="dxa"/>
            <w:noWrap/>
            <w:vAlign w:val="center"/>
            <w:hideMark/>
          </w:tcPr>
          <w:p w14:paraId="78002C5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39B2B7EA"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w:t>
            </w:r>
          </w:p>
        </w:tc>
        <w:tc>
          <w:tcPr>
            <w:tcW w:w="765" w:type="dxa"/>
            <w:noWrap/>
            <w:vAlign w:val="center"/>
            <w:hideMark/>
          </w:tcPr>
          <w:p w14:paraId="18465477"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5D23258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2862C29F"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301C1944" w14:textId="77777777" w:rsidTr="003B70B0">
        <w:trPr>
          <w:trHeight w:val="283"/>
        </w:trPr>
        <w:tc>
          <w:tcPr>
            <w:tcW w:w="895" w:type="dxa"/>
            <w:vAlign w:val="center"/>
          </w:tcPr>
          <w:p w14:paraId="42A4964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w:t>
            </w:r>
          </w:p>
        </w:tc>
        <w:tc>
          <w:tcPr>
            <w:tcW w:w="2880" w:type="dxa"/>
            <w:noWrap/>
            <w:vAlign w:val="center"/>
            <w:hideMark/>
          </w:tcPr>
          <w:p w14:paraId="3F24F8AE"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Пропанитрил</w:t>
            </w:r>
          </w:p>
        </w:tc>
        <w:tc>
          <w:tcPr>
            <w:tcW w:w="1502" w:type="dxa"/>
            <w:vAlign w:val="center"/>
          </w:tcPr>
          <w:p w14:paraId="0865067A" w14:textId="4CB65F93"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107-12-0</w:t>
            </w:r>
          </w:p>
        </w:tc>
        <w:tc>
          <w:tcPr>
            <w:tcW w:w="1198" w:type="dxa"/>
            <w:noWrap/>
            <w:vAlign w:val="center"/>
            <w:hideMark/>
          </w:tcPr>
          <w:p w14:paraId="26B632F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36CCF90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707970B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DE5A55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6E04256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0,9</w:t>
            </w:r>
          </w:p>
        </w:tc>
      </w:tr>
      <w:tr w:rsidR="000B18D5" w:rsidRPr="003B70B0" w14:paraId="70729286" w14:textId="77777777" w:rsidTr="003B70B0">
        <w:trPr>
          <w:trHeight w:val="283"/>
        </w:trPr>
        <w:tc>
          <w:tcPr>
            <w:tcW w:w="895" w:type="dxa"/>
            <w:vAlign w:val="center"/>
          </w:tcPr>
          <w:p w14:paraId="410223BD"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9,4</w:t>
            </w:r>
          </w:p>
        </w:tc>
        <w:tc>
          <w:tcPr>
            <w:tcW w:w="2880" w:type="dxa"/>
            <w:noWrap/>
            <w:vAlign w:val="center"/>
            <w:hideMark/>
          </w:tcPr>
          <w:p w14:paraId="0A21E1EE" w14:textId="77777777" w:rsidR="00B666F7" w:rsidRPr="003B70B0" w:rsidRDefault="00B666F7" w:rsidP="00105289">
            <w:pPr>
              <w:tabs>
                <w:tab w:val="left" w:pos="284"/>
              </w:tabs>
              <w:spacing w:after="0" w:line="240" w:lineRule="auto"/>
              <w:contextualSpacing/>
              <w:rPr>
                <w:rFonts w:ascii="Times New Roman" w:hAnsi="Times New Roman" w:cs="Times New Roman"/>
                <w:bCs/>
                <w:color w:val="000000" w:themeColor="text1"/>
                <w:sz w:val="24"/>
                <w:szCs w:val="24"/>
              </w:rPr>
            </w:pPr>
            <w:bookmarkStart w:id="205" w:name="OLE_LINK105"/>
            <w:bookmarkStart w:id="206" w:name="OLE_LINK106"/>
            <w:r w:rsidRPr="003B70B0">
              <w:rPr>
                <w:rFonts w:ascii="Times New Roman" w:hAnsi="Times New Roman" w:cs="Times New Roman"/>
                <w:bCs/>
                <w:color w:val="000000" w:themeColor="text1"/>
                <w:sz w:val="24"/>
                <w:szCs w:val="24"/>
              </w:rPr>
              <w:t>1-Метил-</w:t>
            </w:r>
            <w:r w:rsidRPr="003B70B0">
              <w:rPr>
                <w:rFonts w:ascii="Times New Roman" w:hAnsi="Times New Roman" w:cs="Times New Roman"/>
                <w:bCs/>
                <w:i/>
                <w:iCs/>
                <w:color w:val="000000" w:themeColor="text1"/>
                <w:sz w:val="24"/>
                <w:szCs w:val="24"/>
              </w:rPr>
              <w:t>1H</w:t>
            </w:r>
            <w:r w:rsidRPr="003B70B0">
              <w:rPr>
                <w:rFonts w:ascii="Times New Roman" w:hAnsi="Times New Roman" w:cs="Times New Roman"/>
                <w:bCs/>
                <w:color w:val="000000" w:themeColor="text1"/>
                <w:sz w:val="24"/>
                <w:szCs w:val="24"/>
              </w:rPr>
              <w:t>-пиррол</w:t>
            </w:r>
            <w:bookmarkEnd w:id="205"/>
            <w:bookmarkEnd w:id="206"/>
          </w:p>
        </w:tc>
        <w:tc>
          <w:tcPr>
            <w:tcW w:w="1502" w:type="dxa"/>
            <w:vAlign w:val="center"/>
          </w:tcPr>
          <w:p w14:paraId="50E519E3" w14:textId="2495D17A" w:rsidR="00B666F7" w:rsidRPr="003B70B0" w:rsidRDefault="00B666F7" w:rsidP="003B70B0">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96-54-8</w:t>
            </w:r>
          </w:p>
        </w:tc>
        <w:tc>
          <w:tcPr>
            <w:tcW w:w="1198" w:type="dxa"/>
            <w:noWrap/>
            <w:vAlign w:val="center"/>
            <w:hideMark/>
          </w:tcPr>
          <w:p w14:paraId="001EFCAD"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0,4</w:t>
            </w:r>
          </w:p>
        </w:tc>
        <w:tc>
          <w:tcPr>
            <w:tcW w:w="766" w:type="dxa"/>
            <w:noWrap/>
            <w:vAlign w:val="center"/>
            <w:hideMark/>
          </w:tcPr>
          <w:p w14:paraId="3FD018D8"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17,9</w:t>
            </w:r>
          </w:p>
        </w:tc>
        <w:tc>
          <w:tcPr>
            <w:tcW w:w="765" w:type="dxa"/>
            <w:noWrap/>
            <w:vAlign w:val="center"/>
            <w:hideMark/>
          </w:tcPr>
          <w:p w14:paraId="2D55DF74"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27,5</w:t>
            </w:r>
          </w:p>
        </w:tc>
        <w:tc>
          <w:tcPr>
            <w:tcW w:w="766" w:type="dxa"/>
            <w:noWrap/>
            <w:vAlign w:val="center"/>
            <w:hideMark/>
          </w:tcPr>
          <w:p w14:paraId="526A23DB"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н/о</w:t>
            </w:r>
          </w:p>
        </w:tc>
        <w:tc>
          <w:tcPr>
            <w:tcW w:w="862" w:type="dxa"/>
            <w:noWrap/>
            <w:vAlign w:val="center"/>
            <w:hideMark/>
          </w:tcPr>
          <w:p w14:paraId="4CEE63AC"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23,1</w:t>
            </w:r>
          </w:p>
        </w:tc>
      </w:tr>
      <w:tr w:rsidR="000B18D5" w:rsidRPr="003B70B0" w14:paraId="33FD7BC7" w14:textId="77777777" w:rsidTr="003B70B0">
        <w:trPr>
          <w:trHeight w:val="283"/>
        </w:trPr>
        <w:tc>
          <w:tcPr>
            <w:tcW w:w="895" w:type="dxa"/>
            <w:vAlign w:val="center"/>
          </w:tcPr>
          <w:p w14:paraId="766C2519"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11,8</w:t>
            </w:r>
          </w:p>
        </w:tc>
        <w:tc>
          <w:tcPr>
            <w:tcW w:w="2880" w:type="dxa"/>
            <w:noWrap/>
            <w:vAlign w:val="center"/>
            <w:hideMark/>
          </w:tcPr>
          <w:p w14:paraId="2DD82B31" w14:textId="77777777" w:rsidR="00B666F7" w:rsidRPr="003B70B0" w:rsidRDefault="00B666F7" w:rsidP="00105289">
            <w:pPr>
              <w:tabs>
                <w:tab w:val="left" w:pos="284"/>
              </w:tabs>
              <w:spacing w:after="0" w:line="240" w:lineRule="auto"/>
              <w:contextualSpacing/>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Пиридин</w:t>
            </w:r>
          </w:p>
        </w:tc>
        <w:tc>
          <w:tcPr>
            <w:tcW w:w="1502" w:type="dxa"/>
            <w:vAlign w:val="center"/>
          </w:tcPr>
          <w:p w14:paraId="58FDBB0F" w14:textId="0C2E5760" w:rsidR="00B666F7" w:rsidRPr="003B70B0" w:rsidRDefault="00B666F7" w:rsidP="003B70B0">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110-86-1</w:t>
            </w:r>
          </w:p>
        </w:tc>
        <w:tc>
          <w:tcPr>
            <w:tcW w:w="1198" w:type="dxa"/>
            <w:noWrap/>
            <w:vAlign w:val="center"/>
            <w:hideMark/>
          </w:tcPr>
          <w:p w14:paraId="18FE1A80"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5,2</w:t>
            </w:r>
          </w:p>
        </w:tc>
        <w:tc>
          <w:tcPr>
            <w:tcW w:w="766" w:type="dxa"/>
            <w:noWrap/>
            <w:vAlign w:val="center"/>
            <w:hideMark/>
          </w:tcPr>
          <w:p w14:paraId="674B5120"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30,4</w:t>
            </w:r>
          </w:p>
        </w:tc>
        <w:tc>
          <w:tcPr>
            <w:tcW w:w="765" w:type="dxa"/>
            <w:noWrap/>
            <w:vAlign w:val="center"/>
            <w:hideMark/>
          </w:tcPr>
          <w:p w14:paraId="4F743468"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18,7</w:t>
            </w:r>
          </w:p>
        </w:tc>
        <w:tc>
          <w:tcPr>
            <w:tcW w:w="766" w:type="dxa"/>
            <w:noWrap/>
            <w:vAlign w:val="center"/>
            <w:hideMark/>
          </w:tcPr>
          <w:p w14:paraId="380B5652"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н/о</w:t>
            </w:r>
          </w:p>
        </w:tc>
        <w:tc>
          <w:tcPr>
            <w:tcW w:w="862" w:type="dxa"/>
            <w:noWrap/>
            <w:vAlign w:val="center"/>
            <w:hideMark/>
          </w:tcPr>
          <w:p w14:paraId="25FB47C8" w14:textId="77777777" w:rsidR="00B666F7" w:rsidRPr="003B70B0" w:rsidRDefault="00B666F7"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17,4</w:t>
            </w:r>
          </w:p>
        </w:tc>
      </w:tr>
      <w:tr w:rsidR="000B18D5" w:rsidRPr="003B70B0" w14:paraId="4F72ED11" w14:textId="77777777" w:rsidTr="003B70B0">
        <w:trPr>
          <w:trHeight w:val="283"/>
        </w:trPr>
        <w:tc>
          <w:tcPr>
            <w:tcW w:w="895" w:type="dxa"/>
            <w:vAlign w:val="center"/>
          </w:tcPr>
          <w:p w14:paraId="1E825D0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13,0</w:t>
            </w:r>
          </w:p>
        </w:tc>
        <w:tc>
          <w:tcPr>
            <w:tcW w:w="2880" w:type="dxa"/>
            <w:noWrap/>
            <w:vAlign w:val="center"/>
            <w:hideMark/>
          </w:tcPr>
          <w:p w14:paraId="0A36D5CB"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Гептанитрил</w:t>
            </w:r>
          </w:p>
        </w:tc>
        <w:tc>
          <w:tcPr>
            <w:tcW w:w="1502" w:type="dxa"/>
            <w:vAlign w:val="center"/>
          </w:tcPr>
          <w:p w14:paraId="74B48BD5" w14:textId="2716C90D"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629-08-3</w:t>
            </w:r>
          </w:p>
        </w:tc>
        <w:tc>
          <w:tcPr>
            <w:tcW w:w="1198" w:type="dxa"/>
            <w:noWrap/>
            <w:vAlign w:val="center"/>
            <w:hideMark/>
          </w:tcPr>
          <w:p w14:paraId="4D65685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46606BC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7C12B40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490BC5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6F95588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r>
      <w:tr w:rsidR="000B18D5" w:rsidRPr="003B70B0" w14:paraId="6CA6BF70" w14:textId="77777777" w:rsidTr="003B70B0">
        <w:trPr>
          <w:trHeight w:val="283"/>
        </w:trPr>
        <w:tc>
          <w:tcPr>
            <w:tcW w:w="895" w:type="dxa"/>
            <w:vAlign w:val="center"/>
          </w:tcPr>
          <w:p w14:paraId="06FD88E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2880" w:type="dxa"/>
            <w:noWrap/>
            <w:vAlign w:val="center"/>
            <w:hideMark/>
          </w:tcPr>
          <w:p w14:paraId="4779FD0E"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2-Метилпиридин</w:t>
            </w:r>
          </w:p>
        </w:tc>
        <w:tc>
          <w:tcPr>
            <w:tcW w:w="1502" w:type="dxa"/>
            <w:vAlign w:val="center"/>
          </w:tcPr>
          <w:p w14:paraId="2DEDD495" w14:textId="3AEAC674"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109-06-8</w:t>
            </w:r>
          </w:p>
        </w:tc>
        <w:tc>
          <w:tcPr>
            <w:tcW w:w="1198" w:type="dxa"/>
            <w:noWrap/>
            <w:vAlign w:val="center"/>
            <w:hideMark/>
          </w:tcPr>
          <w:p w14:paraId="1801317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w:t>
            </w:r>
          </w:p>
        </w:tc>
        <w:tc>
          <w:tcPr>
            <w:tcW w:w="766" w:type="dxa"/>
            <w:noWrap/>
            <w:vAlign w:val="center"/>
            <w:hideMark/>
          </w:tcPr>
          <w:p w14:paraId="00D2A9A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765" w:type="dxa"/>
            <w:noWrap/>
            <w:vAlign w:val="center"/>
            <w:hideMark/>
          </w:tcPr>
          <w:p w14:paraId="2CC3FB5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58EC406"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01030A17"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14,5</w:t>
            </w:r>
          </w:p>
        </w:tc>
      </w:tr>
      <w:tr w:rsidR="000B18D5" w:rsidRPr="003B70B0" w14:paraId="10E6FECA" w14:textId="77777777" w:rsidTr="003B70B0">
        <w:trPr>
          <w:trHeight w:val="283"/>
        </w:trPr>
        <w:tc>
          <w:tcPr>
            <w:tcW w:w="895" w:type="dxa"/>
            <w:vAlign w:val="center"/>
          </w:tcPr>
          <w:p w14:paraId="540B168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w:t>
            </w:r>
          </w:p>
        </w:tc>
        <w:tc>
          <w:tcPr>
            <w:tcW w:w="2880" w:type="dxa"/>
            <w:noWrap/>
            <w:vAlign w:val="center"/>
            <w:hideMark/>
          </w:tcPr>
          <w:p w14:paraId="486C6BE6"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Пиразин</w:t>
            </w:r>
          </w:p>
        </w:tc>
        <w:tc>
          <w:tcPr>
            <w:tcW w:w="1502" w:type="dxa"/>
            <w:vAlign w:val="center"/>
          </w:tcPr>
          <w:p w14:paraId="02742023" w14:textId="14B6B28F"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290-37-9</w:t>
            </w:r>
          </w:p>
        </w:tc>
        <w:tc>
          <w:tcPr>
            <w:tcW w:w="1198" w:type="dxa"/>
            <w:noWrap/>
            <w:vAlign w:val="center"/>
            <w:hideMark/>
          </w:tcPr>
          <w:p w14:paraId="3C01A06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25745AE8"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7BD0309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CE45D6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5FDF345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4,7</w:t>
            </w:r>
          </w:p>
        </w:tc>
      </w:tr>
      <w:tr w:rsidR="000B18D5" w:rsidRPr="003B70B0" w14:paraId="00703DB7" w14:textId="77777777" w:rsidTr="003B70B0">
        <w:trPr>
          <w:trHeight w:val="283"/>
        </w:trPr>
        <w:tc>
          <w:tcPr>
            <w:tcW w:w="895" w:type="dxa"/>
            <w:vAlign w:val="center"/>
          </w:tcPr>
          <w:p w14:paraId="08C94C6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18,4</w:t>
            </w:r>
          </w:p>
        </w:tc>
        <w:tc>
          <w:tcPr>
            <w:tcW w:w="2880" w:type="dxa"/>
            <w:noWrap/>
            <w:vAlign w:val="center"/>
            <w:hideMark/>
          </w:tcPr>
          <w:p w14:paraId="2D859830"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3-Метилпиридин</w:t>
            </w:r>
          </w:p>
        </w:tc>
        <w:tc>
          <w:tcPr>
            <w:tcW w:w="1502" w:type="dxa"/>
            <w:vAlign w:val="center"/>
          </w:tcPr>
          <w:p w14:paraId="792C31D1" w14:textId="1D0DCC74" w:rsidR="00B666F7" w:rsidRPr="003B70B0" w:rsidRDefault="00B666F7" w:rsidP="003B70B0">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108-99-6</w:t>
            </w:r>
          </w:p>
        </w:tc>
        <w:tc>
          <w:tcPr>
            <w:tcW w:w="1198" w:type="dxa"/>
            <w:noWrap/>
            <w:vAlign w:val="center"/>
            <w:hideMark/>
          </w:tcPr>
          <w:p w14:paraId="2F800A9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bookmarkStart w:id="207" w:name="OLE_LINK261"/>
            <w:bookmarkStart w:id="208" w:name="OLE_LINK262"/>
            <w:r w:rsidRPr="003B70B0">
              <w:rPr>
                <w:rFonts w:ascii="Times New Roman" w:hAnsi="Times New Roman" w:cs="Times New Roman"/>
                <w:color w:val="000000" w:themeColor="text1"/>
                <w:sz w:val="24"/>
                <w:szCs w:val="24"/>
              </w:rPr>
              <w:t>н/о</w:t>
            </w:r>
            <w:bookmarkEnd w:id="207"/>
            <w:bookmarkEnd w:id="208"/>
          </w:p>
        </w:tc>
        <w:tc>
          <w:tcPr>
            <w:tcW w:w="766" w:type="dxa"/>
            <w:noWrap/>
            <w:vAlign w:val="center"/>
            <w:hideMark/>
          </w:tcPr>
          <w:p w14:paraId="5E236A2B"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w:t>
            </w:r>
          </w:p>
        </w:tc>
        <w:tc>
          <w:tcPr>
            <w:tcW w:w="765" w:type="dxa"/>
            <w:noWrap/>
            <w:vAlign w:val="center"/>
            <w:hideMark/>
          </w:tcPr>
          <w:p w14:paraId="0FACE49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6CB319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6C39CCB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04B3344E" w14:textId="77777777" w:rsidTr="003B70B0">
        <w:trPr>
          <w:trHeight w:val="283"/>
        </w:trPr>
        <w:tc>
          <w:tcPr>
            <w:tcW w:w="895" w:type="dxa"/>
            <w:vAlign w:val="center"/>
          </w:tcPr>
          <w:p w14:paraId="6CFC3AD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20,6</w:t>
            </w:r>
          </w:p>
        </w:tc>
        <w:tc>
          <w:tcPr>
            <w:tcW w:w="2880" w:type="dxa"/>
            <w:noWrap/>
            <w:vAlign w:val="center"/>
          </w:tcPr>
          <w:p w14:paraId="236B48FE"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Этилпиразин</w:t>
            </w:r>
          </w:p>
        </w:tc>
        <w:tc>
          <w:tcPr>
            <w:tcW w:w="1502" w:type="dxa"/>
            <w:vAlign w:val="center"/>
          </w:tcPr>
          <w:p w14:paraId="65DBFE54" w14:textId="356942DA"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13925-00-3</w:t>
            </w:r>
          </w:p>
        </w:tc>
        <w:tc>
          <w:tcPr>
            <w:tcW w:w="1198" w:type="dxa"/>
            <w:noWrap/>
            <w:vAlign w:val="center"/>
          </w:tcPr>
          <w:p w14:paraId="43B8D65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2503FB8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tcPr>
          <w:p w14:paraId="24D488A3"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088AA9F6"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862" w:type="dxa"/>
            <w:noWrap/>
            <w:vAlign w:val="center"/>
          </w:tcPr>
          <w:p w14:paraId="4AA7068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0315882C" w14:textId="77777777" w:rsidTr="003B70B0">
        <w:trPr>
          <w:trHeight w:val="283"/>
        </w:trPr>
        <w:tc>
          <w:tcPr>
            <w:tcW w:w="895" w:type="dxa"/>
            <w:vAlign w:val="center"/>
          </w:tcPr>
          <w:p w14:paraId="69EA4915"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23,1</w:t>
            </w:r>
          </w:p>
        </w:tc>
        <w:tc>
          <w:tcPr>
            <w:tcW w:w="2880" w:type="dxa"/>
            <w:noWrap/>
            <w:vAlign w:val="center"/>
            <w:hideMark/>
          </w:tcPr>
          <w:p w14:paraId="5C02A609"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bookmarkStart w:id="209" w:name="OLE_LINK107"/>
            <w:bookmarkStart w:id="210" w:name="OLE_LINK108"/>
            <w:r w:rsidRPr="003B70B0">
              <w:rPr>
                <w:rFonts w:ascii="Times New Roman" w:hAnsi="Times New Roman" w:cs="Times New Roman"/>
                <w:color w:val="000000" w:themeColor="text1"/>
                <w:sz w:val="24"/>
                <w:szCs w:val="24"/>
              </w:rPr>
              <w:t>-Этилпиридин</w:t>
            </w:r>
            <w:bookmarkEnd w:id="209"/>
            <w:bookmarkEnd w:id="210"/>
          </w:p>
        </w:tc>
        <w:tc>
          <w:tcPr>
            <w:tcW w:w="1502" w:type="dxa"/>
            <w:vAlign w:val="center"/>
          </w:tcPr>
          <w:p w14:paraId="6CA88753" w14:textId="22366E54"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13925-00-3</w:t>
            </w:r>
          </w:p>
        </w:tc>
        <w:tc>
          <w:tcPr>
            <w:tcW w:w="1198" w:type="dxa"/>
            <w:noWrap/>
            <w:vAlign w:val="center"/>
            <w:hideMark/>
          </w:tcPr>
          <w:p w14:paraId="185C761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c>
          <w:tcPr>
            <w:tcW w:w="766" w:type="dxa"/>
            <w:noWrap/>
            <w:vAlign w:val="center"/>
            <w:hideMark/>
          </w:tcPr>
          <w:p w14:paraId="2E2BECD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9,8</w:t>
            </w:r>
          </w:p>
        </w:tc>
        <w:tc>
          <w:tcPr>
            <w:tcW w:w="765" w:type="dxa"/>
            <w:noWrap/>
            <w:vAlign w:val="center"/>
            <w:hideMark/>
          </w:tcPr>
          <w:p w14:paraId="662A81D8"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07C4381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0DA80D5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19,4</w:t>
            </w:r>
          </w:p>
        </w:tc>
      </w:tr>
      <w:tr w:rsidR="000B18D5" w:rsidRPr="003B70B0" w14:paraId="2179A767" w14:textId="77777777" w:rsidTr="003B70B0">
        <w:trPr>
          <w:trHeight w:val="283"/>
        </w:trPr>
        <w:tc>
          <w:tcPr>
            <w:tcW w:w="895" w:type="dxa"/>
            <w:vAlign w:val="center"/>
          </w:tcPr>
          <w:p w14:paraId="6C15BC39"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29,0</w:t>
            </w:r>
          </w:p>
        </w:tc>
        <w:tc>
          <w:tcPr>
            <w:tcW w:w="2880" w:type="dxa"/>
            <w:noWrap/>
            <w:vAlign w:val="center"/>
            <w:hideMark/>
          </w:tcPr>
          <w:p w14:paraId="18E2D86A"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2-Пропилпиридин</w:t>
            </w:r>
          </w:p>
        </w:tc>
        <w:tc>
          <w:tcPr>
            <w:tcW w:w="1502" w:type="dxa"/>
            <w:vAlign w:val="center"/>
          </w:tcPr>
          <w:p w14:paraId="51950EBB" w14:textId="556DE18F"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109-06-8</w:t>
            </w:r>
          </w:p>
        </w:tc>
        <w:tc>
          <w:tcPr>
            <w:tcW w:w="1198" w:type="dxa"/>
            <w:noWrap/>
            <w:vAlign w:val="center"/>
            <w:hideMark/>
          </w:tcPr>
          <w:p w14:paraId="5E630CED"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w:t>
            </w:r>
          </w:p>
        </w:tc>
        <w:tc>
          <w:tcPr>
            <w:tcW w:w="766" w:type="dxa"/>
            <w:noWrap/>
            <w:vAlign w:val="center"/>
            <w:hideMark/>
          </w:tcPr>
          <w:p w14:paraId="18F3B6A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58B2838C"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536D871F"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hideMark/>
          </w:tcPr>
          <w:p w14:paraId="2BE5945E"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4FCA3F57" w14:textId="77777777" w:rsidTr="003B70B0">
        <w:trPr>
          <w:trHeight w:val="283"/>
        </w:trPr>
        <w:tc>
          <w:tcPr>
            <w:tcW w:w="895" w:type="dxa"/>
            <w:vAlign w:val="center"/>
          </w:tcPr>
          <w:p w14:paraId="5317D84F"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31,3</w:t>
            </w:r>
          </w:p>
        </w:tc>
        <w:tc>
          <w:tcPr>
            <w:tcW w:w="2880" w:type="dxa"/>
            <w:noWrap/>
            <w:vAlign w:val="center"/>
          </w:tcPr>
          <w:p w14:paraId="54D229E3" w14:textId="77777777" w:rsidR="00B666F7" w:rsidRPr="003B70B0" w:rsidRDefault="00B666F7"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-(Фенилметилен)-метанамин</w:t>
            </w:r>
          </w:p>
        </w:tc>
        <w:tc>
          <w:tcPr>
            <w:tcW w:w="1502" w:type="dxa"/>
            <w:vAlign w:val="center"/>
          </w:tcPr>
          <w:p w14:paraId="1D9DC57B" w14:textId="3EF65DC1" w:rsidR="00B666F7" w:rsidRPr="003B70B0" w:rsidRDefault="00B666F7"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622-29-7</w:t>
            </w:r>
          </w:p>
        </w:tc>
        <w:tc>
          <w:tcPr>
            <w:tcW w:w="1198" w:type="dxa"/>
            <w:noWrap/>
            <w:vAlign w:val="center"/>
          </w:tcPr>
          <w:p w14:paraId="48ADB54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4B0F79F2"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49,3</w:t>
            </w:r>
          </w:p>
        </w:tc>
        <w:tc>
          <w:tcPr>
            <w:tcW w:w="765" w:type="dxa"/>
            <w:noWrap/>
            <w:vAlign w:val="center"/>
          </w:tcPr>
          <w:p w14:paraId="2BC61201"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68AD8914"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tcPr>
          <w:p w14:paraId="6470A080" w14:textId="77777777" w:rsidR="00B666F7" w:rsidRPr="003B70B0" w:rsidRDefault="00B666F7"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66,2</w:t>
            </w:r>
          </w:p>
        </w:tc>
      </w:tr>
      <w:tr w:rsidR="000B18D5" w:rsidRPr="003B70B0" w14:paraId="12EB6F64" w14:textId="77777777" w:rsidTr="003B70B0">
        <w:trPr>
          <w:trHeight w:val="283"/>
        </w:trPr>
        <w:tc>
          <w:tcPr>
            <w:tcW w:w="895" w:type="dxa"/>
            <w:vAlign w:val="center"/>
          </w:tcPr>
          <w:p w14:paraId="0B212C92" w14:textId="2A2788B9"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32,4</w:t>
            </w:r>
          </w:p>
        </w:tc>
        <w:tc>
          <w:tcPr>
            <w:tcW w:w="2880" w:type="dxa"/>
            <w:noWrap/>
            <w:vAlign w:val="center"/>
          </w:tcPr>
          <w:p w14:paraId="12B7935D" w14:textId="49B4EC36" w:rsidR="00720F1C" w:rsidRPr="003B70B0" w:rsidRDefault="00720F1C" w:rsidP="00720F1C">
            <w:pPr>
              <w:tabs>
                <w:tab w:val="left" w:pos="284"/>
              </w:tabs>
              <w:spacing w:after="0" w:line="240" w:lineRule="auto"/>
              <w:contextualSpacing/>
              <w:rPr>
                <w:rFonts w:ascii="Times New Roman" w:hAnsi="Times New Roman" w:cs="Times New Roman"/>
                <w:i/>
                <w:iCs/>
                <w:color w:val="000000" w:themeColor="text1"/>
                <w:sz w:val="24"/>
                <w:szCs w:val="24"/>
              </w:rPr>
            </w:pPr>
            <w:r w:rsidRPr="003B70B0">
              <w:rPr>
                <w:rFonts w:ascii="Times New Roman" w:hAnsi="Times New Roman" w:cs="Times New Roman"/>
                <w:color w:val="000000" w:themeColor="text1"/>
                <w:sz w:val="24"/>
                <w:szCs w:val="24"/>
              </w:rPr>
              <w:t>(</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)-Пиррол</w:t>
            </w:r>
          </w:p>
        </w:tc>
        <w:tc>
          <w:tcPr>
            <w:tcW w:w="1502" w:type="dxa"/>
            <w:vAlign w:val="center"/>
          </w:tcPr>
          <w:p w14:paraId="279D24B6" w14:textId="421FE642" w:rsidR="00720F1C" w:rsidRPr="003B70B0" w:rsidRDefault="00720F1C"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109-97-7</w:t>
            </w:r>
          </w:p>
        </w:tc>
        <w:tc>
          <w:tcPr>
            <w:tcW w:w="1198" w:type="dxa"/>
            <w:noWrap/>
            <w:vAlign w:val="center"/>
          </w:tcPr>
          <w:p w14:paraId="5296305C" w14:textId="11C39EF3"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66CA15E2" w14:textId="18B57AB1"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28,3</w:t>
            </w:r>
          </w:p>
        </w:tc>
        <w:tc>
          <w:tcPr>
            <w:tcW w:w="765" w:type="dxa"/>
            <w:noWrap/>
            <w:vAlign w:val="center"/>
          </w:tcPr>
          <w:p w14:paraId="71B65E7C" w14:textId="05308470"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7C539DA6" w14:textId="31556FA4"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tcPr>
          <w:p w14:paraId="2ED3EB02" w14:textId="35A8ADD6"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31,3</w:t>
            </w:r>
          </w:p>
        </w:tc>
      </w:tr>
      <w:tr w:rsidR="000B18D5" w:rsidRPr="003B70B0" w14:paraId="5A4F8A4A" w14:textId="77777777" w:rsidTr="003B70B0">
        <w:trPr>
          <w:trHeight w:val="283"/>
        </w:trPr>
        <w:tc>
          <w:tcPr>
            <w:tcW w:w="895" w:type="dxa"/>
            <w:vAlign w:val="center"/>
          </w:tcPr>
          <w:p w14:paraId="091A16B9" w14:textId="33D833CC"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34,8</w:t>
            </w:r>
          </w:p>
        </w:tc>
        <w:tc>
          <w:tcPr>
            <w:tcW w:w="2880" w:type="dxa"/>
            <w:noWrap/>
            <w:vAlign w:val="center"/>
          </w:tcPr>
          <w:p w14:paraId="48E66284" w14:textId="0847E4F1" w:rsidR="00720F1C" w:rsidRPr="003B70B0" w:rsidRDefault="00720F1C" w:rsidP="00720F1C">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-пиррол</w:t>
            </w:r>
          </w:p>
        </w:tc>
        <w:tc>
          <w:tcPr>
            <w:tcW w:w="1502" w:type="dxa"/>
            <w:vAlign w:val="center"/>
          </w:tcPr>
          <w:p w14:paraId="495E3B58" w14:textId="3BF58AE7" w:rsidR="00720F1C" w:rsidRPr="003B70B0" w:rsidRDefault="00720F1C" w:rsidP="003B70B0">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616-43-3</w:t>
            </w:r>
          </w:p>
        </w:tc>
        <w:tc>
          <w:tcPr>
            <w:tcW w:w="1198" w:type="dxa"/>
            <w:noWrap/>
            <w:vAlign w:val="center"/>
          </w:tcPr>
          <w:p w14:paraId="3F176D32" w14:textId="698D5B1C"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00C4E2EC" w14:textId="6EED3C6D"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10,1</w:t>
            </w:r>
          </w:p>
        </w:tc>
        <w:tc>
          <w:tcPr>
            <w:tcW w:w="765" w:type="dxa"/>
            <w:noWrap/>
            <w:vAlign w:val="center"/>
          </w:tcPr>
          <w:p w14:paraId="1C421D5A" w14:textId="1E341A16"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tcPr>
          <w:p w14:paraId="2F6CC038" w14:textId="4FD97477"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862" w:type="dxa"/>
            <w:noWrap/>
            <w:vAlign w:val="center"/>
          </w:tcPr>
          <w:p w14:paraId="7A16DDFF" w14:textId="6455D517" w:rsidR="00720F1C" w:rsidRPr="003B70B0" w:rsidRDefault="00720F1C" w:rsidP="00720F1C">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bl>
    <w:p w14:paraId="5A3D2179" w14:textId="77777777" w:rsidR="00D013E5" w:rsidRPr="003B70B0" w:rsidRDefault="00D013E5" w:rsidP="00AF5DAF">
      <w:pPr>
        <w:tabs>
          <w:tab w:val="left" w:pos="284"/>
        </w:tabs>
        <w:spacing w:after="0" w:line="240" w:lineRule="auto"/>
        <w:contextualSpacing/>
        <w:jc w:val="both"/>
        <w:rPr>
          <w:rFonts w:ascii="Times New Roman" w:hAnsi="Times New Roman" w:cs="Times New Roman"/>
          <w:bCs/>
          <w:color w:val="000000" w:themeColor="text1"/>
          <w:sz w:val="28"/>
          <w:szCs w:val="28"/>
        </w:rPr>
      </w:pPr>
    </w:p>
    <w:p w14:paraId="3A1EE7D0" w14:textId="02A498C4" w:rsidR="00AF5DAF" w:rsidRPr="003B70B0" w:rsidRDefault="00AF5DAF" w:rsidP="00AF5DAF">
      <w:pPr>
        <w:tabs>
          <w:tab w:val="left" w:pos="284"/>
        </w:tabs>
        <w:spacing w:after="0" w:line="240" w:lineRule="auto"/>
        <w:contextualSpacing/>
        <w:jc w:val="both"/>
        <w:rPr>
          <w:rFonts w:ascii="Times New Roman" w:hAnsi="Times New Roman" w:cs="Times New Roman"/>
          <w:bCs/>
          <w:color w:val="000000" w:themeColor="text1"/>
          <w:sz w:val="28"/>
          <w:szCs w:val="28"/>
        </w:rPr>
      </w:pPr>
      <w:r w:rsidRPr="003B70B0">
        <w:rPr>
          <w:rFonts w:ascii="Times New Roman" w:hAnsi="Times New Roman" w:cs="Times New Roman"/>
          <w:bCs/>
          <w:color w:val="000000" w:themeColor="text1"/>
          <w:sz w:val="28"/>
          <w:szCs w:val="28"/>
        </w:rPr>
        <w:lastRenderedPageBreak/>
        <w:t>Продолжение</w:t>
      </w:r>
      <w:r w:rsidR="00371A2B" w:rsidRPr="003B70B0">
        <w:rPr>
          <w:rFonts w:ascii="Times New Roman" w:hAnsi="Times New Roman" w:cs="Times New Roman"/>
          <w:bCs/>
          <w:color w:val="000000" w:themeColor="text1"/>
          <w:sz w:val="28"/>
          <w:szCs w:val="28"/>
        </w:rPr>
        <w:t xml:space="preserve"> таблицы 27</w:t>
      </w:r>
    </w:p>
    <w:p w14:paraId="4EAFE3E3" w14:textId="77777777" w:rsidR="00AF5DAF" w:rsidRPr="003B70B0" w:rsidRDefault="00AF5DAF" w:rsidP="00AF5DAF">
      <w:pPr>
        <w:tabs>
          <w:tab w:val="left" w:pos="284"/>
        </w:tabs>
        <w:spacing w:after="0" w:line="240" w:lineRule="auto"/>
        <w:contextualSpacing/>
        <w:jc w:val="both"/>
        <w:rPr>
          <w:rFonts w:ascii="Times New Roman" w:hAnsi="Times New Roman" w:cs="Times New Roman"/>
          <w:bCs/>
          <w:color w:val="000000" w:themeColor="text1"/>
          <w:sz w:val="28"/>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3240"/>
        <w:gridCol w:w="1502"/>
        <w:gridCol w:w="1108"/>
        <w:gridCol w:w="766"/>
        <w:gridCol w:w="765"/>
        <w:gridCol w:w="766"/>
        <w:gridCol w:w="763"/>
      </w:tblGrid>
      <w:tr w:rsidR="000B18D5" w:rsidRPr="003B70B0" w14:paraId="057A7E3A" w14:textId="77777777" w:rsidTr="00105289">
        <w:trPr>
          <w:trHeight w:val="283"/>
        </w:trPr>
        <w:tc>
          <w:tcPr>
            <w:tcW w:w="805" w:type="dxa"/>
            <w:vAlign w:val="center"/>
          </w:tcPr>
          <w:p w14:paraId="4CC666B0"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240" w:type="dxa"/>
            <w:noWrap/>
            <w:vAlign w:val="center"/>
          </w:tcPr>
          <w:p w14:paraId="725E4500" w14:textId="77777777" w:rsidR="00AF5DAF" w:rsidRPr="003B70B0" w:rsidRDefault="00AF5DAF" w:rsidP="00105289">
            <w:pPr>
              <w:tabs>
                <w:tab w:val="left" w:pos="284"/>
              </w:tabs>
              <w:spacing w:after="0" w:line="240" w:lineRule="auto"/>
              <w:contextualSpacing/>
              <w:jc w:val="center"/>
              <w:rPr>
                <w:rFonts w:ascii="Times New Roman" w:hAnsi="Times New Roman" w:cs="Times New Roman"/>
                <w:i/>
                <w:iCs/>
                <w:color w:val="000000" w:themeColor="text1"/>
                <w:sz w:val="24"/>
                <w:szCs w:val="24"/>
              </w:rPr>
            </w:pPr>
            <w:r w:rsidRPr="003B70B0">
              <w:rPr>
                <w:rFonts w:ascii="Times New Roman" w:hAnsi="Times New Roman" w:cs="Times New Roman"/>
                <w:color w:val="000000" w:themeColor="text1"/>
                <w:sz w:val="24"/>
                <w:szCs w:val="24"/>
              </w:rPr>
              <w:t>2</w:t>
            </w:r>
          </w:p>
        </w:tc>
        <w:tc>
          <w:tcPr>
            <w:tcW w:w="1502" w:type="dxa"/>
            <w:vAlign w:val="center"/>
          </w:tcPr>
          <w:p w14:paraId="258A13C0"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1108" w:type="dxa"/>
            <w:noWrap/>
            <w:vAlign w:val="center"/>
          </w:tcPr>
          <w:p w14:paraId="3D24853E"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66" w:type="dxa"/>
            <w:noWrap/>
            <w:vAlign w:val="center"/>
          </w:tcPr>
          <w:p w14:paraId="3D1862DB"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65" w:type="dxa"/>
            <w:noWrap/>
            <w:vAlign w:val="center"/>
          </w:tcPr>
          <w:p w14:paraId="6B954266"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66" w:type="dxa"/>
            <w:noWrap/>
            <w:vAlign w:val="center"/>
          </w:tcPr>
          <w:p w14:paraId="582130E6"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63" w:type="dxa"/>
            <w:noWrap/>
            <w:vAlign w:val="center"/>
          </w:tcPr>
          <w:p w14:paraId="0C5DCC7D"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r>
      <w:tr w:rsidR="000B18D5" w:rsidRPr="003B70B0" w14:paraId="6E160C90" w14:textId="77777777" w:rsidTr="00105289">
        <w:trPr>
          <w:trHeight w:val="283"/>
        </w:trPr>
        <w:tc>
          <w:tcPr>
            <w:tcW w:w="805" w:type="dxa"/>
            <w:vAlign w:val="center"/>
          </w:tcPr>
          <w:p w14:paraId="4B6F7949"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35,9</w:t>
            </w:r>
          </w:p>
        </w:tc>
        <w:tc>
          <w:tcPr>
            <w:tcW w:w="3240" w:type="dxa"/>
            <w:noWrap/>
            <w:vAlign w:val="center"/>
            <w:hideMark/>
          </w:tcPr>
          <w:p w14:paraId="0E8CB506" w14:textId="77777777" w:rsidR="00AF5DAF" w:rsidRPr="003B70B0" w:rsidRDefault="00AF5DAF"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4,5-Дигидро-5,5-диметил-4-изопропилидин-</w:t>
            </w:r>
            <w:r w:rsidRPr="003B70B0">
              <w:rPr>
                <w:rFonts w:ascii="Times New Roman" w:hAnsi="Times New Roman" w:cs="Times New Roman"/>
                <w:i/>
                <w:iCs/>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502" w:type="dxa"/>
            <w:vAlign w:val="center"/>
          </w:tcPr>
          <w:p w14:paraId="47094FF1"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106251-09-6</w:t>
            </w:r>
          </w:p>
        </w:tc>
        <w:tc>
          <w:tcPr>
            <w:tcW w:w="1108" w:type="dxa"/>
            <w:noWrap/>
            <w:vAlign w:val="center"/>
            <w:hideMark/>
          </w:tcPr>
          <w:p w14:paraId="4B4CA332"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17,1</w:t>
            </w:r>
          </w:p>
        </w:tc>
        <w:tc>
          <w:tcPr>
            <w:tcW w:w="766" w:type="dxa"/>
            <w:noWrap/>
            <w:vAlign w:val="center"/>
            <w:hideMark/>
          </w:tcPr>
          <w:p w14:paraId="561D9C6A"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490673E3"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17989C17"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3" w:type="dxa"/>
            <w:noWrap/>
            <w:vAlign w:val="center"/>
            <w:hideMark/>
          </w:tcPr>
          <w:p w14:paraId="54A8E2EA"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5197E66A" w14:textId="77777777" w:rsidTr="00105289">
        <w:trPr>
          <w:trHeight w:val="283"/>
        </w:trPr>
        <w:tc>
          <w:tcPr>
            <w:tcW w:w="805" w:type="dxa"/>
            <w:vAlign w:val="center"/>
          </w:tcPr>
          <w:p w14:paraId="5EECDD2F"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56,4</w:t>
            </w:r>
          </w:p>
        </w:tc>
        <w:tc>
          <w:tcPr>
            <w:tcW w:w="3240" w:type="dxa"/>
            <w:noWrap/>
            <w:vAlign w:val="center"/>
            <w:hideMark/>
          </w:tcPr>
          <w:p w14:paraId="3FEE2B11" w14:textId="77777777" w:rsidR="00AF5DAF" w:rsidRPr="003B70B0" w:rsidRDefault="00AF5DAF"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Бензозиол</w:t>
            </w:r>
          </w:p>
        </w:tc>
        <w:tc>
          <w:tcPr>
            <w:tcW w:w="1502" w:type="dxa"/>
            <w:vAlign w:val="center"/>
          </w:tcPr>
          <w:p w14:paraId="2EF70098" w14:textId="104F21E1"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95-16-9</w:t>
            </w:r>
          </w:p>
        </w:tc>
        <w:tc>
          <w:tcPr>
            <w:tcW w:w="1108" w:type="dxa"/>
            <w:noWrap/>
            <w:vAlign w:val="center"/>
            <w:hideMark/>
          </w:tcPr>
          <w:p w14:paraId="54DEA3C1"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6" w:type="dxa"/>
            <w:noWrap/>
            <w:vAlign w:val="center"/>
            <w:hideMark/>
          </w:tcPr>
          <w:p w14:paraId="7C3D0976"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5" w:type="dxa"/>
            <w:noWrap/>
            <w:vAlign w:val="center"/>
            <w:hideMark/>
          </w:tcPr>
          <w:p w14:paraId="4CA0F8B7"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10,7</w:t>
            </w:r>
          </w:p>
        </w:tc>
        <w:tc>
          <w:tcPr>
            <w:tcW w:w="766" w:type="dxa"/>
            <w:noWrap/>
            <w:vAlign w:val="center"/>
            <w:hideMark/>
          </w:tcPr>
          <w:p w14:paraId="56726044"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63" w:type="dxa"/>
            <w:noWrap/>
            <w:vAlign w:val="center"/>
            <w:hideMark/>
          </w:tcPr>
          <w:p w14:paraId="7CE3FE18" w14:textId="77777777" w:rsidR="00AF5DAF" w:rsidRPr="003B70B0" w:rsidRDefault="00AF5DAF" w:rsidP="00105289">
            <w:pPr>
              <w:tabs>
                <w:tab w:val="left" w:pos="284"/>
              </w:tabs>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4,6</w:t>
            </w:r>
          </w:p>
        </w:tc>
      </w:tr>
      <w:tr w:rsidR="000B18D5" w:rsidRPr="003B70B0" w14:paraId="1CFF1340" w14:textId="77777777" w:rsidTr="00105289">
        <w:trPr>
          <w:trHeight w:val="283"/>
        </w:trPr>
        <w:tc>
          <w:tcPr>
            <w:tcW w:w="805" w:type="dxa"/>
            <w:vAlign w:val="center"/>
          </w:tcPr>
          <w:p w14:paraId="4B6F488C"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79,9</w:t>
            </w:r>
          </w:p>
        </w:tc>
        <w:tc>
          <w:tcPr>
            <w:tcW w:w="3240" w:type="dxa"/>
            <w:noWrap/>
            <w:vAlign w:val="center"/>
            <w:hideMark/>
          </w:tcPr>
          <w:p w14:paraId="073F0D1D" w14:textId="77777777" w:rsidR="00AF5DAF" w:rsidRPr="003B70B0" w:rsidRDefault="00AF5DAF" w:rsidP="00105289">
            <w:pPr>
              <w:tabs>
                <w:tab w:val="left" w:pos="284"/>
              </w:tabs>
              <w:spacing w:after="0" w:line="240" w:lineRule="auto"/>
              <w:contextualSpacing/>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Индол</w:t>
            </w:r>
          </w:p>
        </w:tc>
        <w:tc>
          <w:tcPr>
            <w:tcW w:w="1502" w:type="dxa"/>
            <w:vAlign w:val="center"/>
          </w:tcPr>
          <w:p w14:paraId="18E6B461" w14:textId="65345370"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120-72-9</w:t>
            </w:r>
          </w:p>
        </w:tc>
        <w:tc>
          <w:tcPr>
            <w:tcW w:w="1108" w:type="dxa"/>
            <w:noWrap/>
            <w:vAlign w:val="center"/>
            <w:hideMark/>
          </w:tcPr>
          <w:p w14:paraId="65A2B278"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75,9</w:t>
            </w:r>
          </w:p>
        </w:tc>
        <w:tc>
          <w:tcPr>
            <w:tcW w:w="766" w:type="dxa"/>
            <w:noWrap/>
            <w:vAlign w:val="center"/>
            <w:hideMark/>
          </w:tcPr>
          <w:p w14:paraId="2DA59F81"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н/о</w:t>
            </w:r>
          </w:p>
        </w:tc>
        <w:tc>
          <w:tcPr>
            <w:tcW w:w="765" w:type="dxa"/>
            <w:noWrap/>
            <w:vAlign w:val="center"/>
            <w:hideMark/>
          </w:tcPr>
          <w:p w14:paraId="45E4DFA5"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27,9</w:t>
            </w:r>
          </w:p>
        </w:tc>
        <w:tc>
          <w:tcPr>
            <w:tcW w:w="766" w:type="dxa"/>
            <w:noWrap/>
            <w:vAlign w:val="center"/>
            <w:hideMark/>
          </w:tcPr>
          <w:p w14:paraId="7864973A"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54,7</w:t>
            </w:r>
          </w:p>
        </w:tc>
        <w:tc>
          <w:tcPr>
            <w:tcW w:w="763" w:type="dxa"/>
            <w:noWrap/>
            <w:vAlign w:val="center"/>
            <w:hideMark/>
          </w:tcPr>
          <w:p w14:paraId="460A878D" w14:textId="77777777" w:rsidR="00AF5DAF" w:rsidRPr="003B70B0" w:rsidRDefault="00AF5DAF" w:rsidP="00105289">
            <w:pPr>
              <w:tabs>
                <w:tab w:val="left" w:pos="284"/>
              </w:tabs>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155,7</w:t>
            </w:r>
          </w:p>
        </w:tc>
      </w:tr>
      <w:tr w:rsidR="00AF5DAF" w:rsidRPr="003B70B0" w14:paraId="07E2EC32" w14:textId="77777777" w:rsidTr="00105289">
        <w:trPr>
          <w:trHeight w:val="283"/>
        </w:trPr>
        <w:tc>
          <w:tcPr>
            <w:tcW w:w="9715" w:type="dxa"/>
            <w:gridSpan w:val="8"/>
            <w:vAlign w:val="center"/>
          </w:tcPr>
          <w:p w14:paraId="00924EBA" w14:textId="574E1067" w:rsidR="00AF5DAF" w:rsidRPr="003B70B0" w:rsidRDefault="00AF5DAF" w:rsidP="00105289">
            <w:pPr>
              <w:tabs>
                <w:tab w:val="left" w:pos="284"/>
              </w:tabs>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Примечание: н/о – не обнаружены. Условия анализа: виалы 20 мл; масса сухого образца 0,5 г; добавка 3,0 г Ba(OH)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·8H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O и 100 мкл воды; ТФМЭ волокном 85 мкм Кар/ПДМС из газовой фазы над образцом в течение 30 мин при 80°С.</w:t>
            </w:r>
          </w:p>
        </w:tc>
      </w:tr>
    </w:tbl>
    <w:p w14:paraId="41F55B91" w14:textId="77777777" w:rsidR="00955828" w:rsidRPr="003B70B0" w:rsidRDefault="00955828" w:rsidP="007B3255">
      <w:pPr>
        <w:tabs>
          <w:tab w:val="left" w:pos="284"/>
        </w:tabs>
        <w:spacing w:after="0" w:line="240" w:lineRule="auto"/>
        <w:contextualSpacing/>
        <w:jc w:val="center"/>
        <w:rPr>
          <w:rFonts w:ascii="Times New Roman" w:hAnsi="Times New Roman" w:cs="Times New Roman"/>
          <w:b/>
          <w:color w:val="000000" w:themeColor="text1"/>
          <w:sz w:val="28"/>
          <w:szCs w:val="28"/>
        </w:rPr>
      </w:pPr>
    </w:p>
    <w:p w14:paraId="4B33D80B" w14:textId="3729B10B" w:rsidR="00396D97" w:rsidRPr="003B70B0" w:rsidRDefault="00396D97" w:rsidP="00BA2CC4">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3.5.3 Оптимизация параметров </w:t>
      </w:r>
      <w:r w:rsidR="00396418"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ТМФЭ для идентификации </w:t>
      </w:r>
      <w:r w:rsidR="0085693F" w:rsidRPr="003B70B0">
        <w:rPr>
          <w:rFonts w:ascii="Times New Roman" w:hAnsi="Times New Roman" w:cs="Times New Roman"/>
          <w:color w:val="000000" w:themeColor="text1"/>
          <w:sz w:val="28"/>
          <w:szCs w:val="28"/>
        </w:rPr>
        <w:t xml:space="preserve">продуктов трансформации </w:t>
      </w:r>
      <w:r w:rsidR="00396418" w:rsidRPr="003B70B0">
        <w:rPr>
          <w:rFonts w:ascii="Times New Roman" w:hAnsi="Times New Roman" w:cs="Times New Roman"/>
          <w:color w:val="000000" w:themeColor="text1"/>
          <w:sz w:val="28"/>
          <w:szCs w:val="28"/>
        </w:rPr>
        <w:t>Н</w:t>
      </w:r>
      <w:r w:rsidR="0085693F" w:rsidRPr="003B70B0">
        <w:rPr>
          <w:rFonts w:ascii="Times New Roman" w:hAnsi="Times New Roman" w:cs="Times New Roman"/>
          <w:color w:val="000000" w:themeColor="text1"/>
          <w:sz w:val="28"/>
          <w:szCs w:val="28"/>
        </w:rPr>
        <w:t>ДМГ в торфяной почве</w:t>
      </w:r>
    </w:p>
    <w:p w14:paraId="79A18104" w14:textId="48286BB7" w:rsidR="006C518C" w:rsidRPr="003B70B0" w:rsidRDefault="00BB0D9F" w:rsidP="005C2D45">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Ранее установлено, что с возрастанием влажности и содержания органического вещества в почве эффективность </w:t>
      </w:r>
      <w:r w:rsidR="00396418"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снижается </w:t>
      </w:r>
      <w:r w:rsidRPr="003B70B0">
        <w:rPr>
          <w:rFonts w:ascii="Times New Roman" w:hAnsi="Times New Roman" w:cs="Times New Roman"/>
          <w:color w:val="000000" w:themeColor="text1"/>
          <w:sz w:val="28"/>
          <w:szCs w:val="28"/>
        </w:rPr>
        <w:fldChar w:fldCharType="begin" w:fldLock="1"/>
      </w:r>
      <w:r w:rsidR="00F90CAA">
        <w:rPr>
          <w:rFonts w:ascii="Times New Roman" w:hAnsi="Times New Roman" w:cs="Times New Roman"/>
          <w:color w:val="000000" w:themeColor="text1"/>
          <w:sz w:val="28"/>
          <w:szCs w:val="28"/>
        </w:rPr>
        <w:instrText>ADDIN CSL_CITATION {"citationItems":[{"id":"ITEM-1","itemData":{"DOI":"10.1016/j.talanta.2015.05.045","ISSN":"00399140","author":[{"dropping-particle":"","family":"Yegemova","given":"Saltanat","non-dropping-particle":"","parse-names":false,"suffix":""},{"dropping-particle":"V.","family":"Bakaikina","given":"Nadezhda","non-dropping-particle":"","parse-names":false,"suffix":""},{"dropping-particle":"","family":"Kenessov","given":"Bulat","non-dropping-particle":"","parse-names":false,"suffix":""},{"dropping-particle":"","family":"Koziel","given":"Jacek A.","non-dropping-particle":"","parse-names":false,"suffix":""},{"dropping-particle":"","family":"Nauryzbayev","given":"Mikhail","non-dropping-particle":"","parse-names":false,"suffix":""}],"container-title":"Talanta","id":"ITEM-1","issued":{"date-parts":[["2015","10"]]},"page":"226-233","title":"Determination of 1-methyl-1H-1,2,4-triazole in soils contaminated by rocket fuel using solid-phase microextraction, isotope dilution and gas chromatography–mass spectrometry","type":"article-journal","volume":"143"},"uris":["http://www.mendeley.com/documents/?uuid=c781ad97-dee7-46dd-873b-9e9b65296801"]}],"mendeley":{"formattedCitation":"[76]","plainTextFormattedCitation":"[76]","previouslyFormattedCitation":"[76]"},"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F90CAA" w:rsidRPr="00F90CAA">
        <w:rPr>
          <w:rFonts w:ascii="Times New Roman" w:hAnsi="Times New Roman" w:cs="Times New Roman"/>
          <w:noProof/>
          <w:color w:val="000000" w:themeColor="text1"/>
          <w:sz w:val="28"/>
          <w:szCs w:val="28"/>
        </w:rPr>
        <w:t>[76]</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Торфяная болотная почва характеризуется высокими показателями влажности и сродством к исследуемым аналитам. </w:t>
      </w:r>
      <w:r w:rsidR="00B576F9" w:rsidRPr="003B70B0">
        <w:rPr>
          <w:rFonts w:ascii="Times New Roman" w:hAnsi="Times New Roman" w:cs="Times New Roman"/>
          <w:color w:val="000000" w:themeColor="text1"/>
          <w:sz w:val="28"/>
          <w:szCs w:val="28"/>
        </w:rPr>
        <w:t>Предыдущий эксперимент показал, что о</w:t>
      </w:r>
      <w:r w:rsidR="006C518C" w:rsidRPr="003B70B0">
        <w:rPr>
          <w:rFonts w:ascii="Times New Roman" w:hAnsi="Times New Roman" w:cs="Times New Roman"/>
          <w:color w:val="000000" w:themeColor="text1"/>
          <w:sz w:val="28"/>
          <w:szCs w:val="28"/>
        </w:rPr>
        <w:t>птим</w:t>
      </w:r>
      <w:r w:rsidR="002C2BB3" w:rsidRPr="003B70B0">
        <w:rPr>
          <w:rFonts w:ascii="Times New Roman" w:hAnsi="Times New Roman" w:cs="Times New Roman"/>
          <w:color w:val="000000" w:themeColor="text1"/>
          <w:sz w:val="28"/>
          <w:szCs w:val="28"/>
        </w:rPr>
        <w:t>альные</w:t>
      </w:r>
      <w:r w:rsidR="006C518C" w:rsidRPr="003B70B0">
        <w:rPr>
          <w:rFonts w:ascii="Times New Roman" w:hAnsi="Times New Roman" w:cs="Times New Roman"/>
          <w:color w:val="000000" w:themeColor="text1"/>
          <w:sz w:val="28"/>
          <w:szCs w:val="28"/>
        </w:rPr>
        <w:t xml:space="preserve"> параметры ТФМЭ для экстракции продуктов трансформации </w:t>
      </w:r>
      <w:r w:rsidR="00396418" w:rsidRPr="003B70B0">
        <w:rPr>
          <w:rFonts w:ascii="Times New Roman" w:hAnsi="Times New Roman" w:cs="Times New Roman"/>
          <w:color w:val="000000" w:themeColor="text1"/>
          <w:sz w:val="28"/>
          <w:szCs w:val="28"/>
        </w:rPr>
        <w:t>Н</w:t>
      </w:r>
      <w:r w:rsidR="006C518C" w:rsidRPr="003B70B0">
        <w:rPr>
          <w:rFonts w:ascii="Times New Roman" w:hAnsi="Times New Roman" w:cs="Times New Roman"/>
          <w:color w:val="000000" w:themeColor="text1"/>
          <w:sz w:val="28"/>
          <w:szCs w:val="28"/>
        </w:rPr>
        <w:t xml:space="preserve">ДМГ из песка </w:t>
      </w:r>
      <w:r w:rsidR="005C2D45" w:rsidRPr="003B70B0">
        <w:rPr>
          <w:rFonts w:ascii="Times New Roman" w:hAnsi="Times New Roman" w:cs="Times New Roman"/>
          <w:color w:val="000000" w:themeColor="text1"/>
          <w:sz w:val="28"/>
          <w:szCs w:val="28"/>
        </w:rPr>
        <w:t xml:space="preserve">малоэффективны </w:t>
      </w:r>
      <w:r w:rsidR="006C518C" w:rsidRPr="003B70B0">
        <w:rPr>
          <w:rFonts w:ascii="Times New Roman" w:hAnsi="Times New Roman" w:cs="Times New Roman"/>
          <w:color w:val="000000" w:themeColor="text1"/>
          <w:sz w:val="28"/>
          <w:szCs w:val="28"/>
        </w:rPr>
        <w:t>для</w:t>
      </w:r>
      <w:r w:rsidR="005C2D45" w:rsidRPr="003B70B0">
        <w:rPr>
          <w:rFonts w:ascii="Times New Roman" w:hAnsi="Times New Roman" w:cs="Times New Roman"/>
          <w:color w:val="000000" w:themeColor="text1"/>
          <w:sz w:val="28"/>
          <w:szCs w:val="28"/>
        </w:rPr>
        <w:t xml:space="preserve"> анализа</w:t>
      </w:r>
      <w:r w:rsidR="006C518C" w:rsidRPr="003B70B0">
        <w:rPr>
          <w:rFonts w:ascii="Times New Roman" w:hAnsi="Times New Roman" w:cs="Times New Roman"/>
          <w:color w:val="000000" w:themeColor="text1"/>
          <w:sz w:val="28"/>
          <w:szCs w:val="28"/>
        </w:rPr>
        <w:t xml:space="preserve"> торфяной почвы </w:t>
      </w:r>
      <w:r w:rsidR="005C2D45" w:rsidRPr="003B70B0">
        <w:rPr>
          <w:rFonts w:ascii="Times New Roman" w:hAnsi="Times New Roman" w:cs="Times New Roman"/>
          <w:color w:val="000000" w:themeColor="text1"/>
          <w:sz w:val="28"/>
          <w:szCs w:val="28"/>
        </w:rPr>
        <w:t xml:space="preserve">с использованием ПТФМЭ </w:t>
      </w:r>
      <w:r w:rsidR="006C518C" w:rsidRPr="003B70B0">
        <w:rPr>
          <w:rFonts w:ascii="Times New Roman" w:hAnsi="Times New Roman" w:cs="Times New Roman"/>
          <w:color w:val="000000" w:themeColor="text1"/>
          <w:sz w:val="28"/>
          <w:szCs w:val="28"/>
        </w:rPr>
        <w:t>(</w:t>
      </w:r>
      <w:r w:rsidR="00371A2B" w:rsidRPr="003B70B0">
        <w:rPr>
          <w:rFonts w:ascii="Times New Roman" w:hAnsi="Times New Roman" w:cs="Times New Roman"/>
          <w:color w:val="000000" w:themeColor="text1"/>
          <w:sz w:val="28"/>
          <w:szCs w:val="28"/>
        </w:rPr>
        <w:t>таблица 26</w:t>
      </w:r>
      <w:r w:rsidR="006C518C" w:rsidRPr="003B70B0">
        <w:rPr>
          <w:rFonts w:ascii="Times New Roman" w:hAnsi="Times New Roman" w:cs="Times New Roman"/>
          <w:color w:val="000000" w:themeColor="text1"/>
          <w:sz w:val="28"/>
          <w:szCs w:val="28"/>
        </w:rPr>
        <w:t>).</w:t>
      </w:r>
    </w:p>
    <w:p w14:paraId="5B8D9108" w14:textId="1A284D2E" w:rsidR="00533B43" w:rsidRPr="003B70B0" w:rsidRDefault="002F2B2A" w:rsidP="00BA2CC4">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Были испробованы различные комбинации времени </w:t>
      </w:r>
      <w:r w:rsidR="00043B75" w:rsidRPr="003B70B0">
        <w:rPr>
          <w:rFonts w:ascii="Times New Roman" w:hAnsi="Times New Roman" w:cs="Times New Roman"/>
          <w:color w:val="000000" w:themeColor="text1"/>
          <w:sz w:val="28"/>
          <w:szCs w:val="28"/>
        </w:rPr>
        <w:t>и температуры П</w:t>
      </w:r>
      <w:r w:rsidRPr="003B70B0">
        <w:rPr>
          <w:rFonts w:ascii="Times New Roman" w:hAnsi="Times New Roman" w:cs="Times New Roman"/>
          <w:color w:val="000000" w:themeColor="text1"/>
          <w:sz w:val="28"/>
          <w:szCs w:val="28"/>
        </w:rPr>
        <w:t>ТФМЭ (</w:t>
      </w:r>
      <w:r w:rsidR="00333629" w:rsidRPr="003B70B0">
        <w:rPr>
          <w:rFonts w:ascii="Times New Roman" w:hAnsi="Times New Roman" w:cs="Times New Roman"/>
          <w:color w:val="000000" w:themeColor="text1"/>
          <w:sz w:val="28"/>
          <w:szCs w:val="28"/>
        </w:rPr>
        <w:t xml:space="preserve">5, 15, 30 и 60 мин при 60, 80 и 100°С). </w:t>
      </w:r>
      <w:r w:rsidR="00FC4515" w:rsidRPr="003B70B0">
        <w:rPr>
          <w:rFonts w:ascii="Times New Roman" w:hAnsi="Times New Roman" w:cs="Times New Roman"/>
          <w:color w:val="000000" w:themeColor="text1"/>
          <w:sz w:val="28"/>
          <w:szCs w:val="28"/>
        </w:rPr>
        <w:t xml:space="preserve">Влияние температуры экстракции </w:t>
      </w:r>
      <w:r w:rsidR="0055241A" w:rsidRPr="003B70B0">
        <w:rPr>
          <w:rFonts w:ascii="Times New Roman" w:hAnsi="Times New Roman" w:cs="Times New Roman"/>
          <w:color w:val="000000" w:themeColor="text1"/>
          <w:sz w:val="28"/>
          <w:szCs w:val="28"/>
        </w:rPr>
        <w:t xml:space="preserve">на количество идентифицированных продуктов трансформации </w:t>
      </w:r>
      <w:r w:rsidR="002B1446" w:rsidRPr="003B70B0">
        <w:rPr>
          <w:rFonts w:ascii="Times New Roman" w:hAnsi="Times New Roman" w:cs="Times New Roman"/>
          <w:color w:val="000000" w:themeColor="text1"/>
          <w:sz w:val="28"/>
          <w:szCs w:val="28"/>
        </w:rPr>
        <w:t>Н</w:t>
      </w:r>
      <w:r w:rsidR="0055241A" w:rsidRPr="003B70B0">
        <w:rPr>
          <w:rFonts w:ascii="Times New Roman" w:hAnsi="Times New Roman" w:cs="Times New Roman"/>
          <w:color w:val="000000" w:themeColor="text1"/>
          <w:sz w:val="28"/>
          <w:szCs w:val="28"/>
        </w:rPr>
        <w:t xml:space="preserve">ДМГ слабо выражено </w:t>
      </w:r>
      <w:r w:rsidR="008B2D04" w:rsidRPr="003B70B0">
        <w:rPr>
          <w:rFonts w:ascii="Times New Roman" w:hAnsi="Times New Roman" w:cs="Times New Roman"/>
          <w:color w:val="000000" w:themeColor="text1"/>
          <w:sz w:val="28"/>
          <w:szCs w:val="28"/>
        </w:rPr>
        <w:t>(</w:t>
      </w:r>
      <w:r w:rsidR="00441F46" w:rsidRPr="003B70B0">
        <w:rPr>
          <w:rFonts w:ascii="Times New Roman" w:hAnsi="Times New Roman" w:cs="Times New Roman"/>
          <w:color w:val="000000" w:themeColor="text1"/>
          <w:sz w:val="28"/>
          <w:szCs w:val="28"/>
        </w:rPr>
        <w:t>рисунок 26</w:t>
      </w:r>
      <w:r w:rsidR="008B2D04" w:rsidRPr="003B70B0">
        <w:rPr>
          <w:rFonts w:ascii="Times New Roman" w:hAnsi="Times New Roman" w:cs="Times New Roman"/>
          <w:color w:val="000000" w:themeColor="text1"/>
          <w:sz w:val="28"/>
          <w:szCs w:val="28"/>
        </w:rPr>
        <w:t>).</w:t>
      </w:r>
      <w:r w:rsidR="0055241A" w:rsidRPr="003B70B0">
        <w:rPr>
          <w:rFonts w:ascii="Times New Roman" w:hAnsi="Times New Roman" w:cs="Times New Roman"/>
          <w:color w:val="000000" w:themeColor="text1"/>
          <w:sz w:val="28"/>
          <w:szCs w:val="28"/>
        </w:rPr>
        <w:t xml:space="preserve"> </w:t>
      </w:r>
      <w:r w:rsidR="00BA2CC4" w:rsidRPr="003B70B0">
        <w:rPr>
          <w:rFonts w:ascii="Times New Roman" w:hAnsi="Times New Roman" w:cs="Times New Roman"/>
          <w:color w:val="000000" w:themeColor="text1"/>
          <w:sz w:val="28"/>
          <w:szCs w:val="28"/>
        </w:rPr>
        <w:t>Наибольшее количество соединений (15) обнаружено при использовании ТФМЭ при 80ºС в течение 30 мин</w:t>
      </w:r>
      <w:r w:rsidR="00396D97" w:rsidRPr="003B70B0">
        <w:rPr>
          <w:rFonts w:ascii="Times New Roman" w:hAnsi="Times New Roman" w:cs="Times New Roman"/>
          <w:color w:val="000000" w:themeColor="text1"/>
          <w:sz w:val="28"/>
          <w:szCs w:val="28"/>
        </w:rPr>
        <w:t>,</w:t>
      </w:r>
      <w:r w:rsidR="00BA2CC4" w:rsidRPr="003B70B0">
        <w:rPr>
          <w:rFonts w:ascii="Times New Roman" w:hAnsi="Times New Roman" w:cs="Times New Roman"/>
          <w:color w:val="000000" w:themeColor="text1"/>
          <w:sz w:val="28"/>
          <w:szCs w:val="28"/>
        </w:rPr>
        <w:t xml:space="preserve"> наименьшее </w:t>
      </w:r>
      <w:r w:rsidR="00396D97" w:rsidRPr="003B70B0">
        <w:rPr>
          <w:rFonts w:ascii="Times New Roman" w:hAnsi="Times New Roman" w:cs="Times New Roman"/>
          <w:color w:val="000000" w:themeColor="text1"/>
          <w:sz w:val="28"/>
          <w:szCs w:val="28"/>
        </w:rPr>
        <w:t xml:space="preserve">– </w:t>
      </w:r>
      <w:r w:rsidR="00BA2CC4" w:rsidRPr="003B70B0">
        <w:rPr>
          <w:rFonts w:ascii="Times New Roman" w:hAnsi="Times New Roman" w:cs="Times New Roman"/>
          <w:color w:val="000000" w:themeColor="text1"/>
          <w:sz w:val="28"/>
          <w:szCs w:val="28"/>
        </w:rPr>
        <w:t>при использовании ТФМЭ при 60ºС в течение 5 мин</w:t>
      </w:r>
      <w:r w:rsidR="00441F46" w:rsidRPr="003B70B0">
        <w:rPr>
          <w:rFonts w:ascii="Times New Roman" w:hAnsi="Times New Roman" w:cs="Times New Roman"/>
          <w:color w:val="000000" w:themeColor="text1"/>
          <w:sz w:val="28"/>
          <w:szCs w:val="28"/>
        </w:rPr>
        <w:t xml:space="preserve"> (рисунок 26</w:t>
      </w:r>
      <w:r w:rsidR="00396D97" w:rsidRPr="003B70B0">
        <w:rPr>
          <w:rFonts w:ascii="Times New Roman" w:hAnsi="Times New Roman" w:cs="Times New Roman"/>
          <w:color w:val="000000" w:themeColor="text1"/>
          <w:sz w:val="28"/>
          <w:szCs w:val="28"/>
        </w:rPr>
        <w:t>)</w:t>
      </w:r>
      <w:r w:rsidR="00BA2CC4" w:rsidRPr="003B70B0">
        <w:rPr>
          <w:rFonts w:ascii="Times New Roman" w:hAnsi="Times New Roman" w:cs="Times New Roman"/>
          <w:color w:val="000000" w:themeColor="text1"/>
          <w:sz w:val="28"/>
          <w:szCs w:val="28"/>
        </w:rPr>
        <w:t>.</w:t>
      </w:r>
      <w:r w:rsidR="0062777D" w:rsidRPr="003B70B0">
        <w:rPr>
          <w:rFonts w:ascii="Times New Roman" w:hAnsi="Times New Roman" w:cs="Times New Roman"/>
          <w:color w:val="000000" w:themeColor="text1"/>
          <w:sz w:val="28"/>
          <w:szCs w:val="28"/>
        </w:rPr>
        <w:t xml:space="preserve"> </w:t>
      </w:r>
    </w:p>
    <w:p w14:paraId="2A077231" w14:textId="77777777" w:rsidR="00AF7AB1" w:rsidRPr="003B70B0" w:rsidRDefault="00AF7AB1" w:rsidP="00BA2CC4">
      <w:pPr>
        <w:spacing w:after="0" w:line="240" w:lineRule="auto"/>
        <w:ind w:firstLine="720"/>
        <w:jc w:val="both"/>
        <w:rPr>
          <w:rFonts w:ascii="Times New Roman" w:hAnsi="Times New Roman" w:cs="Times New Roman"/>
          <w:color w:val="000000" w:themeColor="text1"/>
          <w:sz w:val="28"/>
          <w:szCs w:val="28"/>
        </w:rPr>
      </w:pPr>
    </w:p>
    <w:p w14:paraId="31293E30" w14:textId="07BD358F" w:rsidR="00AF7AB1" w:rsidRPr="003B70B0" w:rsidRDefault="00BD2E36" w:rsidP="00AF7AB1">
      <w:pPr>
        <w:jc w:val="center"/>
        <w:rPr>
          <w:color w:val="000000" w:themeColor="text1"/>
        </w:rPr>
      </w:pPr>
      <w:r w:rsidRPr="003B70B0">
        <w:rPr>
          <w:noProof/>
          <w:color w:val="000000" w:themeColor="text1"/>
        </w:rPr>
        <w:drawing>
          <wp:inline distT="0" distB="0" distL="0" distR="0" wp14:anchorId="32EA37CE" wp14:editId="11BB9D05">
            <wp:extent cx="5116830" cy="2909454"/>
            <wp:effectExtent l="0" t="0" r="7620" b="5715"/>
            <wp:docPr id="5496539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t="11025" b="1842"/>
                    <a:stretch/>
                  </pic:blipFill>
                  <pic:spPr bwMode="auto">
                    <a:xfrm>
                      <a:off x="0" y="0"/>
                      <a:ext cx="5124327" cy="2913717"/>
                    </a:xfrm>
                    <a:prstGeom prst="rect">
                      <a:avLst/>
                    </a:prstGeom>
                    <a:noFill/>
                    <a:ln>
                      <a:noFill/>
                    </a:ln>
                    <a:extLst>
                      <a:ext uri="{53640926-AAD7-44D8-BBD7-CCE9431645EC}">
                        <a14:shadowObscured xmlns:a14="http://schemas.microsoft.com/office/drawing/2010/main"/>
                      </a:ext>
                    </a:extLst>
                  </pic:spPr>
                </pic:pic>
              </a:graphicData>
            </a:graphic>
          </wp:inline>
        </w:drawing>
      </w:r>
    </w:p>
    <w:p w14:paraId="16438AB0" w14:textId="34E98388" w:rsidR="00AF7AB1" w:rsidRPr="003B70B0" w:rsidRDefault="00AF7AB1" w:rsidP="00AF7AB1">
      <w:pPr>
        <w:pStyle w:val="afc"/>
        <w:spacing w:after="0"/>
        <w:ind w:firstLine="0"/>
        <w:jc w:val="center"/>
        <w:rPr>
          <w:sz w:val="28"/>
          <w:szCs w:val="20"/>
        </w:rPr>
      </w:pPr>
      <w:bookmarkStart w:id="211" w:name="_Ref187395508"/>
      <w:bookmarkStart w:id="212" w:name="_Ref187395496"/>
      <w:r w:rsidRPr="003B70B0">
        <w:rPr>
          <w:sz w:val="28"/>
          <w:szCs w:val="20"/>
        </w:rPr>
        <w:t xml:space="preserve">Рисунок </w:t>
      </w:r>
      <w:bookmarkEnd w:id="211"/>
      <w:r w:rsidR="00301B3E">
        <w:rPr>
          <w:sz w:val="28"/>
          <w:szCs w:val="20"/>
        </w:rPr>
        <w:t xml:space="preserve">26 </w:t>
      </w:r>
      <w:r w:rsidRPr="003B70B0">
        <w:rPr>
          <w:sz w:val="28"/>
          <w:szCs w:val="20"/>
        </w:rPr>
        <w:t xml:space="preserve">– Влияние температуры и времени экстракции на количество идентифицированных продуктов трансформации </w:t>
      </w:r>
      <w:r w:rsidRPr="003B70B0">
        <w:rPr>
          <w:sz w:val="28"/>
          <w:szCs w:val="28"/>
        </w:rPr>
        <w:t>НДМГ в торфяной почве</w:t>
      </w:r>
      <w:r w:rsidRPr="003B70B0">
        <w:rPr>
          <w:sz w:val="28"/>
          <w:szCs w:val="20"/>
        </w:rPr>
        <w:t xml:space="preserve"> методом ПТФМЭ-ГХ-МС/МС</w:t>
      </w:r>
      <w:bookmarkEnd w:id="212"/>
    </w:p>
    <w:p w14:paraId="7D39BA74" w14:textId="77777777" w:rsidR="00AF7AB1" w:rsidRPr="003B70B0" w:rsidRDefault="00AF7AB1" w:rsidP="00AF7AB1">
      <w:pPr>
        <w:rPr>
          <w:color w:val="000000" w:themeColor="text1"/>
        </w:rPr>
      </w:pPr>
    </w:p>
    <w:p w14:paraId="05CBFDDB" w14:textId="75389029" w:rsidR="00BA2CC4" w:rsidRPr="003B70B0" w:rsidRDefault="0062777D" w:rsidP="00BA2CC4">
      <w:pPr>
        <w:spacing w:after="0" w:line="240" w:lineRule="auto"/>
        <w:ind w:firstLine="720"/>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С увеличением времени экстракции </w:t>
      </w:r>
      <w:r w:rsidR="00173971" w:rsidRPr="003B70B0">
        <w:rPr>
          <w:rFonts w:ascii="Times New Roman" w:hAnsi="Times New Roman" w:cs="Times New Roman"/>
          <w:color w:val="000000" w:themeColor="text1"/>
          <w:sz w:val="28"/>
          <w:szCs w:val="28"/>
        </w:rPr>
        <w:t>повышение температуры приводит к снижению откликов</w:t>
      </w:r>
      <w:r w:rsidR="001D07A6" w:rsidRPr="003B70B0">
        <w:rPr>
          <w:rFonts w:ascii="Times New Roman" w:hAnsi="Times New Roman" w:cs="Times New Roman"/>
          <w:color w:val="000000" w:themeColor="text1"/>
          <w:sz w:val="28"/>
          <w:szCs w:val="28"/>
        </w:rPr>
        <w:t xml:space="preserve"> некоторых продуктов трансформации </w:t>
      </w:r>
      <w:r w:rsidR="002B1446" w:rsidRPr="003B70B0">
        <w:rPr>
          <w:rFonts w:ascii="Times New Roman" w:hAnsi="Times New Roman" w:cs="Times New Roman"/>
          <w:color w:val="000000" w:themeColor="text1"/>
          <w:sz w:val="28"/>
          <w:szCs w:val="28"/>
        </w:rPr>
        <w:t>Н</w:t>
      </w:r>
      <w:r w:rsidR="001D07A6" w:rsidRPr="003B70B0">
        <w:rPr>
          <w:rFonts w:ascii="Times New Roman" w:hAnsi="Times New Roman" w:cs="Times New Roman"/>
          <w:color w:val="000000" w:themeColor="text1"/>
          <w:sz w:val="28"/>
          <w:szCs w:val="28"/>
        </w:rPr>
        <w:t>ДМГ</w:t>
      </w:r>
      <w:r w:rsidR="00173971" w:rsidRPr="003B70B0">
        <w:rPr>
          <w:rFonts w:ascii="Times New Roman" w:hAnsi="Times New Roman" w:cs="Times New Roman"/>
          <w:color w:val="000000" w:themeColor="text1"/>
          <w:sz w:val="28"/>
          <w:szCs w:val="28"/>
        </w:rPr>
        <w:t xml:space="preserve"> из-за возможного химического взаимодействия в процессе экстракции (</w:t>
      </w:r>
      <w:r w:rsidR="00441F46" w:rsidRPr="003B70B0">
        <w:rPr>
          <w:rFonts w:ascii="Times New Roman" w:hAnsi="Times New Roman" w:cs="Times New Roman"/>
          <w:color w:val="000000" w:themeColor="text1"/>
          <w:sz w:val="28"/>
          <w:szCs w:val="28"/>
        </w:rPr>
        <w:t>рисунок 27</w:t>
      </w:r>
      <w:r w:rsidR="00173971" w:rsidRPr="003B70B0">
        <w:rPr>
          <w:rFonts w:ascii="Times New Roman" w:hAnsi="Times New Roman" w:cs="Times New Roman"/>
          <w:color w:val="000000" w:themeColor="text1"/>
          <w:sz w:val="28"/>
          <w:szCs w:val="28"/>
        </w:rPr>
        <w:t xml:space="preserve">). </w:t>
      </w:r>
      <w:r w:rsidR="001D07A6" w:rsidRPr="003B70B0">
        <w:rPr>
          <w:rFonts w:ascii="Times New Roman" w:hAnsi="Times New Roman" w:cs="Times New Roman"/>
          <w:color w:val="000000" w:themeColor="text1"/>
          <w:sz w:val="28"/>
          <w:szCs w:val="28"/>
        </w:rPr>
        <w:t xml:space="preserve">Таким образом, принято решение оставить </w:t>
      </w:r>
      <w:r w:rsidR="00FD7BF1" w:rsidRPr="003B70B0">
        <w:rPr>
          <w:rFonts w:ascii="Times New Roman" w:hAnsi="Times New Roman" w:cs="Times New Roman"/>
          <w:color w:val="000000" w:themeColor="text1"/>
          <w:sz w:val="28"/>
          <w:szCs w:val="28"/>
        </w:rPr>
        <w:t xml:space="preserve">ранее оптимизированные </w:t>
      </w:r>
      <w:r w:rsidR="008832AB" w:rsidRPr="003B70B0">
        <w:rPr>
          <w:rFonts w:ascii="Times New Roman" w:hAnsi="Times New Roman" w:cs="Times New Roman"/>
          <w:color w:val="000000" w:themeColor="text1"/>
          <w:sz w:val="28"/>
          <w:szCs w:val="28"/>
        </w:rPr>
        <w:t xml:space="preserve">для </w:t>
      </w:r>
      <w:r w:rsidR="0015242B" w:rsidRPr="003B70B0">
        <w:rPr>
          <w:rFonts w:ascii="Times New Roman" w:hAnsi="Times New Roman" w:cs="Times New Roman"/>
          <w:color w:val="000000" w:themeColor="text1"/>
          <w:sz w:val="28"/>
          <w:szCs w:val="28"/>
        </w:rPr>
        <w:t xml:space="preserve">песчаных и суглинистых </w:t>
      </w:r>
      <w:r w:rsidR="008832AB" w:rsidRPr="003B70B0">
        <w:rPr>
          <w:rFonts w:ascii="Times New Roman" w:hAnsi="Times New Roman" w:cs="Times New Roman"/>
          <w:color w:val="000000" w:themeColor="text1"/>
          <w:sz w:val="28"/>
          <w:szCs w:val="28"/>
        </w:rPr>
        <w:t>почв</w:t>
      </w:r>
      <w:r w:rsidR="0015242B" w:rsidRPr="003B70B0">
        <w:rPr>
          <w:rFonts w:ascii="Times New Roman" w:hAnsi="Times New Roman" w:cs="Times New Roman"/>
          <w:color w:val="000000" w:themeColor="text1"/>
          <w:sz w:val="28"/>
          <w:szCs w:val="28"/>
        </w:rPr>
        <w:t xml:space="preserve"> </w:t>
      </w:r>
      <w:r w:rsidR="00FD7BF1" w:rsidRPr="003B70B0">
        <w:rPr>
          <w:rFonts w:ascii="Times New Roman" w:hAnsi="Times New Roman" w:cs="Times New Roman"/>
          <w:color w:val="000000" w:themeColor="text1"/>
          <w:sz w:val="28"/>
          <w:szCs w:val="28"/>
        </w:rPr>
        <w:t>40</w:t>
      </w:r>
      <w:r w:rsidR="00C45E5A" w:rsidRPr="003B70B0">
        <w:rPr>
          <w:rFonts w:ascii="Times New Roman" w:hAnsi="Times New Roman" w:cs="Times New Roman"/>
          <w:color w:val="000000" w:themeColor="text1"/>
          <w:sz w:val="28"/>
          <w:szCs w:val="28"/>
        </w:rPr>
        <w:t>ºС</w:t>
      </w:r>
      <w:r w:rsidR="006F57B3" w:rsidRPr="003B70B0">
        <w:rPr>
          <w:rFonts w:ascii="Times New Roman" w:hAnsi="Times New Roman" w:cs="Times New Roman"/>
          <w:color w:val="000000" w:themeColor="text1"/>
          <w:sz w:val="28"/>
          <w:szCs w:val="28"/>
        </w:rPr>
        <w:t xml:space="preserve"> и 60 мин</w:t>
      </w:r>
      <w:r w:rsidR="00C45E5A" w:rsidRPr="003B70B0">
        <w:rPr>
          <w:rFonts w:ascii="Times New Roman" w:hAnsi="Times New Roman" w:cs="Times New Roman"/>
          <w:color w:val="000000" w:themeColor="text1"/>
          <w:sz w:val="28"/>
          <w:szCs w:val="28"/>
        </w:rPr>
        <w:t xml:space="preserve"> </w:t>
      </w:r>
      <w:r w:rsidR="006F57B3" w:rsidRPr="003B70B0">
        <w:rPr>
          <w:rFonts w:ascii="Times New Roman" w:hAnsi="Times New Roman" w:cs="Times New Roman"/>
          <w:color w:val="000000" w:themeColor="text1"/>
          <w:sz w:val="28"/>
          <w:szCs w:val="28"/>
        </w:rPr>
        <w:t>для изучения</w:t>
      </w:r>
      <w:r w:rsidR="00B10A31" w:rsidRPr="003B70B0">
        <w:rPr>
          <w:rFonts w:ascii="Times New Roman" w:hAnsi="Times New Roman" w:cs="Times New Roman"/>
          <w:color w:val="000000" w:themeColor="text1"/>
          <w:sz w:val="28"/>
          <w:szCs w:val="28"/>
        </w:rPr>
        <w:t xml:space="preserve"> процесса трансформации гептила в</w:t>
      </w:r>
      <w:r w:rsidR="0015242B" w:rsidRPr="003B70B0">
        <w:rPr>
          <w:rFonts w:ascii="Times New Roman" w:hAnsi="Times New Roman" w:cs="Times New Roman"/>
          <w:color w:val="000000" w:themeColor="text1"/>
          <w:sz w:val="28"/>
          <w:szCs w:val="28"/>
        </w:rPr>
        <w:t xml:space="preserve"> торфяной почв</w:t>
      </w:r>
      <w:r w:rsidR="00B10A31" w:rsidRPr="003B70B0">
        <w:rPr>
          <w:rFonts w:ascii="Times New Roman" w:hAnsi="Times New Roman" w:cs="Times New Roman"/>
          <w:color w:val="000000" w:themeColor="text1"/>
          <w:sz w:val="28"/>
          <w:szCs w:val="28"/>
        </w:rPr>
        <w:t xml:space="preserve">е с использованием </w:t>
      </w:r>
      <w:r w:rsidR="00F175F7" w:rsidRPr="003B70B0">
        <w:rPr>
          <w:rFonts w:ascii="Times New Roman" w:hAnsi="Times New Roman" w:cs="Times New Roman"/>
          <w:color w:val="000000" w:themeColor="text1"/>
          <w:sz w:val="28"/>
          <w:szCs w:val="28"/>
        </w:rPr>
        <w:t>П</w:t>
      </w:r>
      <w:r w:rsidR="00B10A31" w:rsidRPr="003B70B0">
        <w:rPr>
          <w:rFonts w:ascii="Times New Roman" w:hAnsi="Times New Roman" w:cs="Times New Roman"/>
          <w:color w:val="000000" w:themeColor="text1"/>
          <w:sz w:val="28"/>
          <w:szCs w:val="28"/>
        </w:rPr>
        <w:t>ТФМЭ</w:t>
      </w:r>
      <w:r w:rsidR="001776F7" w:rsidRPr="003B70B0">
        <w:rPr>
          <w:rFonts w:ascii="Times New Roman" w:hAnsi="Times New Roman" w:cs="Times New Roman"/>
          <w:color w:val="000000" w:themeColor="text1"/>
          <w:sz w:val="28"/>
          <w:szCs w:val="28"/>
        </w:rPr>
        <w:t>, так как нагрев почвы более 40°С малоэффективен и может привести к искаженным данным.</w:t>
      </w:r>
    </w:p>
    <w:p w14:paraId="23E7CD98" w14:textId="2A0C3A49" w:rsidR="003256AA" w:rsidRPr="003B70B0" w:rsidRDefault="003256AA" w:rsidP="00E5746B">
      <w:pPr>
        <w:spacing w:after="0" w:line="240" w:lineRule="auto"/>
        <w:rPr>
          <w:color w:val="000000" w:themeColor="text1"/>
        </w:rPr>
      </w:pPr>
    </w:p>
    <w:tbl>
      <w:tblPr>
        <w:tblStyle w:val="a6"/>
        <w:tblpPr w:leftFromText="180" w:rightFromText="180" w:vertAnchor="text" w:horzAnchor="margin" w:tblpY="146"/>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0"/>
        <w:gridCol w:w="4950"/>
      </w:tblGrid>
      <w:tr w:rsidR="003B70B0" w:rsidRPr="003B70B0" w14:paraId="1D9FAD61" w14:textId="77777777" w:rsidTr="00D36A91">
        <w:tc>
          <w:tcPr>
            <w:tcW w:w="4962" w:type="dxa"/>
          </w:tcPr>
          <w:p w14:paraId="775B1480" w14:textId="493F891E" w:rsidR="00FD0BCF" w:rsidRPr="003B70B0" w:rsidRDefault="00C32F85" w:rsidP="00E5746B">
            <w:pPr>
              <w:rPr>
                <w:color w:val="000000" w:themeColor="text1"/>
              </w:rPr>
            </w:pPr>
            <w:r w:rsidRPr="003B70B0">
              <w:rPr>
                <w:noProof/>
                <w:color w:val="000000" w:themeColor="text1"/>
              </w:rPr>
              <w:drawing>
                <wp:inline distT="0" distB="0" distL="0" distR="0" wp14:anchorId="257C1C77" wp14:editId="6A6D6E5C">
                  <wp:extent cx="3141426" cy="2052000"/>
                  <wp:effectExtent l="0" t="0" r="1905" b="5715"/>
                  <wp:docPr id="12077943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1426" cy="2052000"/>
                          </a:xfrm>
                          <a:prstGeom prst="rect">
                            <a:avLst/>
                          </a:prstGeom>
                          <a:noFill/>
                          <a:ln>
                            <a:noFill/>
                          </a:ln>
                        </pic:spPr>
                      </pic:pic>
                    </a:graphicData>
                  </a:graphic>
                </wp:inline>
              </w:drawing>
            </w:r>
          </w:p>
        </w:tc>
        <w:tc>
          <w:tcPr>
            <w:tcW w:w="4823" w:type="dxa"/>
          </w:tcPr>
          <w:p w14:paraId="7C2E7732" w14:textId="24DAE607" w:rsidR="00FD0BCF" w:rsidRPr="003B70B0" w:rsidRDefault="00C32F85" w:rsidP="00E5746B">
            <w:pPr>
              <w:rPr>
                <w:color w:val="000000" w:themeColor="text1"/>
              </w:rPr>
            </w:pPr>
            <w:r w:rsidRPr="003B70B0">
              <w:rPr>
                <w:noProof/>
                <w:color w:val="000000" w:themeColor="text1"/>
              </w:rPr>
              <w:drawing>
                <wp:inline distT="0" distB="0" distL="0" distR="0" wp14:anchorId="7CB7713B" wp14:editId="439FB7EA">
                  <wp:extent cx="3141426" cy="2052000"/>
                  <wp:effectExtent l="0" t="0" r="1905" b="5715"/>
                  <wp:docPr id="10350330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1426" cy="2052000"/>
                          </a:xfrm>
                          <a:prstGeom prst="rect">
                            <a:avLst/>
                          </a:prstGeom>
                          <a:noFill/>
                          <a:ln>
                            <a:noFill/>
                          </a:ln>
                        </pic:spPr>
                      </pic:pic>
                    </a:graphicData>
                  </a:graphic>
                </wp:inline>
              </w:drawing>
            </w:r>
          </w:p>
        </w:tc>
      </w:tr>
      <w:tr w:rsidR="003B70B0" w:rsidRPr="003B70B0" w14:paraId="422B93E2" w14:textId="77777777" w:rsidTr="00D36A91">
        <w:tc>
          <w:tcPr>
            <w:tcW w:w="4962" w:type="dxa"/>
          </w:tcPr>
          <w:p w14:paraId="7B2C1E58" w14:textId="77777777" w:rsidR="00E5746B" w:rsidRPr="003B70B0" w:rsidRDefault="00E5746B" w:rsidP="00E5746B">
            <w:pPr>
              <w:rPr>
                <w:color w:val="000000" w:themeColor="text1"/>
              </w:rPr>
            </w:pPr>
          </w:p>
          <w:p w14:paraId="11CB3197" w14:textId="6EEC52A9" w:rsidR="00FD0BCF" w:rsidRPr="003B70B0" w:rsidRDefault="00C32F85" w:rsidP="00E5746B">
            <w:pPr>
              <w:rPr>
                <w:color w:val="000000" w:themeColor="text1"/>
              </w:rPr>
            </w:pPr>
            <w:r w:rsidRPr="003B70B0">
              <w:rPr>
                <w:noProof/>
                <w:color w:val="000000" w:themeColor="text1"/>
              </w:rPr>
              <w:drawing>
                <wp:inline distT="0" distB="0" distL="0" distR="0" wp14:anchorId="2AC129A3" wp14:editId="02751B45">
                  <wp:extent cx="3141426" cy="2052000"/>
                  <wp:effectExtent l="0" t="0" r="1905" b="5715"/>
                  <wp:docPr id="823708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1426" cy="2052000"/>
                          </a:xfrm>
                          <a:prstGeom prst="rect">
                            <a:avLst/>
                          </a:prstGeom>
                          <a:noFill/>
                          <a:ln>
                            <a:noFill/>
                          </a:ln>
                        </pic:spPr>
                      </pic:pic>
                    </a:graphicData>
                  </a:graphic>
                </wp:inline>
              </w:drawing>
            </w:r>
          </w:p>
        </w:tc>
        <w:tc>
          <w:tcPr>
            <w:tcW w:w="4823" w:type="dxa"/>
          </w:tcPr>
          <w:p w14:paraId="231EC806" w14:textId="77777777" w:rsidR="00E5746B" w:rsidRPr="003B70B0" w:rsidRDefault="00E5746B" w:rsidP="00E5746B">
            <w:pPr>
              <w:rPr>
                <w:color w:val="000000" w:themeColor="text1"/>
              </w:rPr>
            </w:pPr>
          </w:p>
          <w:p w14:paraId="3B3A2F0B" w14:textId="1B40E1AF" w:rsidR="00FD0BCF" w:rsidRPr="003B70B0" w:rsidRDefault="00E5746B" w:rsidP="00E5746B">
            <w:pPr>
              <w:rPr>
                <w:color w:val="000000" w:themeColor="text1"/>
              </w:rPr>
            </w:pPr>
            <w:r w:rsidRPr="003B70B0">
              <w:rPr>
                <w:noProof/>
                <w:color w:val="000000" w:themeColor="text1"/>
              </w:rPr>
              <w:drawing>
                <wp:inline distT="0" distB="0" distL="0" distR="0" wp14:anchorId="63D58AA1" wp14:editId="3B2FF884">
                  <wp:extent cx="3141426" cy="2052000"/>
                  <wp:effectExtent l="0" t="0" r="1905" b="5715"/>
                  <wp:docPr id="4725000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1426" cy="2052000"/>
                          </a:xfrm>
                          <a:prstGeom prst="rect">
                            <a:avLst/>
                          </a:prstGeom>
                          <a:noFill/>
                          <a:ln>
                            <a:noFill/>
                          </a:ln>
                        </pic:spPr>
                      </pic:pic>
                    </a:graphicData>
                  </a:graphic>
                </wp:inline>
              </w:drawing>
            </w:r>
          </w:p>
        </w:tc>
      </w:tr>
    </w:tbl>
    <w:p w14:paraId="07635F9D" w14:textId="77777777" w:rsidR="00E5746B" w:rsidRPr="003B70B0" w:rsidRDefault="00E5746B" w:rsidP="00E5746B">
      <w:pPr>
        <w:pStyle w:val="afc"/>
        <w:spacing w:after="0"/>
        <w:ind w:firstLine="0"/>
        <w:jc w:val="center"/>
        <w:rPr>
          <w:sz w:val="28"/>
          <w:szCs w:val="28"/>
        </w:rPr>
      </w:pPr>
      <w:bookmarkStart w:id="213" w:name="_Ref187397740"/>
    </w:p>
    <w:p w14:paraId="008A6256" w14:textId="7BF76E70" w:rsidR="00036F1F" w:rsidRPr="003B70B0" w:rsidRDefault="00DD7659" w:rsidP="00E5746B">
      <w:pPr>
        <w:pStyle w:val="afc"/>
        <w:spacing w:after="0"/>
        <w:ind w:firstLine="0"/>
        <w:jc w:val="center"/>
        <w:rPr>
          <w:bCs/>
          <w:sz w:val="28"/>
          <w:szCs w:val="28"/>
        </w:rPr>
      </w:pPr>
      <w:r w:rsidRPr="003B70B0">
        <w:rPr>
          <w:sz w:val="28"/>
          <w:szCs w:val="28"/>
        </w:rPr>
        <w:t xml:space="preserve">Рисунок </w:t>
      </w:r>
      <w:bookmarkEnd w:id="213"/>
      <w:r w:rsidR="00301B3E">
        <w:rPr>
          <w:sz w:val="28"/>
          <w:szCs w:val="28"/>
        </w:rPr>
        <w:t>27</w:t>
      </w:r>
      <w:r w:rsidRPr="003B70B0">
        <w:rPr>
          <w:sz w:val="28"/>
          <w:szCs w:val="28"/>
        </w:rPr>
        <w:t xml:space="preserve"> </w:t>
      </w:r>
      <w:r w:rsidR="00C2190A" w:rsidRPr="003B70B0">
        <w:rPr>
          <w:sz w:val="28"/>
          <w:szCs w:val="28"/>
        </w:rPr>
        <w:t xml:space="preserve">– Влияние температуры и времени </w:t>
      </w:r>
      <w:r w:rsidR="002B1446" w:rsidRPr="003B70B0">
        <w:rPr>
          <w:sz w:val="28"/>
          <w:szCs w:val="28"/>
        </w:rPr>
        <w:t xml:space="preserve">ПТФМЭ </w:t>
      </w:r>
      <w:r w:rsidR="00C2190A" w:rsidRPr="003B70B0">
        <w:rPr>
          <w:sz w:val="28"/>
          <w:szCs w:val="28"/>
        </w:rPr>
        <w:t xml:space="preserve">продуктов трансформации </w:t>
      </w:r>
      <w:r w:rsidR="002B1446" w:rsidRPr="003B70B0">
        <w:rPr>
          <w:sz w:val="28"/>
          <w:szCs w:val="28"/>
        </w:rPr>
        <w:t>Н</w:t>
      </w:r>
      <w:r w:rsidR="00C2190A" w:rsidRPr="003B70B0">
        <w:rPr>
          <w:sz w:val="28"/>
          <w:szCs w:val="28"/>
        </w:rPr>
        <w:t>ДМ</w:t>
      </w:r>
      <w:r w:rsidR="00361E7A" w:rsidRPr="003B70B0">
        <w:rPr>
          <w:sz w:val="28"/>
          <w:szCs w:val="28"/>
        </w:rPr>
        <w:t>Г</w:t>
      </w:r>
      <w:r w:rsidR="00C2190A" w:rsidRPr="003B70B0">
        <w:rPr>
          <w:sz w:val="28"/>
          <w:szCs w:val="28"/>
        </w:rPr>
        <w:t xml:space="preserve"> </w:t>
      </w:r>
      <w:r w:rsidR="00533B43" w:rsidRPr="003B70B0">
        <w:rPr>
          <w:sz w:val="28"/>
          <w:szCs w:val="28"/>
        </w:rPr>
        <w:t>из торфяной почвы</w:t>
      </w:r>
      <w:r w:rsidR="00F4623E" w:rsidRPr="003B70B0">
        <w:rPr>
          <w:sz w:val="28"/>
          <w:szCs w:val="28"/>
        </w:rPr>
        <w:t xml:space="preserve"> на их отклики</w:t>
      </w:r>
    </w:p>
    <w:p w14:paraId="725500A8" w14:textId="77777777" w:rsidR="002B1446" w:rsidRPr="003B70B0" w:rsidRDefault="002B1446" w:rsidP="00D76C3F">
      <w:pPr>
        <w:tabs>
          <w:tab w:val="left" w:pos="567"/>
        </w:tabs>
        <w:spacing w:after="0" w:line="240" w:lineRule="auto"/>
        <w:ind w:firstLine="720"/>
        <w:jc w:val="both"/>
        <w:rPr>
          <w:rFonts w:ascii="Times New Roman" w:eastAsia="Times New Roman" w:hAnsi="Times New Roman"/>
          <w:color w:val="000000" w:themeColor="text1"/>
          <w:sz w:val="28"/>
          <w:szCs w:val="28"/>
          <w:lang w:eastAsia="ar-SA"/>
        </w:rPr>
      </w:pPr>
    </w:p>
    <w:p w14:paraId="205B06E8" w14:textId="6C948934" w:rsidR="00244898" w:rsidRPr="003B70B0" w:rsidRDefault="0085693F" w:rsidP="00B3258A">
      <w:pPr>
        <w:keepNext/>
        <w:tabs>
          <w:tab w:val="left" w:pos="567"/>
        </w:tabs>
        <w:spacing w:after="0" w:line="240" w:lineRule="auto"/>
        <w:ind w:firstLine="720"/>
        <w:jc w:val="both"/>
        <w:rPr>
          <w:rFonts w:ascii="Times New Roman" w:eastAsia="Times New Roman" w:hAnsi="Times New Roman"/>
          <w:color w:val="000000" w:themeColor="text1"/>
          <w:sz w:val="28"/>
          <w:szCs w:val="28"/>
          <w:lang w:eastAsia="ar-SA"/>
        </w:rPr>
      </w:pPr>
      <w:r w:rsidRPr="003B70B0">
        <w:rPr>
          <w:rFonts w:ascii="Times New Roman" w:eastAsia="Times New Roman" w:hAnsi="Times New Roman"/>
          <w:color w:val="000000" w:themeColor="text1"/>
          <w:sz w:val="28"/>
          <w:szCs w:val="28"/>
          <w:lang w:eastAsia="ar-SA"/>
        </w:rPr>
        <w:t>3.5.</w:t>
      </w:r>
      <w:r w:rsidR="00B10A31" w:rsidRPr="003B70B0">
        <w:rPr>
          <w:rFonts w:ascii="Times New Roman" w:eastAsia="Times New Roman" w:hAnsi="Times New Roman"/>
          <w:color w:val="000000" w:themeColor="text1"/>
          <w:sz w:val="28"/>
          <w:szCs w:val="28"/>
          <w:lang w:eastAsia="ar-SA"/>
        </w:rPr>
        <w:t>4</w:t>
      </w:r>
      <w:r w:rsidRPr="003B70B0">
        <w:rPr>
          <w:rFonts w:ascii="Times New Roman" w:eastAsia="Times New Roman" w:hAnsi="Times New Roman"/>
          <w:color w:val="000000" w:themeColor="text1"/>
          <w:sz w:val="28"/>
          <w:szCs w:val="28"/>
          <w:lang w:eastAsia="ar-SA"/>
        </w:rPr>
        <w:t xml:space="preserve"> </w:t>
      </w:r>
      <w:r w:rsidR="00826A1F" w:rsidRPr="003B70B0">
        <w:rPr>
          <w:rFonts w:ascii="Times New Roman" w:eastAsia="Times New Roman" w:hAnsi="Times New Roman"/>
          <w:color w:val="000000" w:themeColor="text1"/>
          <w:sz w:val="28"/>
          <w:szCs w:val="28"/>
          <w:lang w:eastAsia="ar-SA"/>
        </w:rPr>
        <w:t>В</w:t>
      </w:r>
      <w:r w:rsidR="00244898" w:rsidRPr="003B70B0">
        <w:rPr>
          <w:rFonts w:ascii="Times New Roman" w:eastAsia="Times New Roman" w:hAnsi="Times New Roman"/>
          <w:color w:val="000000" w:themeColor="text1"/>
          <w:sz w:val="28"/>
          <w:szCs w:val="28"/>
          <w:lang w:eastAsia="ar-SA"/>
        </w:rPr>
        <w:t>лияни</w:t>
      </w:r>
      <w:r w:rsidR="00826A1F" w:rsidRPr="003B70B0">
        <w:rPr>
          <w:rFonts w:ascii="Times New Roman" w:eastAsia="Times New Roman" w:hAnsi="Times New Roman"/>
          <w:color w:val="000000" w:themeColor="text1"/>
          <w:sz w:val="28"/>
          <w:szCs w:val="28"/>
          <w:lang w:eastAsia="ar-SA"/>
        </w:rPr>
        <w:t>е</w:t>
      </w:r>
      <w:r w:rsidR="00244898" w:rsidRPr="003B70B0">
        <w:rPr>
          <w:rFonts w:ascii="Times New Roman" w:eastAsia="Times New Roman" w:hAnsi="Times New Roman"/>
          <w:color w:val="000000" w:themeColor="text1"/>
          <w:sz w:val="28"/>
          <w:szCs w:val="28"/>
          <w:lang w:eastAsia="ar-SA"/>
        </w:rPr>
        <w:t xml:space="preserve"> исходной концентрации </w:t>
      </w:r>
      <w:r w:rsidR="00401E42" w:rsidRPr="003B70B0">
        <w:rPr>
          <w:rFonts w:ascii="Times New Roman" w:eastAsia="Times New Roman" w:hAnsi="Times New Roman"/>
          <w:color w:val="000000" w:themeColor="text1"/>
          <w:sz w:val="28"/>
          <w:szCs w:val="28"/>
          <w:lang w:eastAsia="ar-SA"/>
        </w:rPr>
        <w:t>Н</w:t>
      </w:r>
      <w:r w:rsidR="00244898" w:rsidRPr="003B70B0">
        <w:rPr>
          <w:rFonts w:ascii="Times New Roman" w:eastAsia="Times New Roman" w:hAnsi="Times New Roman"/>
          <w:color w:val="000000" w:themeColor="text1"/>
          <w:sz w:val="28"/>
          <w:szCs w:val="28"/>
          <w:lang w:eastAsia="ar-SA"/>
        </w:rPr>
        <w:t>ДМГ на процесс его трансформации в почвах</w:t>
      </w:r>
    </w:p>
    <w:p w14:paraId="4E3D2123" w14:textId="13864CAD" w:rsidR="00D76C3F" w:rsidRPr="003B70B0" w:rsidRDefault="00E1036E" w:rsidP="00D76C3F">
      <w:pPr>
        <w:tabs>
          <w:tab w:val="left" w:pos="567"/>
        </w:tabs>
        <w:spacing w:after="0" w:line="240" w:lineRule="auto"/>
        <w:ind w:firstLine="720"/>
        <w:jc w:val="both"/>
        <w:rPr>
          <w:rFonts w:ascii="Times New Roman" w:eastAsia="Times New Roman" w:hAnsi="Times New Roman"/>
          <w:color w:val="000000" w:themeColor="text1"/>
          <w:sz w:val="28"/>
          <w:szCs w:val="28"/>
          <w:lang w:eastAsia="ar-SA"/>
        </w:rPr>
      </w:pPr>
      <w:r w:rsidRPr="003B70B0">
        <w:rPr>
          <w:rFonts w:ascii="Times New Roman" w:eastAsia="Times New Roman" w:hAnsi="Times New Roman"/>
          <w:color w:val="000000" w:themeColor="text1"/>
          <w:sz w:val="28"/>
          <w:szCs w:val="28"/>
          <w:lang w:eastAsia="ar-SA"/>
        </w:rPr>
        <w:t>Н</w:t>
      </w:r>
      <w:r w:rsidR="005F5D26" w:rsidRPr="003B70B0">
        <w:rPr>
          <w:rFonts w:ascii="Times New Roman" w:eastAsia="Times New Roman" w:hAnsi="Times New Roman"/>
          <w:color w:val="000000" w:themeColor="text1"/>
          <w:sz w:val="28"/>
          <w:szCs w:val="28"/>
          <w:lang w:eastAsia="ar-SA"/>
        </w:rPr>
        <w:t>ДМГ</w:t>
      </w:r>
      <w:r w:rsidR="00D76C3F" w:rsidRPr="003B70B0">
        <w:rPr>
          <w:rFonts w:ascii="Times New Roman" w:eastAsia="Times New Roman" w:hAnsi="Times New Roman"/>
          <w:color w:val="000000" w:themeColor="text1"/>
          <w:sz w:val="28"/>
          <w:szCs w:val="28"/>
          <w:lang w:eastAsia="ar-SA"/>
        </w:rPr>
        <w:t xml:space="preserve"> обладает высокой реакционной способностью и по своей природе является сильным восстановителем. </w:t>
      </w:r>
      <w:r w:rsidR="00D76C3F" w:rsidRPr="003B70B0">
        <w:rPr>
          <w:rFonts w:ascii="Times New Roman" w:eastAsia="Times New Roman" w:hAnsi="Times New Roman"/>
          <w:color w:val="000000" w:themeColor="text1"/>
          <w:sz w:val="28"/>
          <w:szCs w:val="28"/>
          <w:lang w:eastAsia="ru-RU"/>
        </w:rPr>
        <w:t xml:space="preserve">Также </w:t>
      </w:r>
      <w:r w:rsidRPr="003B70B0">
        <w:rPr>
          <w:rFonts w:ascii="Times New Roman" w:eastAsia="Times New Roman" w:hAnsi="Times New Roman"/>
          <w:color w:val="000000" w:themeColor="text1"/>
          <w:sz w:val="28"/>
          <w:szCs w:val="28"/>
          <w:lang w:eastAsia="ar-SA"/>
        </w:rPr>
        <w:t>Н</w:t>
      </w:r>
      <w:r w:rsidR="005F5D26"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ru-RU"/>
        </w:rPr>
        <w:t xml:space="preserve">является слабым основанием, имеет </w:t>
      </w:r>
      <w:r w:rsidR="00D76C3F" w:rsidRPr="003B70B0">
        <w:rPr>
          <w:rFonts w:ascii="Times New Roman" w:eastAsia="Times New Roman" w:hAnsi="Times New Roman"/>
          <w:i/>
          <w:iCs/>
          <w:color w:val="000000" w:themeColor="text1"/>
          <w:sz w:val="28"/>
          <w:szCs w:val="28"/>
          <w:lang w:eastAsia="ru-RU"/>
        </w:rPr>
        <w:t xml:space="preserve">рК </w:t>
      </w:r>
      <w:r w:rsidR="00D76C3F" w:rsidRPr="003B70B0">
        <w:rPr>
          <w:rFonts w:ascii="Times New Roman" w:eastAsia="Times New Roman" w:hAnsi="Times New Roman"/>
          <w:color w:val="000000" w:themeColor="text1"/>
          <w:sz w:val="28"/>
          <w:szCs w:val="28"/>
          <w:lang w:eastAsia="ru-RU"/>
        </w:rPr>
        <w:t xml:space="preserve">7,35. </w:t>
      </w:r>
      <w:r w:rsidR="00D76C3F" w:rsidRPr="003B70B0">
        <w:rPr>
          <w:rFonts w:ascii="Times New Roman" w:eastAsia="Times New Roman" w:hAnsi="Times New Roman"/>
          <w:color w:val="000000" w:themeColor="text1"/>
          <w:sz w:val="28"/>
          <w:szCs w:val="28"/>
          <w:lang w:eastAsia="ar-SA"/>
        </w:rPr>
        <w:t xml:space="preserve">В общем представлении процесс трансформации </w:t>
      </w:r>
      <w:r w:rsidRPr="003B70B0">
        <w:rPr>
          <w:rFonts w:ascii="Times New Roman" w:eastAsia="Times New Roman" w:hAnsi="Times New Roman"/>
          <w:color w:val="000000" w:themeColor="text1"/>
          <w:sz w:val="28"/>
          <w:szCs w:val="28"/>
          <w:lang w:eastAsia="ar-SA"/>
        </w:rPr>
        <w:t>Н</w:t>
      </w:r>
      <w:r w:rsidR="00B10A31"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ar-SA"/>
        </w:rPr>
        <w:t xml:space="preserve">протекает в несколько последовательных этапов </w:t>
      </w:r>
      <w:r w:rsidR="00D76C3F" w:rsidRPr="003B70B0">
        <w:rPr>
          <w:rFonts w:ascii="Times New Roman" w:hAnsi="Times New Roman"/>
          <w:bCs/>
          <w:color w:val="000000" w:themeColor="text1"/>
          <w:sz w:val="28"/>
          <w:szCs w:val="28"/>
        </w:rPr>
        <w:fldChar w:fldCharType="begin" w:fldLock="1"/>
      </w:r>
      <w:r w:rsidR="00F90CAA">
        <w:rPr>
          <w:rFonts w:ascii="Times New Roman" w:hAnsi="Times New Roman"/>
          <w:bCs/>
          <w:color w:val="000000" w:themeColor="text1"/>
          <w:sz w:val="28"/>
          <w:szCs w:val="28"/>
        </w:rPr>
        <w:instrText>ADDIN CSL_CITATION {"citationItems":[{"id":"ITEM-1","itemData":{"author":[{"dropping-particle":"","family":"Алимжанова","given":"М.Б.","non-dropping-particle":"","parse-names":false,"suffix":""}],"id":"ITEM-1","issued":{"date-parts":[["2009"]]},"publisher-place":"Алматы, Казахстан","title":"Продукты трансформации 1,1-диметилгидразина и их определение хроматографическими методами","type":"report"},"uris":["http://www.mendeley.com/documents/?uuid=54793d83-ad9e-478e-b5e2-882ab7987e24"]}],"mendeley":{"formattedCitation":"[26]","plainTextFormattedCitation":"[26]","previouslyFormattedCitation":"[26]"},"properties":{"noteIndex":0},"schema":"https://github.com/citation-style-language/schema/raw/master/csl-citation.json"}</w:instrText>
      </w:r>
      <w:r w:rsidR="00D76C3F" w:rsidRPr="003B70B0">
        <w:rPr>
          <w:rFonts w:ascii="Times New Roman" w:hAnsi="Times New Roman"/>
          <w:bCs/>
          <w:color w:val="000000" w:themeColor="text1"/>
          <w:sz w:val="28"/>
          <w:szCs w:val="28"/>
        </w:rPr>
        <w:fldChar w:fldCharType="separate"/>
      </w:r>
      <w:r w:rsidR="00F90CAA" w:rsidRPr="00F90CAA">
        <w:rPr>
          <w:rFonts w:ascii="Times New Roman" w:hAnsi="Times New Roman"/>
          <w:bCs/>
          <w:noProof/>
          <w:color w:val="000000" w:themeColor="text1"/>
          <w:sz w:val="28"/>
          <w:szCs w:val="28"/>
        </w:rPr>
        <w:t>[26]</w:t>
      </w:r>
      <w:r w:rsidR="00D76C3F" w:rsidRPr="003B70B0">
        <w:rPr>
          <w:rFonts w:ascii="Times New Roman" w:hAnsi="Times New Roman"/>
          <w:bCs/>
          <w:color w:val="000000" w:themeColor="text1"/>
          <w:sz w:val="28"/>
          <w:szCs w:val="28"/>
        </w:rPr>
        <w:fldChar w:fldCharType="end"/>
      </w:r>
      <w:r w:rsidR="00D76C3F" w:rsidRPr="003B70B0">
        <w:rPr>
          <w:rFonts w:ascii="Times New Roman" w:hAnsi="Times New Roman"/>
          <w:bCs/>
          <w:color w:val="000000" w:themeColor="text1"/>
          <w:sz w:val="28"/>
          <w:szCs w:val="28"/>
        </w:rPr>
        <w:t xml:space="preserve">. </w:t>
      </w:r>
      <w:r w:rsidR="00D76C3F" w:rsidRPr="003B70B0">
        <w:rPr>
          <w:rFonts w:ascii="Times New Roman" w:eastAsia="Times New Roman" w:hAnsi="Times New Roman"/>
          <w:color w:val="000000" w:themeColor="text1"/>
          <w:sz w:val="28"/>
          <w:szCs w:val="28"/>
          <w:lang w:eastAsia="ar-SA"/>
        </w:rPr>
        <w:t xml:space="preserve">Первая стадия трансформации идет с образованием низкомолекулярных производных. Далее происходит химическое взаимодействие продуктов первого этапа трансформации с самим НДМГ. Конечная стадия трансформации представляет собой взаимодействие диметилгидразонов формальдегида и ацетальдегида, а также триметиламина с </w:t>
      </w:r>
      <w:r w:rsidR="00D76C3F" w:rsidRPr="003B70B0">
        <w:rPr>
          <w:rFonts w:ascii="Times New Roman" w:eastAsia="Times New Roman" w:hAnsi="Times New Roman"/>
          <w:color w:val="000000" w:themeColor="text1"/>
          <w:sz w:val="28"/>
          <w:szCs w:val="28"/>
          <w:lang w:eastAsia="ar-SA"/>
        </w:rPr>
        <w:lastRenderedPageBreak/>
        <w:t xml:space="preserve">низкомолекулярными производными </w:t>
      </w:r>
      <w:r w:rsidR="00EE27F9" w:rsidRPr="003B70B0">
        <w:rPr>
          <w:rFonts w:ascii="Times New Roman" w:eastAsia="Times New Roman" w:hAnsi="Times New Roman"/>
          <w:color w:val="000000" w:themeColor="text1"/>
          <w:sz w:val="28"/>
          <w:szCs w:val="28"/>
          <w:lang w:eastAsia="ar-SA"/>
        </w:rPr>
        <w:t>Н</w:t>
      </w:r>
      <w:r w:rsidR="00B10A31"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ar-SA"/>
        </w:rPr>
        <w:t>с образованием 1-метил-</w:t>
      </w:r>
      <w:r w:rsidR="00D76C3F" w:rsidRPr="003B70B0">
        <w:rPr>
          <w:rFonts w:ascii="Times New Roman" w:eastAsia="Times New Roman" w:hAnsi="Times New Roman"/>
          <w:i/>
          <w:iCs/>
          <w:color w:val="000000" w:themeColor="text1"/>
          <w:sz w:val="28"/>
          <w:szCs w:val="28"/>
          <w:lang w:eastAsia="ar-SA"/>
        </w:rPr>
        <w:t>1Н</w:t>
      </w:r>
      <w:r w:rsidR="00D76C3F" w:rsidRPr="003B70B0">
        <w:rPr>
          <w:rFonts w:ascii="Times New Roman" w:eastAsia="Times New Roman" w:hAnsi="Times New Roman"/>
          <w:color w:val="000000" w:themeColor="text1"/>
          <w:sz w:val="28"/>
          <w:szCs w:val="28"/>
          <w:lang w:eastAsia="ar-SA"/>
        </w:rPr>
        <w:t>-1,2,4-триазола, 1-метил</w:t>
      </w:r>
      <w:r w:rsidR="00D76C3F" w:rsidRPr="003B70B0">
        <w:rPr>
          <w:rFonts w:ascii="Times New Roman" w:eastAsia="Times New Roman" w:hAnsi="Times New Roman"/>
          <w:i/>
          <w:iCs/>
          <w:color w:val="000000" w:themeColor="text1"/>
          <w:sz w:val="28"/>
          <w:szCs w:val="28"/>
          <w:lang w:eastAsia="ar-SA"/>
        </w:rPr>
        <w:t>-1Н</w:t>
      </w:r>
      <w:r w:rsidR="00D76C3F" w:rsidRPr="003B70B0">
        <w:rPr>
          <w:rFonts w:ascii="Times New Roman" w:eastAsia="Times New Roman" w:hAnsi="Times New Roman"/>
          <w:color w:val="000000" w:themeColor="text1"/>
          <w:sz w:val="28"/>
          <w:szCs w:val="28"/>
          <w:lang w:eastAsia="ar-SA"/>
        </w:rPr>
        <w:t xml:space="preserve">-пиразола, диметиламиноацетонитрила. </w:t>
      </w:r>
    </w:p>
    <w:p w14:paraId="1A2D1781" w14:textId="7A358818" w:rsidR="00D76C3F" w:rsidRPr="003B70B0" w:rsidRDefault="00EE27F9" w:rsidP="00D76C3F">
      <w:pPr>
        <w:tabs>
          <w:tab w:val="left" w:pos="567"/>
        </w:tabs>
        <w:spacing w:after="0" w:line="240" w:lineRule="auto"/>
        <w:ind w:firstLine="720"/>
        <w:jc w:val="both"/>
        <w:rPr>
          <w:rFonts w:ascii="Times New Roman" w:eastAsia="Times New Roman" w:hAnsi="Times New Roman"/>
          <w:color w:val="000000" w:themeColor="text1"/>
          <w:sz w:val="28"/>
          <w:szCs w:val="28"/>
          <w:lang w:eastAsia="ru-RU"/>
        </w:rPr>
      </w:pPr>
      <w:r w:rsidRPr="003B70B0">
        <w:rPr>
          <w:rFonts w:ascii="Times New Roman" w:eastAsia="Times New Roman" w:hAnsi="Times New Roman"/>
          <w:color w:val="000000" w:themeColor="text1"/>
          <w:sz w:val="28"/>
          <w:szCs w:val="28"/>
          <w:lang w:eastAsia="ar-SA"/>
        </w:rPr>
        <w:t>Н</w:t>
      </w:r>
      <w:r w:rsidR="00D47BA6"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ar-SA"/>
        </w:rPr>
        <w:t xml:space="preserve">способен принимать участие в различных химических реакциях, поэтому процессы его трансформации в реальных объектах, как правило, протекают по весьма сложным механизмам. Установлено, что на ход трансформации </w:t>
      </w:r>
      <w:r w:rsidRPr="003B70B0">
        <w:rPr>
          <w:rFonts w:ascii="Times New Roman" w:eastAsia="Times New Roman" w:hAnsi="Times New Roman"/>
          <w:color w:val="000000" w:themeColor="text1"/>
          <w:sz w:val="28"/>
          <w:szCs w:val="28"/>
          <w:lang w:eastAsia="ar-SA"/>
        </w:rPr>
        <w:t>Н</w:t>
      </w:r>
      <w:r w:rsidR="00D47BA6"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ar-SA"/>
        </w:rPr>
        <w:t xml:space="preserve">оказывают влияние химический состав матрицы, концентрации переходных металлов, концентрации кислорода и других окислителей. При воздействии слабых окислителей образуются соединения с большей молекулярной массой, содержащие азот в связанном состоянии, при термическом разложении </w:t>
      </w:r>
      <w:r w:rsidRPr="003B70B0">
        <w:rPr>
          <w:rFonts w:ascii="Times New Roman" w:eastAsia="Times New Roman" w:hAnsi="Times New Roman"/>
          <w:color w:val="000000" w:themeColor="text1"/>
          <w:sz w:val="28"/>
          <w:szCs w:val="28"/>
          <w:lang w:eastAsia="ar-SA"/>
        </w:rPr>
        <w:t>Н</w:t>
      </w:r>
      <w:r w:rsidR="00D47BA6"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ar-SA"/>
        </w:rPr>
        <w:t>образуются в основном низкомолекулярные продукты.</w:t>
      </w:r>
      <w:r w:rsidR="00D76C3F" w:rsidRPr="003B70B0">
        <w:rPr>
          <w:rFonts w:ascii="Times New Roman" w:eastAsia="Times New Roman" w:hAnsi="Times New Roman"/>
          <w:color w:val="000000" w:themeColor="text1"/>
          <w:sz w:val="28"/>
          <w:szCs w:val="28"/>
          <w:lang w:eastAsia="ru-RU"/>
        </w:rPr>
        <w:t xml:space="preserve"> Целью данного этапа работы было установить влияние исходной концентрации </w:t>
      </w:r>
      <w:r w:rsidRPr="003B70B0">
        <w:rPr>
          <w:rFonts w:ascii="Times New Roman" w:eastAsia="Times New Roman" w:hAnsi="Times New Roman"/>
          <w:color w:val="000000" w:themeColor="text1"/>
          <w:sz w:val="28"/>
          <w:szCs w:val="28"/>
          <w:lang w:eastAsia="ar-SA"/>
        </w:rPr>
        <w:t>Н</w:t>
      </w:r>
      <w:r w:rsidR="00D47BA6" w:rsidRPr="003B70B0">
        <w:rPr>
          <w:rFonts w:ascii="Times New Roman" w:eastAsia="Times New Roman" w:hAnsi="Times New Roman"/>
          <w:color w:val="000000" w:themeColor="text1"/>
          <w:sz w:val="28"/>
          <w:szCs w:val="28"/>
          <w:lang w:eastAsia="ar-SA"/>
        </w:rPr>
        <w:t xml:space="preserve">ДМГ </w:t>
      </w:r>
      <w:r w:rsidR="00D76C3F" w:rsidRPr="003B70B0">
        <w:rPr>
          <w:rFonts w:ascii="Times New Roman" w:eastAsia="Times New Roman" w:hAnsi="Times New Roman"/>
          <w:color w:val="000000" w:themeColor="text1"/>
          <w:sz w:val="28"/>
          <w:szCs w:val="28"/>
          <w:lang w:eastAsia="ru-RU"/>
        </w:rPr>
        <w:t xml:space="preserve">на процесс его трансформации в </w:t>
      </w:r>
      <w:r w:rsidR="00D47BA6" w:rsidRPr="003B70B0">
        <w:rPr>
          <w:rFonts w:ascii="Times New Roman" w:eastAsia="Times New Roman" w:hAnsi="Times New Roman"/>
          <w:color w:val="000000" w:themeColor="text1"/>
          <w:sz w:val="28"/>
          <w:szCs w:val="28"/>
          <w:lang w:eastAsia="ru-RU"/>
        </w:rPr>
        <w:t xml:space="preserve">торфяной </w:t>
      </w:r>
      <w:r w:rsidR="00D76C3F" w:rsidRPr="003B70B0">
        <w:rPr>
          <w:rFonts w:ascii="Times New Roman" w:eastAsia="Times New Roman" w:hAnsi="Times New Roman"/>
          <w:color w:val="000000" w:themeColor="text1"/>
          <w:sz w:val="28"/>
          <w:szCs w:val="28"/>
          <w:lang w:eastAsia="ru-RU"/>
        </w:rPr>
        <w:t>почв</w:t>
      </w:r>
      <w:r w:rsidR="00D47BA6" w:rsidRPr="003B70B0">
        <w:rPr>
          <w:rFonts w:ascii="Times New Roman" w:eastAsia="Times New Roman" w:hAnsi="Times New Roman"/>
          <w:color w:val="000000" w:themeColor="text1"/>
          <w:sz w:val="28"/>
          <w:szCs w:val="28"/>
          <w:lang w:eastAsia="ru-RU"/>
        </w:rPr>
        <w:t>е</w:t>
      </w:r>
      <w:r w:rsidR="00D76C3F" w:rsidRPr="003B70B0">
        <w:rPr>
          <w:rFonts w:ascii="Times New Roman" w:eastAsia="Times New Roman" w:hAnsi="Times New Roman"/>
          <w:color w:val="000000" w:themeColor="text1"/>
          <w:sz w:val="28"/>
          <w:szCs w:val="28"/>
          <w:lang w:eastAsia="ru-RU"/>
        </w:rPr>
        <w:t xml:space="preserve">. </w:t>
      </w:r>
    </w:p>
    <w:p w14:paraId="4EEB76E5" w14:textId="1478FB89" w:rsidR="00D76C3F" w:rsidRPr="003B70B0" w:rsidRDefault="00D76C3F" w:rsidP="00D76C3F">
      <w:pPr>
        <w:pStyle w:val="Normal1"/>
        <w:widowControl w:val="0"/>
        <w:tabs>
          <w:tab w:val="num" w:pos="0"/>
        </w:tabs>
        <w:ind w:firstLine="720"/>
        <w:jc w:val="both"/>
        <w:rPr>
          <w:rFonts w:eastAsia="Times New Roman"/>
          <w:color w:val="000000" w:themeColor="text1"/>
          <w:sz w:val="28"/>
          <w:szCs w:val="28"/>
        </w:rPr>
      </w:pPr>
      <w:r w:rsidRPr="003B70B0">
        <w:rPr>
          <w:rFonts w:eastAsia="Times New Roman"/>
          <w:color w:val="000000" w:themeColor="text1"/>
          <w:sz w:val="28"/>
          <w:szCs w:val="28"/>
        </w:rPr>
        <w:t xml:space="preserve">Большая часть соединений, обнаруженных ранее при трансформации </w:t>
      </w:r>
      <w:r w:rsidR="00EE27F9" w:rsidRPr="003B70B0">
        <w:rPr>
          <w:rFonts w:eastAsia="Times New Roman"/>
          <w:color w:val="000000" w:themeColor="text1"/>
          <w:sz w:val="28"/>
          <w:szCs w:val="28"/>
          <w:lang w:eastAsia="ar-SA"/>
        </w:rPr>
        <w:t>Н</w:t>
      </w:r>
      <w:r w:rsidR="00D47BA6" w:rsidRPr="003B70B0">
        <w:rPr>
          <w:rFonts w:eastAsia="Times New Roman"/>
          <w:color w:val="000000" w:themeColor="text1"/>
          <w:sz w:val="28"/>
          <w:szCs w:val="28"/>
          <w:lang w:eastAsia="ar-SA"/>
        </w:rPr>
        <w:t xml:space="preserve">ДМГ </w:t>
      </w:r>
      <w:r w:rsidRPr="003B70B0">
        <w:rPr>
          <w:rFonts w:eastAsia="Times New Roman"/>
          <w:color w:val="000000" w:themeColor="text1"/>
          <w:sz w:val="28"/>
          <w:szCs w:val="28"/>
        </w:rPr>
        <w:t xml:space="preserve">в лабораторных условиях, были найдены на местах пролива ракетного топлива </w:t>
      </w:r>
      <w:r w:rsidRPr="003B70B0">
        <w:rPr>
          <w:rFonts w:eastAsia="Times New Roman"/>
          <w:color w:val="000000" w:themeColor="text1"/>
          <w:sz w:val="28"/>
          <w:szCs w:val="28"/>
        </w:rPr>
        <w:fldChar w:fldCharType="begin" w:fldLock="1"/>
      </w:r>
      <w:r w:rsidR="00F90CAA">
        <w:rPr>
          <w:rFonts w:eastAsia="Times New Roman"/>
          <w:color w:val="000000" w:themeColor="text1"/>
          <w:sz w:val="28"/>
          <w:szCs w:val="28"/>
        </w:rPr>
        <w:instrText>ADDIN CSL_CITATION {"citationItems":[{"id":"ITEM-1","itemData":{"DOI":"10.1016/j.aca.2010.05.040","ISBN":"0003-2670","ISSN":"00032670","PMID":"20638496","abstract":"The paper describes a novel SPME-based approach for sampling and analysis of transformation products of highly reactive and toxic unsymmetrical dimethylhydrazine (UDMH) which is used as a fuel in many Russian, European, Indian, and Chinese heavy cargo carrier rockets. The effects of several parameters were studied to optimize analyte recovery. It was found that the 85??m Carboxen/polydimethylsiloxane fiber coating provides the highest selectivity for selected UDMH transformation products. Optimal sampling/sample preparation parameters were determined to be 1-h soil headspace sampling time at 40??C. The GC inlet temperature was optimized to 170??C held for 0.1min, then 1??Cs -1 ramp to 250??C where it was held for 40min. Temperature programing resulted in a fast desorption along with minimal chemical transformation in the GC inlet. SPME was very effective extracting UDMH transformation products from soil samples contaminated with rocket fuel. The use of SPME resulted in high sensitivity, speed, small labor consumption due to an automation and simplicity of use. It was shown that water addition to soil leads to a significant decrease of recovery of almost all target transformation products of UDMH. The use of SPME for sampling and sample preparation resulted in detection of the total of 21 new compounds that are relevant to the UDMH transformation in soils. In addition, the number of confirmed transformation products of UDMH increased from 15 to 27. This sampling/sample preparation approach can be recommended for environmental assessment of soil samples from areas affected by space rocket activity. ?? 2010 Elsevier B.V.","author":[{"dropping-particle":"","family":"Kenessov","given":"Bulat N.","non-dropping-particle":"","parse-names":false,"suffix":""},{"dropping-particle":"","family":"Koziel","given":"Jacek a.","non-dropping-particle":"","parse-names":false,"suffix":""},{"dropping-particle":"","family":"Grotenhuis","given":"Tim","non-dropping-particle":"","parse-names":false,"suffix":""},{"dropping-particle":"","family":"Carlsen","given":"Lars","non-dropping-particle":"","parse-names":false,"suffix":""}],"container-title":"Analytica Chimica Acta","id":"ITEM-1","issue":"1","issued":{"date-parts":[["2010","7"]]},"page":"32-39","publisher":"Elsevier B.V.","title":"Screening of transformation products in soils contaminated with unsymmetrical dimethylhydrazine using headspace SPME and GC-MS","type":"article-journal","volume":"674"},"uris":["http://www.mendeley.com/documents/?uuid=1889c976-eaad-417c-8273-114497a6e02a"]}],"mendeley":{"formattedCitation":"[8]","plainTextFormattedCitation":"[8]","previouslyFormattedCitation":"[8]"},"properties":{"noteIndex":0},"schema":"https://github.com/citation-style-language/schema/raw/master/csl-citation.json"}</w:instrText>
      </w:r>
      <w:r w:rsidRPr="003B70B0">
        <w:rPr>
          <w:rFonts w:eastAsia="Times New Roman"/>
          <w:color w:val="000000" w:themeColor="text1"/>
          <w:sz w:val="28"/>
          <w:szCs w:val="28"/>
        </w:rPr>
        <w:fldChar w:fldCharType="separate"/>
      </w:r>
      <w:r w:rsidR="00F90CAA" w:rsidRPr="00F90CAA">
        <w:rPr>
          <w:rFonts w:eastAsia="Times New Roman"/>
          <w:noProof/>
          <w:color w:val="000000" w:themeColor="text1"/>
          <w:sz w:val="28"/>
          <w:szCs w:val="28"/>
        </w:rPr>
        <w:t>[8]</w:t>
      </w:r>
      <w:r w:rsidRPr="003B70B0">
        <w:rPr>
          <w:rFonts w:eastAsia="Times New Roman"/>
          <w:color w:val="000000" w:themeColor="text1"/>
          <w:sz w:val="28"/>
          <w:szCs w:val="28"/>
        </w:rPr>
        <w:fldChar w:fldCharType="end"/>
      </w:r>
      <w:r w:rsidRPr="003B70B0">
        <w:rPr>
          <w:rFonts w:eastAsia="Times New Roman"/>
          <w:color w:val="000000" w:themeColor="text1"/>
          <w:sz w:val="28"/>
          <w:szCs w:val="28"/>
        </w:rPr>
        <w:t>.</w:t>
      </w:r>
    </w:p>
    <w:p w14:paraId="3A3D1086" w14:textId="5D127AEB" w:rsidR="00D76C3F" w:rsidRPr="003B70B0" w:rsidRDefault="00D76C3F" w:rsidP="00D76C3F">
      <w:pPr>
        <w:pStyle w:val="Normal1"/>
        <w:widowControl w:val="0"/>
        <w:tabs>
          <w:tab w:val="num" w:pos="0"/>
        </w:tabs>
        <w:ind w:firstLine="720"/>
        <w:jc w:val="both"/>
        <w:rPr>
          <w:color w:val="000000" w:themeColor="text1"/>
          <w:sz w:val="28"/>
          <w:szCs w:val="28"/>
        </w:rPr>
      </w:pPr>
      <w:r w:rsidRPr="003B70B0">
        <w:rPr>
          <w:rFonts w:eastAsia="Times New Roman"/>
          <w:color w:val="000000" w:themeColor="text1"/>
          <w:sz w:val="28"/>
          <w:szCs w:val="28"/>
        </w:rPr>
        <w:t>По результатам качественного анализа модельн</w:t>
      </w:r>
      <w:r w:rsidR="00A33DA9" w:rsidRPr="003B70B0">
        <w:rPr>
          <w:rFonts w:eastAsia="Times New Roman"/>
          <w:color w:val="000000" w:themeColor="text1"/>
          <w:sz w:val="28"/>
          <w:szCs w:val="28"/>
        </w:rPr>
        <w:t>ой</w:t>
      </w:r>
      <w:r w:rsidRPr="003B70B0">
        <w:rPr>
          <w:rFonts w:eastAsia="Times New Roman"/>
          <w:color w:val="000000" w:themeColor="text1"/>
          <w:sz w:val="28"/>
          <w:szCs w:val="28"/>
        </w:rPr>
        <w:t xml:space="preserve"> почв</w:t>
      </w:r>
      <w:r w:rsidR="00A33DA9" w:rsidRPr="003B70B0">
        <w:rPr>
          <w:rFonts w:eastAsia="Times New Roman"/>
          <w:color w:val="000000" w:themeColor="text1"/>
          <w:sz w:val="28"/>
          <w:szCs w:val="28"/>
        </w:rPr>
        <w:t>ы</w:t>
      </w:r>
      <w:r w:rsidRPr="003B70B0">
        <w:rPr>
          <w:rFonts w:eastAsia="Times New Roman"/>
          <w:color w:val="000000" w:themeColor="text1"/>
          <w:sz w:val="28"/>
          <w:szCs w:val="28"/>
        </w:rPr>
        <w:t>, загрязн</w:t>
      </w:r>
      <w:r w:rsidR="00441F46" w:rsidRPr="003B70B0">
        <w:rPr>
          <w:rFonts w:eastAsia="Times New Roman"/>
          <w:color w:val="000000" w:themeColor="text1"/>
          <w:sz w:val="28"/>
          <w:szCs w:val="28"/>
        </w:rPr>
        <w:t>е</w:t>
      </w:r>
      <w:r w:rsidRPr="003B70B0">
        <w:rPr>
          <w:rFonts w:eastAsia="Times New Roman"/>
          <w:color w:val="000000" w:themeColor="text1"/>
          <w:sz w:val="28"/>
          <w:szCs w:val="28"/>
        </w:rPr>
        <w:t>нн</w:t>
      </w:r>
      <w:r w:rsidR="00A33DA9" w:rsidRPr="003B70B0">
        <w:rPr>
          <w:rFonts w:eastAsia="Times New Roman"/>
          <w:color w:val="000000" w:themeColor="text1"/>
          <w:sz w:val="28"/>
          <w:szCs w:val="28"/>
        </w:rPr>
        <w:t>ой</w:t>
      </w:r>
      <w:r w:rsidRPr="003B70B0">
        <w:rPr>
          <w:rFonts w:eastAsia="Times New Roman"/>
          <w:color w:val="000000" w:themeColor="text1"/>
          <w:sz w:val="28"/>
          <w:szCs w:val="28"/>
        </w:rPr>
        <w:t xml:space="preserve"> </w:t>
      </w:r>
      <w:r w:rsidR="00EE27F9" w:rsidRPr="003B70B0">
        <w:rPr>
          <w:rFonts w:eastAsia="Times New Roman"/>
          <w:color w:val="000000" w:themeColor="text1"/>
          <w:sz w:val="28"/>
          <w:szCs w:val="28"/>
          <w:lang w:eastAsia="ar-SA"/>
        </w:rPr>
        <w:t>Н</w:t>
      </w:r>
      <w:r w:rsidR="00D47BA6" w:rsidRPr="003B70B0">
        <w:rPr>
          <w:rFonts w:eastAsia="Times New Roman"/>
          <w:color w:val="000000" w:themeColor="text1"/>
          <w:sz w:val="28"/>
          <w:szCs w:val="28"/>
          <w:lang w:eastAsia="ar-SA"/>
        </w:rPr>
        <w:t>ДМГ</w:t>
      </w:r>
      <w:r w:rsidRPr="003B70B0">
        <w:rPr>
          <w:rFonts w:eastAsia="Times New Roman"/>
          <w:color w:val="000000" w:themeColor="text1"/>
          <w:sz w:val="28"/>
          <w:szCs w:val="28"/>
        </w:rPr>
        <w:t xml:space="preserve">, методом </w:t>
      </w:r>
      <w:r w:rsidR="00171055" w:rsidRPr="003B70B0">
        <w:rPr>
          <w:rFonts w:eastAsia="Times New Roman"/>
          <w:color w:val="000000" w:themeColor="text1"/>
          <w:sz w:val="28"/>
          <w:szCs w:val="28"/>
        </w:rPr>
        <w:t>П</w:t>
      </w:r>
      <w:r w:rsidRPr="003B70B0">
        <w:rPr>
          <w:rFonts w:eastAsia="Times New Roman"/>
          <w:color w:val="000000" w:themeColor="text1"/>
          <w:sz w:val="28"/>
          <w:szCs w:val="28"/>
        </w:rPr>
        <w:t>ТФМЭ-ГХ-МС обнаружено свыше 23 соединений (</w:t>
      </w:r>
      <w:r w:rsidR="00441F46" w:rsidRPr="003B70B0">
        <w:rPr>
          <w:rFonts w:eastAsia="Times New Roman"/>
          <w:color w:val="000000" w:themeColor="text1"/>
          <w:sz w:val="28"/>
          <w:szCs w:val="28"/>
        </w:rPr>
        <w:t>таблица 28</w:t>
      </w:r>
      <w:r w:rsidRPr="003B70B0">
        <w:rPr>
          <w:rFonts w:eastAsia="Times New Roman"/>
          <w:color w:val="000000" w:themeColor="text1"/>
          <w:sz w:val="28"/>
          <w:szCs w:val="28"/>
        </w:rPr>
        <w:t>). Во всех образцах почвы обнаружены диметилгидразон формальдегида, диметилацетонитрил, 1-метил-</w:t>
      </w:r>
      <w:r w:rsidRPr="003B70B0">
        <w:rPr>
          <w:rFonts w:eastAsia="Times New Roman"/>
          <w:i/>
          <w:iCs/>
          <w:color w:val="000000" w:themeColor="text1"/>
          <w:sz w:val="28"/>
          <w:szCs w:val="28"/>
        </w:rPr>
        <w:t>1H-</w:t>
      </w:r>
      <w:r w:rsidRPr="003B70B0">
        <w:rPr>
          <w:rFonts w:eastAsia="Times New Roman"/>
          <w:color w:val="000000" w:themeColor="text1"/>
          <w:sz w:val="28"/>
          <w:szCs w:val="28"/>
        </w:rPr>
        <w:t>пиразол</w:t>
      </w:r>
      <w:r w:rsidRPr="00296021">
        <w:rPr>
          <w:rFonts w:eastAsia="Times New Roman"/>
          <w:color w:val="000000" w:themeColor="text1"/>
          <w:sz w:val="28"/>
          <w:szCs w:val="28"/>
        </w:rPr>
        <w:t xml:space="preserve">, </w:t>
      </w:r>
      <w:r w:rsidR="00296021" w:rsidRPr="00296021">
        <w:rPr>
          <w:rFonts w:eastAsia="Times New Roman"/>
          <w:color w:val="000000" w:themeColor="text1"/>
          <w:sz w:val="28"/>
          <w:szCs w:val="28"/>
        </w:rPr>
        <w:t>НДМА</w:t>
      </w:r>
      <w:r w:rsidRPr="00296021">
        <w:rPr>
          <w:rFonts w:eastAsia="Times New Roman"/>
          <w:color w:val="000000" w:themeColor="text1"/>
          <w:sz w:val="28"/>
          <w:szCs w:val="28"/>
        </w:rPr>
        <w:t xml:space="preserve">, </w:t>
      </w:r>
      <w:r w:rsidR="00296021" w:rsidRPr="00296021">
        <w:rPr>
          <w:rFonts w:eastAsia="Times New Roman"/>
          <w:color w:val="000000" w:themeColor="text1"/>
          <w:sz w:val="28"/>
          <w:szCs w:val="28"/>
        </w:rPr>
        <w:t>ДМФА</w:t>
      </w:r>
      <w:r w:rsidRPr="003B70B0">
        <w:rPr>
          <w:rFonts w:eastAsia="Times New Roman"/>
          <w:color w:val="000000" w:themeColor="text1"/>
          <w:sz w:val="28"/>
          <w:szCs w:val="28"/>
        </w:rPr>
        <w:t xml:space="preserve"> и </w:t>
      </w:r>
      <w:r w:rsidR="00296021">
        <w:rPr>
          <w:rFonts w:eastAsia="Times New Roman"/>
          <w:color w:val="000000" w:themeColor="text1"/>
          <w:sz w:val="28"/>
          <w:szCs w:val="28"/>
        </w:rPr>
        <w:t>МТА</w:t>
      </w:r>
      <w:r w:rsidRPr="003B70B0">
        <w:rPr>
          <w:rFonts w:eastAsia="Times New Roman"/>
          <w:color w:val="000000" w:themeColor="text1"/>
          <w:sz w:val="28"/>
          <w:szCs w:val="28"/>
        </w:rPr>
        <w:t xml:space="preserve">. В образцах почв, в которые вносили на 1,0 г влажной почвы 10 мкл </w:t>
      </w:r>
      <w:r w:rsidR="00D936AA">
        <w:rPr>
          <w:rFonts w:eastAsia="Times New Roman"/>
          <w:color w:val="000000" w:themeColor="text1"/>
          <w:sz w:val="28"/>
          <w:szCs w:val="28"/>
          <w:lang w:eastAsia="ar-SA"/>
        </w:rPr>
        <w:t>Н</w:t>
      </w:r>
      <w:r w:rsidR="00171055" w:rsidRPr="003B70B0">
        <w:rPr>
          <w:rFonts w:eastAsia="Times New Roman"/>
          <w:color w:val="000000" w:themeColor="text1"/>
          <w:sz w:val="28"/>
          <w:szCs w:val="28"/>
          <w:lang w:eastAsia="ar-SA"/>
        </w:rPr>
        <w:t>ДМГ</w:t>
      </w:r>
      <w:r w:rsidR="00171055" w:rsidRPr="003B70B0">
        <w:rPr>
          <w:rFonts w:eastAsia="Times New Roman"/>
          <w:color w:val="000000" w:themeColor="text1"/>
          <w:sz w:val="28"/>
          <w:szCs w:val="28"/>
        </w:rPr>
        <w:t xml:space="preserve"> </w:t>
      </w:r>
      <w:r w:rsidRPr="003B70B0">
        <w:rPr>
          <w:rFonts w:eastAsia="Times New Roman"/>
          <w:color w:val="000000" w:themeColor="text1"/>
          <w:sz w:val="28"/>
          <w:szCs w:val="28"/>
        </w:rPr>
        <w:t xml:space="preserve">обнаружены пиразолы, имидазолы, тетразолы, триазины, </w:t>
      </w:r>
      <w:r w:rsidR="00296021">
        <w:rPr>
          <w:rFonts w:eastAsia="Times New Roman"/>
          <w:color w:val="000000" w:themeColor="text1"/>
          <w:sz w:val="28"/>
          <w:szCs w:val="28"/>
        </w:rPr>
        <w:t>ФДМГ</w:t>
      </w:r>
      <w:r w:rsidRPr="003B70B0">
        <w:rPr>
          <w:rFonts w:eastAsia="Times New Roman"/>
          <w:color w:val="000000" w:themeColor="text1"/>
          <w:sz w:val="28"/>
          <w:szCs w:val="28"/>
        </w:rPr>
        <w:t xml:space="preserve">, 2-фуральдегид диметилгидразона. В данной группе почв обнаружено большее количество конечных продуктов трансформации </w:t>
      </w:r>
      <w:r w:rsidR="003411E5" w:rsidRPr="003B70B0">
        <w:rPr>
          <w:rFonts w:eastAsia="Times New Roman"/>
          <w:color w:val="000000" w:themeColor="text1"/>
          <w:sz w:val="28"/>
          <w:szCs w:val="28"/>
          <w:lang w:eastAsia="ar-SA"/>
        </w:rPr>
        <w:t>Н</w:t>
      </w:r>
      <w:r w:rsidR="00DD48E1" w:rsidRPr="003B70B0">
        <w:rPr>
          <w:rFonts w:eastAsia="Times New Roman"/>
          <w:color w:val="000000" w:themeColor="text1"/>
          <w:sz w:val="28"/>
          <w:szCs w:val="28"/>
          <w:lang w:eastAsia="ar-SA"/>
        </w:rPr>
        <w:t>ДМГ</w:t>
      </w:r>
      <w:r w:rsidRPr="003B70B0">
        <w:rPr>
          <w:rFonts w:eastAsia="Times New Roman"/>
          <w:color w:val="000000" w:themeColor="text1"/>
          <w:sz w:val="28"/>
          <w:szCs w:val="28"/>
        </w:rPr>
        <w:t xml:space="preserve">, чем в группе почв с большей концентрацией введенного </w:t>
      </w:r>
      <w:r w:rsidR="003411E5" w:rsidRPr="003B70B0">
        <w:rPr>
          <w:rFonts w:eastAsia="Times New Roman"/>
          <w:color w:val="000000" w:themeColor="text1"/>
          <w:sz w:val="28"/>
          <w:szCs w:val="28"/>
          <w:lang w:eastAsia="ar-SA"/>
        </w:rPr>
        <w:t>Н</w:t>
      </w:r>
      <w:r w:rsidR="00DD48E1" w:rsidRPr="003B70B0">
        <w:rPr>
          <w:rFonts w:eastAsia="Times New Roman"/>
          <w:color w:val="000000" w:themeColor="text1"/>
          <w:sz w:val="28"/>
          <w:szCs w:val="28"/>
          <w:lang w:eastAsia="ar-SA"/>
        </w:rPr>
        <w:t>ДМГ</w:t>
      </w:r>
      <w:r w:rsidRPr="003B70B0">
        <w:rPr>
          <w:rFonts w:eastAsia="Times New Roman"/>
          <w:color w:val="000000" w:themeColor="text1"/>
          <w:sz w:val="28"/>
          <w:szCs w:val="28"/>
        </w:rPr>
        <w:t xml:space="preserve">. Во всех почвах последней группы при идентификации был обнаружен еще не полностью прореагировавший </w:t>
      </w:r>
      <w:r w:rsidR="003411E5" w:rsidRPr="003B70B0">
        <w:rPr>
          <w:rFonts w:eastAsia="Times New Roman"/>
          <w:color w:val="000000" w:themeColor="text1"/>
          <w:sz w:val="28"/>
          <w:szCs w:val="28"/>
          <w:lang w:eastAsia="ar-SA"/>
        </w:rPr>
        <w:t>Н</w:t>
      </w:r>
      <w:r w:rsidR="00DD48E1" w:rsidRPr="003B70B0">
        <w:rPr>
          <w:rFonts w:eastAsia="Times New Roman"/>
          <w:color w:val="000000" w:themeColor="text1"/>
          <w:sz w:val="28"/>
          <w:szCs w:val="28"/>
          <w:lang w:eastAsia="ar-SA"/>
        </w:rPr>
        <w:t>ДМГ</w:t>
      </w:r>
      <w:r w:rsidRPr="003B70B0">
        <w:rPr>
          <w:rFonts w:eastAsia="Times New Roman"/>
          <w:color w:val="000000" w:themeColor="text1"/>
          <w:sz w:val="28"/>
          <w:szCs w:val="28"/>
        </w:rPr>
        <w:t xml:space="preserve">, а также диметиламин, триметилгидразин, 2-этил-1,1-диметилгидразин, </w:t>
      </w:r>
      <w:r w:rsidR="00475B49">
        <w:rPr>
          <w:rFonts w:eastAsia="Times New Roman"/>
          <w:color w:val="000000" w:themeColor="text1"/>
          <w:sz w:val="28"/>
          <w:szCs w:val="28"/>
        </w:rPr>
        <w:t>ТМТ</w:t>
      </w:r>
      <w:r w:rsidRPr="003B70B0">
        <w:rPr>
          <w:rFonts w:eastAsia="Times New Roman"/>
          <w:color w:val="000000" w:themeColor="text1"/>
          <w:sz w:val="28"/>
          <w:szCs w:val="28"/>
        </w:rPr>
        <w:t xml:space="preserve"> и </w:t>
      </w:r>
      <w:r w:rsidR="00475B49">
        <w:rPr>
          <w:rFonts w:eastAsia="Times New Roman"/>
          <w:color w:val="000000" w:themeColor="text1"/>
          <w:sz w:val="28"/>
          <w:szCs w:val="28"/>
        </w:rPr>
        <w:t>ДМГАА</w:t>
      </w:r>
      <w:r w:rsidRPr="003B70B0">
        <w:rPr>
          <w:rFonts w:eastAsia="Times New Roman"/>
          <w:color w:val="000000" w:themeColor="text1"/>
          <w:sz w:val="28"/>
          <w:szCs w:val="28"/>
        </w:rPr>
        <w:t xml:space="preserve">. На седьмой день загрязнения в почвах шел процесс окисления </w:t>
      </w:r>
      <w:r w:rsidR="003411E5" w:rsidRPr="003B70B0">
        <w:rPr>
          <w:rFonts w:eastAsia="Times New Roman"/>
          <w:color w:val="000000" w:themeColor="text1"/>
          <w:sz w:val="28"/>
          <w:szCs w:val="28"/>
          <w:lang w:eastAsia="ar-SA"/>
        </w:rPr>
        <w:t>Н</w:t>
      </w:r>
      <w:r w:rsidR="00DD48E1" w:rsidRPr="003B70B0">
        <w:rPr>
          <w:rFonts w:eastAsia="Times New Roman"/>
          <w:color w:val="000000" w:themeColor="text1"/>
          <w:sz w:val="28"/>
          <w:szCs w:val="28"/>
          <w:lang w:eastAsia="ar-SA"/>
        </w:rPr>
        <w:t>ДМГ</w:t>
      </w:r>
      <w:r w:rsidR="00DD48E1" w:rsidRPr="003B70B0">
        <w:rPr>
          <w:rFonts w:eastAsia="Times New Roman"/>
          <w:color w:val="000000" w:themeColor="text1"/>
          <w:sz w:val="28"/>
          <w:szCs w:val="28"/>
        </w:rPr>
        <w:t xml:space="preserve"> </w:t>
      </w:r>
      <w:r w:rsidRPr="003B70B0">
        <w:rPr>
          <w:rFonts w:eastAsia="Times New Roman"/>
          <w:color w:val="000000" w:themeColor="text1"/>
          <w:sz w:val="28"/>
          <w:szCs w:val="28"/>
        </w:rPr>
        <w:t xml:space="preserve">кислородом воздуха с образованием диметиламина, </w:t>
      </w:r>
      <w:r w:rsidRPr="003B70B0">
        <w:rPr>
          <w:color w:val="000000" w:themeColor="text1"/>
          <w:sz w:val="28"/>
          <w:szCs w:val="28"/>
        </w:rPr>
        <w:t>по уравнению (</w:t>
      </w:r>
      <w:r w:rsidR="00863413" w:rsidRPr="003B70B0">
        <w:rPr>
          <w:color w:val="000000" w:themeColor="text1"/>
          <w:sz w:val="28"/>
          <w:szCs w:val="28"/>
        </w:rPr>
        <w:t>9</w:t>
      </w:r>
      <w:r w:rsidRPr="003B70B0">
        <w:rPr>
          <w:color w:val="000000" w:themeColor="text1"/>
          <w:sz w:val="28"/>
          <w:szCs w:val="28"/>
        </w:rPr>
        <w:t>) [4]. В результате взаимодействия полученных продуктов реакции</w:t>
      </w:r>
      <w:r w:rsidR="00863413" w:rsidRPr="003B70B0">
        <w:rPr>
          <w:color w:val="000000" w:themeColor="text1"/>
          <w:sz w:val="28"/>
          <w:szCs w:val="28"/>
        </w:rPr>
        <w:t xml:space="preserve"> или </w:t>
      </w:r>
      <w:r w:rsidRPr="003B70B0">
        <w:rPr>
          <w:color w:val="000000" w:themeColor="text1"/>
          <w:sz w:val="28"/>
          <w:szCs w:val="28"/>
        </w:rPr>
        <w:t xml:space="preserve">их последующего окисления образовывались </w:t>
      </w:r>
      <w:r w:rsidRPr="003B70B0">
        <w:rPr>
          <w:rFonts w:eastAsia="Times New Roman"/>
          <w:i/>
          <w:iCs/>
          <w:color w:val="000000" w:themeColor="text1"/>
          <w:sz w:val="28"/>
          <w:szCs w:val="28"/>
        </w:rPr>
        <w:t>N-</w:t>
      </w:r>
      <w:r w:rsidRPr="003B70B0">
        <w:rPr>
          <w:color w:val="000000" w:themeColor="text1"/>
          <w:sz w:val="28"/>
          <w:szCs w:val="28"/>
        </w:rPr>
        <w:t>нитрозодиметиламин (</w:t>
      </w:r>
      <w:r w:rsidR="00863413" w:rsidRPr="003B70B0">
        <w:rPr>
          <w:color w:val="000000" w:themeColor="text1"/>
          <w:sz w:val="28"/>
          <w:szCs w:val="28"/>
        </w:rPr>
        <w:t>10</w:t>
      </w:r>
      <w:r w:rsidRPr="003B70B0">
        <w:rPr>
          <w:color w:val="000000" w:themeColor="text1"/>
          <w:sz w:val="28"/>
          <w:szCs w:val="28"/>
        </w:rPr>
        <w:t>) и 1</w:t>
      </w:r>
      <w:r w:rsidRPr="003B70B0">
        <w:rPr>
          <w:rFonts w:eastAsia="Times New Roman"/>
          <w:color w:val="000000" w:themeColor="text1"/>
          <w:sz w:val="28"/>
          <w:szCs w:val="28"/>
        </w:rPr>
        <w:t>,1,4,4-тетраметил-2-тетразен (</w:t>
      </w:r>
      <w:r w:rsidR="006D59C0" w:rsidRPr="003B70B0">
        <w:rPr>
          <w:rFonts w:eastAsia="Times New Roman"/>
          <w:color w:val="000000" w:themeColor="text1"/>
          <w:sz w:val="28"/>
          <w:szCs w:val="28"/>
        </w:rPr>
        <w:t>1</w:t>
      </w:r>
      <w:r w:rsidR="00863413" w:rsidRPr="003B70B0">
        <w:rPr>
          <w:rFonts w:eastAsia="Times New Roman"/>
          <w:color w:val="000000" w:themeColor="text1"/>
          <w:sz w:val="28"/>
          <w:szCs w:val="28"/>
        </w:rPr>
        <w:t>1</w:t>
      </w:r>
      <w:r w:rsidRPr="003B70B0">
        <w:rPr>
          <w:rFonts w:eastAsia="Times New Roman"/>
          <w:color w:val="000000" w:themeColor="text1"/>
          <w:sz w:val="28"/>
          <w:szCs w:val="28"/>
        </w:rPr>
        <w:t>).</w:t>
      </w:r>
    </w:p>
    <w:p w14:paraId="53AFBCA5" w14:textId="77777777" w:rsidR="00D76C3F" w:rsidRPr="003B70B0" w:rsidRDefault="00D76C3F" w:rsidP="00D76C3F">
      <w:pPr>
        <w:pStyle w:val="a4"/>
        <w:ind w:left="0" w:firstLine="720"/>
        <w:jc w:val="both"/>
        <w:rPr>
          <w:color w:val="000000" w:themeColor="text1"/>
          <w:sz w:val="28"/>
          <w:szCs w:val="28"/>
        </w:rPr>
      </w:pPr>
    </w:p>
    <w:tbl>
      <w:tblPr>
        <w:tblW w:w="9617" w:type="dxa"/>
        <w:tblLook w:val="01E0" w:firstRow="1" w:lastRow="1" w:firstColumn="1" w:lastColumn="1" w:noHBand="0" w:noVBand="0"/>
      </w:tblPr>
      <w:tblGrid>
        <w:gridCol w:w="8897"/>
        <w:gridCol w:w="720"/>
      </w:tblGrid>
      <w:tr w:rsidR="000B18D5" w:rsidRPr="003B70B0" w14:paraId="25E2D00F" w14:textId="77777777" w:rsidTr="00C979A1">
        <w:tc>
          <w:tcPr>
            <w:tcW w:w="8897" w:type="dxa"/>
            <w:vAlign w:val="center"/>
          </w:tcPr>
          <w:p w14:paraId="0D73C724" w14:textId="77777777" w:rsidR="00C979A1" w:rsidRPr="003B70B0" w:rsidRDefault="00C979A1" w:rsidP="00C979A1">
            <w:pPr>
              <w:pStyle w:val="Normal1"/>
              <w:widowControl w:val="0"/>
              <w:tabs>
                <w:tab w:val="num" w:pos="0"/>
              </w:tabs>
              <w:spacing w:line="360" w:lineRule="auto"/>
              <w:jc w:val="center"/>
              <w:rPr>
                <w:color w:val="000000" w:themeColor="text1"/>
                <w:szCs w:val="24"/>
                <w:lang w:val="en-US"/>
              </w:rPr>
            </w:pPr>
            <w:r w:rsidRPr="003B70B0">
              <w:rPr>
                <w:color w:val="000000" w:themeColor="text1"/>
                <w:szCs w:val="24"/>
                <w:lang w:val="en-US"/>
              </w:rPr>
              <w:t>(CH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N−NH</w:t>
            </w:r>
            <w:r w:rsidRPr="003B70B0">
              <w:rPr>
                <w:color w:val="000000" w:themeColor="text1"/>
                <w:szCs w:val="24"/>
                <w:vertAlign w:val="subscript"/>
                <w:lang w:val="en-US"/>
              </w:rPr>
              <w:t>2</w:t>
            </w:r>
            <w:r w:rsidRPr="003B70B0">
              <w:rPr>
                <w:color w:val="000000" w:themeColor="text1"/>
                <w:szCs w:val="24"/>
                <w:lang w:val="en-US"/>
              </w:rPr>
              <w:t xml:space="preserve"> + O</w:t>
            </w:r>
            <w:r w:rsidRPr="003B70B0">
              <w:rPr>
                <w:color w:val="000000" w:themeColor="text1"/>
                <w:szCs w:val="24"/>
                <w:vertAlign w:val="subscript"/>
                <w:lang w:val="en-US"/>
              </w:rPr>
              <w:t xml:space="preserve">2 </w:t>
            </w:r>
            <w:r w:rsidRPr="003B70B0">
              <w:rPr>
                <w:color w:val="000000" w:themeColor="text1"/>
                <w:szCs w:val="24"/>
              </w:rPr>
              <w:sym w:font="Symbol" w:char="F0AE"/>
            </w:r>
            <w:r w:rsidRPr="003B70B0">
              <w:rPr>
                <w:color w:val="000000" w:themeColor="text1"/>
                <w:szCs w:val="24"/>
                <w:lang w:val="en-US"/>
              </w:rPr>
              <w:t xml:space="preserve"> (CH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NH + HNO</w:t>
            </w:r>
            <w:r w:rsidRPr="003B70B0">
              <w:rPr>
                <w:color w:val="000000" w:themeColor="text1"/>
                <w:szCs w:val="24"/>
                <w:vertAlign w:val="subscript"/>
                <w:lang w:val="en-US"/>
              </w:rPr>
              <w:t>2</w:t>
            </w:r>
          </w:p>
        </w:tc>
        <w:tc>
          <w:tcPr>
            <w:tcW w:w="720" w:type="dxa"/>
            <w:vAlign w:val="center"/>
          </w:tcPr>
          <w:p w14:paraId="049CB579" w14:textId="0233B6D9" w:rsidR="00C979A1" w:rsidRPr="003B70B0" w:rsidRDefault="00C979A1" w:rsidP="00C979A1">
            <w:pPr>
              <w:pStyle w:val="Normal1"/>
              <w:widowControl w:val="0"/>
              <w:tabs>
                <w:tab w:val="num" w:pos="0"/>
              </w:tabs>
              <w:spacing w:line="360" w:lineRule="auto"/>
              <w:jc w:val="center"/>
              <w:rPr>
                <w:color w:val="000000" w:themeColor="text1"/>
                <w:szCs w:val="24"/>
              </w:rPr>
            </w:pPr>
            <w:r w:rsidRPr="003B70B0">
              <w:rPr>
                <w:color w:val="000000" w:themeColor="text1"/>
                <w:szCs w:val="24"/>
              </w:rPr>
              <w:t>(</w:t>
            </w:r>
            <w:r w:rsidR="00863413" w:rsidRPr="003B70B0">
              <w:rPr>
                <w:color w:val="000000" w:themeColor="text1"/>
                <w:szCs w:val="24"/>
              </w:rPr>
              <w:t>9</w:t>
            </w:r>
            <w:r w:rsidRPr="003B70B0">
              <w:rPr>
                <w:color w:val="000000" w:themeColor="text1"/>
                <w:szCs w:val="24"/>
              </w:rPr>
              <w:t>)</w:t>
            </w:r>
          </w:p>
        </w:tc>
      </w:tr>
      <w:tr w:rsidR="000B18D5" w:rsidRPr="003B70B0" w14:paraId="59803282" w14:textId="77777777" w:rsidTr="00C979A1">
        <w:tc>
          <w:tcPr>
            <w:tcW w:w="8897" w:type="dxa"/>
            <w:vAlign w:val="center"/>
          </w:tcPr>
          <w:p w14:paraId="09548C25" w14:textId="77777777" w:rsidR="00C979A1" w:rsidRPr="003B70B0" w:rsidRDefault="00C979A1" w:rsidP="00C979A1">
            <w:pPr>
              <w:pStyle w:val="Normal1"/>
              <w:widowControl w:val="0"/>
              <w:tabs>
                <w:tab w:val="num" w:pos="0"/>
              </w:tabs>
              <w:spacing w:line="360" w:lineRule="auto"/>
              <w:jc w:val="center"/>
              <w:rPr>
                <w:color w:val="000000" w:themeColor="text1"/>
                <w:szCs w:val="24"/>
                <w:lang w:val="en-US"/>
              </w:rPr>
            </w:pPr>
            <w:r w:rsidRPr="003B70B0">
              <w:rPr>
                <w:color w:val="000000" w:themeColor="text1"/>
                <w:szCs w:val="24"/>
                <w:lang w:val="en-US"/>
              </w:rPr>
              <w:t>(CH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NH + HNO</w:t>
            </w:r>
            <w:r w:rsidRPr="003B70B0">
              <w:rPr>
                <w:color w:val="000000" w:themeColor="text1"/>
                <w:szCs w:val="24"/>
                <w:vertAlign w:val="subscript"/>
                <w:lang w:val="en-US"/>
              </w:rPr>
              <w:t>2</w:t>
            </w:r>
            <w:r w:rsidRPr="003B70B0">
              <w:rPr>
                <w:color w:val="000000" w:themeColor="text1"/>
                <w:szCs w:val="24"/>
                <w:lang w:val="en-US"/>
              </w:rPr>
              <w:t xml:space="preserve"> </w:t>
            </w:r>
            <w:r w:rsidRPr="003B70B0">
              <w:rPr>
                <w:color w:val="000000" w:themeColor="text1"/>
                <w:szCs w:val="24"/>
              </w:rPr>
              <w:sym w:font="Symbol" w:char="F0AE"/>
            </w:r>
            <w:r w:rsidRPr="003B70B0">
              <w:rPr>
                <w:color w:val="000000" w:themeColor="text1"/>
                <w:szCs w:val="24"/>
                <w:lang w:val="en-US"/>
              </w:rPr>
              <w:t xml:space="preserve"> (CH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N–N =O + H</w:t>
            </w:r>
            <w:r w:rsidRPr="003B70B0">
              <w:rPr>
                <w:color w:val="000000" w:themeColor="text1"/>
                <w:szCs w:val="24"/>
                <w:vertAlign w:val="subscript"/>
                <w:lang w:val="en-US"/>
              </w:rPr>
              <w:t>2</w:t>
            </w:r>
            <w:r w:rsidRPr="003B70B0">
              <w:rPr>
                <w:color w:val="000000" w:themeColor="text1"/>
                <w:szCs w:val="24"/>
                <w:lang w:val="en-US"/>
              </w:rPr>
              <w:t>O</w:t>
            </w:r>
          </w:p>
        </w:tc>
        <w:tc>
          <w:tcPr>
            <w:tcW w:w="720" w:type="dxa"/>
            <w:vAlign w:val="center"/>
          </w:tcPr>
          <w:p w14:paraId="46879865" w14:textId="517BA15D" w:rsidR="00C979A1" w:rsidRPr="003B70B0" w:rsidRDefault="00C979A1" w:rsidP="00C979A1">
            <w:pPr>
              <w:pStyle w:val="Normal1"/>
              <w:widowControl w:val="0"/>
              <w:tabs>
                <w:tab w:val="num" w:pos="0"/>
              </w:tabs>
              <w:spacing w:line="360" w:lineRule="auto"/>
              <w:jc w:val="center"/>
              <w:rPr>
                <w:color w:val="000000" w:themeColor="text1"/>
                <w:szCs w:val="24"/>
              </w:rPr>
            </w:pPr>
            <w:r w:rsidRPr="003B70B0">
              <w:rPr>
                <w:color w:val="000000" w:themeColor="text1"/>
                <w:szCs w:val="24"/>
              </w:rPr>
              <w:t>(</w:t>
            </w:r>
            <w:r w:rsidR="00863413" w:rsidRPr="003B70B0">
              <w:rPr>
                <w:color w:val="000000" w:themeColor="text1"/>
                <w:szCs w:val="24"/>
              </w:rPr>
              <w:t>10</w:t>
            </w:r>
            <w:r w:rsidRPr="003B70B0">
              <w:rPr>
                <w:color w:val="000000" w:themeColor="text1"/>
                <w:szCs w:val="24"/>
              </w:rPr>
              <w:t>)</w:t>
            </w:r>
          </w:p>
        </w:tc>
      </w:tr>
      <w:tr w:rsidR="00FC3B84" w:rsidRPr="003B70B0" w14:paraId="03F75BE9" w14:textId="77777777" w:rsidTr="00C979A1">
        <w:tc>
          <w:tcPr>
            <w:tcW w:w="8897" w:type="dxa"/>
            <w:vAlign w:val="center"/>
          </w:tcPr>
          <w:p w14:paraId="261E7B2C" w14:textId="77777777" w:rsidR="00C979A1" w:rsidRPr="003B70B0" w:rsidRDefault="00C979A1" w:rsidP="00C979A1">
            <w:pPr>
              <w:pStyle w:val="Normal1"/>
              <w:widowControl w:val="0"/>
              <w:tabs>
                <w:tab w:val="num" w:pos="0"/>
              </w:tabs>
              <w:spacing w:line="360" w:lineRule="auto"/>
              <w:jc w:val="center"/>
              <w:rPr>
                <w:color w:val="000000" w:themeColor="text1"/>
                <w:szCs w:val="24"/>
                <w:lang w:val="en-US"/>
              </w:rPr>
            </w:pPr>
            <w:r w:rsidRPr="003B70B0">
              <w:rPr>
                <w:color w:val="000000" w:themeColor="text1"/>
                <w:szCs w:val="24"/>
                <w:lang w:val="en-US"/>
              </w:rPr>
              <w:t>2(CH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N−NH</w:t>
            </w:r>
            <w:r w:rsidRPr="003B70B0">
              <w:rPr>
                <w:color w:val="000000" w:themeColor="text1"/>
                <w:szCs w:val="24"/>
                <w:vertAlign w:val="subscript"/>
                <w:lang w:val="en-US"/>
              </w:rPr>
              <w:t>2</w:t>
            </w:r>
            <w:r w:rsidRPr="003B70B0">
              <w:rPr>
                <w:color w:val="000000" w:themeColor="text1"/>
                <w:szCs w:val="24"/>
                <w:lang w:val="en-US"/>
              </w:rPr>
              <w:t xml:space="preserve"> + O</w:t>
            </w:r>
            <w:r w:rsidRPr="003B70B0">
              <w:rPr>
                <w:color w:val="000000" w:themeColor="text1"/>
                <w:szCs w:val="24"/>
                <w:vertAlign w:val="subscript"/>
                <w:lang w:val="en-US"/>
              </w:rPr>
              <w:t>2</w:t>
            </w:r>
            <w:r w:rsidRPr="003B70B0">
              <w:rPr>
                <w:color w:val="000000" w:themeColor="text1"/>
                <w:szCs w:val="24"/>
                <w:lang w:val="en-US"/>
              </w:rPr>
              <w:t xml:space="preserve"> </w:t>
            </w:r>
            <w:r w:rsidRPr="003B70B0">
              <w:rPr>
                <w:color w:val="000000" w:themeColor="text1"/>
                <w:szCs w:val="24"/>
              </w:rPr>
              <w:sym w:font="Symbol" w:char="F0AE"/>
            </w:r>
            <w:r w:rsidRPr="003B70B0">
              <w:rPr>
                <w:color w:val="000000" w:themeColor="text1"/>
                <w:szCs w:val="24"/>
                <w:lang w:val="en-US"/>
              </w:rPr>
              <w:t xml:space="preserve"> (CH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N−N=N−N(CH</w:t>
            </w:r>
            <w:r w:rsidRPr="003B70B0">
              <w:rPr>
                <w:color w:val="000000" w:themeColor="text1"/>
                <w:szCs w:val="24"/>
                <w:vertAlign w:val="subscript"/>
                <w:lang w:val="en-US"/>
              </w:rPr>
              <w:t>3</w:t>
            </w:r>
            <w:r w:rsidRPr="003B70B0">
              <w:rPr>
                <w:color w:val="000000" w:themeColor="text1"/>
                <w:szCs w:val="24"/>
                <w:lang w:val="en-US"/>
              </w:rPr>
              <w:t>)</w:t>
            </w:r>
            <w:r w:rsidRPr="003B70B0">
              <w:rPr>
                <w:color w:val="000000" w:themeColor="text1"/>
                <w:szCs w:val="24"/>
                <w:vertAlign w:val="subscript"/>
                <w:lang w:val="en-US"/>
              </w:rPr>
              <w:t>2</w:t>
            </w:r>
            <w:r w:rsidRPr="003B70B0">
              <w:rPr>
                <w:color w:val="000000" w:themeColor="text1"/>
                <w:szCs w:val="24"/>
                <w:lang w:val="en-US"/>
              </w:rPr>
              <w:t xml:space="preserve"> + 2H</w:t>
            </w:r>
            <w:r w:rsidRPr="003B70B0">
              <w:rPr>
                <w:color w:val="000000" w:themeColor="text1"/>
                <w:szCs w:val="24"/>
                <w:vertAlign w:val="subscript"/>
                <w:lang w:val="en-US"/>
              </w:rPr>
              <w:t>2</w:t>
            </w:r>
            <w:r w:rsidRPr="003B70B0">
              <w:rPr>
                <w:color w:val="000000" w:themeColor="text1"/>
                <w:szCs w:val="24"/>
                <w:lang w:val="en-US"/>
              </w:rPr>
              <w:t>O</w:t>
            </w:r>
          </w:p>
        </w:tc>
        <w:tc>
          <w:tcPr>
            <w:tcW w:w="720" w:type="dxa"/>
            <w:vAlign w:val="center"/>
          </w:tcPr>
          <w:p w14:paraId="0CD6950C" w14:textId="4D33F354" w:rsidR="00C979A1" w:rsidRPr="003B70B0" w:rsidRDefault="00C979A1" w:rsidP="00C979A1">
            <w:pPr>
              <w:pStyle w:val="Normal1"/>
              <w:widowControl w:val="0"/>
              <w:tabs>
                <w:tab w:val="num" w:pos="0"/>
              </w:tabs>
              <w:spacing w:line="360" w:lineRule="auto"/>
              <w:jc w:val="center"/>
              <w:rPr>
                <w:color w:val="000000" w:themeColor="text1"/>
                <w:szCs w:val="24"/>
              </w:rPr>
            </w:pPr>
            <w:r w:rsidRPr="003B70B0">
              <w:rPr>
                <w:color w:val="000000" w:themeColor="text1"/>
                <w:szCs w:val="24"/>
              </w:rPr>
              <w:t>(</w:t>
            </w:r>
            <w:r w:rsidR="006D59C0" w:rsidRPr="003B70B0">
              <w:rPr>
                <w:color w:val="000000" w:themeColor="text1"/>
                <w:szCs w:val="24"/>
              </w:rPr>
              <w:t>1</w:t>
            </w:r>
            <w:r w:rsidR="00863413" w:rsidRPr="003B70B0">
              <w:rPr>
                <w:color w:val="000000" w:themeColor="text1"/>
                <w:szCs w:val="24"/>
              </w:rPr>
              <w:t>1</w:t>
            </w:r>
            <w:r w:rsidRPr="003B70B0">
              <w:rPr>
                <w:color w:val="000000" w:themeColor="text1"/>
                <w:szCs w:val="24"/>
              </w:rPr>
              <w:t>)</w:t>
            </w:r>
          </w:p>
        </w:tc>
      </w:tr>
    </w:tbl>
    <w:p w14:paraId="08749768" w14:textId="77777777" w:rsidR="000C2768" w:rsidRPr="003B70B0" w:rsidRDefault="000C2768" w:rsidP="00BE684F">
      <w:pPr>
        <w:pStyle w:val="afc"/>
        <w:spacing w:after="0"/>
        <w:ind w:firstLine="0"/>
        <w:rPr>
          <w:sz w:val="28"/>
          <w:szCs w:val="28"/>
        </w:rPr>
      </w:pPr>
      <w:bookmarkStart w:id="214" w:name="_Ref187398154"/>
    </w:p>
    <w:p w14:paraId="3A00A328" w14:textId="77777777" w:rsidR="00D36A91" w:rsidRDefault="00D36A91" w:rsidP="00BE684F">
      <w:pPr>
        <w:pStyle w:val="afc"/>
        <w:spacing w:after="0"/>
        <w:ind w:firstLine="0"/>
        <w:rPr>
          <w:sz w:val="28"/>
          <w:szCs w:val="28"/>
        </w:rPr>
      </w:pPr>
    </w:p>
    <w:p w14:paraId="5EA66C7D" w14:textId="77777777" w:rsidR="00D36A91" w:rsidRDefault="00D36A91" w:rsidP="00BE684F">
      <w:pPr>
        <w:pStyle w:val="afc"/>
        <w:spacing w:after="0"/>
        <w:ind w:firstLine="0"/>
        <w:rPr>
          <w:sz w:val="28"/>
          <w:szCs w:val="28"/>
        </w:rPr>
      </w:pPr>
    </w:p>
    <w:p w14:paraId="6CAEE0E5" w14:textId="77777777" w:rsidR="00D36A91" w:rsidRDefault="00D36A91" w:rsidP="00BE684F">
      <w:pPr>
        <w:pStyle w:val="afc"/>
        <w:spacing w:after="0"/>
        <w:ind w:firstLine="0"/>
        <w:rPr>
          <w:sz w:val="28"/>
          <w:szCs w:val="28"/>
        </w:rPr>
      </w:pPr>
    </w:p>
    <w:p w14:paraId="11AFC510" w14:textId="77777777" w:rsidR="00D36A91" w:rsidRDefault="00D36A91" w:rsidP="00BE684F">
      <w:pPr>
        <w:pStyle w:val="afc"/>
        <w:spacing w:after="0"/>
        <w:ind w:firstLine="0"/>
        <w:rPr>
          <w:sz w:val="28"/>
          <w:szCs w:val="28"/>
        </w:rPr>
      </w:pPr>
    </w:p>
    <w:p w14:paraId="50C23EC9" w14:textId="77777777" w:rsidR="00D36A91" w:rsidRDefault="00D36A91" w:rsidP="00BE684F">
      <w:pPr>
        <w:pStyle w:val="afc"/>
        <w:spacing w:after="0"/>
        <w:ind w:firstLine="0"/>
        <w:rPr>
          <w:sz w:val="28"/>
          <w:szCs w:val="28"/>
        </w:rPr>
      </w:pPr>
    </w:p>
    <w:p w14:paraId="6E1BE17F" w14:textId="77777777" w:rsidR="00D36A91" w:rsidRDefault="00D36A91" w:rsidP="00BE684F">
      <w:pPr>
        <w:pStyle w:val="afc"/>
        <w:spacing w:after="0"/>
        <w:ind w:firstLine="0"/>
        <w:rPr>
          <w:sz w:val="28"/>
          <w:szCs w:val="28"/>
        </w:rPr>
      </w:pPr>
    </w:p>
    <w:p w14:paraId="09880ECB" w14:textId="40A9C8CF" w:rsidR="002F1C22" w:rsidRPr="003B70B0" w:rsidRDefault="00F833BA" w:rsidP="00BE684F">
      <w:pPr>
        <w:pStyle w:val="afc"/>
        <w:spacing w:after="0"/>
        <w:ind w:firstLine="0"/>
        <w:rPr>
          <w:rFonts w:eastAsia="Times New Roman"/>
          <w:sz w:val="28"/>
          <w:szCs w:val="28"/>
          <w:lang w:eastAsia="ru-RU"/>
        </w:rPr>
      </w:pPr>
      <w:r w:rsidRPr="003B70B0">
        <w:rPr>
          <w:sz w:val="28"/>
          <w:szCs w:val="28"/>
        </w:rPr>
        <w:lastRenderedPageBreak/>
        <w:t xml:space="preserve">Таблица </w:t>
      </w:r>
      <w:bookmarkEnd w:id="214"/>
      <w:r w:rsidR="00D36A91">
        <w:rPr>
          <w:sz w:val="28"/>
          <w:szCs w:val="28"/>
        </w:rPr>
        <w:t xml:space="preserve">28 </w:t>
      </w:r>
      <w:r w:rsidR="002F1C22" w:rsidRPr="003B70B0">
        <w:rPr>
          <w:rFonts w:eastAsia="Times New Roman"/>
          <w:sz w:val="28"/>
          <w:szCs w:val="28"/>
          <w:lang w:eastAsia="ar-SA"/>
        </w:rPr>
        <w:t xml:space="preserve">– Результаты качественного анализа </w:t>
      </w:r>
      <w:r w:rsidR="002F1C22" w:rsidRPr="003B70B0">
        <w:rPr>
          <w:sz w:val="28"/>
          <w:szCs w:val="28"/>
        </w:rPr>
        <w:t xml:space="preserve">искусственно загрязненных </w:t>
      </w:r>
      <w:r w:rsidR="000D3D0B" w:rsidRPr="003B70B0">
        <w:rPr>
          <w:sz w:val="28"/>
          <w:szCs w:val="28"/>
        </w:rPr>
        <w:t xml:space="preserve">НДМГ </w:t>
      </w:r>
      <w:r w:rsidR="002F1C22" w:rsidRPr="003B70B0">
        <w:rPr>
          <w:sz w:val="28"/>
          <w:szCs w:val="28"/>
        </w:rPr>
        <w:t xml:space="preserve">образцов торфяной почвы </w:t>
      </w:r>
      <w:r w:rsidR="002F1C22" w:rsidRPr="003B70B0">
        <w:rPr>
          <w:rFonts w:eastAsia="Times New Roman"/>
          <w:sz w:val="28"/>
          <w:szCs w:val="28"/>
          <w:lang w:eastAsia="ru-RU"/>
        </w:rPr>
        <w:t>(Архангельская область, Россия)</w:t>
      </w:r>
      <w:r w:rsidR="003411E5" w:rsidRPr="003B70B0">
        <w:rPr>
          <w:rFonts w:eastAsia="Times New Roman"/>
          <w:sz w:val="28"/>
          <w:szCs w:val="28"/>
          <w:lang w:eastAsia="ru-RU"/>
        </w:rPr>
        <w:t xml:space="preserve"> </w:t>
      </w:r>
      <w:r w:rsidR="003411E5" w:rsidRPr="003B70B0">
        <w:rPr>
          <w:rFonts w:eastAsia="Times New Roman"/>
          <w:sz w:val="28"/>
          <w:szCs w:val="28"/>
          <w:lang w:eastAsia="ar-SA"/>
        </w:rPr>
        <w:t>методом ПТФМЭ-ГХ-МС</w:t>
      </w:r>
    </w:p>
    <w:p w14:paraId="0D258A33" w14:textId="77777777" w:rsidR="002F1C22" w:rsidRPr="003B70B0" w:rsidRDefault="002F1C22" w:rsidP="00BE684F">
      <w:pPr>
        <w:spacing w:after="0" w:line="240" w:lineRule="auto"/>
        <w:contextualSpacing/>
        <w:jc w:val="both"/>
        <w:rPr>
          <w:rFonts w:ascii="Times New Roman" w:eastAsia="Times New Roman" w:hAnsi="Times New Roman"/>
          <w:color w:val="000000" w:themeColor="text1"/>
          <w:sz w:val="28"/>
          <w:szCs w:val="28"/>
          <w:lang w:eastAsia="ru-RU"/>
        </w:rPr>
      </w:pPr>
    </w:p>
    <w:tbl>
      <w:tblPr>
        <w:tblW w:w="95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543"/>
        <w:gridCol w:w="756"/>
        <w:gridCol w:w="600"/>
        <w:gridCol w:w="600"/>
        <w:gridCol w:w="600"/>
        <w:gridCol w:w="600"/>
        <w:gridCol w:w="600"/>
        <w:gridCol w:w="600"/>
        <w:gridCol w:w="600"/>
        <w:gridCol w:w="600"/>
      </w:tblGrid>
      <w:tr w:rsidR="000B18D5" w:rsidRPr="003B70B0" w14:paraId="3F373CB3" w14:textId="77777777" w:rsidTr="00A465DB">
        <w:trPr>
          <w:trHeight w:val="300"/>
        </w:trPr>
        <w:tc>
          <w:tcPr>
            <w:tcW w:w="2455" w:type="dxa"/>
            <w:vMerge w:val="restart"/>
            <w:noWrap/>
            <w:vAlign w:val="center"/>
            <w:hideMark/>
          </w:tcPr>
          <w:p w14:paraId="5777370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Соединение</w:t>
            </w:r>
          </w:p>
        </w:tc>
        <w:tc>
          <w:tcPr>
            <w:tcW w:w="1543" w:type="dxa"/>
            <w:vMerge w:val="restart"/>
            <w:noWrap/>
            <w:vAlign w:val="center"/>
            <w:hideMark/>
          </w:tcPr>
          <w:p w14:paraId="1387DE31" w14:textId="676DB768"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val="en-US" w:eastAsia="ru-RU"/>
              </w:rPr>
            </w:pPr>
            <w:r w:rsidRPr="003B70B0">
              <w:rPr>
                <w:rFonts w:ascii="Times New Roman" w:eastAsia="Times New Roman" w:hAnsi="Times New Roman" w:cs="Times New Roman"/>
                <w:color w:val="000000" w:themeColor="text1"/>
                <w:sz w:val="24"/>
                <w:szCs w:val="24"/>
                <w:lang w:eastAsia="ru-RU"/>
              </w:rPr>
              <w:t>CAS</w:t>
            </w:r>
            <w:r w:rsidR="003940D2" w:rsidRPr="003B70B0">
              <w:rPr>
                <w:rFonts w:ascii="Times New Roman" w:eastAsia="Times New Roman" w:hAnsi="Times New Roman" w:cs="Times New Roman"/>
                <w:color w:val="000000" w:themeColor="text1"/>
                <w:sz w:val="24"/>
                <w:szCs w:val="24"/>
                <w:lang w:val="en-US" w:eastAsia="ru-RU"/>
              </w:rPr>
              <w:t xml:space="preserve"> No.</w:t>
            </w:r>
          </w:p>
        </w:tc>
        <w:tc>
          <w:tcPr>
            <w:tcW w:w="756" w:type="dxa"/>
            <w:vMerge w:val="restart"/>
            <w:noWrap/>
            <w:vAlign w:val="center"/>
            <w:hideMark/>
          </w:tcPr>
          <w:p w14:paraId="5E63C9E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RT, мин</w:t>
            </w:r>
          </w:p>
        </w:tc>
        <w:tc>
          <w:tcPr>
            <w:tcW w:w="2400" w:type="dxa"/>
            <w:gridSpan w:val="4"/>
            <w:noWrap/>
            <w:vAlign w:val="center"/>
            <w:hideMark/>
          </w:tcPr>
          <w:p w14:paraId="354677EB" w14:textId="08F43C5D"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10 мкл НДМГ</w:t>
            </w:r>
          </w:p>
        </w:tc>
        <w:tc>
          <w:tcPr>
            <w:tcW w:w="2400" w:type="dxa"/>
            <w:gridSpan w:val="4"/>
            <w:noWrap/>
            <w:vAlign w:val="center"/>
            <w:hideMark/>
          </w:tcPr>
          <w:p w14:paraId="6B733EA5" w14:textId="43C3E57E"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50 мкл НДМГ</w:t>
            </w:r>
          </w:p>
        </w:tc>
      </w:tr>
      <w:tr w:rsidR="000B18D5" w:rsidRPr="003B70B0" w14:paraId="2C1C2E9A" w14:textId="77777777" w:rsidTr="00A465DB">
        <w:trPr>
          <w:trHeight w:val="300"/>
        </w:trPr>
        <w:tc>
          <w:tcPr>
            <w:tcW w:w="2455" w:type="dxa"/>
            <w:vMerge/>
            <w:noWrap/>
            <w:vAlign w:val="center"/>
            <w:hideMark/>
          </w:tcPr>
          <w:p w14:paraId="45206323"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p>
        </w:tc>
        <w:tc>
          <w:tcPr>
            <w:tcW w:w="1543" w:type="dxa"/>
            <w:vMerge/>
            <w:noWrap/>
            <w:vAlign w:val="center"/>
            <w:hideMark/>
          </w:tcPr>
          <w:p w14:paraId="068813D4"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p>
        </w:tc>
        <w:tc>
          <w:tcPr>
            <w:tcW w:w="756" w:type="dxa"/>
            <w:vMerge/>
            <w:noWrap/>
            <w:vAlign w:val="center"/>
            <w:hideMark/>
          </w:tcPr>
          <w:p w14:paraId="2D6D64E3"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8C42D2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П1</w:t>
            </w:r>
          </w:p>
        </w:tc>
        <w:tc>
          <w:tcPr>
            <w:tcW w:w="600" w:type="dxa"/>
            <w:noWrap/>
            <w:vAlign w:val="center"/>
            <w:hideMark/>
          </w:tcPr>
          <w:p w14:paraId="790454E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П2</w:t>
            </w:r>
          </w:p>
        </w:tc>
        <w:tc>
          <w:tcPr>
            <w:tcW w:w="600" w:type="dxa"/>
            <w:noWrap/>
            <w:vAlign w:val="center"/>
            <w:hideMark/>
          </w:tcPr>
          <w:p w14:paraId="363B17A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П3</w:t>
            </w:r>
          </w:p>
        </w:tc>
        <w:tc>
          <w:tcPr>
            <w:tcW w:w="600" w:type="dxa"/>
            <w:noWrap/>
            <w:vAlign w:val="center"/>
            <w:hideMark/>
          </w:tcPr>
          <w:p w14:paraId="1407892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П4</w:t>
            </w:r>
          </w:p>
        </w:tc>
        <w:tc>
          <w:tcPr>
            <w:tcW w:w="600" w:type="dxa"/>
            <w:noWrap/>
            <w:vAlign w:val="center"/>
            <w:hideMark/>
          </w:tcPr>
          <w:p w14:paraId="0024B5E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П1</w:t>
            </w:r>
          </w:p>
        </w:tc>
        <w:tc>
          <w:tcPr>
            <w:tcW w:w="600" w:type="dxa"/>
            <w:noWrap/>
            <w:vAlign w:val="center"/>
            <w:hideMark/>
          </w:tcPr>
          <w:p w14:paraId="1B63C6A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П2</w:t>
            </w:r>
          </w:p>
        </w:tc>
        <w:tc>
          <w:tcPr>
            <w:tcW w:w="600" w:type="dxa"/>
            <w:noWrap/>
            <w:vAlign w:val="center"/>
            <w:hideMark/>
          </w:tcPr>
          <w:p w14:paraId="5DC9873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П3</w:t>
            </w:r>
          </w:p>
        </w:tc>
        <w:tc>
          <w:tcPr>
            <w:tcW w:w="600" w:type="dxa"/>
            <w:noWrap/>
            <w:vAlign w:val="center"/>
            <w:hideMark/>
          </w:tcPr>
          <w:p w14:paraId="1754D28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П4</w:t>
            </w:r>
          </w:p>
        </w:tc>
      </w:tr>
      <w:tr w:rsidR="000B18D5" w:rsidRPr="003B70B0" w14:paraId="5045D9D8" w14:textId="77777777" w:rsidTr="00A465DB">
        <w:trPr>
          <w:trHeight w:val="300"/>
        </w:trPr>
        <w:tc>
          <w:tcPr>
            <w:tcW w:w="2455" w:type="dxa"/>
            <w:noWrap/>
            <w:vAlign w:val="center"/>
            <w:hideMark/>
          </w:tcPr>
          <w:p w14:paraId="503482F7"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i/>
                <w:color w:val="000000" w:themeColor="text1"/>
                <w:sz w:val="24"/>
                <w:szCs w:val="24"/>
                <w:lang w:eastAsia="ru-RU"/>
              </w:rPr>
              <w:t>N,N-</w:t>
            </w:r>
            <w:r w:rsidRPr="003B70B0">
              <w:rPr>
                <w:rFonts w:ascii="Times New Roman" w:eastAsia="Times New Roman" w:hAnsi="Times New Roman" w:cs="Times New Roman"/>
                <w:color w:val="000000" w:themeColor="text1"/>
                <w:sz w:val="24"/>
                <w:szCs w:val="24"/>
                <w:lang w:eastAsia="ru-RU"/>
              </w:rPr>
              <w:t>диметилметиламин</w:t>
            </w:r>
          </w:p>
        </w:tc>
        <w:tc>
          <w:tcPr>
            <w:tcW w:w="1543" w:type="dxa"/>
            <w:noWrap/>
            <w:vAlign w:val="center"/>
            <w:hideMark/>
          </w:tcPr>
          <w:p w14:paraId="09912057" w14:textId="2D3A06FB"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75-50-3</w:t>
            </w:r>
          </w:p>
        </w:tc>
        <w:tc>
          <w:tcPr>
            <w:tcW w:w="756" w:type="dxa"/>
            <w:noWrap/>
            <w:vAlign w:val="center"/>
            <w:hideMark/>
          </w:tcPr>
          <w:p w14:paraId="1F925E95"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4,86</w:t>
            </w:r>
          </w:p>
        </w:tc>
        <w:tc>
          <w:tcPr>
            <w:tcW w:w="600" w:type="dxa"/>
            <w:noWrap/>
            <w:vAlign w:val="center"/>
            <w:hideMark/>
          </w:tcPr>
          <w:p w14:paraId="4D433DB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7A3692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306B91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3F6933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57AC79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247328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06A8D5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2BCCE5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756961F8" w14:textId="77777777" w:rsidTr="00A465DB">
        <w:trPr>
          <w:trHeight w:val="300"/>
        </w:trPr>
        <w:tc>
          <w:tcPr>
            <w:tcW w:w="2455" w:type="dxa"/>
            <w:noWrap/>
            <w:vAlign w:val="center"/>
            <w:hideMark/>
          </w:tcPr>
          <w:p w14:paraId="22C30A50"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Триметилгидразин</w:t>
            </w:r>
          </w:p>
        </w:tc>
        <w:tc>
          <w:tcPr>
            <w:tcW w:w="1543" w:type="dxa"/>
            <w:noWrap/>
            <w:vAlign w:val="center"/>
            <w:hideMark/>
          </w:tcPr>
          <w:p w14:paraId="2F6F668C" w14:textId="4B6E9B58"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1741-01-1</w:t>
            </w:r>
          </w:p>
        </w:tc>
        <w:tc>
          <w:tcPr>
            <w:tcW w:w="756" w:type="dxa"/>
            <w:noWrap/>
            <w:vAlign w:val="center"/>
            <w:hideMark/>
          </w:tcPr>
          <w:p w14:paraId="5FBDC746"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8,28</w:t>
            </w:r>
          </w:p>
        </w:tc>
        <w:tc>
          <w:tcPr>
            <w:tcW w:w="600" w:type="dxa"/>
            <w:noWrap/>
            <w:vAlign w:val="center"/>
            <w:hideMark/>
          </w:tcPr>
          <w:p w14:paraId="0E92AE0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C2B4E7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46CD6E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E7C7EC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918A0F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0E3E33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18FC95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42AB4D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4A5E369B" w14:textId="77777777" w:rsidTr="00A465DB">
        <w:trPr>
          <w:trHeight w:val="300"/>
        </w:trPr>
        <w:tc>
          <w:tcPr>
            <w:tcW w:w="2455" w:type="dxa"/>
            <w:noWrap/>
            <w:vAlign w:val="center"/>
            <w:hideMark/>
          </w:tcPr>
          <w:p w14:paraId="66E04AB4"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2-Этил-1,1-диметилидразин</w:t>
            </w:r>
          </w:p>
        </w:tc>
        <w:tc>
          <w:tcPr>
            <w:tcW w:w="1543" w:type="dxa"/>
            <w:noWrap/>
            <w:vAlign w:val="center"/>
            <w:hideMark/>
          </w:tcPr>
          <w:p w14:paraId="459ED3A7" w14:textId="6D4A6638"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29559-82-8</w:t>
            </w:r>
          </w:p>
        </w:tc>
        <w:tc>
          <w:tcPr>
            <w:tcW w:w="756" w:type="dxa"/>
            <w:noWrap/>
            <w:vAlign w:val="center"/>
            <w:hideMark/>
          </w:tcPr>
          <w:p w14:paraId="792A7599"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8,93</w:t>
            </w:r>
          </w:p>
        </w:tc>
        <w:tc>
          <w:tcPr>
            <w:tcW w:w="600" w:type="dxa"/>
            <w:noWrap/>
            <w:vAlign w:val="center"/>
            <w:hideMark/>
          </w:tcPr>
          <w:p w14:paraId="6CEE56C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0E85102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1C970A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7F2766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BB523D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F2BA69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8A312B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312268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51505DDF" w14:textId="77777777" w:rsidTr="00A465DB">
        <w:trPr>
          <w:trHeight w:val="300"/>
        </w:trPr>
        <w:tc>
          <w:tcPr>
            <w:tcW w:w="2455" w:type="dxa"/>
            <w:noWrap/>
            <w:vAlign w:val="center"/>
            <w:hideMark/>
          </w:tcPr>
          <w:p w14:paraId="1B61BF6A"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Диметилгидразон формальдегида</w:t>
            </w:r>
          </w:p>
        </w:tc>
        <w:tc>
          <w:tcPr>
            <w:tcW w:w="1543" w:type="dxa"/>
            <w:noWrap/>
            <w:vAlign w:val="center"/>
            <w:hideMark/>
          </w:tcPr>
          <w:p w14:paraId="0FF8F697" w14:textId="6DEC177A"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2035-89-4</w:t>
            </w:r>
          </w:p>
        </w:tc>
        <w:tc>
          <w:tcPr>
            <w:tcW w:w="756" w:type="dxa"/>
            <w:noWrap/>
            <w:vAlign w:val="center"/>
            <w:hideMark/>
          </w:tcPr>
          <w:p w14:paraId="5D18B15B"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10,88</w:t>
            </w:r>
          </w:p>
        </w:tc>
        <w:tc>
          <w:tcPr>
            <w:tcW w:w="600" w:type="dxa"/>
            <w:noWrap/>
            <w:vAlign w:val="center"/>
            <w:hideMark/>
          </w:tcPr>
          <w:p w14:paraId="1758DA3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6B8F20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02A0CA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833294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DC413E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63CC08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3B3416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EDFF89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3D700C13" w14:textId="77777777" w:rsidTr="00A465DB">
        <w:trPr>
          <w:trHeight w:val="300"/>
        </w:trPr>
        <w:tc>
          <w:tcPr>
            <w:tcW w:w="2455" w:type="dxa"/>
            <w:noWrap/>
            <w:vAlign w:val="center"/>
            <w:hideMark/>
          </w:tcPr>
          <w:p w14:paraId="132E0384"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1,1-Диметилгидразин</w:t>
            </w:r>
          </w:p>
        </w:tc>
        <w:tc>
          <w:tcPr>
            <w:tcW w:w="1543" w:type="dxa"/>
            <w:noWrap/>
            <w:vAlign w:val="center"/>
            <w:hideMark/>
          </w:tcPr>
          <w:p w14:paraId="674987B6" w14:textId="3DDF19A3"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57-14-7</w:t>
            </w:r>
          </w:p>
        </w:tc>
        <w:tc>
          <w:tcPr>
            <w:tcW w:w="756" w:type="dxa"/>
            <w:noWrap/>
            <w:vAlign w:val="center"/>
            <w:hideMark/>
          </w:tcPr>
          <w:p w14:paraId="0AE84A21"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11,57</w:t>
            </w:r>
          </w:p>
        </w:tc>
        <w:tc>
          <w:tcPr>
            <w:tcW w:w="600" w:type="dxa"/>
            <w:noWrap/>
            <w:vAlign w:val="center"/>
            <w:hideMark/>
          </w:tcPr>
          <w:p w14:paraId="0C7094E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60C3AC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E36CEB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07A5ED3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038A5EE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E678A6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5364E8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F6EEC6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76372435" w14:textId="77777777" w:rsidTr="00A465DB">
        <w:trPr>
          <w:trHeight w:val="300"/>
        </w:trPr>
        <w:tc>
          <w:tcPr>
            <w:tcW w:w="2455" w:type="dxa"/>
            <w:noWrap/>
            <w:vAlign w:val="center"/>
            <w:hideMark/>
          </w:tcPr>
          <w:p w14:paraId="0E8C1AE2"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 xml:space="preserve">Диметилгидразон  ацетальдегида </w:t>
            </w:r>
          </w:p>
        </w:tc>
        <w:tc>
          <w:tcPr>
            <w:tcW w:w="1543" w:type="dxa"/>
            <w:noWrap/>
            <w:vAlign w:val="center"/>
            <w:hideMark/>
          </w:tcPr>
          <w:p w14:paraId="2FF00BBF" w14:textId="59BBB493"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7422-90-4</w:t>
            </w:r>
          </w:p>
        </w:tc>
        <w:tc>
          <w:tcPr>
            <w:tcW w:w="756" w:type="dxa"/>
            <w:noWrap/>
            <w:vAlign w:val="center"/>
            <w:hideMark/>
          </w:tcPr>
          <w:p w14:paraId="26FF6858"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13,17</w:t>
            </w:r>
          </w:p>
        </w:tc>
        <w:tc>
          <w:tcPr>
            <w:tcW w:w="600" w:type="dxa"/>
            <w:noWrap/>
            <w:vAlign w:val="center"/>
            <w:hideMark/>
          </w:tcPr>
          <w:p w14:paraId="2F52B62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323139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3B379B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75271D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0E5728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D67C52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103BC7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76203C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628EF67C" w14:textId="77777777" w:rsidTr="00A465DB">
        <w:trPr>
          <w:trHeight w:val="300"/>
        </w:trPr>
        <w:tc>
          <w:tcPr>
            <w:tcW w:w="2455" w:type="dxa"/>
            <w:noWrap/>
            <w:vAlign w:val="center"/>
            <w:hideMark/>
          </w:tcPr>
          <w:p w14:paraId="3C74F353"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1,1,4,4-Тетраметил-2-тетразен</w:t>
            </w:r>
          </w:p>
        </w:tc>
        <w:tc>
          <w:tcPr>
            <w:tcW w:w="1543" w:type="dxa"/>
            <w:noWrap/>
            <w:vAlign w:val="center"/>
            <w:hideMark/>
          </w:tcPr>
          <w:p w14:paraId="6DA78A8C" w14:textId="779A56A2"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6130-87-6</w:t>
            </w:r>
          </w:p>
        </w:tc>
        <w:tc>
          <w:tcPr>
            <w:tcW w:w="756" w:type="dxa"/>
            <w:noWrap/>
            <w:vAlign w:val="center"/>
            <w:hideMark/>
          </w:tcPr>
          <w:p w14:paraId="4F7AFD11"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18,76</w:t>
            </w:r>
          </w:p>
        </w:tc>
        <w:tc>
          <w:tcPr>
            <w:tcW w:w="600" w:type="dxa"/>
            <w:noWrap/>
            <w:vAlign w:val="center"/>
            <w:hideMark/>
          </w:tcPr>
          <w:p w14:paraId="3C4B57B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1708F2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62F865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8413E3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9FC03C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4295CD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1DC118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29A3FD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3C820022" w14:textId="77777777" w:rsidTr="00A465DB">
        <w:trPr>
          <w:trHeight w:val="300"/>
        </w:trPr>
        <w:tc>
          <w:tcPr>
            <w:tcW w:w="2455" w:type="dxa"/>
            <w:noWrap/>
            <w:vAlign w:val="center"/>
            <w:hideMark/>
          </w:tcPr>
          <w:p w14:paraId="2192F0C7"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Пиразин</w:t>
            </w:r>
          </w:p>
        </w:tc>
        <w:tc>
          <w:tcPr>
            <w:tcW w:w="1543" w:type="dxa"/>
            <w:noWrap/>
            <w:vAlign w:val="center"/>
            <w:hideMark/>
          </w:tcPr>
          <w:p w14:paraId="1D2BD431" w14:textId="46465E74"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290-37-9</w:t>
            </w:r>
          </w:p>
        </w:tc>
        <w:tc>
          <w:tcPr>
            <w:tcW w:w="756" w:type="dxa"/>
            <w:noWrap/>
            <w:vAlign w:val="center"/>
            <w:hideMark/>
          </w:tcPr>
          <w:p w14:paraId="357823BC"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22,28</w:t>
            </w:r>
          </w:p>
        </w:tc>
        <w:tc>
          <w:tcPr>
            <w:tcW w:w="600" w:type="dxa"/>
            <w:noWrap/>
            <w:vAlign w:val="center"/>
            <w:hideMark/>
          </w:tcPr>
          <w:p w14:paraId="5CFFA52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66FE2C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D5B875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B64046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709973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5FA205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7B7BF3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F3056E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56783FA0" w14:textId="77777777" w:rsidTr="00A465DB">
        <w:trPr>
          <w:trHeight w:val="300"/>
        </w:trPr>
        <w:tc>
          <w:tcPr>
            <w:tcW w:w="2455" w:type="dxa"/>
            <w:noWrap/>
            <w:vAlign w:val="center"/>
            <w:hideMark/>
          </w:tcPr>
          <w:p w14:paraId="624BDEA2"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Диметилацетонитрил</w:t>
            </w:r>
          </w:p>
        </w:tc>
        <w:tc>
          <w:tcPr>
            <w:tcW w:w="1543" w:type="dxa"/>
            <w:noWrap/>
            <w:vAlign w:val="center"/>
            <w:hideMark/>
          </w:tcPr>
          <w:p w14:paraId="13A8D53B" w14:textId="6681769A"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926-64-7</w:t>
            </w:r>
          </w:p>
        </w:tc>
        <w:tc>
          <w:tcPr>
            <w:tcW w:w="756" w:type="dxa"/>
            <w:noWrap/>
            <w:vAlign w:val="center"/>
            <w:hideMark/>
          </w:tcPr>
          <w:p w14:paraId="4F08ECE2"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23,08</w:t>
            </w:r>
          </w:p>
        </w:tc>
        <w:tc>
          <w:tcPr>
            <w:tcW w:w="600" w:type="dxa"/>
            <w:noWrap/>
            <w:vAlign w:val="center"/>
            <w:hideMark/>
          </w:tcPr>
          <w:p w14:paraId="247479A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36B2C6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192F1C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D5296B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46CDD7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F7A240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BC4368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16C655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56458CA7" w14:textId="77777777" w:rsidTr="00A465DB">
        <w:trPr>
          <w:trHeight w:val="300"/>
        </w:trPr>
        <w:tc>
          <w:tcPr>
            <w:tcW w:w="2455" w:type="dxa"/>
            <w:noWrap/>
            <w:vAlign w:val="center"/>
            <w:hideMark/>
          </w:tcPr>
          <w:p w14:paraId="5E2DBD7B"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color w:val="000000" w:themeColor="text1"/>
                <w:sz w:val="24"/>
                <w:szCs w:val="24"/>
                <w:lang w:eastAsia="ru-RU"/>
              </w:rPr>
              <w:t>пиразол</w:t>
            </w:r>
          </w:p>
        </w:tc>
        <w:tc>
          <w:tcPr>
            <w:tcW w:w="1543" w:type="dxa"/>
            <w:noWrap/>
            <w:vAlign w:val="center"/>
            <w:hideMark/>
          </w:tcPr>
          <w:p w14:paraId="1BCB0827" w14:textId="3C1F3041"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930-36-9</w:t>
            </w:r>
          </w:p>
        </w:tc>
        <w:tc>
          <w:tcPr>
            <w:tcW w:w="756" w:type="dxa"/>
            <w:noWrap/>
            <w:vAlign w:val="center"/>
            <w:hideMark/>
          </w:tcPr>
          <w:p w14:paraId="57048C4B"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23,45</w:t>
            </w:r>
          </w:p>
        </w:tc>
        <w:tc>
          <w:tcPr>
            <w:tcW w:w="600" w:type="dxa"/>
            <w:noWrap/>
            <w:vAlign w:val="center"/>
            <w:hideMark/>
          </w:tcPr>
          <w:p w14:paraId="6487081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B4D407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DAE788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952E3C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BFA2CF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79C562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3A2D0A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82B0AA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0719A3AF" w14:textId="77777777" w:rsidTr="00A465DB">
        <w:trPr>
          <w:trHeight w:val="300"/>
        </w:trPr>
        <w:tc>
          <w:tcPr>
            <w:tcW w:w="2455" w:type="dxa"/>
            <w:noWrap/>
            <w:vAlign w:val="center"/>
            <w:hideMark/>
          </w:tcPr>
          <w:p w14:paraId="4531BB88"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Метилпиразин</w:t>
            </w:r>
          </w:p>
        </w:tc>
        <w:tc>
          <w:tcPr>
            <w:tcW w:w="1543" w:type="dxa"/>
            <w:noWrap/>
            <w:vAlign w:val="center"/>
            <w:hideMark/>
          </w:tcPr>
          <w:p w14:paraId="1FF43A95" w14:textId="515701A4"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109-08-0</w:t>
            </w:r>
          </w:p>
        </w:tc>
        <w:tc>
          <w:tcPr>
            <w:tcW w:w="756" w:type="dxa"/>
            <w:noWrap/>
            <w:vAlign w:val="center"/>
            <w:hideMark/>
          </w:tcPr>
          <w:p w14:paraId="7778285D"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24,08</w:t>
            </w:r>
          </w:p>
        </w:tc>
        <w:tc>
          <w:tcPr>
            <w:tcW w:w="600" w:type="dxa"/>
            <w:noWrap/>
            <w:vAlign w:val="center"/>
            <w:hideMark/>
          </w:tcPr>
          <w:p w14:paraId="57B1678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BDC931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8046B7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C9AB8D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6B14A4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A7B2E2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2A770E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CA23D6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23BCB303" w14:textId="77777777" w:rsidTr="00A465DB">
        <w:trPr>
          <w:trHeight w:val="300"/>
        </w:trPr>
        <w:tc>
          <w:tcPr>
            <w:tcW w:w="2455" w:type="dxa"/>
            <w:noWrap/>
            <w:vAlign w:val="center"/>
            <w:hideMark/>
          </w:tcPr>
          <w:p w14:paraId="7DA92432"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1,3-Диметил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color w:val="000000" w:themeColor="text1"/>
                <w:sz w:val="24"/>
                <w:szCs w:val="24"/>
                <w:lang w:eastAsia="ru-RU"/>
              </w:rPr>
              <w:t>пиразол</w:t>
            </w:r>
          </w:p>
        </w:tc>
        <w:tc>
          <w:tcPr>
            <w:tcW w:w="1543" w:type="dxa"/>
            <w:noWrap/>
            <w:vAlign w:val="center"/>
            <w:hideMark/>
          </w:tcPr>
          <w:p w14:paraId="5CDE9822" w14:textId="782E2E45"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694-48-4</w:t>
            </w:r>
          </w:p>
        </w:tc>
        <w:tc>
          <w:tcPr>
            <w:tcW w:w="756" w:type="dxa"/>
            <w:noWrap/>
            <w:vAlign w:val="center"/>
            <w:hideMark/>
          </w:tcPr>
          <w:p w14:paraId="627F47DC"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24,95</w:t>
            </w:r>
          </w:p>
        </w:tc>
        <w:tc>
          <w:tcPr>
            <w:tcW w:w="600" w:type="dxa"/>
            <w:noWrap/>
            <w:vAlign w:val="center"/>
            <w:hideMark/>
          </w:tcPr>
          <w:p w14:paraId="47F4B84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24DA70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80E66D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B8C9DD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C8F7F5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814345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A28FFB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1E6F11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3DFF62ED" w14:textId="77777777" w:rsidTr="00A465DB">
        <w:trPr>
          <w:trHeight w:val="300"/>
        </w:trPr>
        <w:tc>
          <w:tcPr>
            <w:tcW w:w="2455" w:type="dxa"/>
            <w:noWrap/>
            <w:vAlign w:val="center"/>
            <w:hideMark/>
          </w:tcPr>
          <w:p w14:paraId="192C4CE3"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i/>
                <w:color w:val="000000" w:themeColor="text1"/>
                <w:sz w:val="24"/>
                <w:szCs w:val="24"/>
                <w:lang w:eastAsia="ru-RU"/>
              </w:rPr>
              <w:t>N-</w:t>
            </w:r>
            <w:r w:rsidRPr="003B70B0">
              <w:rPr>
                <w:rFonts w:ascii="Times New Roman" w:eastAsia="Times New Roman" w:hAnsi="Times New Roman" w:cs="Times New Roman"/>
                <w:color w:val="000000" w:themeColor="text1"/>
                <w:sz w:val="24"/>
                <w:szCs w:val="24"/>
                <w:lang w:eastAsia="ru-RU"/>
              </w:rPr>
              <w:t>Нитрозодиметиламин</w:t>
            </w:r>
          </w:p>
        </w:tc>
        <w:tc>
          <w:tcPr>
            <w:tcW w:w="1543" w:type="dxa"/>
            <w:noWrap/>
            <w:vAlign w:val="center"/>
            <w:hideMark/>
          </w:tcPr>
          <w:p w14:paraId="538E6F4A" w14:textId="1EFDD7EA"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62-75-9</w:t>
            </w:r>
          </w:p>
        </w:tc>
        <w:tc>
          <w:tcPr>
            <w:tcW w:w="756" w:type="dxa"/>
            <w:noWrap/>
            <w:vAlign w:val="center"/>
            <w:hideMark/>
          </w:tcPr>
          <w:p w14:paraId="1A504705"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25,65</w:t>
            </w:r>
          </w:p>
        </w:tc>
        <w:tc>
          <w:tcPr>
            <w:tcW w:w="600" w:type="dxa"/>
            <w:noWrap/>
            <w:vAlign w:val="center"/>
            <w:hideMark/>
          </w:tcPr>
          <w:p w14:paraId="14C15C3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8FA815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D3FDF2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6600BF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DB8032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75DFC1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B9D8B3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5F1F2E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224DC9EE" w14:textId="77777777" w:rsidTr="00A465DB">
        <w:trPr>
          <w:trHeight w:val="300"/>
        </w:trPr>
        <w:tc>
          <w:tcPr>
            <w:tcW w:w="2455" w:type="dxa"/>
            <w:noWrap/>
            <w:vAlign w:val="center"/>
            <w:hideMark/>
          </w:tcPr>
          <w:p w14:paraId="0982F8FD"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i/>
                <w:color w:val="000000" w:themeColor="text1"/>
                <w:sz w:val="24"/>
                <w:szCs w:val="24"/>
                <w:lang w:eastAsia="ru-RU"/>
              </w:rPr>
              <w:t>N,N-</w:t>
            </w:r>
            <w:r w:rsidRPr="003B70B0">
              <w:rPr>
                <w:rFonts w:ascii="Times New Roman" w:eastAsia="Times New Roman" w:hAnsi="Times New Roman" w:cs="Times New Roman"/>
                <w:color w:val="000000" w:themeColor="text1"/>
                <w:sz w:val="24"/>
                <w:szCs w:val="24"/>
                <w:lang w:eastAsia="ru-RU"/>
              </w:rPr>
              <w:t>Диметилформамид</w:t>
            </w:r>
          </w:p>
        </w:tc>
        <w:tc>
          <w:tcPr>
            <w:tcW w:w="1543" w:type="dxa"/>
            <w:noWrap/>
            <w:vAlign w:val="center"/>
            <w:hideMark/>
          </w:tcPr>
          <w:p w14:paraId="0096C20E" w14:textId="61FE9A4B"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68-12-2</w:t>
            </w:r>
          </w:p>
        </w:tc>
        <w:tc>
          <w:tcPr>
            <w:tcW w:w="756" w:type="dxa"/>
            <w:noWrap/>
            <w:vAlign w:val="center"/>
            <w:hideMark/>
          </w:tcPr>
          <w:p w14:paraId="329F32C8"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26,15</w:t>
            </w:r>
          </w:p>
        </w:tc>
        <w:tc>
          <w:tcPr>
            <w:tcW w:w="600" w:type="dxa"/>
            <w:noWrap/>
            <w:vAlign w:val="center"/>
            <w:hideMark/>
          </w:tcPr>
          <w:p w14:paraId="206BF62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8CE1C4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620A30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D1B3F0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94DB03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46DB1C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F4AE96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7E9E04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72CD4E70" w14:textId="77777777" w:rsidTr="00A465DB">
        <w:trPr>
          <w:trHeight w:val="300"/>
        </w:trPr>
        <w:tc>
          <w:tcPr>
            <w:tcW w:w="2455" w:type="dxa"/>
            <w:noWrap/>
            <w:vAlign w:val="center"/>
            <w:hideMark/>
          </w:tcPr>
          <w:p w14:paraId="1D48638A"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1,4-Диметил-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color w:val="000000" w:themeColor="text1"/>
                <w:sz w:val="24"/>
                <w:szCs w:val="24"/>
                <w:lang w:eastAsia="ru-RU"/>
              </w:rPr>
              <w:t>пиразол</w:t>
            </w:r>
          </w:p>
        </w:tc>
        <w:tc>
          <w:tcPr>
            <w:tcW w:w="1543" w:type="dxa"/>
            <w:noWrap/>
            <w:vAlign w:val="center"/>
            <w:hideMark/>
          </w:tcPr>
          <w:p w14:paraId="7D1F61D2" w14:textId="56B36D11"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1072-68-0</w:t>
            </w:r>
          </w:p>
        </w:tc>
        <w:tc>
          <w:tcPr>
            <w:tcW w:w="756" w:type="dxa"/>
            <w:noWrap/>
            <w:vAlign w:val="center"/>
            <w:hideMark/>
          </w:tcPr>
          <w:p w14:paraId="37F8BA70"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26,73</w:t>
            </w:r>
          </w:p>
        </w:tc>
        <w:tc>
          <w:tcPr>
            <w:tcW w:w="600" w:type="dxa"/>
            <w:noWrap/>
            <w:vAlign w:val="center"/>
            <w:hideMark/>
          </w:tcPr>
          <w:p w14:paraId="5C152BF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3453F7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2A04E5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AEA031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E8699D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CC905A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6EAC01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6D920D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61CA1512" w14:textId="77777777" w:rsidTr="00A465DB">
        <w:trPr>
          <w:trHeight w:val="300"/>
        </w:trPr>
        <w:tc>
          <w:tcPr>
            <w:tcW w:w="2455" w:type="dxa"/>
            <w:noWrap/>
            <w:vAlign w:val="center"/>
            <w:hideMark/>
          </w:tcPr>
          <w:p w14:paraId="49470E55"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1,5-Димметил-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color w:val="000000" w:themeColor="text1"/>
                <w:sz w:val="24"/>
                <w:szCs w:val="24"/>
                <w:lang w:eastAsia="ru-RU"/>
              </w:rPr>
              <w:t>пиразол</w:t>
            </w:r>
          </w:p>
        </w:tc>
        <w:tc>
          <w:tcPr>
            <w:tcW w:w="1543" w:type="dxa"/>
            <w:noWrap/>
            <w:vAlign w:val="center"/>
            <w:hideMark/>
          </w:tcPr>
          <w:p w14:paraId="45FD9F3B" w14:textId="0D087C2D"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694-31-5</w:t>
            </w:r>
          </w:p>
        </w:tc>
        <w:tc>
          <w:tcPr>
            <w:tcW w:w="756" w:type="dxa"/>
            <w:noWrap/>
            <w:vAlign w:val="center"/>
            <w:hideMark/>
          </w:tcPr>
          <w:p w14:paraId="2DD277CC"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27,72</w:t>
            </w:r>
          </w:p>
        </w:tc>
        <w:tc>
          <w:tcPr>
            <w:tcW w:w="600" w:type="dxa"/>
            <w:noWrap/>
            <w:vAlign w:val="center"/>
            <w:hideMark/>
          </w:tcPr>
          <w:p w14:paraId="7E4A8D0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D10F6B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ED4EA7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934F031"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EEF4A6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D068A5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EF6108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0E5250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35E2BD28" w14:textId="77777777" w:rsidTr="00A465DB">
        <w:trPr>
          <w:trHeight w:val="300"/>
        </w:trPr>
        <w:tc>
          <w:tcPr>
            <w:tcW w:w="2455" w:type="dxa"/>
            <w:noWrap/>
            <w:vAlign w:val="center"/>
            <w:hideMark/>
          </w:tcPr>
          <w:p w14:paraId="20972EBB"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2-Метил</w:t>
            </w:r>
            <w:r w:rsidRPr="003B70B0">
              <w:rPr>
                <w:rFonts w:ascii="Times New Roman" w:eastAsia="Times New Roman" w:hAnsi="Times New Roman" w:cs="Times New Roman"/>
                <w:i/>
                <w:color w:val="000000" w:themeColor="text1"/>
                <w:sz w:val="24"/>
                <w:szCs w:val="24"/>
                <w:lang w:eastAsia="ru-RU"/>
              </w:rPr>
              <w:t>-2H-</w:t>
            </w:r>
            <w:r w:rsidRPr="003B70B0">
              <w:rPr>
                <w:rFonts w:ascii="Times New Roman" w:eastAsia="Times New Roman" w:hAnsi="Times New Roman" w:cs="Times New Roman"/>
                <w:color w:val="000000" w:themeColor="text1"/>
                <w:sz w:val="24"/>
                <w:szCs w:val="24"/>
                <w:lang w:eastAsia="ru-RU"/>
              </w:rPr>
              <w:t>тетразол</w:t>
            </w:r>
          </w:p>
        </w:tc>
        <w:tc>
          <w:tcPr>
            <w:tcW w:w="1543" w:type="dxa"/>
            <w:noWrap/>
            <w:vAlign w:val="center"/>
            <w:hideMark/>
          </w:tcPr>
          <w:p w14:paraId="62E87195" w14:textId="19907BF4"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16681-78-0</w:t>
            </w:r>
          </w:p>
        </w:tc>
        <w:tc>
          <w:tcPr>
            <w:tcW w:w="756" w:type="dxa"/>
            <w:noWrap/>
            <w:vAlign w:val="center"/>
            <w:hideMark/>
          </w:tcPr>
          <w:p w14:paraId="0A5A3D12"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28,06</w:t>
            </w:r>
          </w:p>
        </w:tc>
        <w:tc>
          <w:tcPr>
            <w:tcW w:w="600" w:type="dxa"/>
            <w:noWrap/>
            <w:vAlign w:val="center"/>
            <w:hideMark/>
          </w:tcPr>
          <w:p w14:paraId="42E58A25"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AF1868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EC2E82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64FC980"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DF1FDFB"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7A94EC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5407598"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4EC3CBB"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6074A257" w14:textId="77777777" w:rsidTr="00A465DB">
        <w:trPr>
          <w:trHeight w:val="300"/>
        </w:trPr>
        <w:tc>
          <w:tcPr>
            <w:tcW w:w="2455" w:type="dxa"/>
            <w:noWrap/>
            <w:vAlign w:val="center"/>
            <w:hideMark/>
          </w:tcPr>
          <w:p w14:paraId="567F7E99"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1,2,4-Триазин</w:t>
            </w:r>
          </w:p>
        </w:tc>
        <w:tc>
          <w:tcPr>
            <w:tcW w:w="1543" w:type="dxa"/>
            <w:noWrap/>
            <w:vAlign w:val="center"/>
            <w:hideMark/>
          </w:tcPr>
          <w:p w14:paraId="74288FF7" w14:textId="7EC1B3A6"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290-38-0</w:t>
            </w:r>
          </w:p>
        </w:tc>
        <w:tc>
          <w:tcPr>
            <w:tcW w:w="756" w:type="dxa"/>
            <w:noWrap/>
            <w:vAlign w:val="center"/>
            <w:hideMark/>
          </w:tcPr>
          <w:p w14:paraId="5327F582"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31,65</w:t>
            </w:r>
          </w:p>
        </w:tc>
        <w:tc>
          <w:tcPr>
            <w:tcW w:w="600" w:type="dxa"/>
            <w:noWrap/>
            <w:vAlign w:val="center"/>
            <w:hideMark/>
          </w:tcPr>
          <w:p w14:paraId="3F0262F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99B059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B32D26B"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7BF14C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88E1D0B"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EFD12A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DC15A7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DB8AA92"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17C9850D" w14:textId="77777777" w:rsidTr="00A465DB">
        <w:trPr>
          <w:trHeight w:val="300"/>
        </w:trPr>
        <w:tc>
          <w:tcPr>
            <w:tcW w:w="2455" w:type="dxa"/>
            <w:noWrap/>
            <w:vAlign w:val="center"/>
            <w:hideMark/>
          </w:tcPr>
          <w:p w14:paraId="7584D4D2"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i/>
                <w:color w:val="000000" w:themeColor="text1"/>
                <w:sz w:val="24"/>
                <w:szCs w:val="24"/>
                <w:lang w:eastAsia="ru-RU"/>
              </w:rPr>
              <w:t>N-</w:t>
            </w:r>
            <w:r w:rsidRPr="003B70B0">
              <w:rPr>
                <w:rFonts w:ascii="Times New Roman" w:eastAsia="Times New Roman" w:hAnsi="Times New Roman" w:cs="Times New Roman"/>
                <w:color w:val="000000" w:themeColor="text1"/>
                <w:sz w:val="24"/>
                <w:szCs w:val="24"/>
                <w:lang w:eastAsia="ru-RU"/>
              </w:rPr>
              <w:t>Метил-</w:t>
            </w:r>
            <w:r w:rsidRPr="003B70B0">
              <w:rPr>
                <w:rFonts w:ascii="Times New Roman" w:eastAsia="Times New Roman" w:hAnsi="Times New Roman" w:cs="Times New Roman"/>
                <w:i/>
                <w:color w:val="000000" w:themeColor="text1"/>
                <w:sz w:val="24"/>
                <w:szCs w:val="24"/>
                <w:lang w:eastAsia="ru-RU"/>
              </w:rPr>
              <w:t>N-</w:t>
            </w:r>
            <w:r w:rsidRPr="003B70B0">
              <w:rPr>
                <w:rFonts w:ascii="Times New Roman" w:eastAsia="Times New Roman" w:hAnsi="Times New Roman" w:cs="Times New Roman"/>
                <w:color w:val="000000" w:themeColor="text1"/>
                <w:sz w:val="24"/>
                <w:szCs w:val="24"/>
                <w:lang w:eastAsia="ru-RU"/>
              </w:rPr>
              <w:t>нитрометанамин</w:t>
            </w:r>
          </w:p>
        </w:tc>
        <w:tc>
          <w:tcPr>
            <w:tcW w:w="1543" w:type="dxa"/>
            <w:noWrap/>
            <w:vAlign w:val="center"/>
            <w:hideMark/>
          </w:tcPr>
          <w:p w14:paraId="03E567BE" w14:textId="2AF4DCD6"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4164-28-7</w:t>
            </w:r>
          </w:p>
        </w:tc>
        <w:tc>
          <w:tcPr>
            <w:tcW w:w="756" w:type="dxa"/>
            <w:noWrap/>
            <w:vAlign w:val="center"/>
            <w:hideMark/>
          </w:tcPr>
          <w:p w14:paraId="12C9836C"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32,14</w:t>
            </w:r>
          </w:p>
        </w:tc>
        <w:tc>
          <w:tcPr>
            <w:tcW w:w="600" w:type="dxa"/>
            <w:noWrap/>
            <w:vAlign w:val="center"/>
            <w:hideMark/>
          </w:tcPr>
          <w:p w14:paraId="57C37DD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01BF25A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1D153AC3"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27C074F"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B31429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BD422A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04420FF4"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756AA85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5FEAB73A" w14:textId="77777777" w:rsidTr="00A465DB">
        <w:trPr>
          <w:trHeight w:val="300"/>
        </w:trPr>
        <w:tc>
          <w:tcPr>
            <w:tcW w:w="2455" w:type="dxa"/>
            <w:noWrap/>
            <w:vAlign w:val="center"/>
            <w:hideMark/>
          </w:tcPr>
          <w:p w14:paraId="2901FD0B" w14:textId="77777777" w:rsidR="007F0F34" w:rsidRPr="003B70B0" w:rsidRDefault="007F0F34" w:rsidP="00105289">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color w:val="000000" w:themeColor="text1"/>
                <w:sz w:val="24"/>
                <w:szCs w:val="24"/>
                <w:lang w:eastAsia="ru-RU"/>
              </w:rPr>
              <w:t>-1,2,4-триазол</w:t>
            </w:r>
          </w:p>
        </w:tc>
        <w:tc>
          <w:tcPr>
            <w:tcW w:w="1543" w:type="dxa"/>
            <w:noWrap/>
            <w:vAlign w:val="center"/>
            <w:hideMark/>
          </w:tcPr>
          <w:p w14:paraId="4C55671D" w14:textId="46238D6B"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6086-21-1</w:t>
            </w:r>
          </w:p>
        </w:tc>
        <w:tc>
          <w:tcPr>
            <w:tcW w:w="756" w:type="dxa"/>
            <w:noWrap/>
            <w:vAlign w:val="center"/>
            <w:hideMark/>
          </w:tcPr>
          <w:p w14:paraId="03618E64"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32,91</w:t>
            </w:r>
          </w:p>
        </w:tc>
        <w:tc>
          <w:tcPr>
            <w:tcW w:w="600" w:type="dxa"/>
            <w:noWrap/>
            <w:vAlign w:val="center"/>
            <w:hideMark/>
          </w:tcPr>
          <w:p w14:paraId="50A05769"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246431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4C89A5EC"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7AF2846"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5A8E197"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AE347BA"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C439DBD"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907162E" w14:textId="77777777" w:rsidR="007F0F34" w:rsidRPr="003B70B0" w:rsidRDefault="007F0F34" w:rsidP="00105289">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r>
      <w:tr w:rsidR="000B18D5" w:rsidRPr="003B70B0" w14:paraId="44BB9EE2" w14:textId="77777777" w:rsidTr="00A465DB">
        <w:trPr>
          <w:trHeight w:val="300"/>
        </w:trPr>
        <w:tc>
          <w:tcPr>
            <w:tcW w:w="2455" w:type="dxa"/>
            <w:noWrap/>
            <w:vAlign w:val="center"/>
            <w:hideMark/>
          </w:tcPr>
          <w:p w14:paraId="4A842814" w14:textId="3690438B" w:rsidR="007F0F34" w:rsidRPr="00715BF0" w:rsidRDefault="00715BF0" w:rsidP="005A49CD">
            <w:pPr>
              <w:spacing w:after="0" w:line="240" w:lineRule="auto"/>
              <w:rPr>
                <w:rFonts w:ascii="Times New Roman" w:eastAsia="Times New Roman" w:hAnsi="Times New Roman" w:cs="Times New Roman"/>
                <w:iCs/>
                <w:color w:val="000000" w:themeColor="text1"/>
                <w:sz w:val="24"/>
                <w:szCs w:val="24"/>
                <w:lang w:eastAsia="ru-RU"/>
              </w:rPr>
            </w:pPr>
            <w:r w:rsidRPr="00715BF0">
              <w:rPr>
                <w:rFonts w:ascii="Times New Roman" w:eastAsia="Times New Roman" w:hAnsi="Times New Roman" w:cs="Times New Roman"/>
                <w:iCs/>
                <w:color w:val="000000" w:themeColor="text1"/>
                <w:sz w:val="24"/>
                <w:szCs w:val="24"/>
                <w:lang w:eastAsia="ru-RU"/>
              </w:rPr>
              <w:t>1-Формил-2,2-диметилгидразин</w:t>
            </w:r>
          </w:p>
        </w:tc>
        <w:tc>
          <w:tcPr>
            <w:tcW w:w="1543" w:type="dxa"/>
            <w:noWrap/>
            <w:vAlign w:val="center"/>
            <w:hideMark/>
          </w:tcPr>
          <w:p w14:paraId="4B025258" w14:textId="427CC38E"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3298-49-5</w:t>
            </w:r>
          </w:p>
        </w:tc>
        <w:tc>
          <w:tcPr>
            <w:tcW w:w="756" w:type="dxa"/>
            <w:noWrap/>
            <w:vAlign w:val="center"/>
            <w:hideMark/>
          </w:tcPr>
          <w:p w14:paraId="331DD3F5"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34,68</w:t>
            </w:r>
          </w:p>
        </w:tc>
        <w:tc>
          <w:tcPr>
            <w:tcW w:w="600" w:type="dxa"/>
            <w:noWrap/>
            <w:vAlign w:val="center"/>
            <w:hideMark/>
          </w:tcPr>
          <w:p w14:paraId="1A593D9D"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C9D812E"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171B70C"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2883295"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2E095546"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7191B6C"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593DD287"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3C26C25"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597225B0" w14:textId="77777777" w:rsidTr="00A465DB">
        <w:trPr>
          <w:trHeight w:val="300"/>
        </w:trPr>
        <w:tc>
          <w:tcPr>
            <w:tcW w:w="2455" w:type="dxa"/>
            <w:noWrap/>
            <w:vAlign w:val="center"/>
            <w:hideMark/>
          </w:tcPr>
          <w:p w14:paraId="6CCB1CF7" w14:textId="77777777" w:rsidR="007F0F34" w:rsidRPr="003B70B0" w:rsidRDefault="007F0F34" w:rsidP="005A49CD">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1-Метил-</w:t>
            </w:r>
            <w:r w:rsidRPr="003B70B0">
              <w:rPr>
                <w:rFonts w:ascii="Times New Roman" w:eastAsia="Times New Roman" w:hAnsi="Times New Roman" w:cs="Times New Roman"/>
                <w:i/>
                <w:color w:val="000000" w:themeColor="text1"/>
                <w:sz w:val="24"/>
                <w:szCs w:val="24"/>
                <w:lang w:eastAsia="ru-RU"/>
              </w:rPr>
              <w:t>1H-</w:t>
            </w:r>
            <w:r w:rsidRPr="003B70B0">
              <w:rPr>
                <w:rFonts w:ascii="Times New Roman" w:eastAsia="Times New Roman" w:hAnsi="Times New Roman" w:cs="Times New Roman"/>
                <w:iCs/>
                <w:color w:val="000000" w:themeColor="text1"/>
                <w:sz w:val="24"/>
                <w:szCs w:val="24"/>
                <w:lang w:eastAsia="ru-RU"/>
              </w:rPr>
              <w:t>им</w:t>
            </w:r>
            <w:r w:rsidRPr="003B70B0">
              <w:rPr>
                <w:rFonts w:ascii="Times New Roman" w:eastAsia="Times New Roman" w:hAnsi="Times New Roman" w:cs="Times New Roman"/>
                <w:color w:val="000000" w:themeColor="text1"/>
                <w:sz w:val="24"/>
                <w:szCs w:val="24"/>
                <w:lang w:eastAsia="ru-RU"/>
              </w:rPr>
              <w:t xml:space="preserve">идазол </w:t>
            </w:r>
          </w:p>
        </w:tc>
        <w:tc>
          <w:tcPr>
            <w:tcW w:w="1543" w:type="dxa"/>
            <w:noWrap/>
            <w:vAlign w:val="center"/>
            <w:hideMark/>
          </w:tcPr>
          <w:p w14:paraId="472319E7" w14:textId="2A0B3083"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616-47-7</w:t>
            </w:r>
          </w:p>
        </w:tc>
        <w:tc>
          <w:tcPr>
            <w:tcW w:w="756" w:type="dxa"/>
            <w:noWrap/>
            <w:vAlign w:val="center"/>
            <w:hideMark/>
          </w:tcPr>
          <w:p w14:paraId="28A59B98"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35,55</w:t>
            </w:r>
          </w:p>
        </w:tc>
        <w:tc>
          <w:tcPr>
            <w:tcW w:w="600" w:type="dxa"/>
            <w:noWrap/>
            <w:vAlign w:val="center"/>
            <w:hideMark/>
          </w:tcPr>
          <w:p w14:paraId="744EE68A"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1EF318C"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04C939D"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34C7BA03"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6D37E5F8"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47E55FB"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4DB52D76"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3A9DF94F"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67A28C8A" w14:textId="77777777" w:rsidTr="00A465DB">
        <w:trPr>
          <w:trHeight w:val="300"/>
        </w:trPr>
        <w:tc>
          <w:tcPr>
            <w:tcW w:w="2455" w:type="dxa"/>
            <w:noWrap/>
            <w:vAlign w:val="center"/>
            <w:hideMark/>
          </w:tcPr>
          <w:p w14:paraId="0B1CB08D" w14:textId="77777777" w:rsidR="007F0F34" w:rsidRPr="003B70B0" w:rsidRDefault="007F0F34" w:rsidP="005A49CD">
            <w:pPr>
              <w:spacing w:after="0" w:line="240" w:lineRule="auto"/>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2-Фуральдегид диметилгидразона</w:t>
            </w:r>
          </w:p>
        </w:tc>
        <w:tc>
          <w:tcPr>
            <w:tcW w:w="1543" w:type="dxa"/>
            <w:noWrap/>
            <w:vAlign w:val="center"/>
            <w:hideMark/>
          </w:tcPr>
          <w:p w14:paraId="66ADBC01" w14:textId="0A50CD29"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14064-21-2</w:t>
            </w:r>
          </w:p>
        </w:tc>
        <w:tc>
          <w:tcPr>
            <w:tcW w:w="756" w:type="dxa"/>
            <w:noWrap/>
            <w:vAlign w:val="center"/>
            <w:hideMark/>
          </w:tcPr>
          <w:p w14:paraId="321267B4" w14:textId="77777777" w:rsidR="007F0F34" w:rsidRPr="003B70B0" w:rsidRDefault="007F0F34" w:rsidP="003B70B0">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37,73</w:t>
            </w:r>
          </w:p>
        </w:tc>
        <w:tc>
          <w:tcPr>
            <w:tcW w:w="600" w:type="dxa"/>
            <w:noWrap/>
            <w:vAlign w:val="center"/>
            <w:hideMark/>
          </w:tcPr>
          <w:p w14:paraId="0721291B"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E329394"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5545309"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5F023192"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w:t>
            </w:r>
          </w:p>
        </w:tc>
        <w:tc>
          <w:tcPr>
            <w:tcW w:w="600" w:type="dxa"/>
            <w:noWrap/>
            <w:vAlign w:val="center"/>
            <w:hideMark/>
          </w:tcPr>
          <w:p w14:paraId="72349BCE"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674A3202"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246D6074"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c>
          <w:tcPr>
            <w:tcW w:w="600" w:type="dxa"/>
            <w:noWrap/>
            <w:vAlign w:val="center"/>
            <w:hideMark/>
          </w:tcPr>
          <w:p w14:paraId="131A00EF" w14:textId="77777777" w:rsidR="007F0F34" w:rsidRPr="003B70B0" w:rsidRDefault="007F0F34" w:rsidP="005A49CD">
            <w:pPr>
              <w:spacing w:after="0" w:line="240" w:lineRule="auto"/>
              <w:jc w:val="center"/>
              <w:rPr>
                <w:rFonts w:ascii="Times New Roman" w:eastAsia="Times New Roman" w:hAnsi="Times New Roman" w:cs="Times New Roman"/>
                <w:color w:val="000000" w:themeColor="text1"/>
                <w:sz w:val="24"/>
                <w:szCs w:val="24"/>
                <w:lang w:eastAsia="ru-RU"/>
              </w:rPr>
            </w:pPr>
          </w:p>
        </w:tc>
      </w:tr>
      <w:tr w:rsidR="000B18D5" w:rsidRPr="003B70B0" w14:paraId="48CFC64E" w14:textId="77777777" w:rsidTr="00A465DB">
        <w:trPr>
          <w:trHeight w:val="300"/>
        </w:trPr>
        <w:tc>
          <w:tcPr>
            <w:tcW w:w="9554" w:type="dxa"/>
            <w:gridSpan w:val="11"/>
            <w:noWrap/>
          </w:tcPr>
          <w:p w14:paraId="61F6816B" w14:textId="77777777" w:rsidR="007F0F34" w:rsidRPr="003B70B0" w:rsidRDefault="007F0F34" w:rsidP="005A49CD">
            <w:pPr>
              <w:spacing w:after="0" w:line="240" w:lineRule="auto"/>
              <w:jc w:val="both"/>
              <w:rPr>
                <w:rFonts w:ascii="Times New Roman" w:eastAsia="Times New Roman" w:hAnsi="Times New Roman" w:cs="Times New Roman"/>
                <w:color w:val="000000" w:themeColor="text1"/>
                <w:sz w:val="24"/>
                <w:szCs w:val="24"/>
                <w:lang w:eastAsia="ru-RU"/>
              </w:rPr>
            </w:pPr>
            <w:r w:rsidRPr="003B70B0">
              <w:rPr>
                <w:rFonts w:ascii="Times New Roman" w:eastAsia="Times New Roman" w:hAnsi="Times New Roman" w:cs="Times New Roman"/>
                <w:color w:val="000000" w:themeColor="text1"/>
                <w:sz w:val="24"/>
                <w:szCs w:val="24"/>
                <w:lang w:eastAsia="ru-RU"/>
              </w:rPr>
              <w:t>Примечание: ПТФМЭ волокном 85 мкм Кар/ПДМС, преинкубация при 40°С 15 мин, ПТФМЭ при 40°С 15 мин; при ГХ колонка DB-WAXetr 60 м х 0,25 мм х 0,50 мкм, гелий 1 мл/мин, термостат колонок: 40°С (5 мин), нагрев 10°С/мин до 240°С (10 мин). Образцы: П1-4 (раздел 2.4.7.1).</w:t>
            </w:r>
          </w:p>
        </w:tc>
      </w:tr>
    </w:tbl>
    <w:p w14:paraId="6C2EC1C1" w14:textId="77777777" w:rsidR="00D36A91" w:rsidRDefault="00D36A91"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p>
    <w:p w14:paraId="7CC6A83B" w14:textId="07B6001B" w:rsidR="00955828" w:rsidRPr="003B70B0" w:rsidRDefault="00955828"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3.5.</w:t>
      </w:r>
      <w:r w:rsidR="00CA591B" w:rsidRPr="003B70B0">
        <w:rPr>
          <w:rFonts w:ascii="Times New Roman" w:hAnsi="Times New Roman" w:cs="Times New Roman"/>
          <w:color w:val="000000" w:themeColor="text1"/>
          <w:sz w:val="28"/>
          <w:szCs w:val="28"/>
        </w:rPr>
        <w:t>5</w:t>
      </w:r>
      <w:r w:rsidRPr="003B70B0">
        <w:rPr>
          <w:rFonts w:ascii="Times New Roman" w:hAnsi="Times New Roman" w:cs="Times New Roman"/>
          <w:color w:val="000000" w:themeColor="text1"/>
          <w:sz w:val="28"/>
          <w:szCs w:val="28"/>
        </w:rPr>
        <w:t xml:space="preserve"> </w:t>
      </w:r>
      <w:r w:rsidR="00826A1F" w:rsidRPr="003B70B0">
        <w:rPr>
          <w:rFonts w:ascii="Times New Roman" w:hAnsi="Times New Roman" w:cs="Times New Roman"/>
          <w:color w:val="000000" w:themeColor="text1"/>
          <w:sz w:val="28"/>
          <w:szCs w:val="28"/>
        </w:rPr>
        <w:t>Процесс</w:t>
      </w:r>
      <w:r w:rsidRPr="003B70B0">
        <w:rPr>
          <w:rFonts w:ascii="Times New Roman" w:hAnsi="Times New Roman" w:cs="Times New Roman"/>
          <w:color w:val="000000" w:themeColor="text1"/>
          <w:sz w:val="28"/>
          <w:szCs w:val="28"/>
        </w:rPr>
        <w:t xml:space="preserve"> трансформации </w:t>
      </w:r>
      <w:r w:rsidR="003411E5"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 xml:space="preserve">ДМГ в торфяной почве </w:t>
      </w:r>
    </w:p>
    <w:p w14:paraId="6C30E87A" w14:textId="0E12B3D4" w:rsidR="00955828" w:rsidRPr="003B70B0" w:rsidRDefault="00955828"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Для исследования процесса трансформации </w:t>
      </w:r>
      <w:r w:rsidR="003411E5" w:rsidRPr="003B70B0">
        <w:rPr>
          <w:rFonts w:ascii="Times New Roman" w:eastAsia="Times New Roman" w:hAnsi="Times New Roman" w:cs="Times New Roman"/>
          <w:color w:val="000000" w:themeColor="text1"/>
          <w:sz w:val="28"/>
          <w:szCs w:val="28"/>
          <w:lang w:eastAsia="ar-SA"/>
        </w:rPr>
        <w:t>Н</w:t>
      </w:r>
      <w:r w:rsidR="00171055" w:rsidRPr="003B70B0">
        <w:rPr>
          <w:rFonts w:ascii="Times New Roman" w:eastAsia="Times New Roman" w:hAnsi="Times New Roman" w:cs="Times New Roman"/>
          <w:color w:val="000000" w:themeColor="text1"/>
          <w:sz w:val="28"/>
          <w:szCs w:val="28"/>
          <w:lang w:eastAsia="ar-SA"/>
        </w:rPr>
        <w:t>ДМГ</w:t>
      </w:r>
      <w:r w:rsidR="00171055"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использованы ранее оптимизированные параметры </w:t>
      </w:r>
      <w:r w:rsidR="003411E5"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(40ºС и 60 мин). Для повышения эффективности экстракции в образцы вносили избыток Ba(OH)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·8H</w:t>
      </w:r>
      <w:r w:rsidRPr="003B70B0">
        <w:rPr>
          <w:rFonts w:ascii="Times New Roman" w:hAnsi="Times New Roman" w:cs="Times New Roman"/>
          <w:color w:val="000000" w:themeColor="text1"/>
          <w:sz w:val="28"/>
          <w:szCs w:val="28"/>
          <w:vertAlign w:val="subscript"/>
        </w:rPr>
        <w:t>2</w:t>
      </w:r>
      <w:r w:rsidRPr="003B70B0">
        <w:rPr>
          <w:rFonts w:ascii="Times New Roman" w:hAnsi="Times New Roman" w:cs="Times New Roman"/>
          <w:color w:val="000000" w:themeColor="text1"/>
          <w:sz w:val="28"/>
          <w:szCs w:val="28"/>
        </w:rPr>
        <w:t xml:space="preserve">O (3:1). Полученные интенсивности пиков образовавшихся продуктов трансформации НДМГ сравнивались с данными анализа фонового образца торфяной почвы.  </w:t>
      </w:r>
    </w:p>
    <w:p w14:paraId="2B5372B4" w14:textId="494CBC1C" w:rsidR="00955828" w:rsidRPr="003B70B0" w:rsidRDefault="00955828" w:rsidP="00896EEB">
      <w:pPr>
        <w:tabs>
          <w:tab w:val="left" w:pos="284"/>
          <w:tab w:val="left" w:pos="851"/>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На следующий день после внесения НДМГ в торфяную почву произошло образование ряда производных диметилгидразона (</w:t>
      </w:r>
      <w:r w:rsidR="00441F46" w:rsidRPr="003B70B0">
        <w:rPr>
          <w:rFonts w:ascii="Times New Roman" w:hAnsi="Times New Roman" w:cs="Times New Roman"/>
          <w:color w:val="000000" w:themeColor="text1"/>
          <w:sz w:val="28"/>
          <w:szCs w:val="28"/>
        </w:rPr>
        <w:t>рисунок 28</w:t>
      </w:r>
      <w:r w:rsidRPr="003B70B0">
        <w:rPr>
          <w:rFonts w:ascii="Times New Roman" w:hAnsi="Times New Roman" w:cs="Times New Roman"/>
          <w:color w:val="000000" w:themeColor="text1"/>
          <w:sz w:val="28"/>
          <w:szCs w:val="28"/>
        </w:rPr>
        <w:t>)</w:t>
      </w:r>
      <w:r w:rsidR="003411E5" w:rsidRPr="003B70B0">
        <w:rPr>
          <w:rFonts w:ascii="Times New Roman" w:hAnsi="Times New Roman" w:cs="Times New Roman"/>
          <w:color w:val="000000" w:themeColor="text1"/>
          <w:sz w:val="28"/>
          <w:szCs w:val="28"/>
        </w:rPr>
        <w:t>, н</w:t>
      </w:r>
      <w:r w:rsidRPr="003B70B0">
        <w:rPr>
          <w:rFonts w:ascii="Times New Roman" w:hAnsi="Times New Roman" w:cs="Times New Roman"/>
          <w:color w:val="000000" w:themeColor="text1"/>
          <w:sz w:val="28"/>
          <w:szCs w:val="28"/>
        </w:rPr>
        <w:t>аиболее интенсивными из которых являлись диметилгидразоны этандиаля и формальдегида, однако по истечение 3-4</w:t>
      </w:r>
      <w:r w:rsidR="007920EF" w:rsidRPr="003B70B0">
        <w:rPr>
          <w:rFonts w:ascii="Times New Roman" w:hAnsi="Times New Roman" w:cs="Times New Roman"/>
          <w:color w:val="000000" w:themeColor="text1"/>
          <w:sz w:val="28"/>
          <w:szCs w:val="28"/>
        </w:rPr>
        <w:t>-х</w:t>
      </w:r>
      <w:r w:rsidRPr="003B70B0">
        <w:rPr>
          <w:rFonts w:ascii="Times New Roman" w:hAnsi="Times New Roman" w:cs="Times New Roman"/>
          <w:color w:val="000000" w:themeColor="text1"/>
          <w:sz w:val="28"/>
          <w:szCs w:val="28"/>
        </w:rPr>
        <w:t xml:space="preserve"> дней эксперимента их интенсивности резко снизились. На 15</w:t>
      </w:r>
      <w:r w:rsidR="00C74313"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w:t>
      </w:r>
      <w:r w:rsidR="007920EF" w:rsidRPr="003B70B0">
        <w:rPr>
          <w:rFonts w:ascii="Times New Roman" w:hAnsi="Times New Roman" w:cs="Times New Roman"/>
          <w:color w:val="000000" w:themeColor="text1"/>
          <w:sz w:val="28"/>
          <w:szCs w:val="28"/>
        </w:rPr>
        <w:t xml:space="preserve">сутки </w:t>
      </w:r>
      <w:r w:rsidRPr="003B70B0">
        <w:rPr>
          <w:rFonts w:ascii="Times New Roman" w:hAnsi="Times New Roman" w:cs="Times New Roman"/>
          <w:color w:val="000000" w:themeColor="text1"/>
          <w:sz w:val="28"/>
          <w:szCs w:val="28"/>
        </w:rPr>
        <w:t>эксперимента площади пиков данных аналитов уменьшились в 4317 и 265 раз по сравнению с данными, полученными во 2</w:t>
      </w:r>
      <w:r w:rsidR="007920EF"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сутки, соответственно. Для остальных производных диметилгидразона снижение отклика происходило постепенно, площади пиков уменьшились в 2-6 раз. На 15</w:t>
      </w:r>
      <w:r w:rsidR="00C74313"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сутки наиболее превалирующими производными диметилгидразона являлись диметилгидразоны ацетальдегида, пентальдегида и бутаналя.  </w:t>
      </w:r>
    </w:p>
    <w:p w14:paraId="3B6429E6" w14:textId="366F8CD2" w:rsidR="00955828" w:rsidRPr="003B70B0" w:rsidRDefault="00955828" w:rsidP="00896EEB">
      <w:pPr>
        <w:tabs>
          <w:tab w:val="left" w:pos="284"/>
          <w:tab w:val="left" w:pos="851"/>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Высокое содержание производных диметилгидразона можно объяснить взаимодействием продуктов распада НДМГ с полисахаридами и почвенно-липидной составляющей, которая включает в себя алкены, алканы, пристены, жирные кислоты, кетоны и спирты </w:t>
      </w:r>
      <w:r w:rsidRPr="003B70B0">
        <w:rPr>
          <w:rFonts w:ascii="Times New Roman" w:hAnsi="Times New Roman" w:cs="Times New Roman"/>
          <w:color w:val="000000" w:themeColor="text1"/>
          <w:sz w:val="28"/>
          <w:szCs w:val="28"/>
        </w:rPr>
        <w:fldChar w:fldCharType="begin" w:fldLock="1"/>
      </w:r>
      <w:r w:rsidR="00BD78BF">
        <w:rPr>
          <w:rFonts w:ascii="Times New Roman" w:hAnsi="Times New Roman" w:cs="Times New Roman"/>
          <w:color w:val="000000" w:themeColor="text1"/>
          <w:sz w:val="28"/>
          <w:szCs w:val="28"/>
        </w:rPr>
        <w:instrText>ADDIN CSL_CITATION {"citationItems":[{"id":"ITEM-1","itemData":{"DOI":"10.1016/j.soilbio.2008.12.023","ISBN":"0038-0717","ISSN":"00380717","abstract":"Soil organic matter (SOM) is a key factor in ecosystem dynamics. A better understanding of the global relationship between environmental characteristics, ecosystems and SOM chemistry is vital in order to assess its specific influence on carbon cycles. This study compared the composition of extracted SOM in 18 topsoil samples taken under tundra, taiga, steppe, temperate forest and tropical forest using pyrolysis-GC/MS. Results indicate that SOM from cold climates (tundra, taiga) still resembles the composition of litter, evidenced by high quantities of levosugars and long alkanes relative to N-compounds and a clear odd-over-even dominance of the longer alkanes. Under temperate conditions, increased microbial degradation generally results in a more altered SOM chemistry. SOM formed under temperate coniferous forests shows an accumulation of aromatic and aliphatic moieties, probably induced by substrate limitations. Tropical SOM was characterized by an SOM composition rich in N-compounds and low in lignins, without any accumulation of recalcitrant fractions (i.e. aliphatic and aromatic compounds). Lignin composition moreover varies according to vegetation type. Results were validated against 13 new samples. The humic signature of topsoil organic matter formed under different biomes indicates a dominating effect of (i) SOM input composition related to vegetation, and (ii) SOM breakdown reflecting both climate and input quality. No evidence was found for a chemically stabilized SOM fraction under favorable decomposition conditions (temperate or warm climate with broadleaved vegetation). © 2008 Elsevier Ltd. All rights reserved.","author":[{"dropping-particle":"","family":"Vancampenhout","given":"Karen","non-dropping-particle":"","parse-names":false,"suffix":""},{"dropping-particle":"","family":"Wouters","given":"Katinka","non-dropping-particle":"","parse-names":false,"suffix":""},{"dropping-particle":"","family":"Vos","given":"Bruno","non-dropping-particle":"De","parse-names":false,"suffix":""},{"dropping-particle":"","family":"Buurman","given":"Peter","non-dropping-particle":"","parse-names":false,"suffix":""},{"dropping-particle":"","family":"Swennen","given":"Rudy","non-dropping-particle":"","parse-names":false,"suffix":""},{"dropping-particle":"","family":"Deckers","given":"Jozef","non-dropping-particle":"","parse-names":false,"suffix":""}],"container-title":"Soil Biology and Biochemistry","id":"ITEM-1","issue":"3","issued":{"date-parts":[["2009"]]},"page":"568-579","publisher":"Elsevier Ltd","title":"Differences in chemical composition of soil organic matter in natural ecosystems from different climatic regions - A pyrolysis-GC/MS study","type":"article-journal","volume":"41"},"uris":["http://www.mendeley.com/documents/?uuid=626852a4-ce30-4a0e-aaf8-dcdda799aefd"]}],"mendeley":{"formattedCitation":"[139]","plainTextFormattedCitation":"[139]","previouslyFormattedCitation":"[140]"},"properties":{"noteIndex":0},"schema":"https://github.com/citation-style-language/schema/raw/master/csl-citation.json"}</w:instrText>
      </w:r>
      <w:r w:rsidRPr="003B70B0">
        <w:rPr>
          <w:rFonts w:ascii="Times New Roman" w:hAnsi="Times New Roman" w:cs="Times New Roman"/>
          <w:color w:val="000000" w:themeColor="text1"/>
          <w:sz w:val="28"/>
          <w:szCs w:val="28"/>
        </w:rPr>
        <w:fldChar w:fldCharType="separate"/>
      </w:r>
      <w:r w:rsidR="00BD78BF" w:rsidRPr="00BD78BF">
        <w:rPr>
          <w:rFonts w:ascii="Times New Roman" w:hAnsi="Times New Roman" w:cs="Times New Roman"/>
          <w:noProof/>
          <w:color w:val="000000" w:themeColor="text1"/>
          <w:sz w:val="28"/>
          <w:szCs w:val="28"/>
        </w:rPr>
        <w:t>[139]</w:t>
      </w:r>
      <w:r w:rsidRPr="003B70B0">
        <w:rPr>
          <w:rFonts w:ascii="Times New Roman" w:hAnsi="Times New Roman" w:cs="Times New Roman"/>
          <w:color w:val="000000" w:themeColor="text1"/>
          <w:sz w:val="28"/>
          <w:szCs w:val="28"/>
        </w:rPr>
        <w:fldChar w:fldCharType="end"/>
      </w:r>
      <w:r w:rsidRPr="003B70B0">
        <w:rPr>
          <w:rFonts w:ascii="Times New Roman" w:hAnsi="Times New Roman" w:cs="Times New Roman"/>
          <w:color w:val="000000" w:themeColor="text1"/>
          <w:sz w:val="28"/>
          <w:szCs w:val="28"/>
        </w:rPr>
        <w:t xml:space="preserve">. </w:t>
      </w:r>
    </w:p>
    <w:p w14:paraId="71E320D0" w14:textId="11997665" w:rsidR="00BE684F" w:rsidRPr="003B70B0" w:rsidRDefault="00BE684F" w:rsidP="00BE684F">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Большинство найденных соединений отсутствовало в фоновом образце торфяной почвы (</w:t>
      </w:r>
      <w:r w:rsidR="00441F46" w:rsidRPr="003B70B0">
        <w:rPr>
          <w:rFonts w:ascii="Times New Roman" w:hAnsi="Times New Roman" w:cs="Times New Roman"/>
          <w:color w:val="000000" w:themeColor="text1"/>
          <w:sz w:val="28"/>
          <w:szCs w:val="28"/>
        </w:rPr>
        <w:t>таблица 27</w:t>
      </w:r>
      <w:r w:rsidRPr="003B70B0">
        <w:rPr>
          <w:rFonts w:ascii="Times New Roman" w:hAnsi="Times New Roman" w:cs="Times New Roman"/>
          <w:color w:val="000000" w:themeColor="text1"/>
          <w:sz w:val="28"/>
          <w:szCs w:val="28"/>
        </w:rPr>
        <w:t xml:space="preserve">). При анализе фонового образца высокой интенсивностью обладали </w:t>
      </w:r>
      <w:r w:rsidRPr="003B70B0">
        <w:rPr>
          <w:rFonts w:ascii="Times New Roman" w:hAnsi="Times New Roman" w:cs="Times New Roman"/>
          <w:i/>
          <w:iCs/>
          <w:color w:val="000000" w:themeColor="text1"/>
          <w:sz w:val="28"/>
          <w:szCs w:val="28"/>
        </w:rPr>
        <w:t>N</w:t>
      </w:r>
      <w:r w:rsidRPr="003B70B0">
        <w:rPr>
          <w:rFonts w:ascii="Times New Roman" w:hAnsi="Times New Roman" w:cs="Times New Roman"/>
          <w:color w:val="000000" w:themeColor="text1"/>
          <w:sz w:val="28"/>
          <w:szCs w:val="28"/>
        </w:rPr>
        <w:t>-пентилидинметанамин, пиридин и 3-метилпиридин, а также 1-метил-2-амино-</w:t>
      </w:r>
      <w:r w:rsidRPr="003B70B0">
        <w:rPr>
          <w:rFonts w:ascii="Times New Roman" w:hAnsi="Times New Roman" w:cs="Times New Roman"/>
          <w:i/>
          <w:iCs/>
          <w:color w:val="000000" w:themeColor="text1"/>
          <w:sz w:val="28"/>
          <w:szCs w:val="28"/>
        </w:rPr>
        <w:t>1H-</w:t>
      </w:r>
      <w:r w:rsidRPr="003B70B0">
        <w:rPr>
          <w:rFonts w:ascii="Times New Roman" w:hAnsi="Times New Roman" w:cs="Times New Roman"/>
          <w:color w:val="000000" w:themeColor="text1"/>
          <w:sz w:val="28"/>
          <w:szCs w:val="28"/>
        </w:rPr>
        <w:t xml:space="preserve">имидазол и индол. После введения НДМГ отклики данных соединений оставались равными откликам, полученным при анализе фонового образца. </w:t>
      </w:r>
      <w:r w:rsidRPr="003B70B0">
        <w:rPr>
          <w:rFonts w:ascii="Times New Roman" w:hAnsi="Times New Roman" w:cs="Times New Roman"/>
          <w:i/>
          <w:iCs/>
          <w:color w:val="000000" w:themeColor="text1"/>
          <w:sz w:val="28"/>
          <w:szCs w:val="28"/>
        </w:rPr>
        <w:t>N-</w:t>
      </w:r>
      <w:r w:rsidRPr="003B70B0">
        <w:rPr>
          <w:rFonts w:ascii="Times New Roman" w:hAnsi="Times New Roman" w:cs="Times New Roman"/>
          <w:color w:val="000000" w:themeColor="text1"/>
          <w:sz w:val="28"/>
          <w:szCs w:val="28"/>
        </w:rPr>
        <w:t xml:space="preserve">Фенилметиленметанамин также обнаружен в незагрязненной почве, однако отклик аналита после введения НДМГ увеличился в 6 раз. </w:t>
      </w:r>
    </w:p>
    <w:p w14:paraId="0CA8337A" w14:textId="77777777" w:rsidR="00955828" w:rsidRPr="003B70B0" w:rsidRDefault="00955828" w:rsidP="007B3255">
      <w:pPr>
        <w:tabs>
          <w:tab w:val="left" w:pos="284"/>
          <w:tab w:val="left" w:pos="851"/>
        </w:tabs>
        <w:spacing w:after="0" w:line="240" w:lineRule="auto"/>
        <w:ind w:firstLine="567"/>
        <w:contextualSpacing/>
        <w:rPr>
          <w:rFonts w:ascii="Times New Roman" w:hAnsi="Times New Roman" w:cs="Times New Roman"/>
          <w:color w:val="000000" w:themeColor="text1"/>
          <w:sz w:val="28"/>
          <w:szCs w:val="28"/>
        </w:rPr>
      </w:pPr>
    </w:p>
    <w:p w14:paraId="2BCB7769" w14:textId="77777777" w:rsidR="00955828" w:rsidRPr="003B70B0" w:rsidRDefault="00955828" w:rsidP="00E03021">
      <w:pPr>
        <w:tabs>
          <w:tab w:val="left" w:pos="284"/>
          <w:tab w:val="left" w:pos="851"/>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drawing>
          <wp:inline distT="0" distB="0" distL="0" distR="0" wp14:anchorId="58D7D5A3" wp14:editId="6B2BBE75">
            <wp:extent cx="6030461" cy="2120793"/>
            <wp:effectExtent l="0" t="0" r="0" b="0"/>
            <wp:docPr id="80" name="Рисунок 80" descr="C:\Users\Utka\Dropbox\для годового отчета\финал\транс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ka\Dropbox\для годового отчета\финал\транс1-2.wm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3678"/>
                    <a:stretch/>
                  </pic:blipFill>
                  <pic:spPr bwMode="auto">
                    <a:xfrm>
                      <a:off x="0" y="0"/>
                      <a:ext cx="6031230" cy="2121064"/>
                    </a:xfrm>
                    <a:prstGeom prst="rect">
                      <a:avLst/>
                    </a:prstGeom>
                    <a:noFill/>
                    <a:ln>
                      <a:noFill/>
                    </a:ln>
                    <a:extLst>
                      <a:ext uri="{53640926-AAD7-44D8-BBD7-CCE9431645EC}">
                        <a14:shadowObscured xmlns:a14="http://schemas.microsoft.com/office/drawing/2010/main"/>
                      </a:ext>
                    </a:extLst>
                  </pic:spPr>
                </pic:pic>
              </a:graphicData>
            </a:graphic>
          </wp:inline>
        </w:drawing>
      </w:r>
    </w:p>
    <w:p w14:paraId="37B0B171" w14:textId="77777777" w:rsidR="00955828" w:rsidRPr="003B70B0" w:rsidRDefault="00955828" w:rsidP="00E03021">
      <w:pPr>
        <w:tabs>
          <w:tab w:val="left" w:pos="284"/>
        </w:tabs>
        <w:spacing w:after="0" w:line="240" w:lineRule="auto"/>
        <w:contextualSpacing/>
        <w:jc w:val="center"/>
        <w:rPr>
          <w:rFonts w:ascii="Times New Roman" w:hAnsi="Times New Roman" w:cs="Times New Roman"/>
          <w:color w:val="000000" w:themeColor="text1"/>
          <w:sz w:val="28"/>
          <w:szCs w:val="28"/>
        </w:rPr>
      </w:pPr>
    </w:p>
    <w:p w14:paraId="1093FBAB" w14:textId="151B92B3" w:rsidR="00955828" w:rsidRPr="003B70B0" w:rsidRDefault="00955828" w:rsidP="00E03021">
      <w:pPr>
        <w:pStyle w:val="afc"/>
        <w:spacing w:after="0"/>
        <w:ind w:firstLine="0"/>
        <w:jc w:val="center"/>
        <w:rPr>
          <w:sz w:val="32"/>
          <w:szCs w:val="32"/>
        </w:rPr>
      </w:pPr>
      <w:bookmarkStart w:id="215" w:name="_Ref187048450"/>
      <w:r w:rsidRPr="003B70B0">
        <w:rPr>
          <w:sz w:val="28"/>
          <w:szCs w:val="28"/>
        </w:rPr>
        <w:t xml:space="preserve">Рисунок </w:t>
      </w:r>
      <w:bookmarkEnd w:id="215"/>
      <w:r w:rsidR="00D36A91">
        <w:rPr>
          <w:sz w:val="28"/>
          <w:szCs w:val="28"/>
        </w:rPr>
        <w:t>28</w:t>
      </w:r>
      <w:r w:rsidRPr="003B70B0">
        <w:rPr>
          <w:sz w:val="28"/>
          <w:szCs w:val="28"/>
        </w:rPr>
        <w:t xml:space="preserve"> – Динамика отклика производных диметилгидразона из торфяной почвы при анализе методом ТФМЭ-ГХ-МС/</w:t>
      </w:r>
      <w:r w:rsidRPr="003B70B0">
        <w:rPr>
          <w:sz w:val="32"/>
          <w:szCs w:val="32"/>
        </w:rPr>
        <w:t>МС</w:t>
      </w:r>
    </w:p>
    <w:p w14:paraId="182A8AC4" w14:textId="77777777" w:rsidR="00955828" w:rsidRPr="003B70B0" w:rsidRDefault="00955828" w:rsidP="007B3255">
      <w:pPr>
        <w:tabs>
          <w:tab w:val="left" w:pos="284"/>
        </w:tabs>
        <w:spacing w:after="0" w:line="240" w:lineRule="auto"/>
        <w:contextualSpacing/>
        <w:rPr>
          <w:rFonts w:ascii="Times New Roman" w:hAnsi="Times New Roman" w:cs="Times New Roman"/>
          <w:color w:val="000000" w:themeColor="text1"/>
          <w:sz w:val="28"/>
          <w:szCs w:val="28"/>
        </w:rPr>
      </w:pPr>
    </w:p>
    <w:p w14:paraId="12C22217" w14:textId="5B8DBEF9" w:rsidR="00955828" w:rsidRPr="003B70B0" w:rsidRDefault="00955828"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Помимо диметилгидразон</w:t>
      </w:r>
      <w:r w:rsidR="008B7462">
        <w:rPr>
          <w:rFonts w:ascii="Times New Roman" w:hAnsi="Times New Roman" w:cs="Times New Roman"/>
          <w:color w:val="000000" w:themeColor="text1"/>
          <w:sz w:val="28"/>
          <w:szCs w:val="28"/>
        </w:rPr>
        <w:t>ов</w:t>
      </w:r>
      <w:r w:rsidRPr="003B70B0">
        <w:rPr>
          <w:rFonts w:ascii="Times New Roman" w:hAnsi="Times New Roman" w:cs="Times New Roman"/>
          <w:color w:val="000000" w:themeColor="text1"/>
          <w:sz w:val="28"/>
          <w:szCs w:val="28"/>
        </w:rPr>
        <w:t xml:space="preserve"> доминировали различные пирролы, пиразолы и имидазолы. 2,5-Диметил-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-пиррол и 2,3,4,5-тетраметил-</w:t>
      </w:r>
      <w:r w:rsidRPr="003B70B0">
        <w:rPr>
          <w:rFonts w:ascii="Times New Roman" w:hAnsi="Times New Roman" w:cs="Times New Roman"/>
          <w:i/>
          <w:iCs/>
          <w:color w:val="000000" w:themeColor="text1"/>
          <w:sz w:val="28"/>
          <w:szCs w:val="28"/>
        </w:rPr>
        <w:t>1Н-</w:t>
      </w:r>
      <w:r w:rsidRPr="003B70B0">
        <w:rPr>
          <w:rFonts w:ascii="Times New Roman" w:hAnsi="Times New Roman" w:cs="Times New Roman"/>
          <w:color w:val="000000" w:themeColor="text1"/>
          <w:sz w:val="28"/>
          <w:szCs w:val="28"/>
        </w:rPr>
        <w:t xml:space="preserve">пиррол обнаружены при анализе фонового образца, однако площади пиков данных аналитов, полученные при анализе на вторые сутки после введения </w:t>
      </w:r>
      <w:r w:rsidR="005563ED" w:rsidRPr="003B70B0">
        <w:rPr>
          <w:rFonts w:ascii="Times New Roman" w:hAnsi="Times New Roman" w:cs="Times New Roman"/>
          <w:color w:val="000000" w:themeColor="text1"/>
          <w:sz w:val="28"/>
          <w:szCs w:val="28"/>
        </w:rPr>
        <w:t>Н</w:t>
      </w:r>
      <w:r w:rsidRPr="003B70B0">
        <w:rPr>
          <w:rFonts w:ascii="Times New Roman" w:hAnsi="Times New Roman" w:cs="Times New Roman"/>
          <w:color w:val="000000" w:themeColor="text1"/>
          <w:sz w:val="28"/>
          <w:szCs w:val="28"/>
        </w:rPr>
        <w:t>ДМГ превышали фоновые в 4 и 25 раз, соответственно (</w:t>
      </w:r>
      <w:r w:rsidR="00441F46" w:rsidRPr="003B70B0">
        <w:rPr>
          <w:rFonts w:ascii="Times New Roman" w:hAnsi="Times New Roman" w:cs="Times New Roman"/>
          <w:color w:val="000000" w:themeColor="text1"/>
          <w:sz w:val="28"/>
          <w:szCs w:val="28"/>
        </w:rPr>
        <w:t>рисунок 29</w:t>
      </w:r>
      <w:r w:rsidRPr="003B70B0">
        <w:rPr>
          <w:rFonts w:ascii="Times New Roman" w:hAnsi="Times New Roman" w:cs="Times New Roman"/>
          <w:color w:val="000000" w:themeColor="text1"/>
          <w:sz w:val="28"/>
          <w:szCs w:val="28"/>
        </w:rPr>
        <w:t xml:space="preserve">). </w:t>
      </w:r>
    </w:p>
    <w:p w14:paraId="437D94EF" w14:textId="77777777" w:rsidR="00280348" w:rsidRDefault="00280348"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p>
    <w:p w14:paraId="37DD0BB3" w14:textId="77777777" w:rsidR="00BC4183" w:rsidRPr="003B70B0" w:rsidRDefault="00BC4183" w:rsidP="00896EEB">
      <w:pPr>
        <w:tabs>
          <w:tab w:val="left" w:pos="284"/>
        </w:tabs>
        <w:spacing w:after="0" w:line="240" w:lineRule="auto"/>
        <w:ind w:firstLine="720"/>
        <w:contextualSpacing/>
        <w:jc w:val="both"/>
        <w:rPr>
          <w:rFonts w:ascii="Times New Roman" w:hAnsi="Times New Roman" w:cs="Times New Roman"/>
          <w:color w:val="000000" w:themeColor="text1"/>
          <w:sz w:val="28"/>
          <w:szCs w:val="28"/>
        </w:rPr>
      </w:pPr>
    </w:p>
    <w:p w14:paraId="7BBCDF10" w14:textId="77777777" w:rsidR="00280348" w:rsidRPr="003B70B0" w:rsidRDefault="00280348" w:rsidP="00280348">
      <w:pPr>
        <w:tabs>
          <w:tab w:val="left" w:pos="284"/>
        </w:tabs>
        <w:spacing w:after="0" w:line="240" w:lineRule="auto"/>
        <w:contextualSpacing/>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drawing>
          <wp:inline distT="0" distB="0" distL="0" distR="0" wp14:anchorId="1D2E58CF" wp14:editId="1611BEEA">
            <wp:extent cx="6305107" cy="2577515"/>
            <wp:effectExtent l="0" t="0" r="0" b="0"/>
            <wp:docPr id="81" name="Рисунок 81" descr="C:\Users\Utka\Dropbox\для годового отчета\финал\транс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ka\Dropbox\для годового отчета\финал\транс1-2.wm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6154"/>
                    <a:stretch/>
                  </pic:blipFill>
                  <pic:spPr bwMode="auto">
                    <a:xfrm>
                      <a:off x="0" y="0"/>
                      <a:ext cx="6313829" cy="2581081"/>
                    </a:xfrm>
                    <a:prstGeom prst="rect">
                      <a:avLst/>
                    </a:prstGeom>
                    <a:noFill/>
                    <a:ln>
                      <a:noFill/>
                    </a:ln>
                    <a:extLst>
                      <a:ext uri="{53640926-AAD7-44D8-BBD7-CCE9431645EC}">
                        <a14:shadowObscured xmlns:a14="http://schemas.microsoft.com/office/drawing/2010/main"/>
                      </a:ext>
                    </a:extLst>
                  </pic:spPr>
                </pic:pic>
              </a:graphicData>
            </a:graphic>
          </wp:inline>
        </w:drawing>
      </w:r>
    </w:p>
    <w:p w14:paraId="17C66FD6" w14:textId="77777777" w:rsidR="00280348" w:rsidRPr="003B70B0" w:rsidRDefault="00280348" w:rsidP="00280348">
      <w:pPr>
        <w:tabs>
          <w:tab w:val="left" w:pos="284"/>
        </w:tabs>
        <w:spacing w:after="0" w:line="240" w:lineRule="auto"/>
        <w:contextualSpacing/>
        <w:jc w:val="center"/>
        <w:rPr>
          <w:rFonts w:ascii="Times New Roman" w:hAnsi="Times New Roman" w:cs="Times New Roman"/>
          <w:color w:val="000000" w:themeColor="text1"/>
          <w:sz w:val="24"/>
          <w:szCs w:val="24"/>
        </w:rPr>
      </w:pPr>
    </w:p>
    <w:p w14:paraId="32BD2482" w14:textId="368E5737" w:rsidR="00280348" w:rsidRPr="003B70B0" w:rsidRDefault="00280348" w:rsidP="00BC4183">
      <w:pPr>
        <w:pStyle w:val="afc"/>
        <w:spacing w:after="0"/>
        <w:ind w:firstLine="0"/>
        <w:jc w:val="center"/>
        <w:rPr>
          <w:sz w:val="28"/>
          <w:szCs w:val="28"/>
        </w:rPr>
      </w:pPr>
      <w:bookmarkStart w:id="216" w:name="_Ref187048504"/>
      <w:r w:rsidRPr="003B70B0">
        <w:rPr>
          <w:sz w:val="28"/>
          <w:szCs w:val="28"/>
        </w:rPr>
        <w:t xml:space="preserve">Рисунок </w:t>
      </w:r>
      <w:bookmarkEnd w:id="216"/>
      <w:r w:rsidR="00D36A91">
        <w:rPr>
          <w:sz w:val="28"/>
          <w:szCs w:val="28"/>
        </w:rPr>
        <w:t>29</w:t>
      </w:r>
      <w:r w:rsidRPr="003B70B0">
        <w:rPr>
          <w:sz w:val="28"/>
          <w:szCs w:val="28"/>
        </w:rPr>
        <w:t xml:space="preserve"> – Динамика отклика производных А) пиразола и Б) пиррола из торфяной почвы при анализе методом ПТФМЭ-ГХ-МС/МС</w:t>
      </w:r>
    </w:p>
    <w:p w14:paraId="525AFF0B" w14:textId="77777777" w:rsidR="00280348" w:rsidRPr="003B70B0" w:rsidRDefault="00280348" w:rsidP="00BC4183">
      <w:pPr>
        <w:spacing w:after="0" w:line="240" w:lineRule="auto"/>
        <w:rPr>
          <w:color w:val="000000" w:themeColor="text1"/>
        </w:rPr>
      </w:pPr>
    </w:p>
    <w:p w14:paraId="3CA276B1" w14:textId="417D37FD" w:rsidR="00955828" w:rsidRPr="003B70B0" w:rsidRDefault="00955828" w:rsidP="00BC4183">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Отклики таких соединений, как 1,1,2-триметилгидразина, метиламиноацетонитрила, 1,1,4,4-тетраметил-2-тетразена, диметилцианамида, диметиламина, ДМААН и</w:t>
      </w:r>
      <w:r w:rsidRPr="003B70B0">
        <w:rPr>
          <w:rFonts w:ascii="Times New Roman" w:hAnsi="Times New Roman" w:cs="Times New Roman"/>
          <w:i/>
          <w:iCs/>
          <w:color w:val="000000" w:themeColor="text1"/>
          <w:sz w:val="28"/>
          <w:szCs w:val="28"/>
        </w:rPr>
        <w:t xml:space="preserve"> N</w:t>
      </w:r>
      <w:r w:rsidRPr="003B70B0">
        <w:rPr>
          <w:rFonts w:ascii="Times New Roman" w:hAnsi="Times New Roman" w:cs="Times New Roman"/>
          <w:color w:val="000000" w:themeColor="text1"/>
          <w:sz w:val="28"/>
          <w:szCs w:val="28"/>
        </w:rPr>
        <w:t>-этилиден-</w:t>
      </w:r>
      <w:r w:rsidRPr="003B70B0">
        <w:rPr>
          <w:rFonts w:ascii="Times New Roman" w:hAnsi="Times New Roman" w:cs="Times New Roman"/>
          <w:i/>
          <w:iCs/>
          <w:color w:val="000000" w:themeColor="text1"/>
          <w:sz w:val="28"/>
          <w:szCs w:val="28"/>
        </w:rPr>
        <w:t>N'</w:t>
      </w:r>
      <w:r w:rsidRPr="003B70B0">
        <w:rPr>
          <w:rFonts w:ascii="Times New Roman" w:hAnsi="Times New Roman" w:cs="Times New Roman"/>
          <w:color w:val="000000" w:themeColor="text1"/>
          <w:sz w:val="28"/>
          <w:szCs w:val="28"/>
        </w:rPr>
        <w:t>-диметилгидразина на протяжении эксперимента постепенно снижались (</w:t>
      </w:r>
      <w:r w:rsidR="00441F46" w:rsidRPr="003B70B0">
        <w:rPr>
          <w:rFonts w:ascii="Times New Roman" w:hAnsi="Times New Roman" w:cs="Times New Roman"/>
          <w:color w:val="000000" w:themeColor="text1"/>
          <w:sz w:val="28"/>
          <w:szCs w:val="28"/>
        </w:rPr>
        <w:t>рисунок 30</w:t>
      </w:r>
      <w:r w:rsidRPr="003B70B0">
        <w:rPr>
          <w:rFonts w:ascii="Times New Roman" w:hAnsi="Times New Roman" w:cs="Times New Roman"/>
          <w:color w:val="000000" w:themeColor="text1"/>
          <w:sz w:val="28"/>
          <w:szCs w:val="28"/>
        </w:rPr>
        <w:t>). На 4, 15, 30 и 7</w:t>
      </w:r>
      <w:r w:rsidR="005563ED" w:rsidRPr="003B70B0">
        <w:rPr>
          <w:rFonts w:ascii="Times New Roman" w:hAnsi="Times New Roman" w:cs="Times New Roman"/>
          <w:color w:val="000000" w:themeColor="text1"/>
          <w:sz w:val="28"/>
          <w:szCs w:val="28"/>
        </w:rPr>
        <w:t>-е</w:t>
      </w:r>
      <w:r w:rsidRPr="003B70B0">
        <w:rPr>
          <w:rFonts w:ascii="Times New Roman" w:hAnsi="Times New Roman" w:cs="Times New Roman"/>
          <w:color w:val="000000" w:themeColor="text1"/>
          <w:sz w:val="28"/>
          <w:szCs w:val="28"/>
        </w:rPr>
        <w:t xml:space="preserve"> сутки концентрации в почве 1,1,2-триметилгидразина, метиламиноацетонитрила, 1,1,4,4-тетраметил-2-тетразена и диметилцианамида, соответственно, становились ниже предела обнаружения метода. Полученные площади пиков диметиламина, ДМААН и</w:t>
      </w:r>
      <w:r w:rsidRPr="003B70B0">
        <w:rPr>
          <w:rFonts w:ascii="Times New Roman" w:hAnsi="Times New Roman" w:cs="Times New Roman"/>
          <w:i/>
          <w:iCs/>
          <w:color w:val="000000" w:themeColor="text1"/>
          <w:sz w:val="28"/>
          <w:szCs w:val="28"/>
        </w:rPr>
        <w:t xml:space="preserve"> N</w:t>
      </w:r>
      <w:r w:rsidRPr="003B70B0">
        <w:rPr>
          <w:rFonts w:ascii="Times New Roman" w:hAnsi="Times New Roman" w:cs="Times New Roman"/>
          <w:color w:val="000000" w:themeColor="text1"/>
          <w:sz w:val="28"/>
          <w:szCs w:val="28"/>
        </w:rPr>
        <w:t>-этилиден-</w:t>
      </w:r>
      <w:r w:rsidRPr="003B70B0">
        <w:rPr>
          <w:rFonts w:ascii="Times New Roman" w:hAnsi="Times New Roman" w:cs="Times New Roman"/>
          <w:i/>
          <w:iCs/>
          <w:color w:val="000000" w:themeColor="text1"/>
          <w:sz w:val="28"/>
          <w:szCs w:val="28"/>
        </w:rPr>
        <w:t>N'-</w:t>
      </w:r>
      <w:r w:rsidRPr="003B70B0">
        <w:rPr>
          <w:rFonts w:ascii="Times New Roman" w:hAnsi="Times New Roman" w:cs="Times New Roman"/>
          <w:color w:val="000000" w:themeColor="text1"/>
          <w:sz w:val="28"/>
          <w:szCs w:val="28"/>
        </w:rPr>
        <w:t xml:space="preserve">диметилгидразина на </w:t>
      </w:r>
      <w:r w:rsidR="00B3258A" w:rsidRPr="003B70B0">
        <w:rPr>
          <w:rFonts w:ascii="Times New Roman" w:hAnsi="Times New Roman" w:cs="Times New Roman"/>
          <w:color w:val="000000" w:themeColor="text1"/>
          <w:sz w:val="28"/>
          <w:szCs w:val="28"/>
        </w:rPr>
        <w:t>15-е</w:t>
      </w:r>
      <w:r w:rsidRPr="003B70B0">
        <w:rPr>
          <w:rFonts w:ascii="Times New Roman" w:hAnsi="Times New Roman" w:cs="Times New Roman"/>
          <w:color w:val="000000" w:themeColor="text1"/>
          <w:sz w:val="28"/>
          <w:szCs w:val="28"/>
        </w:rPr>
        <w:t xml:space="preserve"> сутки после введения НДМГ по сравнению со 2-ми уменьшились в 4, 9 и 1,5 раза, соответственно. </w:t>
      </w:r>
    </w:p>
    <w:p w14:paraId="3FB02FD4" w14:textId="14423032" w:rsidR="00955828" w:rsidRPr="003B70B0" w:rsidRDefault="00955828" w:rsidP="00513D6F">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Отклики МТА, НДМА и 2-метил-</w:t>
      </w:r>
      <w:r w:rsidRPr="003B70B0">
        <w:rPr>
          <w:rFonts w:ascii="Times New Roman" w:hAnsi="Times New Roman" w:cs="Times New Roman"/>
          <w:i/>
          <w:iCs/>
          <w:color w:val="000000" w:themeColor="text1"/>
          <w:sz w:val="28"/>
          <w:szCs w:val="28"/>
        </w:rPr>
        <w:t>2Н-</w:t>
      </w:r>
      <w:r w:rsidRPr="003B70B0">
        <w:rPr>
          <w:rFonts w:ascii="Times New Roman" w:hAnsi="Times New Roman" w:cs="Times New Roman"/>
          <w:color w:val="000000" w:themeColor="text1"/>
          <w:sz w:val="28"/>
          <w:szCs w:val="28"/>
        </w:rPr>
        <w:t>тетразола постепенно увеличивались после введения НДМГ. По сравнению со вторыми сутками на 15-е сутки полученные площади пиков возросли в 2, 3 и 5 раз, соответственно.</w:t>
      </w:r>
    </w:p>
    <w:p w14:paraId="6527B573" w14:textId="77777777" w:rsidR="00955828" w:rsidRPr="003B70B0" w:rsidRDefault="00955828" w:rsidP="00513D6F">
      <w:pPr>
        <w:tabs>
          <w:tab w:val="left" w:pos="284"/>
        </w:tabs>
        <w:spacing w:after="0" w:line="240" w:lineRule="auto"/>
        <w:ind w:firstLine="720"/>
        <w:contextualSpacing/>
        <w:jc w:val="both"/>
        <w:rPr>
          <w:rFonts w:ascii="Times New Roman" w:hAnsi="Times New Roman" w:cs="Times New Roman"/>
          <w:color w:val="000000" w:themeColor="text1"/>
          <w:sz w:val="28"/>
          <w:szCs w:val="28"/>
        </w:rPr>
      </w:pPr>
    </w:p>
    <w:p w14:paraId="1D540134" w14:textId="77777777" w:rsidR="00955828" w:rsidRPr="003B70B0" w:rsidRDefault="00955828" w:rsidP="0077039F">
      <w:pPr>
        <w:tabs>
          <w:tab w:val="left" w:pos="284"/>
        </w:tabs>
        <w:spacing w:after="0" w:line="240" w:lineRule="auto"/>
        <w:ind w:firstLine="567"/>
        <w:contextualSpacing/>
        <w:jc w:val="both"/>
        <w:rPr>
          <w:rFonts w:ascii="Times New Roman" w:hAnsi="Times New Roman" w:cs="Times New Roman"/>
          <w:color w:val="000000" w:themeColor="text1"/>
          <w:sz w:val="28"/>
          <w:szCs w:val="28"/>
        </w:rPr>
      </w:pPr>
    </w:p>
    <w:p w14:paraId="3ABEFC43" w14:textId="77777777" w:rsidR="00955828" w:rsidRPr="003B70B0" w:rsidRDefault="00955828" w:rsidP="0077039F">
      <w:pPr>
        <w:tabs>
          <w:tab w:val="left" w:pos="284"/>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noProof/>
          <w:color w:val="000000" w:themeColor="text1"/>
          <w:sz w:val="28"/>
          <w:szCs w:val="28"/>
          <w:lang w:eastAsia="ru-RU"/>
        </w:rPr>
        <w:lastRenderedPageBreak/>
        <w:drawing>
          <wp:inline distT="0" distB="0" distL="0" distR="0" wp14:anchorId="0F010060" wp14:editId="352019DD">
            <wp:extent cx="6407726" cy="2774050"/>
            <wp:effectExtent l="0" t="0" r="0" b="7620"/>
            <wp:docPr id="82" name="Рисунок 82" descr="C:\Users\Utka\Dropbox\для годового отчета\финал\транс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ka\Dropbox\для годового отчета\финал\транс3.wm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3491"/>
                    <a:stretch/>
                  </pic:blipFill>
                  <pic:spPr bwMode="auto">
                    <a:xfrm>
                      <a:off x="0" y="0"/>
                      <a:ext cx="6426406" cy="2782137"/>
                    </a:xfrm>
                    <a:prstGeom prst="rect">
                      <a:avLst/>
                    </a:prstGeom>
                    <a:noFill/>
                    <a:ln>
                      <a:noFill/>
                    </a:ln>
                    <a:extLst>
                      <a:ext uri="{53640926-AAD7-44D8-BBD7-CCE9431645EC}">
                        <a14:shadowObscured xmlns:a14="http://schemas.microsoft.com/office/drawing/2010/main"/>
                      </a:ext>
                    </a:extLst>
                  </pic:spPr>
                </pic:pic>
              </a:graphicData>
            </a:graphic>
          </wp:inline>
        </w:drawing>
      </w:r>
      <w:r w:rsidRPr="003B70B0">
        <w:rPr>
          <w:rFonts w:ascii="Times New Roman" w:hAnsi="Times New Roman" w:cs="Times New Roman"/>
          <w:color w:val="000000" w:themeColor="text1"/>
          <w:sz w:val="28"/>
          <w:szCs w:val="28"/>
        </w:rPr>
        <w:t xml:space="preserve"> </w:t>
      </w:r>
    </w:p>
    <w:p w14:paraId="4BE05E0C" w14:textId="77777777" w:rsidR="00955828" w:rsidRPr="003B70B0" w:rsidRDefault="00955828" w:rsidP="0077039F">
      <w:pPr>
        <w:tabs>
          <w:tab w:val="left" w:pos="284"/>
        </w:tabs>
        <w:spacing w:after="0" w:line="240" w:lineRule="auto"/>
        <w:contextualSpacing/>
        <w:jc w:val="center"/>
        <w:rPr>
          <w:rFonts w:ascii="Times New Roman" w:hAnsi="Times New Roman" w:cs="Times New Roman"/>
          <w:color w:val="000000" w:themeColor="text1"/>
          <w:sz w:val="28"/>
          <w:szCs w:val="28"/>
        </w:rPr>
      </w:pPr>
    </w:p>
    <w:p w14:paraId="7984C5AD" w14:textId="38441254" w:rsidR="00955828" w:rsidRPr="003B70B0" w:rsidRDefault="00955828" w:rsidP="001332EE">
      <w:pPr>
        <w:pStyle w:val="afc"/>
        <w:spacing w:after="0"/>
        <w:ind w:firstLine="0"/>
        <w:jc w:val="center"/>
        <w:rPr>
          <w:sz w:val="28"/>
          <w:szCs w:val="28"/>
        </w:rPr>
      </w:pPr>
      <w:bookmarkStart w:id="217" w:name="_Ref187048561"/>
      <w:r w:rsidRPr="003B70B0">
        <w:rPr>
          <w:sz w:val="28"/>
          <w:szCs w:val="28"/>
        </w:rPr>
        <w:t xml:space="preserve">Рисунок </w:t>
      </w:r>
      <w:bookmarkEnd w:id="217"/>
      <w:r w:rsidR="00242266">
        <w:rPr>
          <w:sz w:val="28"/>
          <w:szCs w:val="28"/>
        </w:rPr>
        <w:t>30</w:t>
      </w:r>
      <w:r w:rsidRPr="003B70B0">
        <w:rPr>
          <w:sz w:val="28"/>
          <w:szCs w:val="28"/>
        </w:rPr>
        <w:t xml:space="preserve"> – Динамика отклика основных продуктов трансформации </w:t>
      </w:r>
      <w:r w:rsidR="005563ED" w:rsidRPr="003B70B0">
        <w:rPr>
          <w:sz w:val="28"/>
          <w:szCs w:val="28"/>
        </w:rPr>
        <w:t>Н</w:t>
      </w:r>
      <w:r w:rsidRPr="003B70B0">
        <w:rPr>
          <w:sz w:val="28"/>
          <w:szCs w:val="28"/>
        </w:rPr>
        <w:t xml:space="preserve">ДМГ в торфяной почве при анализе методом </w:t>
      </w:r>
      <w:r w:rsidR="00B3258A" w:rsidRPr="003B70B0">
        <w:rPr>
          <w:sz w:val="28"/>
          <w:szCs w:val="28"/>
        </w:rPr>
        <w:t>П</w:t>
      </w:r>
      <w:r w:rsidRPr="003B70B0">
        <w:rPr>
          <w:sz w:val="28"/>
          <w:szCs w:val="28"/>
        </w:rPr>
        <w:t>ТФМЭ-ГХ-МС/МС</w:t>
      </w:r>
    </w:p>
    <w:p w14:paraId="75A07D73" w14:textId="77777777" w:rsidR="00955828" w:rsidRPr="003B70B0" w:rsidRDefault="00955828" w:rsidP="007B3255">
      <w:pPr>
        <w:tabs>
          <w:tab w:val="left" w:pos="284"/>
        </w:tabs>
        <w:spacing w:after="0" w:line="240" w:lineRule="auto"/>
        <w:ind w:firstLine="567"/>
        <w:contextualSpacing/>
        <w:jc w:val="both"/>
        <w:rPr>
          <w:rFonts w:ascii="Times New Roman" w:hAnsi="Times New Roman" w:cs="Times New Roman"/>
          <w:color w:val="000000" w:themeColor="text1"/>
          <w:sz w:val="28"/>
          <w:szCs w:val="28"/>
        </w:rPr>
      </w:pPr>
    </w:p>
    <w:p w14:paraId="28F98B81" w14:textId="2593B07C" w:rsidR="00955828" w:rsidRPr="003B70B0" w:rsidRDefault="00955828" w:rsidP="00513D6F">
      <w:pPr>
        <w:tabs>
          <w:tab w:val="left" w:pos="284"/>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В результате полученных данных, в торфяной почве, загрязненной НДМГ с использованием метода </w:t>
      </w:r>
      <w:r w:rsidR="00386384"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ТФМЭ-ГХ-МС/МС обнаружено свыше 40 продуктов трансформации НДМГ (</w:t>
      </w:r>
      <w:r w:rsidR="00441F46" w:rsidRPr="003B70B0">
        <w:rPr>
          <w:rFonts w:ascii="Times New Roman" w:hAnsi="Times New Roman" w:cs="Times New Roman"/>
          <w:color w:val="000000" w:themeColor="text1"/>
          <w:sz w:val="28"/>
          <w:szCs w:val="28"/>
        </w:rPr>
        <w:t>таблица 29</w:t>
      </w:r>
      <w:r w:rsidRPr="003B70B0">
        <w:rPr>
          <w:rFonts w:ascii="Times New Roman" w:hAnsi="Times New Roman" w:cs="Times New Roman"/>
          <w:color w:val="000000" w:themeColor="text1"/>
          <w:sz w:val="28"/>
          <w:szCs w:val="28"/>
        </w:rPr>
        <w:t xml:space="preserve">). Установлено, что превалирующими </w:t>
      </w:r>
      <w:r w:rsidR="00473D5C">
        <w:rPr>
          <w:rFonts w:ascii="Times New Roman" w:hAnsi="Times New Roman" w:cs="Times New Roman"/>
          <w:color w:val="000000" w:themeColor="text1"/>
          <w:sz w:val="28"/>
          <w:szCs w:val="28"/>
        </w:rPr>
        <w:t>продуктами трансформации</w:t>
      </w:r>
      <w:r w:rsidRPr="003B70B0">
        <w:rPr>
          <w:rFonts w:ascii="Times New Roman" w:hAnsi="Times New Roman" w:cs="Times New Roman"/>
          <w:color w:val="000000" w:themeColor="text1"/>
          <w:sz w:val="28"/>
          <w:szCs w:val="28"/>
        </w:rPr>
        <w:t xml:space="preserve"> НДМГ в торфяной почве являются производные диметилгидразона, пиразола, пиррола, а также диметиламин, МТА и НДМА.  Торфяная почва является сложным объектом для анализа с использованием </w:t>
      </w:r>
      <w:r w:rsidR="00386384"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 xml:space="preserve">ТФМЭ, так как имеет в своем составе множество летучих мешающих компонентов, таких как алканы, спирты, кетоны. Также установлено, что пиридин и его производные в достаточных количествах могут присутствовать в торфяной почве, не подверженной влиянию проливов НДМГ. </w:t>
      </w:r>
    </w:p>
    <w:p w14:paraId="61F2F5C3" w14:textId="77777777" w:rsidR="00955828" w:rsidRPr="003B70B0" w:rsidRDefault="00955828" w:rsidP="001C16CD">
      <w:pPr>
        <w:rPr>
          <w:rFonts w:ascii="Times New Roman" w:hAnsi="Times New Roman" w:cs="Times New Roman"/>
          <w:color w:val="000000" w:themeColor="text1"/>
          <w:sz w:val="28"/>
          <w:szCs w:val="28"/>
        </w:rPr>
        <w:sectPr w:rsidR="00955828" w:rsidRPr="003B70B0" w:rsidSect="001D5795">
          <w:pgSz w:w="11906" w:h="16838"/>
          <w:pgMar w:top="1134" w:right="567" w:bottom="1134" w:left="1701" w:header="708" w:footer="708" w:gutter="0"/>
          <w:cols w:space="708"/>
          <w:docGrid w:linePitch="360"/>
        </w:sectPr>
      </w:pPr>
    </w:p>
    <w:p w14:paraId="40CB1F71" w14:textId="59ECD186" w:rsidR="00955828" w:rsidRPr="003B70B0" w:rsidRDefault="00826A1F" w:rsidP="00826A1F">
      <w:pPr>
        <w:pStyle w:val="afc"/>
        <w:spacing w:after="0"/>
        <w:ind w:firstLine="0"/>
        <w:rPr>
          <w:sz w:val="28"/>
          <w:szCs w:val="28"/>
        </w:rPr>
      </w:pPr>
      <w:bookmarkStart w:id="218" w:name="_Ref187398253"/>
      <w:r w:rsidRPr="003B70B0">
        <w:rPr>
          <w:sz w:val="28"/>
          <w:szCs w:val="28"/>
        </w:rPr>
        <w:lastRenderedPageBreak/>
        <w:t xml:space="preserve">Таблица </w:t>
      </w:r>
      <w:bookmarkEnd w:id="218"/>
      <w:r w:rsidR="00242266">
        <w:rPr>
          <w:sz w:val="28"/>
          <w:szCs w:val="28"/>
        </w:rPr>
        <w:t xml:space="preserve">29 </w:t>
      </w:r>
      <w:r w:rsidR="00955828" w:rsidRPr="003B70B0">
        <w:rPr>
          <w:sz w:val="28"/>
          <w:szCs w:val="28"/>
        </w:rPr>
        <w:t>– Летучие продукты трансформации НДМГ, идентифицированные в торфяной почве методом ТФМЭ-ГХ-МС/МС</w:t>
      </w:r>
      <w:r w:rsidR="00B44DB4" w:rsidRPr="003B70B0">
        <w:rPr>
          <w:sz w:val="28"/>
          <w:szCs w:val="28"/>
        </w:rPr>
        <w:t xml:space="preserve"> </w:t>
      </w:r>
      <w:r w:rsidR="003B70B0" w:rsidRPr="003B70B0">
        <w:rPr>
          <w:sz w:val="28"/>
          <w:szCs w:val="28"/>
        </w:rPr>
        <w:t>на 2, 3 , 4, 5, 6, 7, 15 и 30-е сутки после внесения НДМГ</w:t>
      </w:r>
    </w:p>
    <w:p w14:paraId="4B821794" w14:textId="77777777" w:rsidR="00955828" w:rsidRPr="003B70B0" w:rsidRDefault="00955828" w:rsidP="00826A1F">
      <w:pPr>
        <w:spacing w:after="0" w:line="240" w:lineRule="auto"/>
        <w:rPr>
          <w:color w:val="000000" w:themeColor="text1"/>
          <w:sz w:val="28"/>
          <w:szCs w:val="28"/>
        </w:rPr>
      </w:pP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3260"/>
        <w:gridCol w:w="1480"/>
        <w:gridCol w:w="2126"/>
        <w:gridCol w:w="709"/>
        <w:gridCol w:w="751"/>
        <w:gridCol w:w="752"/>
        <w:gridCol w:w="751"/>
        <w:gridCol w:w="752"/>
        <w:gridCol w:w="751"/>
        <w:gridCol w:w="752"/>
        <w:gridCol w:w="751"/>
        <w:gridCol w:w="752"/>
      </w:tblGrid>
      <w:tr w:rsidR="000B18D5" w:rsidRPr="003B70B0" w14:paraId="134889C2" w14:textId="77777777" w:rsidTr="001C16CD">
        <w:trPr>
          <w:trHeight w:val="283"/>
        </w:trPr>
        <w:tc>
          <w:tcPr>
            <w:tcW w:w="704" w:type="dxa"/>
            <w:vMerge w:val="restart"/>
            <w:noWrap/>
            <w:vAlign w:val="center"/>
          </w:tcPr>
          <w:p w14:paraId="58CF6753" w14:textId="77777777" w:rsidR="00955828" w:rsidRPr="003B70B0" w:rsidRDefault="00955828" w:rsidP="004C37E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RT, мин</w:t>
            </w:r>
          </w:p>
        </w:tc>
        <w:tc>
          <w:tcPr>
            <w:tcW w:w="3260" w:type="dxa"/>
            <w:vMerge w:val="restart"/>
            <w:noWrap/>
            <w:vAlign w:val="center"/>
          </w:tcPr>
          <w:p w14:paraId="27BBBDD6" w14:textId="77777777" w:rsidR="00955828" w:rsidRPr="003B70B0" w:rsidRDefault="00955828" w:rsidP="004C37EF">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Соединение</w:t>
            </w:r>
          </w:p>
        </w:tc>
        <w:tc>
          <w:tcPr>
            <w:tcW w:w="1480" w:type="dxa"/>
            <w:vMerge w:val="restart"/>
            <w:noWrap/>
            <w:vAlign w:val="center"/>
          </w:tcPr>
          <w:p w14:paraId="686E76AF" w14:textId="0225B924" w:rsidR="00955828" w:rsidRPr="003B70B0" w:rsidRDefault="00955828" w:rsidP="004C37EF">
            <w:pPr>
              <w:spacing w:after="0" w:line="240" w:lineRule="auto"/>
              <w:contextualSpacing/>
              <w:jc w:val="center"/>
              <w:rPr>
                <w:rFonts w:ascii="Times New Roman" w:hAnsi="Times New Roman" w:cs="Times New Roman"/>
                <w:bCs/>
                <w:color w:val="000000" w:themeColor="text1"/>
                <w:sz w:val="24"/>
                <w:szCs w:val="24"/>
                <w:lang w:val="en-US"/>
              </w:rPr>
            </w:pPr>
            <w:r w:rsidRPr="003B70B0">
              <w:rPr>
                <w:rFonts w:ascii="Times New Roman" w:hAnsi="Times New Roman" w:cs="Times New Roman"/>
                <w:bCs/>
                <w:color w:val="000000" w:themeColor="text1"/>
                <w:sz w:val="24"/>
                <w:szCs w:val="24"/>
              </w:rPr>
              <w:t>CAS</w:t>
            </w:r>
            <w:r w:rsidR="003940D2" w:rsidRPr="003B70B0">
              <w:rPr>
                <w:rFonts w:ascii="Times New Roman" w:hAnsi="Times New Roman" w:cs="Times New Roman"/>
                <w:bCs/>
                <w:color w:val="000000" w:themeColor="text1"/>
                <w:sz w:val="24"/>
                <w:szCs w:val="24"/>
                <w:lang w:val="en-US"/>
              </w:rPr>
              <w:t xml:space="preserve"> No.</w:t>
            </w:r>
          </w:p>
        </w:tc>
        <w:tc>
          <w:tcPr>
            <w:tcW w:w="2126" w:type="dxa"/>
            <w:vMerge w:val="restart"/>
            <w:noWrap/>
            <w:vAlign w:val="center"/>
          </w:tcPr>
          <w:p w14:paraId="70CBFD66"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Основные ионы, m/z (относительная интенсивность, %)</w:t>
            </w:r>
          </w:p>
        </w:tc>
        <w:tc>
          <w:tcPr>
            <w:tcW w:w="6721" w:type="dxa"/>
            <w:gridSpan w:val="9"/>
            <w:vAlign w:val="center"/>
          </w:tcPr>
          <w:p w14:paraId="5CC52C7C" w14:textId="0F84408D"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Площадь пика, у.е. х 10</w:t>
            </w:r>
            <w:r w:rsidRPr="003B70B0">
              <w:rPr>
                <w:rFonts w:ascii="Times New Roman" w:hAnsi="Times New Roman" w:cs="Times New Roman"/>
                <w:color w:val="000000" w:themeColor="text1"/>
                <w:sz w:val="24"/>
                <w:szCs w:val="24"/>
                <w:vertAlign w:val="superscript"/>
              </w:rPr>
              <w:t>-4</w:t>
            </w:r>
            <w:r w:rsidR="00B44DB4" w:rsidRPr="003B70B0">
              <w:rPr>
                <w:rFonts w:ascii="Times New Roman" w:hAnsi="Times New Roman" w:cs="Times New Roman"/>
                <w:color w:val="000000" w:themeColor="text1"/>
                <w:sz w:val="24"/>
                <w:szCs w:val="24"/>
                <w:vertAlign w:val="superscript"/>
              </w:rPr>
              <w:t xml:space="preserve"> </w:t>
            </w:r>
          </w:p>
        </w:tc>
      </w:tr>
      <w:tr w:rsidR="000B18D5" w:rsidRPr="003B70B0" w14:paraId="55EA77AD" w14:textId="77777777" w:rsidTr="001C16CD">
        <w:trPr>
          <w:trHeight w:val="283"/>
        </w:trPr>
        <w:tc>
          <w:tcPr>
            <w:tcW w:w="704" w:type="dxa"/>
            <w:vMerge/>
            <w:noWrap/>
            <w:vAlign w:val="center"/>
            <w:hideMark/>
          </w:tcPr>
          <w:p w14:paraId="60D9A2DA" w14:textId="77777777" w:rsidR="00955828" w:rsidRPr="003B70B0" w:rsidRDefault="00955828" w:rsidP="004C37EF">
            <w:pPr>
              <w:spacing w:after="0" w:line="240" w:lineRule="auto"/>
              <w:contextualSpacing/>
              <w:jc w:val="center"/>
              <w:rPr>
                <w:rFonts w:ascii="Times New Roman" w:hAnsi="Times New Roman" w:cs="Times New Roman"/>
                <w:b/>
                <w:bCs/>
                <w:color w:val="000000" w:themeColor="text1"/>
                <w:sz w:val="24"/>
                <w:szCs w:val="24"/>
              </w:rPr>
            </w:pPr>
          </w:p>
        </w:tc>
        <w:tc>
          <w:tcPr>
            <w:tcW w:w="3260" w:type="dxa"/>
            <w:vMerge/>
            <w:noWrap/>
            <w:vAlign w:val="center"/>
            <w:hideMark/>
          </w:tcPr>
          <w:p w14:paraId="18497B0F" w14:textId="77777777" w:rsidR="00955828" w:rsidRPr="003B70B0" w:rsidRDefault="00955828" w:rsidP="004C37EF">
            <w:pPr>
              <w:spacing w:after="0" w:line="240" w:lineRule="auto"/>
              <w:contextualSpacing/>
              <w:jc w:val="center"/>
              <w:rPr>
                <w:rFonts w:ascii="Times New Roman" w:hAnsi="Times New Roman" w:cs="Times New Roman"/>
                <w:b/>
                <w:bCs/>
                <w:color w:val="000000" w:themeColor="text1"/>
                <w:sz w:val="24"/>
                <w:szCs w:val="24"/>
              </w:rPr>
            </w:pPr>
          </w:p>
        </w:tc>
        <w:tc>
          <w:tcPr>
            <w:tcW w:w="1480" w:type="dxa"/>
            <w:vMerge/>
            <w:noWrap/>
            <w:vAlign w:val="center"/>
            <w:hideMark/>
          </w:tcPr>
          <w:p w14:paraId="5602BD93" w14:textId="77777777" w:rsidR="00955828" w:rsidRPr="003B70B0" w:rsidRDefault="00955828" w:rsidP="004C37EF">
            <w:pPr>
              <w:spacing w:after="0" w:line="240" w:lineRule="auto"/>
              <w:contextualSpacing/>
              <w:jc w:val="center"/>
              <w:rPr>
                <w:rFonts w:ascii="Times New Roman" w:hAnsi="Times New Roman" w:cs="Times New Roman"/>
                <w:b/>
                <w:bCs/>
                <w:color w:val="000000" w:themeColor="text1"/>
                <w:sz w:val="24"/>
                <w:szCs w:val="24"/>
              </w:rPr>
            </w:pPr>
          </w:p>
        </w:tc>
        <w:tc>
          <w:tcPr>
            <w:tcW w:w="2126" w:type="dxa"/>
            <w:vMerge/>
            <w:noWrap/>
            <w:vAlign w:val="center"/>
            <w:hideMark/>
          </w:tcPr>
          <w:p w14:paraId="422F830C"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p>
        </w:tc>
        <w:tc>
          <w:tcPr>
            <w:tcW w:w="709" w:type="dxa"/>
            <w:vAlign w:val="center"/>
          </w:tcPr>
          <w:p w14:paraId="33C34A9D"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Фон</w:t>
            </w:r>
          </w:p>
        </w:tc>
        <w:tc>
          <w:tcPr>
            <w:tcW w:w="751" w:type="dxa"/>
            <w:vAlign w:val="center"/>
          </w:tcPr>
          <w:p w14:paraId="6612280C"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752" w:type="dxa"/>
            <w:vAlign w:val="center"/>
          </w:tcPr>
          <w:p w14:paraId="61974B58"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751" w:type="dxa"/>
            <w:vAlign w:val="center"/>
          </w:tcPr>
          <w:p w14:paraId="043259E5"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52" w:type="dxa"/>
            <w:vAlign w:val="center"/>
          </w:tcPr>
          <w:p w14:paraId="1AAF6163"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51" w:type="dxa"/>
            <w:vAlign w:val="center"/>
          </w:tcPr>
          <w:p w14:paraId="5537D979"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52" w:type="dxa"/>
            <w:vAlign w:val="center"/>
          </w:tcPr>
          <w:p w14:paraId="5A9ECDDF"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51" w:type="dxa"/>
            <w:vAlign w:val="center"/>
          </w:tcPr>
          <w:p w14:paraId="194CD8D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w:t>
            </w:r>
          </w:p>
        </w:tc>
        <w:tc>
          <w:tcPr>
            <w:tcW w:w="752" w:type="dxa"/>
            <w:vAlign w:val="center"/>
          </w:tcPr>
          <w:p w14:paraId="3426F750"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w:t>
            </w:r>
          </w:p>
        </w:tc>
      </w:tr>
      <w:tr w:rsidR="000B18D5" w:rsidRPr="003B70B0" w14:paraId="1474D841" w14:textId="77777777" w:rsidTr="001C16CD">
        <w:trPr>
          <w:trHeight w:val="283"/>
        </w:trPr>
        <w:tc>
          <w:tcPr>
            <w:tcW w:w="704" w:type="dxa"/>
            <w:noWrap/>
            <w:vAlign w:val="center"/>
          </w:tcPr>
          <w:p w14:paraId="1EFE09DB"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260" w:type="dxa"/>
            <w:noWrap/>
            <w:vAlign w:val="center"/>
          </w:tcPr>
          <w:p w14:paraId="12CCE08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480" w:type="dxa"/>
            <w:noWrap/>
            <w:vAlign w:val="center"/>
          </w:tcPr>
          <w:p w14:paraId="58CDE62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2126" w:type="dxa"/>
            <w:noWrap/>
            <w:vAlign w:val="center"/>
          </w:tcPr>
          <w:p w14:paraId="6E02EA23"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09" w:type="dxa"/>
            <w:vAlign w:val="center"/>
          </w:tcPr>
          <w:p w14:paraId="00DD329C"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51" w:type="dxa"/>
            <w:vAlign w:val="center"/>
          </w:tcPr>
          <w:p w14:paraId="40EB41BF"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52" w:type="dxa"/>
            <w:vAlign w:val="center"/>
          </w:tcPr>
          <w:p w14:paraId="1C460346"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51" w:type="dxa"/>
            <w:vAlign w:val="center"/>
          </w:tcPr>
          <w:p w14:paraId="44F84CED"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752" w:type="dxa"/>
            <w:vAlign w:val="center"/>
          </w:tcPr>
          <w:p w14:paraId="04ABF84B"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751" w:type="dxa"/>
            <w:vAlign w:val="center"/>
          </w:tcPr>
          <w:p w14:paraId="546100B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752" w:type="dxa"/>
            <w:vAlign w:val="center"/>
          </w:tcPr>
          <w:p w14:paraId="2864E0B8"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751" w:type="dxa"/>
            <w:vAlign w:val="center"/>
          </w:tcPr>
          <w:p w14:paraId="410DB8D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752" w:type="dxa"/>
            <w:vAlign w:val="center"/>
          </w:tcPr>
          <w:p w14:paraId="46786984" w14:textId="77777777" w:rsidR="00955828" w:rsidRPr="003B70B0" w:rsidRDefault="00955828" w:rsidP="004C37EF">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r>
      <w:tr w:rsidR="000B18D5" w:rsidRPr="003B70B0" w14:paraId="753FA7F2" w14:textId="77777777" w:rsidTr="001C16CD">
        <w:trPr>
          <w:trHeight w:val="283"/>
        </w:trPr>
        <w:tc>
          <w:tcPr>
            <w:tcW w:w="704" w:type="dxa"/>
            <w:noWrap/>
            <w:vAlign w:val="center"/>
            <w:hideMark/>
          </w:tcPr>
          <w:p w14:paraId="6198ED49"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w:t>
            </w:r>
          </w:p>
        </w:tc>
        <w:tc>
          <w:tcPr>
            <w:tcW w:w="3260" w:type="dxa"/>
            <w:noWrap/>
            <w:vAlign w:val="center"/>
            <w:hideMark/>
          </w:tcPr>
          <w:p w14:paraId="42D3E1C9" w14:textId="419EFF93"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N,N</w:t>
            </w:r>
            <w:r w:rsidRPr="003B70B0">
              <w:rPr>
                <w:rFonts w:ascii="Times New Roman" w:hAnsi="Times New Roman" w:cs="Times New Roman"/>
                <w:color w:val="000000" w:themeColor="text1"/>
                <w:sz w:val="24"/>
                <w:szCs w:val="24"/>
              </w:rPr>
              <w:t>-Диметилметанамин</w:t>
            </w:r>
          </w:p>
        </w:tc>
        <w:tc>
          <w:tcPr>
            <w:tcW w:w="1480" w:type="dxa"/>
            <w:noWrap/>
            <w:vAlign w:val="center"/>
            <w:hideMark/>
          </w:tcPr>
          <w:p w14:paraId="5589B4CF"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00075-50-3</w:t>
            </w:r>
          </w:p>
        </w:tc>
        <w:tc>
          <w:tcPr>
            <w:tcW w:w="2126" w:type="dxa"/>
            <w:noWrap/>
            <w:vAlign w:val="center"/>
            <w:hideMark/>
          </w:tcPr>
          <w:p w14:paraId="1EEA4C68"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 (100); 59 (68)</w:t>
            </w:r>
          </w:p>
        </w:tc>
        <w:tc>
          <w:tcPr>
            <w:tcW w:w="709" w:type="dxa"/>
            <w:vAlign w:val="center"/>
          </w:tcPr>
          <w:p w14:paraId="1D81F82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E19461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8,82</w:t>
            </w:r>
          </w:p>
        </w:tc>
        <w:tc>
          <w:tcPr>
            <w:tcW w:w="752" w:type="dxa"/>
            <w:vAlign w:val="center"/>
          </w:tcPr>
          <w:p w14:paraId="4AA1842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8,38</w:t>
            </w:r>
          </w:p>
        </w:tc>
        <w:tc>
          <w:tcPr>
            <w:tcW w:w="751" w:type="dxa"/>
            <w:vAlign w:val="center"/>
          </w:tcPr>
          <w:p w14:paraId="315738F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8,17</w:t>
            </w:r>
          </w:p>
        </w:tc>
        <w:tc>
          <w:tcPr>
            <w:tcW w:w="752" w:type="dxa"/>
            <w:vAlign w:val="center"/>
          </w:tcPr>
          <w:p w14:paraId="7A32089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6,69</w:t>
            </w:r>
          </w:p>
        </w:tc>
        <w:tc>
          <w:tcPr>
            <w:tcW w:w="751" w:type="dxa"/>
            <w:vAlign w:val="center"/>
          </w:tcPr>
          <w:p w14:paraId="6C7F878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8,61</w:t>
            </w:r>
          </w:p>
        </w:tc>
        <w:tc>
          <w:tcPr>
            <w:tcW w:w="752" w:type="dxa"/>
            <w:vAlign w:val="center"/>
          </w:tcPr>
          <w:p w14:paraId="737F32C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9,37</w:t>
            </w:r>
          </w:p>
        </w:tc>
        <w:tc>
          <w:tcPr>
            <w:tcW w:w="751" w:type="dxa"/>
            <w:vAlign w:val="center"/>
          </w:tcPr>
          <w:p w14:paraId="71CB524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2,42</w:t>
            </w:r>
          </w:p>
        </w:tc>
        <w:tc>
          <w:tcPr>
            <w:tcW w:w="752" w:type="dxa"/>
            <w:vAlign w:val="center"/>
          </w:tcPr>
          <w:p w14:paraId="201F8BB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0F9A836" w14:textId="77777777" w:rsidTr="001C16CD">
        <w:trPr>
          <w:trHeight w:val="283"/>
        </w:trPr>
        <w:tc>
          <w:tcPr>
            <w:tcW w:w="704" w:type="dxa"/>
            <w:noWrap/>
            <w:vAlign w:val="center"/>
            <w:hideMark/>
          </w:tcPr>
          <w:p w14:paraId="261ADF29"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w:t>
            </w:r>
          </w:p>
        </w:tc>
        <w:tc>
          <w:tcPr>
            <w:tcW w:w="3260" w:type="dxa"/>
            <w:noWrap/>
            <w:vAlign w:val="center"/>
            <w:hideMark/>
          </w:tcPr>
          <w:p w14:paraId="6FEFDF44" w14:textId="4D918C93"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-Метиленэтанамин</w:t>
            </w:r>
          </w:p>
        </w:tc>
        <w:tc>
          <w:tcPr>
            <w:tcW w:w="1480" w:type="dxa"/>
            <w:noWrap/>
            <w:vAlign w:val="center"/>
            <w:hideMark/>
          </w:tcPr>
          <w:p w14:paraId="60551675"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43729-97-1</w:t>
            </w:r>
          </w:p>
        </w:tc>
        <w:tc>
          <w:tcPr>
            <w:tcW w:w="2126" w:type="dxa"/>
            <w:noWrap/>
            <w:vAlign w:val="center"/>
            <w:hideMark/>
          </w:tcPr>
          <w:p w14:paraId="3B4B6FEE"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 (100); 57 (33)</w:t>
            </w:r>
          </w:p>
        </w:tc>
        <w:tc>
          <w:tcPr>
            <w:tcW w:w="709" w:type="dxa"/>
            <w:vAlign w:val="center"/>
          </w:tcPr>
          <w:p w14:paraId="5811C6B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3D02333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7,94</w:t>
            </w:r>
          </w:p>
        </w:tc>
        <w:tc>
          <w:tcPr>
            <w:tcW w:w="752" w:type="dxa"/>
            <w:vAlign w:val="center"/>
          </w:tcPr>
          <w:p w14:paraId="1874077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7,58</w:t>
            </w:r>
          </w:p>
        </w:tc>
        <w:tc>
          <w:tcPr>
            <w:tcW w:w="751" w:type="dxa"/>
            <w:vAlign w:val="center"/>
          </w:tcPr>
          <w:p w14:paraId="36505B4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6,23</w:t>
            </w:r>
          </w:p>
        </w:tc>
        <w:tc>
          <w:tcPr>
            <w:tcW w:w="752" w:type="dxa"/>
            <w:vAlign w:val="center"/>
          </w:tcPr>
          <w:p w14:paraId="43CB230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6,34</w:t>
            </w:r>
          </w:p>
        </w:tc>
        <w:tc>
          <w:tcPr>
            <w:tcW w:w="751" w:type="dxa"/>
            <w:vAlign w:val="center"/>
          </w:tcPr>
          <w:p w14:paraId="630B10F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11,30</w:t>
            </w:r>
          </w:p>
        </w:tc>
        <w:tc>
          <w:tcPr>
            <w:tcW w:w="752" w:type="dxa"/>
            <w:vAlign w:val="center"/>
          </w:tcPr>
          <w:p w14:paraId="3A96BCA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3,83</w:t>
            </w:r>
          </w:p>
        </w:tc>
        <w:tc>
          <w:tcPr>
            <w:tcW w:w="751" w:type="dxa"/>
            <w:vAlign w:val="center"/>
          </w:tcPr>
          <w:p w14:paraId="43CF51B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3,99</w:t>
            </w:r>
          </w:p>
        </w:tc>
        <w:tc>
          <w:tcPr>
            <w:tcW w:w="752" w:type="dxa"/>
            <w:vAlign w:val="center"/>
          </w:tcPr>
          <w:p w14:paraId="037EC28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B1EA58F" w14:textId="77777777" w:rsidTr="001C16CD">
        <w:trPr>
          <w:trHeight w:val="283"/>
        </w:trPr>
        <w:tc>
          <w:tcPr>
            <w:tcW w:w="704" w:type="dxa"/>
            <w:noWrap/>
            <w:vAlign w:val="center"/>
            <w:hideMark/>
          </w:tcPr>
          <w:p w14:paraId="74B6DA0F"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w:t>
            </w:r>
          </w:p>
        </w:tc>
        <w:tc>
          <w:tcPr>
            <w:tcW w:w="3260" w:type="dxa"/>
            <w:noWrap/>
            <w:vAlign w:val="center"/>
            <w:hideMark/>
          </w:tcPr>
          <w:p w14:paraId="25D8655D" w14:textId="73AE067C"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1,1,2-Триметилгидразин</w:t>
            </w:r>
          </w:p>
        </w:tc>
        <w:tc>
          <w:tcPr>
            <w:tcW w:w="1480" w:type="dxa"/>
            <w:noWrap/>
            <w:vAlign w:val="center"/>
            <w:hideMark/>
          </w:tcPr>
          <w:p w14:paraId="79B57A9F"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01741-01-1</w:t>
            </w:r>
          </w:p>
        </w:tc>
        <w:tc>
          <w:tcPr>
            <w:tcW w:w="2126" w:type="dxa"/>
            <w:noWrap/>
            <w:vAlign w:val="center"/>
            <w:hideMark/>
          </w:tcPr>
          <w:p w14:paraId="422E1DCC"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 (100); 74 (61)</w:t>
            </w:r>
          </w:p>
        </w:tc>
        <w:tc>
          <w:tcPr>
            <w:tcW w:w="709" w:type="dxa"/>
            <w:vAlign w:val="center"/>
          </w:tcPr>
          <w:p w14:paraId="7E39F4A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06B607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1,62</w:t>
            </w:r>
          </w:p>
        </w:tc>
        <w:tc>
          <w:tcPr>
            <w:tcW w:w="752" w:type="dxa"/>
            <w:vAlign w:val="center"/>
          </w:tcPr>
          <w:p w14:paraId="02609F4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0,82</w:t>
            </w:r>
          </w:p>
        </w:tc>
        <w:tc>
          <w:tcPr>
            <w:tcW w:w="751" w:type="dxa"/>
            <w:vAlign w:val="center"/>
          </w:tcPr>
          <w:p w14:paraId="4FCA5B4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211C846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E0FD9C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21218A6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EC710E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55DFF09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03C22EBD" w14:textId="77777777" w:rsidTr="001C16CD">
        <w:trPr>
          <w:trHeight w:val="283"/>
        </w:trPr>
        <w:tc>
          <w:tcPr>
            <w:tcW w:w="704" w:type="dxa"/>
            <w:noWrap/>
            <w:vAlign w:val="center"/>
            <w:hideMark/>
          </w:tcPr>
          <w:p w14:paraId="31C20F5B"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w:t>
            </w:r>
          </w:p>
        </w:tc>
        <w:tc>
          <w:tcPr>
            <w:tcW w:w="3260" w:type="dxa"/>
            <w:noWrap/>
            <w:vAlign w:val="center"/>
            <w:hideMark/>
          </w:tcPr>
          <w:p w14:paraId="7CD3D692" w14:textId="6E1A3BDB"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формальдегида</w:t>
            </w:r>
          </w:p>
        </w:tc>
        <w:tc>
          <w:tcPr>
            <w:tcW w:w="1480" w:type="dxa"/>
            <w:noWrap/>
            <w:vAlign w:val="center"/>
            <w:hideMark/>
          </w:tcPr>
          <w:p w14:paraId="65DB87F0"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02035-89-4</w:t>
            </w:r>
          </w:p>
        </w:tc>
        <w:tc>
          <w:tcPr>
            <w:tcW w:w="2126" w:type="dxa"/>
            <w:noWrap/>
            <w:vAlign w:val="center"/>
            <w:hideMark/>
          </w:tcPr>
          <w:p w14:paraId="31FAE76B"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72 (100); 42 (98)</w:t>
            </w:r>
          </w:p>
        </w:tc>
        <w:tc>
          <w:tcPr>
            <w:tcW w:w="709" w:type="dxa"/>
            <w:vAlign w:val="center"/>
          </w:tcPr>
          <w:p w14:paraId="018CB69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0E4458C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1655,03</w:t>
            </w:r>
          </w:p>
        </w:tc>
        <w:tc>
          <w:tcPr>
            <w:tcW w:w="752" w:type="dxa"/>
            <w:vAlign w:val="center"/>
          </w:tcPr>
          <w:p w14:paraId="6F0D9E8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550,78</w:t>
            </w:r>
          </w:p>
        </w:tc>
        <w:tc>
          <w:tcPr>
            <w:tcW w:w="751" w:type="dxa"/>
            <w:vAlign w:val="center"/>
          </w:tcPr>
          <w:p w14:paraId="7888AD0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39,87</w:t>
            </w:r>
          </w:p>
        </w:tc>
        <w:tc>
          <w:tcPr>
            <w:tcW w:w="752" w:type="dxa"/>
            <w:vAlign w:val="center"/>
          </w:tcPr>
          <w:p w14:paraId="2E61C18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14,35</w:t>
            </w:r>
          </w:p>
        </w:tc>
        <w:tc>
          <w:tcPr>
            <w:tcW w:w="751" w:type="dxa"/>
            <w:vAlign w:val="center"/>
          </w:tcPr>
          <w:p w14:paraId="774A1A8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12,11</w:t>
            </w:r>
          </w:p>
        </w:tc>
        <w:tc>
          <w:tcPr>
            <w:tcW w:w="752" w:type="dxa"/>
            <w:vAlign w:val="center"/>
          </w:tcPr>
          <w:p w14:paraId="70E7A51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9,63</w:t>
            </w:r>
          </w:p>
        </w:tc>
        <w:tc>
          <w:tcPr>
            <w:tcW w:w="751" w:type="dxa"/>
            <w:vAlign w:val="center"/>
          </w:tcPr>
          <w:p w14:paraId="01B6839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6,26</w:t>
            </w:r>
          </w:p>
        </w:tc>
        <w:tc>
          <w:tcPr>
            <w:tcW w:w="752" w:type="dxa"/>
            <w:vAlign w:val="center"/>
          </w:tcPr>
          <w:p w14:paraId="51E2C59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403FFC7" w14:textId="77777777" w:rsidTr="001C16CD">
        <w:trPr>
          <w:trHeight w:val="283"/>
        </w:trPr>
        <w:tc>
          <w:tcPr>
            <w:tcW w:w="704" w:type="dxa"/>
            <w:noWrap/>
            <w:vAlign w:val="center"/>
            <w:hideMark/>
          </w:tcPr>
          <w:p w14:paraId="4B87B1B8"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w:t>
            </w:r>
          </w:p>
        </w:tc>
        <w:tc>
          <w:tcPr>
            <w:tcW w:w="3260" w:type="dxa"/>
            <w:noWrap/>
            <w:vAlign w:val="center"/>
            <w:hideMark/>
          </w:tcPr>
          <w:p w14:paraId="2FB9CE5D" w14:textId="1B755C2D"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Метиламиноацетонитрил</w:t>
            </w:r>
          </w:p>
        </w:tc>
        <w:tc>
          <w:tcPr>
            <w:tcW w:w="1480" w:type="dxa"/>
            <w:noWrap/>
            <w:vAlign w:val="center"/>
            <w:hideMark/>
          </w:tcPr>
          <w:p w14:paraId="062E9C8E"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05616-32-0</w:t>
            </w:r>
          </w:p>
        </w:tc>
        <w:tc>
          <w:tcPr>
            <w:tcW w:w="2126" w:type="dxa"/>
            <w:noWrap/>
            <w:vAlign w:val="center"/>
            <w:hideMark/>
          </w:tcPr>
          <w:p w14:paraId="4538B419"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 42 (62)</w:t>
            </w:r>
          </w:p>
        </w:tc>
        <w:tc>
          <w:tcPr>
            <w:tcW w:w="709" w:type="dxa"/>
            <w:vAlign w:val="center"/>
          </w:tcPr>
          <w:p w14:paraId="2B620BF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B72816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4,34</w:t>
            </w:r>
          </w:p>
        </w:tc>
        <w:tc>
          <w:tcPr>
            <w:tcW w:w="752" w:type="dxa"/>
            <w:vAlign w:val="center"/>
          </w:tcPr>
          <w:p w14:paraId="22DB823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1,51</w:t>
            </w:r>
          </w:p>
        </w:tc>
        <w:tc>
          <w:tcPr>
            <w:tcW w:w="751" w:type="dxa"/>
            <w:vAlign w:val="center"/>
          </w:tcPr>
          <w:p w14:paraId="5A1E851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0,50</w:t>
            </w:r>
          </w:p>
        </w:tc>
        <w:tc>
          <w:tcPr>
            <w:tcW w:w="752" w:type="dxa"/>
            <w:vAlign w:val="center"/>
          </w:tcPr>
          <w:p w14:paraId="5FE5984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0,41</w:t>
            </w:r>
          </w:p>
        </w:tc>
        <w:tc>
          <w:tcPr>
            <w:tcW w:w="751" w:type="dxa"/>
            <w:vAlign w:val="center"/>
          </w:tcPr>
          <w:p w14:paraId="060FC77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0,75</w:t>
            </w:r>
          </w:p>
        </w:tc>
        <w:tc>
          <w:tcPr>
            <w:tcW w:w="752" w:type="dxa"/>
            <w:vAlign w:val="center"/>
          </w:tcPr>
          <w:p w14:paraId="2663FAB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0,59</w:t>
            </w:r>
          </w:p>
        </w:tc>
        <w:tc>
          <w:tcPr>
            <w:tcW w:w="751" w:type="dxa"/>
            <w:vAlign w:val="center"/>
          </w:tcPr>
          <w:p w14:paraId="6497350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17DAE80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2ADFC4C6" w14:textId="77777777" w:rsidTr="001C16CD">
        <w:trPr>
          <w:trHeight w:val="283"/>
        </w:trPr>
        <w:tc>
          <w:tcPr>
            <w:tcW w:w="704" w:type="dxa"/>
            <w:noWrap/>
            <w:vAlign w:val="center"/>
            <w:hideMark/>
          </w:tcPr>
          <w:p w14:paraId="687847B6"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w:t>
            </w:r>
          </w:p>
        </w:tc>
        <w:tc>
          <w:tcPr>
            <w:tcW w:w="3260" w:type="dxa"/>
            <w:noWrap/>
            <w:vAlign w:val="center"/>
            <w:hideMark/>
          </w:tcPr>
          <w:p w14:paraId="696409D3" w14:textId="30918598"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Диметилгидразон-2-пропанон</w:t>
            </w:r>
          </w:p>
        </w:tc>
        <w:tc>
          <w:tcPr>
            <w:tcW w:w="1480" w:type="dxa"/>
            <w:noWrap/>
            <w:vAlign w:val="center"/>
            <w:hideMark/>
          </w:tcPr>
          <w:p w14:paraId="3DD9D565"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13483-31-3</w:t>
            </w:r>
          </w:p>
        </w:tc>
        <w:tc>
          <w:tcPr>
            <w:tcW w:w="2126" w:type="dxa"/>
            <w:noWrap/>
            <w:vAlign w:val="center"/>
            <w:hideMark/>
          </w:tcPr>
          <w:p w14:paraId="68DC5330"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 (100); 44 (67)</w:t>
            </w:r>
          </w:p>
        </w:tc>
        <w:tc>
          <w:tcPr>
            <w:tcW w:w="709" w:type="dxa"/>
            <w:vAlign w:val="center"/>
          </w:tcPr>
          <w:p w14:paraId="67704DE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A6A4FB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4,83</w:t>
            </w:r>
          </w:p>
        </w:tc>
        <w:tc>
          <w:tcPr>
            <w:tcW w:w="752" w:type="dxa"/>
            <w:vAlign w:val="center"/>
          </w:tcPr>
          <w:p w14:paraId="3B82134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3,90</w:t>
            </w:r>
          </w:p>
        </w:tc>
        <w:tc>
          <w:tcPr>
            <w:tcW w:w="751" w:type="dxa"/>
            <w:vAlign w:val="center"/>
          </w:tcPr>
          <w:p w14:paraId="082A49D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2,81</w:t>
            </w:r>
          </w:p>
        </w:tc>
        <w:tc>
          <w:tcPr>
            <w:tcW w:w="752" w:type="dxa"/>
            <w:vAlign w:val="center"/>
          </w:tcPr>
          <w:p w14:paraId="595E5AD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w:t>
            </w:r>
          </w:p>
        </w:tc>
        <w:tc>
          <w:tcPr>
            <w:tcW w:w="751" w:type="dxa"/>
            <w:vAlign w:val="center"/>
          </w:tcPr>
          <w:p w14:paraId="13CF153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w:t>
            </w:r>
          </w:p>
        </w:tc>
        <w:tc>
          <w:tcPr>
            <w:tcW w:w="752" w:type="dxa"/>
            <w:vAlign w:val="center"/>
          </w:tcPr>
          <w:p w14:paraId="0A6D9A2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1,05</w:t>
            </w:r>
          </w:p>
        </w:tc>
        <w:tc>
          <w:tcPr>
            <w:tcW w:w="751" w:type="dxa"/>
            <w:vAlign w:val="center"/>
          </w:tcPr>
          <w:p w14:paraId="29C076D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w:t>
            </w:r>
          </w:p>
        </w:tc>
        <w:tc>
          <w:tcPr>
            <w:tcW w:w="752" w:type="dxa"/>
            <w:vAlign w:val="center"/>
          </w:tcPr>
          <w:p w14:paraId="579C867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3CA0142" w14:textId="77777777" w:rsidTr="001C16CD">
        <w:trPr>
          <w:trHeight w:val="283"/>
        </w:trPr>
        <w:tc>
          <w:tcPr>
            <w:tcW w:w="704" w:type="dxa"/>
            <w:noWrap/>
            <w:vAlign w:val="center"/>
            <w:hideMark/>
          </w:tcPr>
          <w:p w14:paraId="658C9A39"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w:t>
            </w:r>
          </w:p>
        </w:tc>
        <w:tc>
          <w:tcPr>
            <w:tcW w:w="3260" w:type="dxa"/>
            <w:noWrap/>
            <w:vAlign w:val="center"/>
            <w:hideMark/>
          </w:tcPr>
          <w:p w14:paraId="5E0562AF" w14:textId="0D75C838"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1-Диметиламино-2-пропанон</w:t>
            </w:r>
          </w:p>
        </w:tc>
        <w:tc>
          <w:tcPr>
            <w:tcW w:w="1480" w:type="dxa"/>
            <w:noWrap/>
            <w:vAlign w:val="center"/>
            <w:hideMark/>
          </w:tcPr>
          <w:p w14:paraId="0FA7B595"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15364-56-4</w:t>
            </w:r>
          </w:p>
        </w:tc>
        <w:tc>
          <w:tcPr>
            <w:tcW w:w="2126" w:type="dxa"/>
            <w:noWrap/>
            <w:vAlign w:val="center"/>
            <w:hideMark/>
          </w:tcPr>
          <w:p w14:paraId="2FEDDF16"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 (100); 42 (21)</w:t>
            </w:r>
          </w:p>
        </w:tc>
        <w:tc>
          <w:tcPr>
            <w:tcW w:w="709" w:type="dxa"/>
            <w:vAlign w:val="center"/>
          </w:tcPr>
          <w:p w14:paraId="53940D2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1CA94C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4,56</w:t>
            </w:r>
          </w:p>
        </w:tc>
        <w:tc>
          <w:tcPr>
            <w:tcW w:w="752" w:type="dxa"/>
            <w:vAlign w:val="center"/>
          </w:tcPr>
          <w:p w14:paraId="03BA3B7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4,88</w:t>
            </w:r>
          </w:p>
        </w:tc>
        <w:tc>
          <w:tcPr>
            <w:tcW w:w="751" w:type="dxa"/>
            <w:vAlign w:val="center"/>
          </w:tcPr>
          <w:p w14:paraId="1A87D4F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752" w:type="dxa"/>
            <w:vAlign w:val="center"/>
          </w:tcPr>
          <w:p w14:paraId="6800E86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1,36</w:t>
            </w:r>
          </w:p>
        </w:tc>
        <w:tc>
          <w:tcPr>
            <w:tcW w:w="751" w:type="dxa"/>
            <w:vAlign w:val="center"/>
          </w:tcPr>
          <w:p w14:paraId="05E1BDB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752" w:type="dxa"/>
            <w:vAlign w:val="center"/>
          </w:tcPr>
          <w:p w14:paraId="40381C0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0,99</w:t>
            </w:r>
          </w:p>
        </w:tc>
        <w:tc>
          <w:tcPr>
            <w:tcW w:w="751" w:type="dxa"/>
            <w:vAlign w:val="center"/>
          </w:tcPr>
          <w:p w14:paraId="4399014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0,50</w:t>
            </w:r>
          </w:p>
        </w:tc>
        <w:tc>
          <w:tcPr>
            <w:tcW w:w="752" w:type="dxa"/>
            <w:vAlign w:val="center"/>
          </w:tcPr>
          <w:p w14:paraId="5FD1EEF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E9E5279" w14:textId="77777777" w:rsidTr="001C16CD">
        <w:trPr>
          <w:trHeight w:val="283"/>
        </w:trPr>
        <w:tc>
          <w:tcPr>
            <w:tcW w:w="704" w:type="dxa"/>
            <w:noWrap/>
            <w:vAlign w:val="center"/>
            <w:hideMark/>
          </w:tcPr>
          <w:p w14:paraId="479EEDEF"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w:t>
            </w:r>
          </w:p>
        </w:tc>
        <w:tc>
          <w:tcPr>
            <w:tcW w:w="3260" w:type="dxa"/>
            <w:noWrap/>
            <w:vAlign w:val="center"/>
            <w:hideMark/>
          </w:tcPr>
          <w:p w14:paraId="371AC311" w14:textId="502B3AED"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-Пентилидинметанамин</w:t>
            </w:r>
          </w:p>
        </w:tc>
        <w:tc>
          <w:tcPr>
            <w:tcW w:w="1480" w:type="dxa"/>
            <w:noWrap/>
            <w:vAlign w:val="center"/>
            <w:hideMark/>
          </w:tcPr>
          <w:p w14:paraId="18BA2378"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10599-75-4</w:t>
            </w:r>
          </w:p>
        </w:tc>
        <w:tc>
          <w:tcPr>
            <w:tcW w:w="2126" w:type="dxa"/>
            <w:noWrap/>
            <w:vAlign w:val="center"/>
            <w:hideMark/>
          </w:tcPr>
          <w:p w14:paraId="37EF603A"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42 (100); </w:t>
            </w:r>
            <w:r w:rsidRPr="003B70B0">
              <w:rPr>
                <w:rFonts w:ascii="Times New Roman" w:hAnsi="Times New Roman" w:cs="Times New Roman"/>
                <w:b/>
                <w:bCs/>
                <w:color w:val="000000" w:themeColor="text1"/>
                <w:sz w:val="24"/>
                <w:szCs w:val="24"/>
              </w:rPr>
              <w:t>57</w:t>
            </w:r>
            <w:r w:rsidRPr="003B70B0">
              <w:rPr>
                <w:rFonts w:ascii="Times New Roman" w:hAnsi="Times New Roman" w:cs="Times New Roman"/>
                <w:color w:val="000000" w:themeColor="text1"/>
                <w:sz w:val="24"/>
                <w:szCs w:val="24"/>
              </w:rPr>
              <w:t xml:space="preserve"> (79)</w:t>
            </w:r>
          </w:p>
        </w:tc>
        <w:tc>
          <w:tcPr>
            <w:tcW w:w="709" w:type="dxa"/>
            <w:vAlign w:val="center"/>
          </w:tcPr>
          <w:p w14:paraId="754B5C4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w:t>
            </w:r>
          </w:p>
        </w:tc>
        <w:tc>
          <w:tcPr>
            <w:tcW w:w="751" w:type="dxa"/>
            <w:vAlign w:val="center"/>
          </w:tcPr>
          <w:p w14:paraId="6720B78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1,28</w:t>
            </w:r>
          </w:p>
        </w:tc>
        <w:tc>
          <w:tcPr>
            <w:tcW w:w="752" w:type="dxa"/>
            <w:vAlign w:val="center"/>
          </w:tcPr>
          <w:p w14:paraId="6D2DDA3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1,72</w:t>
            </w:r>
          </w:p>
        </w:tc>
        <w:tc>
          <w:tcPr>
            <w:tcW w:w="751" w:type="dxa"/>
            <w:vAlign w:val="center"/>
          </w:tcPr>
          <w:p w14:paraId="1319227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1,42</w:t>
            </w:r>
          </w:p>
        </w:tc>
        <w:tc>
          <w:tcPr>
            <w:tcW w:w="752" w:type="dxa"/>
            <w:vAlign w:val="center"/>
          </w:tcPr>
          <w:p w14:paraId="464CB30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751" w:type="dxa"/>
            <w:vAlign w:val="center"/>
          </w:tcPr>
          <w:p w14:paraId="077C23E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6,64</w:t>
            </w:r>
          </w:p>
        </w:tc>
        <w:tc>
          <w:tcPr>
            <w:tcW w:w="752" w:type="dxa"/>
            <w:vAlign w:val="center"/>
          </w:tcPr>
          <w:p w14:paraId="407A160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3,28</w:t>
            </w:r>
          </w:p>
        </w:tc>
        <w:tc>
          <w:tcPr>
            <w:tcW w:w="751" w:type="dxa"/>
            <w:vAlign w:val="center"/>
          </w:tcPr>
          <w:p w14:paraId="26AC04D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2,61</w:t>
            </w:r>
          </w:p>
        </w:tc>
        <w:tc>
          <w:tcPr>
            <w:tcW w:w="752" w:type="dxa"/>
            <w:vAlign w:val="center"/>
          </w:tcPr>
          <w:p w14:paraId="3041FD4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9D20F3B" w14:textId="77777777" w:rsidTr="001C16CD">
        <w:trPr>
          <w:trHeight w:val="283"/>
        </w:trPr>
        <w:tc>
          <w:tcPr>
            <w:tcW w:w="704" w:type="dxa"/>
            <w:noWrap/>
            <w:vAlign w:val="center"/>
            <w:hideMark/>
          </w:tcPr>
          <w:p w14:paraId="4ACEE950"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w:t>
            </w:r>
          </w:p>
        </w:tc>
        <w:tc>
          <w:tcPr>
            <w:tcW w:w="3260" w:type="dxa"/>
            <w:noWrap/>
            <w:vAlign w:val="center"/>
            <w:hideMark/>
          </w:tcPr>
          <w:p w14:paraId="7ED9778D" w14:textId="4EBCF48B"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ацетальдегида</w:t>
            </w:r>
          </w:p>
        </w:tc>
        <w:tc>
          <w:tcPr>
            <w:tcW w:w="1480" w:type="dxa"/>
            <w:noWrap/>
            <w:vAlign w:val="center"/>
            <w:hideMark/>
          </w:tcPr>
          <w:p w14:paraId="77CC6616"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07422-90-4</w:t>
            </w:r>
          </w:p>
        </w:tc>
        <w:tc>
          <w:tcPr>
            <w:tcW w:w="2126" w:type="dxa"/>
            <w:noWrap/>
            <w:vAlign w:val="center"/>
            <w:hideMark/>
          </w:tcPr>
          <w:p w14:paraId="77756295"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 (100); 44(91)</w:t>
            </w:r>
          </w:p>
        </w:tc>
        <w:tc>
          <w:tcPr>
            <w:tcW w:w="709" w:type="dxa"/>
            <w:vAlign w:val="center"/>
          </w:tcPr>
          <w:p w14:paraId="6D53F36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48AE7BD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358,91</w:t>
            </w:r>
          </w:p>
        </w:tc>
        <w:tc>
          <w:tcPr>
            <w:tcW w:w="752" w:type="dxa"/>
            <w:vAlign w:val="center"/>
          </w:tcPr>
          <w:p w14:paraId="68D16F1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241,40</w:t>
            </w:r>
          </w:p>
        </w:tc>
        <w:tc>
          <w:tcPr>
            <w:tcW w:w="751" w:type="dxa"/>
            <w:vAlign w:val="center"/>
          </w:tcPr>
          <w:p w14:paraId="45A0E2C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264,39</w:t>
            </w:r>
          </w:p>
        </w:tc>
        <w:tc>
          <w:tcPr>
            <w:tcW w:w="752" w:type="dxa"/>
            <w:vAlign w:val="center"/>
          </w:tcPr>
          <w:p w14:paraId="482A044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104,95</w:t>
            </w:r>
          </w:p>
        </w:tc>
        <w:tc>
          <w:tcPr>
            <w:tcW w:w="751" w:type="dxa"/>
            <w:vAlign w:val="center"/>
          </w:tcPr>
          <w:p w14:paraId="0EF2F2E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105,96</w:t>
            </w:r>
          </w:p>
        </w:tc>
        <w:tc>
          <w:tcPr>
            <w:tcW w:w="752" w:type="dxa"/>
            <w:vAlign w:val="center"/>
          </w:tcPr>
          <w:p w14:paraId="195D835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111,75</w:t>
            </w:r>
          </w:p>
        </w:tc>
        <w:tc>
          <w:tcPr>
            <w:tcW w:w="751" w:type="dxa"/>
            <w:vAlign w:val="center"/>
          </w:tcPr>
          <w:p w14:paraId="3383E73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131,69</w:t>
            </w:r>
          </w:p>
        </w:tc>
        <w:tc>
          <w:tcPr>
            <w:tcW w:w="752" w:type="dxa"/>
            <w:vAlign w:val="center"/>
          </w:tcPr>
          <w:p w14:paraId="6649D73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0823F3A" w14:textId="77777777" w:rsidTr="001C16CD">
        <w:trPr>
          <w:trHeight w:val="283"/>
        </w:trPr>
        <w:tc>
          <w:tcPr>
            <w:tcW w:w="704" w:type="dxa"/>
            <w:noWrap/>
            <w:vAlign w:val="center"/>
            <w:hideMark/>
          </w:tcPr>
          <w:p w14:paraId="4A9F1164"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5,1</w:t>
            </w:r>
          </w:p>
        </w:tc>
        <w:tc>
          <w:tcPr>
            <w:tcW w:w="3260" w:type="dxa"/>
            <w:noWrap/>
            <w:vAlign w:val="center"/>
            <w:hideMark/>
          </w:tcPr>
          <w:p w14:paraId="536B03B1" w14:textId="569228ED"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 xml:space="preserve">Этилпентилидинметиламин </w:t>
            </w:r>
          </w:p>
        </w:tc>
        <w:tc>
          <w:tcPr>
            <w:tcW w:w="1480" w:type="dxa"/>
            <w:noWrap/>
            <w:vAlign w:val="center"/>
            <w:hideMark/>
          </w:tcPr>
          <w:p w14:paraId="4B797963"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18641-74-2</w:t>
            </w:r>
          </w:p>
        </w:tc>
        <w:tc>
          <w:tcPr>
            <w:tcW w:w="2126" w:type="dxa"/>
            <w:noWrap/>
            <w:vAlign w:val="center"/>
            <w:hideMark/>
          </w:tcPr>
          <w:p w14:paraId="0E32ADE0"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 (100); 85 (92)</w:t>
            </w:r>
          </w:p>
        </w:tc>
        <w:tc>
          <w:tcPr>
            <w:tcW w:w="709" w:type="dxa"/>
            <w:vAlign w:val="center"/>
          </w:tcPr>
          <w:p w14:paraId="494514D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A3E156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0,31</w:t>
            </w:r>
          </w:p>
        </w:tc>
        <w:tc>
          <w:tcPr>
            <w:tcW w:w="752" w:type="dxa"/>
            <w:vAlign w:val="center"/>
          </w:tcPr>
          <w:p w14:paraId="3AC74C2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0,58</w:t>
            </w:r>
          </w:p>
        </w:tc>
        <w:tc>
          <w:tcPr>
            <w:tcW w:w="751" w:type="dxa"/>
            <w:vAlign w:val="center"/>
          </w:tcPr>
          <w:p w14:paraId="0AC1889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0,81</w:t>
            </w:r>
          </w:p>
        </w:tc>
        <w:tc>
          <w:tcPr>
            <w:tcW w:w="752" w:type="dxa"/>
            <w:vAlign w:val="center"/>
          </w:tcPr>
          <w:p w14:paraId="3DA24F4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w:t>
            </w:r>
          </w:p>
        </w:tc>
        <w:tc>
          <w:tcPr>
            <w:tcW w:w="751" w:type="dxa"/>
            <w:vAlign w:val="center"/>
          </w:tcPr>
          <w:p w14:paraId="16C7BCF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2,12</w:t>
            </w:r>
          </w:p>
        </w:tc>
        <w:tc>
          <w:tcPr>
            <w:tcW w:w="752" w:type="dxa"/>
            <w:vAlign w:val="center"/>
          </w:tcPr>
          <w:p w14:paraId="07A8503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1,48</w:t>
            </w:r>
          </w:p>
        </w:tc>
        <w:tc>
          <w:tcPr>
            <w:tcW w:w="751" w:type="dxa"/>
            <w:vAlign w:val="center"/>
          </w:tcPr>
          <w:p w14:paraId="5F19AEE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0,74</w:t>
            </w:r>
          </w:p>
        </w:tc>
        <w:tc>
          <w:tcPr>
            <w:tcW w:w="752" w:type="dxa"/>
            <w:vAlign w:val="center"/>
          </w:tcPr>
          <w:p w14:paraId="775705B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8863360" w14:textId="77777777" w:rsidTr="001C16CD">
        <w:trPr>
          <w:trHeight w:val="283"/>
        </w:trPr>
        <w:tc>
          <w:tcPr>
            <w:tcW w:w="704" w:type="dxa"/>
            <w:noWrap/>
            <w:vAlign w:val="center"/>
            <w:hideMark/>
          </w:tcPr>
          <w:p w14:paraId="7FC06B82"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5,6</w:t>
            </w:r>
          </w:p>
        </w:tc>
        <w:tc>
          <w:tcPr>
            <w:tcW w:w="3260" w:type="dxa"/>
            <w:noWrap/>
            <w:vAlign w:val="center"/>
            <w:hideMark/>
          </w:tcPr>
          <w:p w14:paraId="13E95975" w14:textId="660749C0"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пропаналя</w:t>
            </w:r>
          </w:p>
        </w:tc>
        <w:tc>
          <w:tcPr>
            <w:tcW w:w="1480" w:type="dxa"/>
            <w:noWrap/>
            <w:vAlign w:val="center"/>
            <w:hideMark/>
          </w:tcPr>
          <w:p w14:paraId="7A19A176"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07422-93-7</w:t>
            </w:r>
          </w:p>
        </w:tc>
        <w:tc>
          <w:tcPr>
            <w:tcW w:w="2126" w:type="dxa"/>
            <w:noWrap/>
            <w:vAlign w:val="center"/>
            <w:hideMark/>
          </w:tcPr>
          <w:p w14:paraId="44542267"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100 (72)</w:t>
            </w:r>
          </w:p>
        </w:tc>
        <w:tc>
          <w:tcPr>
            <w:tcW w:w="709" w:type="dxa"/>
            <w:vAlign w:val="center"/>
          </w:tcPr>
          <w:p w14:paraId="6AB8B10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4A6CD4D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15,16</w:t>
            </w:r>
          </w:p>
        </w:tc>
        <w:tc>
          <w:tcPr>
            <w:tcW w:w="752" w:type="dxa"/>
            <w:vAlign w:val="center"/>
          </w:tcPr>
          <w:p w14:paraId="4C2E919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11,45</w:t>
            </w:r>
          </w:p>
        </w:tc>
        <w:tc>
          <w:tcPr>
            <w:tcW w:w="751" w:type="dxa"/>
            <w:vAlign w:val="center"/>
          </w:tcPr>
          <w:p w14:paraId="3193A13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9,33</w:t>
            </w:r>
          </w:p>
        </w:tc>
        <w:tc>
          <w:tcPr>
            <w:tcW w:w="752" w:type="dxa"/>
            <w:vAlign w:val="center"/>
          </w:tcPr>
          <w:p w14:paraId="079BF17B"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751" w:type="dxa"/>
            <w:vAlign w:val="center"/>
          </w:tcPr>
          <w:p w14:paraId="048BA7E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5,21</w:t>
            </w:r>
          </w:p>
        </w:tc>
        <w:tc>
          <w:tcPr>
            <w:tcW w:w="752" w:type="dxa"/>
            <w:vAlign w:val="center"/>
          </w:tcPr>
          <w:p w14:paraId="7CB4B61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6,88</w:t>
            </w:r>
          </w:p>
        </w:tc>
        <w:tc>
          <w:tcPr>
            <w:tcW w:w="751" w:type="dxa"/>
            <w:vAlign w:val="center"/>
          </w:tcPr>
          <w:p w14:paraId="3BBB39A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4,90</w:t>
            </w:r>
          </w:p>
        </w:tc>
        <w:tc>
          <w:tcPr>
            <w:tcW w:w="752" w:type="dxa"/>
            <w:vAlign w:val="center"/>
          </w:tcPr>
          <w:p w14:paraId="18A04BB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D00A0A1" w14:textId="77777777" w:rsidTr="001C16CD">
        <w:trPr>
          <w:trHeight w:val="283"/>
        </w:trPr>
        <w:tc>
          <w:tcPr>
            <w:tcW w:w="704" w:type="dxa"/>
            <w:noWrap/>
            <w:vAlign w:val="center"/>
            <w:hideMark/>
          </w:tcPr>
          <w:p w14:paraId="2F6DE00A"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w:t>
            </w:r>
          </w:p>
        </w:tc>
        <w:tc>
          <w:tcPr>
            <w:tcW w:w="3260" w:type="dxa"/>
            <w:noWrap/>
            <w:vAlign w:val="center"/>
            <w:hideMark/>
          </w:tcPr>
          <w:p w14:paraId="2538A445" w14:textId="1AA1C4B8"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2-метилпропаналя</w:t>
            </w:r>
          </w:p>
        </w:tc>
        <w:tc>
          <w:tcPr>
            <w:tcW w:w="1480" w:type="dxa"/>
            <w:noWrap/>
            <w:vAlign w:val="center"/>
            <w:hideMark/>
          </w:tcPr>
          <w:p w14:paraId="0902AD3B"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13063-57-5</w:t>
            </w:r>
          </w:p>
        </w:tc>
        <w:tc>
          <w:tcPr>
            <w:tcW w:w="2126" w:type="dxa"/>
            <w:noWrap/>
            <w:vAlign w:val="center"/>
            <w:hideMark/>
          </w:tcPr>
          <w:p w14:paraId="46BC72D2"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 (100); 44 (95)</w:t>
            </w:r>
          </w:p>
        </w:tc>
        <w:tc>
          <w:tcPr>
            <w:tcW w:w="709" w:type="dxa"/>
            <w:vAlign w:val="center"/>
          </w:tcPr>
          <w:p w14:paraId="468DB99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4615540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19,00</w:t>
            </w:r>
          </w:p>
        </w:tc>
        <w:tc>
          <w:tcPr>
            <w:tcW w:w="752" w:type="dxa"/>
            <w:vAlign w:val="center"/>
          </w:tcPr>
          <w:p w14:paraId="3B468F8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12,76</w:t>
            </w:r>
          </w:p>
        </w:tc>
        <w:tc>
          <w:tcPr>
            <w:tcW w:w="751" w:type="dxa"/>
            <w:vAlign w:val="center"/>
          </w:tcPr>
          <w:p w14:paraId="1CFC095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6,00</w:t>
            </w:r>
          </w:p>
        </w:tc>
        <w:tc>
          <w:tcPr>
            <w:tcW w:w="752" w:type="dxa"/>
            <w:vAlign w:val="center"/>
          </w:tcPr>
          <w:p w14:paraId="0BFF921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5,27</w:t>
            </w:r>
          </w:p>
        </w:tc>
        <w:tc>
          <w:tcPr>
            <w:tcW w:w="751" w:type="dxa"/>
            <w:vAlign w:val="center"/>
          </w:tcPr>
          <w:p w14:paraId="669478B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8,22</w:t>
            </w:r>
          </w:p>
        </w:tc>
        <w:tc>
          <w:tcPr>
            <w:tcW w:w="752" w:type="dxa"/>
            <w:vAlign w:val="center"/>
          </w:tcPr>
          <w:p w14:paraId="68E8B23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6,10</w:t>
            </w:r>
          </w:p>
        </w:tc>
        <w:tc>
          <w:tcPr>
            <w:tcW w:w="751" w:type="dxa"/>
            <w:vAlign w:val="center"/>
          </w:tcPr>
          <w:p w14:paraId="4209D3B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3,26</w:t>
            </w:r>
          </w:p>
        </w:tc>
        <w:tc>
          <w:tcPr>
            <w:tcW w:w="752" w:type="dxa"/>
            <w:vAlign w:val="center"/>
          </w:tcPr>
          <w:p w14:paraId="0E0C680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029F1F9" w14:textId="77777777" w:rsidTr="001C16CD">
        <w:trPr>
          <w:trHeight w:val="283"/>
        </w:trPr>
        <w:tc>
          <w:tcPr>
            <w:tcW w:w="704" w:type="dxa"/>
            <w:noWrap/>
            <w:vAlign w:val="center"/>
            <w:hideMark/>
          </w:tcPr>
          <w:p w14:paraId="6C1EF529"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6,7</w:t>
            </w:r>
          </w:p>
        </w:tc>
        <w:tc>
          <w:tcPr>
            <w:tcW w:w="3260" w:type="dxa"/>
            <w:noWrap/>
            <w:vAlign w:val="center"/>
            <w:hideMark/>
          </w:tcPr>
          <w:p w14:paraId="7AB01A54" w14:textId="089E4D64"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Диметиламин</w:t>
            </w:r>
          </w:p>
        </w:tc>
        <w:tc>
          <w:tcPr>
            <w:tcW w:w="1480" w:type="dxa"/>
            <w:noWrap/>
            <w:vAlign w:val="center"/>
            <w:hideMark/>
          </w:tcPr>
          <w:p w14:paraId="50EF1335"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00124-40-3</w:t>
            </w:r>
          </w:p>
        </w:tc>
        <w:tc>
          <w:tcPr>
            <w:tcW w:w="2126" w:type="dxa"/>
            <w:noWrap/>
            <w:vAlign w:val="center"/>
            <w:hideMark/>
          </w:tcPr>
          <w:p w14:paraId="7EC0BA7B"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45 (63)</w:t>
            </w:r>
          </w:p>
        </w:tc>
        <w:tc>
          <w:tcPr>
            <w:tcW w:w="709" w:type="dxa"/>
            <w:vAlign w:val="center"/>
          </w:tcPr>
          <w:p w14:paraId="42BF05E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35526D9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1315,49</w:t>
            </w:r>
          </w:p>
        </w:tc>
        <w:tc>
          <w:tcPr>
            <w:tcW w:w="752" w:type="dxa"/>
            <w:vAlign w:val="center"/>
          </w:tcPr>
          <w:p w14:paraId="36444C8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1105,79</w:t>
            </w:r>
          </w:p>
        </w:tc>
        <w:tc>
          <w:tcPr>
            <w:tcW w:w="751" w:type="dxa"/>
            <w:vAlign w:val="center"/>
          </w:tcPr>
          <w:p w14:paraId="7538696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973,70</w:t>
            </w:r>
          </w:p>
        </w:tc>
        <w:tc>
          <w:tcPr>
            <w:tcW w:w="752" w:type="dxa"/>
            <w:vAlign w:val="center"/>
          </w:tcPr>
          <w:p w14:paraId="10305B2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951,76</w:t>
            </w:r>
          </w:p>
        </w:tc>
        <w:tc>
          <w:tcPr>
            <w:tcW w:w="751" w:type="dxa"/>
            <w:vAlign w:val="center"/>
          </w:tcPr>
          <w:p w14:paraId="2A25ACA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1315,58</w:t>
            </w:r>
          </w:p>
        </w:tc>
        <w:tc>
          <w:tcPr>
            <w:tcW w:w="752" w:type="dxa"/>
            <w:vAlign w:val="center"/>
          </w:tcPr>
          <w:p w14:paraId="025C5E9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1291,31</w:t>
            </w:r>
          </w:p>
        </w:tc>
        <w:tc>
          <w:tcPr>
            <w:tcW w:w="751" w:type="dxa"/>
            <w:vAlign w:val="center"/>
          </w:tcPr>
          <w:p w14:paraId="2CA50F2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302,85</w:t>
            </w:r>
          </w:p>
        </w:tc>
        <w:tc>
          <w:tcPr>
            <w:tcW w:w="752" w:type="dxa"/>
            <w:vAlign w:val="center"/>
          </w:tcPr>
          <w:p w14:paraId="5344597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8BD1EA2" w14:textId="77777777" w:rsidTr="001C16CD">
        <w:trPr>
          <w:trHeight w:val="283"/>
        </w:trPr>
        <w:tc>
          <w:tcPr>
            <w:tcW w:w="704" w:type="dxa"/>
            <w:noWrap/>
            <w:vAlign w:val="center"/>
            <w:hideMark/>
          </w:tcPr>
          <w:p w14:paraId="64347D99"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w:t>
            </w:r>
          </w:p>
        </w:tc>
        <w:tc>
          <w:tcPr>
            <w:tcW w:w="3260" w:type="dxa"/>
            <w:noWrap/>
            <w:vAlign w:val="center"/>
            <w:hideMark/>
          </w:tcPr>
          <w:p w14:paraId="4CC353DD" w14:textId="2857617D"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4,5-Дигидро-3-метил-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w:t>
            </w:r>
          </w:p>
        </w:tc>
        <w:tc>
          <w:tcPr>
            <w:tcW w:w="1480" w:type="dxa"/>
            <w:noWrap/>
            <w:vAlign w:val="center"/>
            <w:hideMark/>
          </w:tcPr>
          <w:p w14:paraId="7C75221E"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01911-30-4</w:t>
            </w:r>
          </w:p>
        </w:tc>
        <w:tc>
          <w:tcPr>
            <w:tcW w:w="2126" w:type="dxa"/>
            <w:noWrap/>
            <w:vAlign w:val="center"/>
            <w:hideMark/>
          </w:tcPr>
          <w:p w14:paraId="34AADB20"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84 (87)</w:t>
            </w:r>
          </w:p>
        </w:tc>
        <w:tc>
          <w:tcPr>
            <w:tcW w:w="709" w:type="dxa"/>
            <w:vAlign w:val="center"/>
          </w:tcPr>
          <w:p w14:paraId="19A528C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01A1F1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1,26</w:t>
            </w:r>
          </w:p>
        </w:tc>
        <w:tc>
          <w:tcPr>
            <w:tcW w:w="752" w:type="dxa"/>
            <w:vAlign w:val="center"/>
          </w:tcPr>
          <w:p w14:paraId="3527125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w:t>
            </w:r>
          </w:p>
        </w:tc>
        <w:tc>
          <w:tcPr>
            <w:tcW w:w="751" w:type="dxa"/>
            <w:vAlign w:val="center"/>
          </w:tcPr>
          <w:p w14:paraId="36F85A5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0,48</w:t>
            </w:r>
          </w:p>
        </w:tc>
        <w:tc>
          <w:tcPr>
            <w:tcW w:w="752" w:type="dxa"/>
            <w:vAlign w:val="center"/>
          </w:tcPr>
          <w:p w14:paraId="70AFA72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0,53</w:t>
            </w:r>
          </w:p>
        </w:tc>
        <w:tc>
          <w:tcPr>
            <w:tcW w:w="751" w:type="dxa"/>
            <w:vAlign w:val="center"/>
          </w:tcPr>
          <w:p w14:paraId="1DAC8FA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8,52</w:t>
            </w:r>
          </w:p>
        </w:tc>
        <w:tc>
          <w:tcPr>
            <w:tcW w:w="752" w:type="dxa"/>
            <w:vAlign w:val="center"/>
          </w:tcPr>
          <w:p w14:paraId="0010100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3,35</w:t>
            </w:r>
          </w:p>
        </w:tc>
        <w:tc>
          <w:tcPr>
            <w:tcW w:w="751" w:type="dxa"/>
            <w:vAlign w:val="center"/>
          </w:tcPr>
          <w:p w14:paraId="03448B6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1,29</w:t>
            </w:r>
          </w:p>
        </w:tc>
        <w:tc>
          <w:tcPr>
            <w:tcW w:w="752" w:type="dxa"/>
            <w:vAlign w:val="center"/>
          </w:tcPr>
          <w:p w14:paraId="77A4CF99"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DBCB4D5" w14:textId="77777777" w:rsidTr="001C16CD">
        <w:trPr>
          <w:trHeight w:val="283"/>
        </w:trPr>
        <w:tc>
          <w:tcPr>
            <w:tcW w:w="704" w:type="dxa"/>
            <w:noWrap/>
            <w:vAlign w:val="center"/>
            <w:hideMark/>
          </w:tcPr>
          <w:p w14:paraId="5A4CEC77"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8,7</w:t>
            </w:r>
          </w:p>
        </w:tc>
        <w:tc>
          <w:tcPr>
            <w:tcW w:w="3260" w:type="dxa"/>
            <w:noWrap/>
            <w:vAlign w:val="center"/>
            <w:hideMark/>
          </w:tcPr>
          <w:p w14:paraId="5418733C" w14:textId="33223BB8"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бутаналя</w:t>
            </w:r>
          </w:p>
        </w:tc>
        <w:tc>
          <w:tcPr>
            <w:tcW w:w="1480" w:type="dxa"/>
            <w:noWrap/>
            <w:vAlign w:val="center"/>
            <w:hideMark/>
          </w:tcPr>
          <w:p w14:paraId="4909B51D"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10424-98-3</w:t>
            </w:r>
          </w:p>
        </w:tc>
        <w:tc>
          <w:tcPr>
            <w:tcW w:w="2126" w:type="dxa"/>
            <w:noWrap/>
            <w:vAlign w:val="center"/>
            <w:hideMark/>
          </w:tcPr>
          <w:p w14:paraId="1475FE18"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85 (79)</w:t>
            </w:r>
          </w:p>
        </w:tc>
        <w:tc>
          <w:tcPr>
            <w:tcW w:w="709" w:type="dxa"/>
            <w:vAlign w:val="center"/>
          </w:tcPr>
          <w:p w14:paraId="0DA1890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0913A99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14,29</w:t>
            </w:r>
          </w:p>
        </w:tc>
        <w:tc>
          <w:tcPr>
            <w:tcW w:w="752" w:type="dxa"/>
            <w:vAlign w:val="center"/>
          </w:tcPr>
          <w:p w14:paraId="525EC97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14,38</w:t>
            </w:r>
          </w:p>
        </w:tc>
        <w:tc>
          <w:tcPr>
            <w:tcW w:w="751" w:type="dxa"/>
            <w:vAlign w:val="center"/>
          </w:tcPr>
          <w:p w14:paraId="1963EDD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15,21</w:t>
            </w:r>
          </w:p>
        </w:tc>
        <w:tc>
          <w:tcPr>
            <w:tcW w:w="752" w:type="dxa"/>
            <w:vAlign w:val="center"/>
          </w:tcPr>
          <w:p w14:paraId="29A8248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7,89</w:t>
            </w:r>
          </w:p>
        </w:tc>
        <w:tc>
          <w:tcPr>
            <w:tcW w:w="751" w:type="dxa"/>
            <w:vAlign w:val="center"/>
          </w:tcPr>
          <w:p w14:paraId="328D22B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7,08</w:t>
            </w:r>
          </w:p>
        </w:tc>
        <w:tc>
          <w:tcPr>
            <w:tcW w:w="752" w:type="dxa"/>
            <w:vAlign w:val="center"/>
          </w:tcPr>
          <w:p w14:paraId="6B795C4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9,55</w:t>
            </w:r>
          </w:p>
        </w:tc>
        <w:tc>
          <w:tcPr>
            <w:tcW w:w="751" w:type="dxa"/>
            <w:vAlign w:val="center"/>
          </w:tcPr>
          <w:p w14:paraId="29D630E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10,29</w:t>
            </w:r>
          </w:p>
        </w:tc>
        <w:tc>
          <w:tcPr>
            <w:tcW w:w="752" w:type="dxa"/>
            <w:vAlign w:val="center"/>
          </w:tcPr>
          <w:p w14:paraId="191E62B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88B6091" w14:textId="77777777" w:rsidTr="001C16CD">
        <w:trPr>
          <w:trHeight w:val="283"/>
        </w:trPr>
        <w:tc>
          <w:tcPr>
            <w:tcW w:w="704" w:type="dxa"/>
            <w:noWrap/>
            <w:vAlign w:val="center"/>
            <w:hideMark/>
          </w:tcPr>
          <w:p w14:paraId="0B722061"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w:t>
            </w:r>
          </w:p>
        </w:tc>
        <w:tc>
          <w:tcPr>
            <w:tcW w:w="3260" w:type="dxa"/>
            <w:noWrap/>
            <w:vAlign w:val="center"/>
            <w:hideMark/>
          </w:tcPr>
          <w:p w14:paraId="3450EA47" w14:textId="653D090F"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1,1,4,4-Тетраметил-2-тетразен</w:t>
            </w:r>
          </w:p>
        </w:tc>
        <w:tc>
          <w:tcPr>
            <w:tcW w:w="1480" w:type="dxa"/>
            <w:noWrap/>
            <w:vAlign w:val="center"/>
            <w:hideMark/>
          </w:tcPr>
          <w:p w14:paraId="1F3872BF"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06130-87-6</w:t>
            </w:r>
          </w:p>
        </w:tc>
        <w:tc>
          <w:tcPr>
            <w:tcW w:w="2126" w:type="dxa"/>
            <w:noWrap/>
            <w:vAlign w:val="center"/>
            <w:hideMark/>
          </w:tcPr>
          <w:p w14:paraId="5396D1C4"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 (100); 43 (58)</w:t>
            </w:r>
          </w:p>
        </w:tc>
        <w:tc>
          <w:tcPr>
            <w:tcW w:w="709" w:type="dxa"/>
            <w:vAlign w:val="center"/>
          </w:tcPr>
          <w:p w14:paraId="5BFA37E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293E66E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597,37</w:t>
            </w:r>
          </w:p>
        </w:tc>
        <w:tc>
          <w:tcPr>
            <w:tcW w:w="752" w:type="dxa"/>
            <w:vAlign w:val="center"/>
          </w:tcPr>
          <w:p w14:paraId="59FDFC7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227,82</w:t>
            </w:r>
          </w:p>
        </w:tc>
        <w:tc>
          <w:tcPr>
            <w:tcW w:w="751" w:type="dxa"/>
            <w:vAlign w:val="center"/>
          </w:tcPr>
          <w:p w14:paraId="7FCC221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57,31</w:t>
            </w:r>
          </w:p>
        </w:tc>
        <w:tc>
          <w:tcPr>
            <w:tcW w:w="752" w:type="dxa"/>
            <w:vAlign w:val="center"/>
          </w:tcPr>
          <w:p w14:paraId="5544048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11,88</w:t>
            </w:r>
          </w:p>
        </w:tc>
        <w:tc>
          <w:tcPr>
            <w:tcW w:w="751" w:type="dxa"/>
            <w:vAlign w:val="center"/>
          </w:tcPr>
          <w:p w14:paraId="2D6D74FF"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7,73</w:t>
            </w:r>
          </w:p>
        </w:tc>
        <w:tc>
          <w:tcPr>
            <w:tcW w:w="752" w:type="dxa"/>
            <w:vAlign w:val="center"/>
          </w:tcPr>
          <w:p w14:paraId="5B2E33F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3,17</w:t>
            </w:r>
          </w:p>
        </w:tc>
        <w:tc>
          <w:tcPr>
            <w:tcW w:w="751" w:type="dxa"/>
            <w:vAlign w:val="center"/>
          </w:tcPr>
          <w:p w14:paraId="168BDEE6"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1,42</w:t>
            </w:r>
          </w:p>
        </w:tc>
        <w:tc>
          <w:tcPr>
            <w:tcW w:w="752" w:type="dxa"/>
            <w:vAlign w:val="center"/>
          </w:tcPr>
          <w:p w14:paraId="0EF2ED6E"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5E50BCFE" w14:textId="77777777" w:rsidTr="001C16CD">
        <w:trPr>
          <w:trHeight w:val="283"/>
        </w:trPr>
        <w:tc>
          <w:tcPr>
            <w:tcW w:w="704" w:type="dxa"/>
            <w:noWrap/>
            <w:vAlign w:val="center"/>
            <w:hideMark/>
          </w:tcPr>
          <w:p w14:paraId="360458B8"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9,8</w:t>
            </w:r>
          </w:p>
        </w:tc>
        <w:tc>
          <w:tcPr>
            <w:tcW w:w="3260" w:type="dxa"/>
            <w:noWrap/>
            <w:vAlign w:val="center"/>
            <w:hideMark/>
          </w:tcPr>
          <w:p w14:paraId="5FCC4D9A" w14:textId="75E2D49D"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-пиррол</w:t>
            </w:r>
          </w:p>
        </w:tc>
        <w:tc>
          <w:tcPr>
            <w:tcW w:w="1480" w:type="dxa"/>
            <w:noWrap/>
            <w:vAlign w:val="center"/>
            <w:hideMark/>
          </w:tcPr>
          <w:p w14:paraId="3BCA0714"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00096-54-8</w:t>
            </w:r>
          </w:p>
        </w:tc>
        <w:tc>
          <w:tcPr>
            <w:tcW w:w="2126" w:type="dxa"/>
            <w:noWrap/>
            <w:vAlign w:val="center"/>
            <w:hideMark/>
          </w:tcPr>
          <w:p w14:paraId="507E66F4"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81 (100); 80 (73)</w:t>
            </w:r>
          </w:p>
        </w:tc>
        <w:tc>
          <w:tcPr>
            <w:tcW w:w="709" w:type="dxa"/>
            <w:vAlign w:val="center"/>
          </w:tcPr>
          <w:p w14:paraId="1C406C92"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E91CCE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1,22</w:t>
            </w:r>
          </w:p>
        </w:tc>
        <w:tc>
          <w:tcPr>
            <w:tcW w:w="752" w:type="dxa"/>
            <w:vAlign w:val="center"/>
          </w:tcPr>
          <w:p w14:paraId="6A6F2FD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1,67</w:t>
            </w:r>
          </w:p>
        </w:tc>
        <w:tc>
          <w:tcPr>
            <w:tcW w:w="751" w:type="dxa"/>
            <w:vAlign w:val="center"/>
          </w:tcPr>
          <w:p w14:paraId="468ADDE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3,98</w:t>
            </w:r>
          </w:p>
        </w:tc>
        <w:tc>
          <w:tcPr>
            <w:tcW w:w="752" w:type="dxa"/>
            <w:vAlign w:val="center"/>
          </w:tcPr>
          <w:p w14:paraId="58702430"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4,15</w:t>
            </w:r>
          </w:p>
        </w:tc>
        <w:tc>
          <w:tcPr>
            <w:tcW w:w="751" w:type="dxa"/>
            <w:vAlign w:val="center"/>
          </w:tcPr>
          <w:p w14:paraId="6129188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11,85</w:t>
            </w:r>
          </w:p>
        </w:tc>
        <w:tc>
          <w:tcPr>
            <w:tcW w:w="752" w:type="dxa"/>
            <w:vAlign w:val="center"/>
          </w:tcPr>
          <w:p w14:paraId="009F041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12,68</w:t>
            </w:r>
          </w:p>
        </w:tc>
        <w:tc>
          <w:tcPr>
            <w:tcW w:w="751" w:type="dxa"/>
            <w:vAlign w:val="center"/>
          </w:tcPr>
          <w:p w14:paraId="6F6D4C75"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14,82</w:t>
            </w:r>
          </w:p>
        </w:tc>
        <w:tc>
          <w:tcPr>
            <w:tcW w:w="752" w:type="dxa"/>
            <w:vAlign w:val="center"/>
          </w:tcPr>
          <w:p w14:paraId="4F1B1DBD"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4D705E" w:rsidRPr="003B70B0" w14:paraId="7204260E" w14:textId="77777777" w:rsidTr="001C16CD">
        <w:trPr>
          <w:trHeight w:val="283"/>
        </w:trPr>
        <w:tc>
          <w:tcPr>
            <w:tcW w:w="704" w:type="dxa"/>
            <w:noWrap/>
            <w:vAlign w:val="center"/>
            <w:hideMark/>
          </w:tcPr>
          <w:p w14:paraId="5A6F343D" w14:textId="77777777" w:rsidR="004D705E" w:rsidRPr="003B70B0" w:rsidRDefault="004D705E" w:rsidP="004D705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10,2</w:t>
            </w:r>
          </w:p>
        </w:tc>
        <w:tc>
          <w:tcPr>
            <w:tcW w:w="3260" w:type="dxa"/>
            <w:noWrap/>
            <w:vAlign w:val="center"/>
            <w:hideMark/>
          </w:tcPr>
          <w:p w14:paraId="7733EB70" w14:textId="143DFDB4"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3-Метилдиоксопиперазин</w:t>
            </w:r>
          </w:p>
        </w:tc>
        <w:tc>
          <w:tcPr>
            <w:tcW w:w="1480" w:type="dxa"/>
            <w:noWrap/>
            <w:vAlign w:val="center"/>
            <w:hideMark/>
          </w:tcPr>
          <w:p w14:paraId="1DDC1B61"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2126" w:type="dxa"/>
            <w:noWrap/>
            <w:vAlign w:val="center"/>
            <w:hideMark/>
          </w:tcPr>
          <w:p w14:paraId="20131D1A" w14:textId="77777777" w:rsidR="004D705E" w:rsidRPr="003B70B0" w:rsidRDefault="004D705E" w:rsidP="004D705E">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85 (100); 44 (95)</w:t>
            </w:r>
          </w:p>
        </w:tc>
        <w:tc>
          <w:tcPr>
            <w:tcW w:w="709" w:type="dxa"/>
            <w:vAlign w:val="center"/>
          </w:tcPr>
          <w:p w14:paraId="18501F27"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4C7D131"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15,33</w:t>
            </w:r>
          </w:p>
        </w:tc>
        <w:tc>
          <w:tcPr>
            <w:tcW w:w="752" w:type="dxa"/>
            <w:vAlign w:val="center"/>
          </w:tcPr>
          <w:p w14:paraId="10B11D3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17,67</w:t>
            </w:r>
          </w:p>
        </w:tc>
        <w:tc>
          <w:tcPr>
            <w:tcW w:w="751" w:type="dxa"/>
            <w:vAlign w:val="center"/>
          </w:tcPr>
          <w:p w14:paraId="75BAADB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21,99</w:t>
            </w:r>
          </w:p>
        </w:tc>
        <w:tc>
          <w:tcPr>
            <w:tcW w:w="752" w:type="dxa"/>
            <w:vAlign w:val="center"/>
          </w:tcPr>
          <w:p w14:paraId="15A6D3B8"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10,19</w:t>
            </w:r>
          </w:p>
        </w:tc>
        <w:tc>
          <w:tcPr>
            <w:tcW w:w="751" w:type="dxa"/>
            <w:vAlign w:val="center"/>
          </w:tcPr>
          <w:p w14:paraId="3C15011A"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12,51</w:t>
            </w:r>
          </w:p>
        </w:tc>
        <w:tc>
          <w:tcPr>
            <w:tcW w:w="752" w:type="dxa"/>
            <w:vAlign w:val="center"/>
          </w:tcPr>
          <w:p w14:paraId="0CD81253"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13,31</w:t>
            </w:r>
          </w:p>
        </w:tc>
        <w:tc>
          <w:tcPr>
            <w:tcW w:w="751" w:type="dxa"/>
            <w:vAlign w:val="center"/>
          </w:tcPr>
          <w:p w14:paraId="58439F64"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18,78</w:t>
            </w:r>
          </w:p>
        </w:tc>
        <w:tc>
          <w:tcPr>
            <w:tcW w:w="752" w:type="dxa"/>
            <w:vAlign w:val="center"/>
          </w:tcPr>
          <w:p w14:paraId="3546A3BC" w14:textId="77777777" w:rsidR="004D705E" w:rsidRPr="003B70B0" w:rsidRDefault="004D705E" w:rsidP="004D705E">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bl>
    <w:p w14:paraId="2434E139" w14:textId="77777777" w:rsidR="00955828" w:rsidRPr="003B70B0" w:rsidRDefault="00955828">
      <w:pPr>
        <w:rPr>
          <w:color w:val="000000" w:themeColor="text1"/>
        </w:rPr>
      </w:pPr>
    </w:p>
    <w:p w14:paraId="1BB0FE2F" w14:textId="7B79D08F" w:rsidR="00955828" w:rsidRPr="003B70B0" w:rsidRDefault="00955828" w:rsidP="001C16CD">
      <w:pPr>
        <w:spacing w:after="0" w:line="240" w:lineRule="auto"/>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 xml:space="preserve">Продолжение </w:t>
      </w:r>
      <w:r w:rsidR="00441F46" w:rsidRPr="003B70B0">
        <w:rPr>
          <w:rFonts w:ascii="Times New Roman" w:hAnsi="Times New Roman" w:cs="Times New Roman"/>
          <w:color w:val="000000" w:themeColor="text1"/>
          <w:sz w:val="28"/>
          <w:szCs w:val="28"/>
        </w:rPr>
        <w:t>таблицы 29</w:t>
      </w:r>
    </w:p>
    <w:p w14:paraId="70140692" w14:textId="77777777" w:rsidR="00955828" w:rsidRPr="003B70B0" w:rsidRDefault="00955828" w:rsidP="001C16CD">
      <w:pPr>
        <w:spacing w:after="0" w:line="240" w:lineRule="auto"/>
        <w:rPr>
          <w:rFonts w:ascii="Times New Roman" w:hAnsi="Times New Roman" w:cs="Times New Roman"/>
          <w:color w:val="000000" w:themeColor="text1"/>
          <w:sz w:val="28"/>
          <w:szCs w:val="28"/>
        </w:rPr>
      </w:pP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3260"/>
        <w:gridCol w:w="1480"/>
        <w:gridCol w:w="2126"/>
        <w:gridCol w:w="709"/>
        <w:gridCol w:w="751"/>
        <w:gridCol w:w="752"/>
        <w:gridCol w:w="751"/>
        <w:gridCol w:w="752"/>
        <w:gridCol w:w="751"/>
        <w:gridCol w:w="752"/>
        <w:gridCol w:w="751"/>
        <w:gridCol w:w="752"/>
      </w:tblGrid>
      <w:tr w:rsidR="000B18D5" w:rsidRPr="003B70B0" w14:paraId="14C42F31" w14:textId="77777777" w:rsidTr="001C16CD">
        <w:trPr>
          <w:trHeight w:val="283"/>
        </w:trPr>
        <w:tc>
          <w:tcPr>
            <w:tcW w:w="704" w:type="dxa"/>
            <w:noWrap/>
          </w:tcPr>
          <w:p w14:paraId="4B4D0367"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260" w:type="dxa"/>
            <w:noWrap/>
          </w:tcPr>
          <w:p w14:paraId="648863B4"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480" w:type="dxa"/>
            <w:noWrap/>
          </w:tcPr>
          <w:p w14:paraId="5F65CFB3"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2126" w:type="dxa"/>
            <w:noWrap/>
          </w:tcPr>
          <w:p w14:paraId="5FDDE1AA"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09" w:type="dxa"/>
          </w:tcPr>
          <w:p w14:paraId="5E271637"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51" w:type="dxa"/>
          </w:tcPr>
          <w:p w14:paraId="1C8C258F"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52" w:type="dxa"/>
          </w:tcPr>
          <w:p w14:paraId="47898FCD"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51" w:type="dxa"/>
          </w:tcPr>
          <w:p w14:paraId="035E95CD"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752" w:type="dxa"/>
          </w:tcPr>
          <w:p w14:paraId="5EA58348"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751" w:type="dxa"/>
          </w:tcPr>
          <w:p w14:paraId="0EAA48A3"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752" w:type="dxa"/>
          </w:tcPr>
          <w:p w14:paraId="35B142C6"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751" w:type="dxa"/>
          </w:tcPr>
          <w:p w14:paraId="6C5B6A30"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752" w:type="dxa"/>
          </w:tcPr>
          <w:p w14:paraId="0A059F7D" w14:textId="77777777" w:rsidR="00955828" w:rsidRPr="003B70B0" w:rsidRDefault="00955828" w:rsidP="001C16CD">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r>
      <w:tr w:rsidR="000B18D5" w:rsidRPr="003B70B0" w14:paraId="412B6384" w14:textId="77777777" w:rsidTr="001C16CD">
        <w:trPr>
          <w:trHeight w:val="283"/>
        </w:trPr>
        <w:tc>
          <w:tcPr>
            <w:tcW w:w="704" w:type="dxa"/>
            <w:noWrap/>
            <w:vAlign w:val="center"/>
            <w:hideMark/>
          </w:tcPr>
          <w:p w14:paraId="455327CB"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11,1</w:t>
            </w:r>
          </w:p>
        </w:tc>
        <w:tc>
          <w:tcPr>
            <w:tcW w:w="3260" w:type="dxa"/>
            <w:noWrap/>
            <w:vAlign w:val="center"/>
            <w:hideMark/>
          </w:tcPr>
          <w:p w14:paraId="222A6B0B" w14:textId="5901A554"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4,5-Дигидро-1,5-диметил-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-пиразол</w:t>
            </w:r>
          </w:p>
        </w:tc>
        <w:tc>
          <w:tcPr>
            <w:tcW w:w="1480" w:type="dxa"/>
            <w:noWrap/>
            <w:vAlign w:val="center"/>
            <w:hideMark/>
          </w:tcPr>
          <w:p w14:paraId="505945BC" w14:textId="5189FF20"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5775-96-2</w:t>
            </w:r>
          </w:p>
        </w:tc>
        <w:tc>
          <w:tcPr>
            <w:tcW w:w="2126" w:type="dxa"/>
            <w:noWrap/>
            <w:vAlign w:val="center"/>
            <w:hideMark/>
          </w:tcPr>
          <w:p w14:paraId="0BD514BE"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42 (72)</w:t>
            </w:r>
          </w:p>
        </w:tc>
        <w:tc>
          <w:tcPr>
            <w:tcW w:w="709" w:type="dxa"/>
            <w:vAlign w:val="center"/>
          </w:tcPr>
          <w:p w14:paraId="08896F8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B8851D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9,79</w:t>
            </w:r>
          </w:p>
        </w:tc>
        <w:tc>
          <w:tcPr>
            <w:tcW w:w="752" w:type="dxa"/>
            <w:vAlign w:val="center"/>
          </w:tcPr>
          <w:p w14:paraId="57B900C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11,64</w:t>
            </w:r>
          </w:p>
        </w:tc>
        <w:tc>
          <w:tcPr>
            <w:tcW w:w="751" w:type="dxa"/>
            <w:vAlign w:val="center"/>
          </w:tcPr>
          <w:p w14:paraId="6F605B7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5,33</w:t>
            </w:r>
          </w:p>
        </w:tc>
        <w:tc>
          <w:tcPr>
            <w:tcW w:w="752" w:type="dxa"/>
            <w:vAlign w:val="center"/>
          </w:tcPr>
          <w:p w14:paraId="5EA1B76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2,87</w:t>
            </w:r>
          </w:p>
        </w:tc>
        <w:tc>
          <w:tcPr>
            <w:tcW w:w="751" w:type="dxa"/>
            <w:vAlign w:val="center"/>
          </w:tcPr>
          <w:p w14:paraId="7D05B5D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4,31</w:t>
            </w:r>
          </w:p>
        </w:tc>
        <w:tc>
          <w:tcPr>
            <w:tcW w:w="752" w:type="dxa"/>
            <w:vAlign w:val="center"/>
          </w:tcPr>
          <w:p w14:paraId="5F1F027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3,07</w:t>
            </w:r>
          </w:p>
        </w:tc>
        <w:tc>
          <w:tcPr>
            <w:tcW w:w="751" w:type="dxa"/>
            <w:vAlign w:val="center"/>
          </w:tcPr>
          <w:p w14:paraId="43AEF3D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2,03</w:t>
            </w:r>
          </w:p>
        </w:tc>
        <w:tc>
          <w:tcPr>
            <w:tcW w:w="752" w:type="dxa"/>
            <w:vAlign w:val="center"/>
          </w:tcPr>
          <w:p w14:paraId="29CD39B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7D2B7353" w14:textId="77777777" w:rsidTr="001C16CD">
        <w:trPr>
          <w:trHeight w:val="283"/>
        </w:trPr>
        <w:tc>
          <w:tcPr>
            <w:tcW w:w="704" w:type="dxa"/>
            <w:noWrap/>
            <w:vAlign w:val="center"/>
            <w:hideMark/>
          </w:tcPr>
          <w:p w14:paraId="3895907A"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w:t>
            </w:r>
          </w:p>
        </w:tc>
        <w:tc>
          <w:tcPr>
            <w:tcW w:w="3260" w:type="dxa"/>
            <w:noWrap/>
            <w:vAlign w:val="center"/>
            <w:hideMark/>
          </w:tcPr>
          <w:p w14:paraId="5CD463C6" w14:textId="718EC9A3"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Пиридин</w:t>
            </w:r>
          </w:p>
        </w:tc>
        <w:tc>
          <w:tcPr>
            <w:tcW w:w="1480" w:type="dxa"/>
            <w:noWrap/>
            <w:vAlign w:val="center"/>
            <w:hideMark/>
          </w:tcPr>
          <w:p w14:paraId="5B047965" w14:textId="36F52B2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110-86-1</w:t>
            </w:r>
          </w:p>
        </w:tc>
        <w:tc>
          <w:tcPr>
            <w:tcW w:w="2126" w:type="dxa"/>
            <w:noWrap/>
            <w:vAlign w:val="center"/>
            <w:hideMark/>
          </w:tcPr>
          <w:p w14:paraId="55B2090F"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79 (100); 52 (56)</w:t>
            </w:r>
          </w:p>
        </w:tc>
        <w:tc>
          <w:tcPr>
            <w:tcW w:w="709" w:type="dxa"/>
            <w:vAlign w:val="center"/>
          </w:tcPr>
          <w:p w14:paraId="2A12577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9,80</w:t>
            </w:r>
          </w:p>
        </w:tc>
        <w:tc>
          <w:tcPr>
            <w:tcW w:w="751" w:type="dxa"/>
            <w:vAlign w:val="center"/>
          </w:tcPr>
          <w:p w14:paraId="1CB27A5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5,19</w:t>
            </w:r>
          </w:p>
        </w:tc>
        <w:tc>
          <w:tcPr>
            <w:tcW w:w="752" w:type="dxa"/>
            <w:vAlign w:val="center"/>
          </w:tcPr>
          <w:p w14:paraId="060B92E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5,99</w:t>
            </w:r>
          </w:p>
        </w:tc>
        <w:tc>
          <w:tcPr>
            <w:tcW w:w="751" w:type="dxa"/>
            <w:vAlign w:val="center"/>
          </w:tcPr>
          <w:p w14:paraId="0510609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5,54</w:t>
            </w:r>
          </w:p>
        </w:tc>
        <w:tc>
          <w:tcPr>
            <w:tcW w:w="752" w:type="dxa"/>
            <w:vAlign w:val="center"/>
          </w:tcPr>
          <w:p w14:paraId="6056808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6,08</w:t>
            </w:r>
          </w:p>
        </w:tc>
        <w:tc>
          <w:tcPr>
            <w:tcW w:w="751" w:type="dxa"/>
            <w:vAlign w:val="center"/>
          </w:tcPr>
          <w:p w14:paraId="718DCF0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16,35</w:t>
            </w:r>
          </w:p>
        </w:tc>
        <w:tc>
          <w:tcPr>
            <w:tcW w:w="752" w:type="dxa"/>
            <w:vAlign w:val="center"/>
          </w:tcPr>
          <w:p w14:paraId="684C0F6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14,41</w:t>
            </w:r>
          </w:p>
        </w:tc>
        <w:tc>
          <w:tcPr>
            <w:tcW w:w="751" w:type="dxa"/>
            <w:vAlign w:val="center"/>
          </w:tcPr>
          <w:p w14:paraId="48F847A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14,20</w:t>
            </w:r>
          </w:p>
        </w:tc>
        <w:tc>
          <w:tcPr>
            <w:tcW w:w="752" w:type="dxa"/>
            <w:vAlign w:val="center"/>
          </w:tcPr>
          <w:p w14:paraId="77E0911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22D592D4" w14:textId="77777777" w:rsidTr="001C16CD">
        <w:trPr>
          <w:trHeight w:val="283"/>
        </w:trPr>
        <w:tc>
          <w:tcPr>
            <w:tcW w:w="704" w:type="dxa"/>
            <w:noWrap/>
            <w:vAlign w:val="center"/>
          </w:tcPr>
          <w:p w14:paraId="06F4321D"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12,4</w:t>
            </w:r>
          </w:p>
        </w:tc>
        <w:tc>
          <w:tcPr>
            <w:tcW w:w="3260" w:type="dxa"/>
            <w:noWrap/>
            <w:vAlign w:val="center"/>
          </w:tcPr>
          <w:p w14:paraId="613338DB" w14:textId="0E985950"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Диметиламинометилен-</w:t>
            </w:r>
            <w:r w:rsidRPr="003B70B0">
              <w:rPr>
                <w:rFonts w:ascii="Times New Roman" w:hAnsi="Times New Roman" w:cs="Times New Roman"/>
                <w:i/>
                <w:color w:val="000000" w:themeColor="text1"/>
                <w:sz w:val="24"/>
                <w:szCs w:val="24"/>
              </w:rPr>
              <w:t>L</w:t>
            </w:r>
            <w:r w:rsidRPr="003B70B0">
              <w:rPr>
                <w:rFonts w:ascii="Times New Roman" w:hAnsi="Times New Roman" w:cs="Times New Roman"/>
                <w:color w:val="000000" w:themeColor="text1"/>
                <w:sz w:val="24"/>
                <w:szCs w:val="24"/>
              </w:rPr>
              <w:t>-аланин</w:t>
            </w:r>
          </w:p>
        </w:tc>
        <w:tc>
          <w:tcPr>
            <w:tcW w:w="1480" w:type="dxa"/>
            <w:noWrap/>
            <w:vAlign w:val="center"/>
          </w:tcPr>
          <w:p w14:paraId="05191DDA"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2126" w:type="dxa"/>
            <w:noWrap/>
            <w:vAlign w:val="center"/>
          </w:tcPr>
          <w:p w14:paraId="2F9AE413"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99 (100); 44 (55)</w:t>
            </w:r>
          </w:p>
        </w:tc>
        <w:tc>
          <w:tcPr>
            <w:tcW w:w="709" w:type="dxa"/>
            <w:vAlign w:val="center"/>
          </w:tcPr>
          <w:p w14:paraId="642C895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B9E942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6,87</w:t>
            </w:r>
          </w:p>
        </w:tc>
        <w:tc>
          <w:tcPr>
            <w:tcW w:w="752" w:type="dxa"/>
            <w:vAlign w:val="center"/>
          </w:tcPr>
          <w:p w14:paraId="2DA7183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5,87</w:t>
            </w:r>
          </w:p>
        </w:tc>
        <w:tc>
          <w:tcPr>
            <w:tcW w:w="751" w:type="dxa"/>
            <w:vAlign w:val="center"/>
          </w:tcPr>
          <w:p w14:paraId="7E59446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9,56</w:t>
            </w:r>
          </w:p>
        </w:tc>
        <w:tc>
          <w:tcPr>
            <w:tcW w:w="752" w:type="dxa"/>
            <w:vAlign w:val="center"/>
          </w:tcPr>
          <w:p w14:paraId="41A233B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4,77</w:t>
            </w:r>
          </w:p>
        </w:tc>
        <w:tc>
          <w:tcPr>
            <w:tcW w:w="751" w:type="dxa"/>
            <w:vAlign w:val="center"/>
          </w:tcPr>
          <w:p w14:paraId="06A760C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3,50</w:t>
            </w:r>
          </w:p>
        </w:tc>
        <w:tc>
          <w:tcPr>
            <w:tcW w:w="752" w:type="dxa"/>
            <w:vAlign w:val="center"/>
          </w:tcPr>
          <w:p w14:paraId="5E3895F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2,33</w:t>
            </w:r>
          </w:p>
        </w:tc>
        <w:tc>
          <w:tcPr>
            <w:tcW w:w="751" w:type="dxa"/>
            <w:vAlign w:val="center"/>
          </w:tcPr>
          <w:p w14:paraId="3BDD551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5,15</w:t>
            </w:r>
          </w:p>
        </w:tc>
        <w:tc>
          <w:tcPr>
            <w:tcW w:w="752" w:type="dxa"/>
            <w:vAlign w:val="center"/>
          </w:tcPr>
          <w:p w14:paraId="3515DD3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6DD22EE" w14:textId="77777777" w:rsidTr="001C16CD">
        <w:trPr>
          <w:trHeight w:val="283"/>
        </w:trPr>
        <w:tc>
          <w:tcPr>
            <w:tcW w:w="704" w:type="dxa"/>
            <w:noWrap/>
            <w:vAlign w:val="center"/>
            <w:hideMark/>
          </w:tcPr>
          <w:p w14:paraId="766E99CB"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13,4</w:t>
            </w:r>
          </w:p>
        </w:tc>
        <w:tc>
          <w:tcPr>
            <w:tcW w:w="3260" w:type="dxa"/>
            <w:noWrap/>
            <w:vAlign w:val="center"/>
            <w:hideMark/>
          </w:tcPr>
          <w:p w14:paraId="0C0EE53A" w14:textId="759A5923"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2,4-Диметил-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-пиррол</w:t>
            </w:r>
          </w:p>
        </w:tc>
        <w:tc>
          <w:tcPr>
            <w:tcW w:w="1480" w:type="dxa"/>
            <w:noWrap/>
            <w:vAlign w:val="center"/>
            <w:hideMark/>
          </w:tcPr>
          <w:p w14:paraId="327CABE0" w14:textId="72C6B3CD"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625-82-1</w:t>
            </w:r>
          </w:p>
        </w:tc>
        <w:tc>
          <w:tcPr>
            <w:tcW w:w="2126" w:type="dxa"/>
            <w:noWrap/>
            <w:vAlign w:val="center"/>
            <w:hideMark/>
          </w:tcPr>
          <w:p w14:paraId="73DA86FD"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94 (100); 95 (65)</w:t>
            </w:r>
          </w:p>
        </w:tc>
        <w:tc>
          <w:tcPr>
            <w:tcW w:w="709" w:type="dxa"/>
            <w:vAlign w:val="center"/>
          </w:tcPr>
          <w:p w14:paraId="2179973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0AAE3D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2,94</w:t>
            </w:r>
          </w:p>
        </w:tc>
        <w:tc>
          <w:tcPr>
            <w:tcW w:w="752" w:type="dxa"/>
            <w:vAlign w:val="center"/>
          </w:tcPr>
          <w:p w14:paraId="46F34DD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5,43</w:t>
            </w:r>
          </w:p>
        </w:tc>
        <w:tc>
          <w:tcPr>
            <w:tcW w:w="751" w:type="dxa"/>
            <w:vAlign w:val="center"/>
          </w:tcPr>
          <w:p w14:paraId="7EFD839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10,13</w:t>
            </w:r>
          </w:p>
        </w:tc>
        <w:tc>
          <w:tcPr>
            <w:tcW w:w="752" w:type="dxa"/>
            <w:vAlign w:val="center"/>
          </w:tcPr>
          <w:p w14:paraId="5EAF612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11,54</w:t>
            </w:r>
          </w:p>
        </w:tc>
        <w:tc>
          <w:tcPr>
            <w:tcW w:w="751" w:type="dxa"/>
            <w:vAlign w:val="center"/>
          </w:tcPr>
          <w:p w14:paraId="092EC85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45,89</w:t>
            </w:r>
          </w:p>
        </w:tc>
        <w:tc>
          <w:tcPr>
            <w:tcW w:w="752" w:type="dxa"/>
            <w:vAlign w:val="center"/>
          </w:tcPr>
          <w:p w14:paraId="62C8B42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33,74</w:t>
            </w:r>
          </w:p>
        </w:tc>
        <w:tc>
          <w:tcPr>
            <w:tcW w:w="751" w:type="dxa"/>
            <w:vAlign w:val="center"/>
          </w:tcPr>
          <w:p w14:paraId="48B33FD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35,36</w:t>
            </w:r>
          </w:p>
        </w:tc>
        <w:tc>
          <w:tcPr>
            <w:tcW w:w="752" w:type="dxa"/>
            <w:vAlign w:val="center"/>
          </w:tcPr>
          <w:p w14:paraId="1FA5CE0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3B88124" w14:textId="77777777" w:rsidTr="001C16CD">
        <w:trPr>
          <w:trHeight w:val="283"/>
        </w:trPr>
        <w:tc>
          <w:tcPr>
            <w:tcW w:w="704" w:type="dxa"/>
            <w:noWrap/>
            <w:vAlign w:val="center"/>
            <w:hideMark/>
          </w:tcPr>
          <w:p w14:paraId="5C91D622"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13,7</w:t>
            </w:r>
          </w:p>
        </w:tc>
        <w:tc>
          <w:tcPr>
            <w:tcW w:w="3260" w:type="dxa"/>
            <w:noWrap/>
            <w:vAlign w:val="center"/>
            <w:hideMark/>
          </w:tcPr>
          <w:p w14:paraId="61D0AFBD" w14:textId="530F7C6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пентанальдегида</w:t>
            </w:r>
          </w:p>
        </w:tc>
        <w:tc>
          <w:tcPr>
            <w:tcW w:w="1480" w:type="dxa"/>
            <w:noWrap/>
            <w:vAlign w:val="center"/>
            <w:hideMark/>
          </w:tcPr>
          <w:p w14:paraId="1DF2DA40"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14090-57-4</w:t>
            </w:r>
          </w:p>
        </w:tc>
        <w:tc>
          <w:tcPr>
            <w:tcW w:w="2126" w:type="dxa"/>
            <w:noWrap/>
            <w:vAlign w:val="center"/>
            <w:hideMark/>
          </w:tcPr>
          <w:p w14:paraId="08AB9502"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86 (84)</w:t>
            </w:r>
          </w:p>
        </w:tc>
        <w:tc>
          <w:tcPr>
            <w:tcW w:w="709" w:type="dxa"/>
            <w:vAlign w:val="center"/>
          </w:tcPr>
          <w:p w14:paraId="3980135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0172D17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77,54</w:t>
            </w:r>
          </w:p>
        </w:tc>
        <w:tc>
          <w:tcPr>
            <w:tcW w:w="752" w:type="dxa"/>
            <w:vAlign w:val="center"/>
          </w:tcPr>
          <w:p w14:paraId="2CDB7CE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89,01</w:t>
            </w:r>
          </w:p>
        </w:tc>
        <w:tc>
          <w:tcPr>
            <w:tcW w:w="751" w:type="dxa"/>
            <w:vAlign w:val="center"/>
          </w:tcPr>
          <w:p w14:paraId="7B548C1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86,51</w:t>
            </w:r>
          </w:p>
        </w:tc>
        <w:tc>
          <w:tcPr>
            <w:tcW w:w="752" w:type="dxa"/>
            <w:vAlign w:val="center"/>
          </w:tcPr>
          <w:p w14:paraId="758FBE6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48,44</w:t>
            </w:r>
          </w:p>
        </w:tc>
        <w:tc>
          <w:tcPr>
            <w:tcW w:w="751" w:type="dxa"/>
            <w:vAlign w:val="center"/>
          </w:tcPr>
          <w:p w14:paraId="2687C4A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48,41</w:t>
            </w:r>
          </w:p>
        </w:tc>
        <w:tc>
          <w:tcPr>
            <w:tcW w:w="752" w:type="dxa"/>
            <w:vAlign w:val="center"/>
          </w:tcPr>
          <w:p w14:paraId="418F97F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57,26</w:t>
            </w:r>
          </w:p>
        </w:tc>
        <w:tc>
          <w:tcPr>
            <w:tcW w:w="751" w:type="dxa"/>
            <w:vAlign w:val="center"/>
          </w:tcPr>
          <w:p w14:paraId="3CC627D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35,74</w:t>
            </w:r>
          </w:p>
        </w:tc>
        <w:tc>
          <w:tcPr>
            <w:tcW w:w="752" w:type="dxa"/>
            <w:vAlign w:val="center"/>
          </w:tcPr>
          <w:p w14:paraId="18F32AA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76823A72" w14:textId="77777777" w:rsidTr="001C16CD">
        <w:trPr>
          <w:trHeight w:val="283"/>
        </w:trPr>
        <w:tc>
          <w:tcPr>
            <w:tcW w:w="704" w:type="dxa"/>
            <w:noWrap/>
            <w:vAlign w:val="center"/>
            <w:hideMark/>
          </w:tcPr>
          <w:p w14:paraId="183F2390"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14,5</w:t>
            </w:r>
          </w:p>
        </w:tc>
        <w:tc>
          <w:tcPr>
            <w:tcW w:w="3260" w:type="dxa"/>
            <w:noWrap/>
            <w:vAlign w:val="center"/>
            <w:hideMark/>
          </w:tcPr>
          <w:p w14:paraId="49440ADA" w14:textId="4FF341A4"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4,5-Дигидро-4,5-диметил-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-пиразол</w:t>
            </w:r>
          </w:p>
        </w:tc>
        <w:tc>
          <w:tcPr>
            <w:tcW w:w="1480" w:type="dxa"/>
            <w:noWrap/>
            <w:vAlign w:val="center"/>
            <w:hideMark/>
          </w:tcPr>
          <w:p w14:paraId="5261283B"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28019-94-5</w:t>
            </w:r>
          </w:p>
        </w:tc>
        <w:tc>
          <w:tcPr>
            <w:tcW w:w="2126" w:type="dxa"/>
            <w:noWrap/>
            <w:vAlign w:val="center"/>
            <w:hideMark/>
          </w:tcPr>
          <w:p w14:paraId="745153DF"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98 (47)</w:t>
            </w:r>
          </w:p>
        </w:tc>
        <w:tc>
          <w:tcPr>
            <w:tcW w:w="709" w:type="dxa"/>
            <w:vAlign w:val="center"/>
          </w:tcPr>
          <w:p w14:paraId="6F0B763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25C20A1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5,95</w:t>
            </w:r>
          </w:p>
        </w:tc>
        <w:tc>
          <w:tcPr>
            <w:tcW w:w="752" w:type="dxa"/>
            <w:vAlign w:val="center"/>
          </w:tcPr>
          <w:p w14:paraId="200A21E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3,57</w:t>
            </w:r>
          </w:p>
        </w:tc>
        <w:tc>
          <w:tcPr>
            <w:tcW w:w="751" w:type="dxa"/>
            <w:vAlign w:val="center"/>
          </w:tcPr>
          <w:p w14:paraId="3FC32C9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1,42</w:t>
            </w:r>
          </w:p>
        </w:tc>
        <w:tc>
          <w:tcPr>
            <w:tcW w:w="752" w:type="dxa"/>
            <w:vAlign w:val="center"/>
          </w:tcPr>
          <w:p w14:paraId="3D92E4B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5,26</w:t>
            </w:r>
          </w:p>
        </w:tc>
        <w:tc>
          <w:tcPr>
            <w:tcW w:w="751" w:type="dxa"/>
            <w:vAlign w:val="center"/>
          </w:tcPr>
          <w:p w14:paraId="475C1E7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2,03</w:t>
            </w:r>
          </w:p>
        </w:tc>
        <w:tc>
          <w:tcPr>
            <w:tcW w:w="752" w:type="dxa"/>
            <w:vAlign w:val="center"/>
          </w:tcPr>
          <w:p w14:paraId="340A602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7,05</w:t>
            </w:r>
          </w:p>
        </w:tc>
        <w:tc>
          <w:tcPr>
            <w:tcW w:w="751" w:type="dxa"/>
            <w:vAlign w:val="center"/>
          </w:tcPr>
          <w:p w14:paraId="0D1686B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1,18</w:t>
            </w:r>
          </w:p>
        </w:tc>
        <w:tc>
          <w:tcPr>
            <w:tcW w:w="752" w:type="dxa"/>
            <w:vAlign w:val="center"/>
          </w:tcPr>
          <w:p w14:paraId="343BD5B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D7943D0" w14:textId="77777777" w:rsidTr="001C16CD">
        <w:trPr>
          <w:trHeight w:val="283"/>
        </w:trPr>
        <w:tc>
          <w:tcPr>
            <w:tcW w:w="704" w:type="dxa"/>
            <w:noWrap/>
            <w:vAlign w:val="center"/>
            <w:hideMark/>
          </w:tcPr>
          <w:p w14:paraId="7D09225E"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15,3</w:t>
            </w:r>
          </w:p>
        </w:tc>
        <w:tc>
          <w:tcPr>
            <w:tcW w:w="3260" w:type="dxa"/>
            <w:noWrap/>
            <w:vAlign w:val="center"/>
            <w:hideMark/>
          </w:tcPr>
          <w:p w14:paraId="62787332" w14:textId="628DD4A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Диметиламиноацетонитрил</w:t>
            </w:r>
          </w:p>
        </w:tc>
        <w:tc>
          <w:tcPr>
            <w:tcW w:w="1480" w:type="dxa"/>
            <w:noWrap/>
            <w:vAlign w:val="center"/>
            <w:hideMark/>
          </w:tcPr>
          <w:p w14:paraId="41E83987" w14:textId="5459E36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926-64-7</w:t>
            </w:r>
          </w:p>
        </w:tc>
        <w:tc>
          <w:tcPr>
            <w:tcW w:w="2126" w:type="dxa"/>
            <w:noWrap/>
            <w:vAlign w:val="center"/>
            <w:hideMark/>
          </w:tcPr>
          <w:p w14:paraId="04F3CD42"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84 (56)</w:t>
            </w:r>
          </w:p>
        </w:tc>
        <w:tc>
          <w:tcPr>
            <w:tcW w:w="709" w:type="dxa"/>
            <w:vAlign w:val="center"/>
          </w:tcPr>
          <w:p w14:paraId="18160EF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1,70</w:t>
            </w:r>
          </w:p>
        </w:tc>
        <w:tc>
          <w:tcPr>
            <w:tcW w:w="751" w:type="dxa"/>
            <w:vAlign w:val="center"/>
          </w:tcPr>
          <w:p w14:paraId="2148866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105,61</w:t>
            </w:r>
          </w:p>
        </w:tc>
        <w:tc>
          <w:tcPr>
            <w:tcW w:w="752" w:type="dxa"/>
            <w:vAlign w:val="center"/>
          </w:tcPr>
          <w:p w14:paraId="7658D62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72,78</w:t>
            </w:r>
          </w:p>
        </w:tc>
        <w:tc>
          <w:tcPr>
            <w:tcW w:w="751" w:type="dxa"/>
            <w:vAlign w:val="center"/>
          </w:tcPr>
          <w:p w14:paraId="491BE9C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13,53</w:t>
            </w:r>
          </w:p>
        </w:tc>
        <w:tc>
          <w:tcPr>
            <w:tcW w:w="752" w:type="dxa"/>
            <w:vAlign w:val="center"/>
          </w:tcPr>
          <w:p w14:paraId="4EE5960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27,54</w:t>
            </w:r>
          </w:p>
        </w:tc>
        <w:tc>
          <w:tcPr>
            <w:tcW w:w="751" w:type="dxa"/>
            <w:vAlign w:val="center"/>
          </w:tcPr>
          <w:p w14:paraId="58B9264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98,46</w:t>
            </w:r>
          </w:p>
        </w:tc>
        <w:tc>
          <w:tcPr>
            <w:tcW w:w="752" w:type="dxa"/>
            <w:vAlign w:val="center"/>
          </w:tcPr>
          <w:p w14:paraId="51FDE07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37,45</w:t>
            </w:r>
          </w:p>
        </w:tc>
        <w:tc>
          <w:tcPr>
            <w:tcW w:w="751" w:type="dxa"/>
            <w:vAlign w:val="center"/>
          </w:tcPr>
          <w:p w14:paraId="1399D07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11,72</w:t>
            </w:r>
          </w:p>
        </w:tc>
        <w:tc>
          <w:tcPr>
            <w:tcW w:w="752" w:type="dxa"/>
            <w:vAlign w:val="center"/>
          </w:tcPr>
          <w:p w14:paraId="0EDF096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D646CEB" w14:textId="77777777" w:rsidTr="001C16CD">
        <w:trPr>
          <w:trHeight w:val="283"/>
        </w:trPr>
        <w:tc>
          <w:tcPr>
            <w:tcW w:w="704" w:type="dxa"/>
            <w:noWrap/>
            <w:vAlign w:val="center"/>
            <w:hideMark/>
          </w:tcPr>
          <w:p w14:paraId="502B324B"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15,8</w:t>
            </w:r>
          </w:p>
        </w:tc>
        <w:tc>
          <w:tcPr>
            <w:tcW w:w="3260" w:type="dxa"/>
            <w:noWrap/>
            <w:vAlign w:val="center"/>
            <w:hideMark/>
          </w:tcPr>
          <w:p w14:paraId="243535C6" w14:textId="5C83240F"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-пиразол</w:t>
            </w:r>
          </w:p>
        </w:tc>
        <w:tc>
          <w:tcPr>
            <w:tcW w:w="1480" w:type="dxa"/>
            <w:noWrap/>
            <w:vAlign w:val="center"/>
            <w:hideMark/>
          </w:tcPr>
          <w:p w14:paraId="285CAE32" w14:textId="1775DA1C"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1453-58-3</w:t>
            </w:r>
          </w:p>
        </w:tc>
        <w:tc>
          <w:tcPr>
            <w:tcW w:w="2126" w:type="dxa"/>
            <w:noWrap/>
            <w:vAlign w:val="center"/>
            <w:hideMark/>
          </w:tcPr>
          <w:p w14:paraId="06936FA9"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82 (100); 81 (71)</w:t>
            </w:r>
          </w:p>
        </w:tc>
        <w:tc>
          <w:tcPr>
            <w:tcW w:w="709" w:type="dxa"/>
            <w:vAlign w:val="center"/>
          </w:tcPr>
          <w:p w14:paraId="612F626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1DF42F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59,80</w:t>
            </w:r>
          </w:p>
        </w:tc>
        <w:tc>
          <w:tcPr>
            <w:tcW w:w="752" w:type="dxa"/>
            <w:vAlign w:val="center"/>
          </w:tcPr>
          <w:p w14:paraId="1D17E78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78,33</w:t>
            </w:r>
          </w:p>
        </w:tc>
        <w:tc>
          <w:tcPr>
            <w:tcW w:w="751" w:type="dxa"/>
            <w:vAlign w:val="center"/>
          </w:tcPr>
          <w:p w14:paraId="3918EC2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83,36</w:t>
            </w:r>
          </w:p>
        </w:tc>
        <w:tc>
          <w:tcPr>
            <w:tcW w:w="752" w:type="dxa"/>
            <w:vAlign w:val="center"/>
          </w:tcPr>
          <w:p w14:paraId="0C282EB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98,90</w:t>
            </w:r>
          </w:p>
        </w:tc>
        <w:tc>
          <w:tcPr>
            <w:tcW w:w="751" w:type="dxa"/>
            <w:vAlign w:val="center"/>
          </w:tcPr>
          <w:p w14:paraId="7C9421A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398,07</w:t>
            </w:r>
          </w:p>
        </w:tc>
        <w:tc>
          <w:tcPr>
            <w:tcW w:w="752" w:type="dxa"/>
            <w:vAlign w:val="center"/>
          </w:tcPr>
          <w:p w14:paraId="59DCE0D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288,98</w:t>
            </w:r>
          </w:p>
        </w:tc>
        <w:tc>
          <w:tcPr>
            <w:tcW w:w="751" w:type="dxa"/>
            <w:vAlign w:val="center"/>
          </w:tcPr>
          <w:p w14:paraId="09AA364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139,78</w:t>
            </w:r>
          </w:p>
        </w:tc>
        <w:tc>
          <w:tcPr>
            <w:tcW w:w="752" w:type="dxa"/>
            <w:vAlign w:val="center"/>
          </w:tcPr>
          <w:p w14:paraId="61F2098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B0ACB67" w14:textId="77777777" w:rsidTr="001C16CD">
        <w:trPr>
          <w:trHeight w:val="283"/>
        </w:trPr>
        <w:tc>
          <w:tcPr>
            <w:tcW w:w="704" w:type="dxa"/>
            <w:noWrap/>
            <w:vAlign w:val="center"/>
            <w:hideMark/>
          </w:tcPr>
          <w:p w14:paraId="30B323ED"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16,8</w:t>
            </w:r>
          </w:p>
        </w:tc>
        <w:tc>
          <w:tcPr>
            <w:tcW w:w="3260" w:type="dxa"/>
            <w:noWrap/>
            <w:vAlign w:val="center"/>
            <w:hideMark/>
          </w:tcPr>
          <w:p w14:paraId="6376098C" w14:textId="7E08FF39"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2,5-Диметил-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-пиррол</w:t>
            </w:r>
          </w:p>
        </w:tc>
        <w:tc>
          <w:tcPr>
            <w:tcW w:w="1480" w:type="dxa"/>
            <w:noWrap/>
            <w:vAlign w:val="center"/>
            <w:hideMark/>
          </w:tcPr>
          <w:p w14:paraId="42592084" w14:textId="085BEEFA"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625-84-3</w:t>
            </w:r>
          </w:p>
        </w:tc>
        <w:tc>
          <w:tcPr>
            <w:tcW w:w="2126" w:type="dxa"/>
            <w:noWrap/>
            <w:vAlign w:val="center"/>
            <w:hideMark/>
          </w:tcPr>
          <w:p w14:paraId="70414DEE"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94 (100); 95 (58)</w:t>
            </w:r>
          </w:p>
        </w:tc>
        <w:tc>
          <w:tcPr>
            <w:tcW w:w="709" w:type="dxa"/>
            <w:vAlign w:val="center"/>
          </w:tcPr>
          <w:p w14:paraId="1457857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3,06</w:t>
            </w:r>
          </w:p>
        </w:tc>
        <w:tc>
          <w:tcPr>
            <w:tcW w:w="751" w:type="dxa"/>
            <w:vAlign w:val="center"/>
          </w:tcPr>
          <w:p w14:paraId="7CA8168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11,73</w:t>
            </w:r>
          </w:p>
        </w:tc>
        <w:tc>
          <w:tcPr>
            <w:tcW w:w="752" w:type="dxa"/>
            <w:vAlign w:val="center"/>
          </w:tcPr>
          <w:p w14:paraId="5775DD6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16,53</w:t>
            </w:r>
          </w:p>
        </w:tc>
        <w:tc>
          <w:tcPr>
            <w:tcW w:w="751" w:type="dxa"/>
            <w:vAlign w:val="center"/>
          </w:tcPr>
          <w:p w14:paraId="5FBBFC5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29,20</w:t>
            </w:r>
          </w:p>
        </w:tc>
        <w:tc>
          <w:tcPr>
            <w:tcW w:w="752" w:type="dxa"/>
            <w:vAlign w:val="center"/>
          </w:tcPr>
          <w:p w14:paraId="49CD088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32,32</w:t>
            </w:r>
          </w:p>
        </w:tc>
        <w:tc>
          <w:tcPr>
            <w:tcW w:w="751" w:type="dxa"/>
            <w:vAlign w:val="center"/>
          </w:tcPr>
          <w:p w14:paraId="59CCD1D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71,58</w:t>
            </w:r>
          </w:p>
        </w:tc>
        <w:tc>
          <w:tcPr>
            <w:tcW w:w="752" w:type="dxa"/>
            <w:vAlign w:val="center"/>
          </w:tcPr>
          <w:p w14:paraId="219C460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84,78</w:t>
            </w:r>
          </w:p>
        </w:tc>
        <w:tc>
          <w:tcPr>
            <w:tcW w:w="751" w:type="dxa"/>
            <w:vAlign w:val="center"/>
          </w:tcPr>
          <w:p w14:paraId="0336871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68,48</w:t>
            </w:r>
          </w:p>
        </w:tc>
        <w:tc>
          <w:tcPr>
            <w:tcW w:w="752" w:type="dxa"/>
            <w:vAlign w:val="center"/>
          </w:tcPr>
          <w:p w14:paraId="5DE8E7A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DD5FF4F" w14:textId="77777777" w:rsidTr="001C16CD">
        <w:trPr>
          <w:trHeight w:val="283"/>
        </w:trPr>
        <w:tc>
          <w:tcPr>
            <w:tcW w:w="704" w:type="dxa"/>
            <w:noWrap/>
            <w:vAlign w:val="center"/>
            <w:hideMark/>
          </w:tcPr>
          <w:p w14:paraId="782A1CEF"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18,4</w:t>
            </w:r>
          </w:p>
        </w:tc>
        <w:tc>
          <w:tcPr>
            <w:tcW w:w="3260" w:type="dxa"/>
            <w:noWrap/>
            <w:vAlign w:val="center"/>
            <w:hideMark/>
          </w:tcPr>
          <w:p w14:paraId="02A4F9F5" w14:textId="7F2291C4"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3-Метилпиридин</w:t>
            </w:r>
          </w:p>
        </w:tc>
        <w:tc>
          <w:tcPr>
            <w:tcW w:w="1480" w:type="dxa"/>
            <w:noWrap/>
            <w:vAlign w:val="center"/>
            <w:hideMark/>
          </w:tcPr>
          <w:p w14:paraId="0E15ECAC" w14:textId="6FD310E2"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108-99-6</w:t>
            </w:r>
          </w:p>
        </w:tc>
        <w:tc>
          <w:tcPr>
            <w:tcW w:w="2126" w:type="dxa"/>
            <w:noWrap/>
            <w:vAlign w:val="center"/>
            <w:hideMark/>
          </w:tcPr>
          <w:p w14:paraId="7A252C98"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 (100); 66 (39)</w:t>
            </w:r>
          </w:p>
        </w:tc>
        <w:tc>
          <w:tcPr>
            <w:tcW w:w="709" w:type="dxa"/>
            <w:vAlign w:val="center"/>
          </w:tcPr>
          <w:p w14:paraId="7F2CB73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2,19</w:t>
            </w:r>
          </w:p>
        </w:tc>
        <w:tc>
          <w:tcPr>
            <w:tcW w:w="751" w:type="dxa"/>
            <w:vAlign w:val="center"/>
          </w:tcPr>
          <w:p w14:paraId="717D4CF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w:t>
            </w:r>
          </w:p>
        </w:tc>
        <w:tc>
          <w:tcPr>
            <w:tcW w:w="752" w:type="dxa"/>
            <w:vAlign w:val="center"/>
          </w:tcPr>
          <w:p w14:paraId="6EFF4C9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1,35</w:t>
            </w:r>
          </w:p>
        </w:tc>
        <w:tc>
          <w:tcPr>
            <w:tcW w:w="751" w:type="dxa"/>
            <w:vAlign w:val="center"/>
          </w:tcPr>
          <w:p w14:paraId="53293B9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1,32</w:t>
            </w:r>
          </w:p>
        </w:tc>
        <w:tc>
          <w:tcPr>
            <w:tcW w:w="752" w:type="dxa"/>
            <w:vAlign w:val="center"/>
          </w:tcPr>
          <w:p w14:paraId="6FE0768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1,43</w:t>
            </w:r>
          </w:p>
        </w:tc>
        <w:tc>
          <w:tcPr>
            <w:tcW w:w="751" w:type="dxa"/>
            <w:vAlign w:val="center"/>
          </w:tcPr>
          <w:p w14:paraId="1131303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2,80</w:t>
            </w:r>
          </w:p>
        </w:tc>
        <w:tc>
          <w:tcPr>
            <w:tcW w:w="752" w:type="dxa"/>
            <w:vAlign w:val="center"/>
          </w:tcPr>
          <w:p w14:paraId="2713163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2,47</w:t>
            </w:r>
          </w:p>
        </w:tc>
        <w:tc>
          <w:tcPr>
            <w:tcW w:w="751" w:type="dxa"/>
            <w:vAlign w:val="center"/>
          </w:tcPr>
          <w:p w14:paraId="2248990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3,11</w:t>
            </w:r>
          </w:p>
        </w:tc>
        <w:tc>
          <w:tcPr>
            <w:tcW w:w="752" w:type="dxa"/>
            <w:vAlign w:val="center"/>
          </w:tcPr>
          <w:p w14:paraId="5623288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DF4A712" w14:textId="77777777" w:rsidTr="001C16CD">
        <w:trPr>
          <w:trHeight w:val="283"/>
        </w:trPr>
        <w:tc>
          <w:tcPr>
            <w:tcW w:w="704" w:type="dxa"/>
            <w:noWrap/>
            <w:vAlign w:val="center"/>
            <w:hideMark/>
          </w:tcPr>
          <w:p w14:paraId="35B04BBF"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18,4</w:t>
            </w:r>
          </w:p>
        </w:tc>
        <w:tc>
          <w:tcPr>
            <w:tcW w:w="3260" w:type="dxa"/>
            <w:noWrap/>
            <w:vAlign w:val="center"/>
            <w:hideMark/>
          </w:tcPr>
          <w:p w14:paraId="4756B441" w14:textId="4ABA58DE"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Гексанитрил</w:t>
            </w:r>
          </w:p>
        </w:tc>
        <w:tc>
          <w:tcPr>
            <w:tcW w:w="1480" w:type="dxa"/>
            <w:noWrap/>
            <w:vAlign w:val="center"/>
            <w:hideMark/>
          </w:tcPr>
          <w:p w14:paraId="644E0198" w14:textId="7BC9640D"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628-73-9</w:t>
            </w:r>
          </w:p>
        </w:tc>
        <w:tc>
          <w:tcPr>
            <w:tcW w:w="2126" w:type="dxa"/>
            <w:noWrap/>
            <w:vAlign w:val="center"/>
            <w:hideMark/>
          </w:tcPr>
          <w:p w14:paraId="1FA01836"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41 (100);  54 (82)</w:t>
            </w:r>
          </w:p>
        </w:tc>
        <w:tc>
          <w:tcPr>
            <w:tcW w:w="709" w:type="dxa"/>
            <w:vAlign w:val="center"/>
          </w:tcPr>
          <w:p w14:paraId="5BCD89F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733757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0C2F40A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0BD05DC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5,43</w:t>
            </w:r>
          </w:p>
        </w:tc>
        <w:tc>
          <w:tcPr>
            <w:tcW w:w="752" w:type="dxa"/>
            <w:vAlign w:val="center"/>
          </w:tcPr>
          <w:p w14:paraId="53AB431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7,06</w:t>
            </w:r>
          </w:p>
        </w:tc>
        <w:tc>
          <w:tcPr>
            <w:tcW w:w="751" w:type="dxa"/>
            <w:vAlign w:val="center"/>
          </w:tcPr>
          <w:p w14:paraId="6C3A678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15,08</w:t>
            </w:r>
          </w:p>
        </w:tc>
        <w:tc>
          <w:tcPr>
            <w:tcW w:w="752" w:type="dxa"/>
            <w:vAlign w:val="center"/>
          </w:tcPr>
          <w:p w14:paraId="17A1B40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11,89</w:t>
            </w:r>
          </w:p>
        </w:tc>
        <w:tc>
          <w:tcPr>
            <w:tcW w:w="751" w:type="dxa"/>
            <w:vAlign w:val="center"/>
          </w:tcPr>
          <w:p w14:paraId="318352D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15,08</w:t>
            </w:r>
          </w:p>
        </w:tc>
        <w:tc>
          <w:tcPr>
            <w:tcW w:w="752" w:type="dxa"/>
            <w:vAlign w:val="center"/>
          </w:tcPr>
          <w:p w14:paraId="160D0E9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CB05E73" w14:textId="77777777" w:rsidTr="001C16CD">
        <w:trPr>
          <w:trHeight w:val="283"/>
        </w:trPr>
        <w:tc>
          <w:tcPr>
            <w:tcW w:w="704" w:type="dxa"/>
            <w:noWrap/>
            <w:vAlign w:val="center"/>
            <w:hideMark/>
          </w:tcPr>
          <w:p w14:paraId="7DBA2192"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18,9</w:t>
            </w:r>
          </w:p>
        </w:tc>
        <w:tc>
          <w:tcPr>
            <w:tcW w:w="3260" w:type="dxa"/>
            <w:noWrap/>
            <w:vAlign w:val="center"/>
            <w:hideMark/>
          </w:tcPr>
          <w:p w14:paraId="68A6DB8B" w14:textId="3D1F6E1D"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1,3-Диметил-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-пиразол</w:t>
            </w:r>
          </w:p>
        </w:tc>
        <w:tc>
          <w:tcPr>
            <w:tcW w:w="1480" w:type="dxa"/>
            <w:noWrap/>
            <w:vAlign w:val="center"/>
            <w:hideMark/>
          </w:tcPr>
          <w:p w14:paraId="644146ED" w14:textId="21BA783A"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694-48-4</w:t>
            </w:r>
          </w:p>
        </w:tc>
        <w:tc>
          <w:tcPr>
            <w:tcW w:w="2126" w:type="dxa"/>
            <w:noWrap/>
            <w:vAlign w:val="center"/>
            <w:hideMark/>
          </w:tcPr>
          <w:p w14:paraId="374ACD5C"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96 (100); 95 (94)</w:t>
            </w:r>
          </w:p>
        </w:tc>
        <w:tc>
          <w:tcPr>
            <w:tcW w:w="709" w:type="dxa"/>
            <w:vAlign w:val="center"/>
          </w:tcPr>
          <w:p w14:paraId="4BB5256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F68B83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13,35</w:t>
            </w:r>
          </w:p>
        </w:tc>
        <w:tc>
          <w:tcPr>
            <w:tcW w:w="752" w:type="dxa"/>
            <w:vAlign w:val="center"/>
          </w:tcPr>
          <w:p w14:paraId="6F70AB2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12,49</w:t>
            </w:r>
          </w:p>
        </w:tc>
        <w:tc>
          <w:tcPr>
            <w:tcW w:w="751" w:type="dxa"/>
            <w:vAlign w:val="center"/>
          </w:tcPr>
          <w:p w14:paraId="506259B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12,53</w:t>
            </w:r>
          </w:p>
        </w:tc>
        <w:tc>
          <w:tcPr>
            <w:tcW w:w="752" w:type="dxa"/>
            <w:vAlign w:val="center"/>
          </w:tcPr>
          <w:p w14:paraId="6818D95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13,31</w:t>
            </w:r>
          </w:p>
        </w:tc>
        <w:tc>
          <w:tcPr>
            <w:tcW w:w="751" w:type="dxa"/>
            <w:vAlign w:val="center"/>
          </w:tcPr>
          <w:p w14:paraId="1C577F6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49,14</w:t>
            </w:r>
          </w:p>
        </w:tc>
        <w:tc>
          <w:tcPr>
            <w:tcW w:w="752" w:type="dxa"/>
            <w:vAlign w:val="center"/>
          </w:tcPr>
          <w:p w14:paraId="63BE87B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40,70</w:t>
            </w:r>
          </w:p>
        </w:tc>
        <w:tc>
          <w:tcPr>
            <w:tcW w:w="751" w:type="dxa"/>
            <w:vAlign w:val="center"/>
          </w:tcPr>
          <w:p w14:paraId="1F69BC1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33,89</w:t>
            </w:r>
          </w:p>
        </w:tc>
        <w:tc>
          <w:tcPr>
            <w:tcW w:w="752" w:type="dxa"/>
            <w:vAlign w:val="center"/>
          </w:tcPr>
          <w:p w14:paraId="3661B02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E325764" w14:textId="77777777" w:rsidTr="001C16CD">
        <w:trPr>
          <w:trHeight w:val="283"/>
        </w:trPr>
        <w:tc>
          <w:tcPr>
            <w:tcW w:w="704" w:type="dxa"/>
            <w:noWrap/>
            <w:vAlign w:val="center"/>
            <w:hideMark/>
          </w:tcPr>
          <w:p w14:paraId="75245324"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19,8</w:t>
            </w:r>
          </w:p>
        </w:tc>
        <w:tc>
          <w:tcPr>
            <w:tcW w:w="3260" w:type="dxa"/>
            <w:noWrap/>
            <w:vAlign w:val="center"/>
            <w:hideMark/>
          </w:tcPr>
          <w:p w14:paraId="0D968577" w14:textId="413C8176"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Нитрозодиметиламин</w:t>
            </w:r>
          </w:p>
        </w:tc>
        <w:tc>
          <w:tcPr>
            <w:tcW w:w="1480" w:type="dxa"/>
            <w:noWrap/>
            <w:vAlign w:val="center"/>
            <w:hideMark/>
          </w:tcPr>
          <w:p w14:paraId="628AE398" w14:textId="2282868D"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62-75-9</w:t>
            </w:r>
          </w:p>
        </w:tc>
        <w:tc>
          <w:tcPr>
            <w:tcW w:w="2126" w:type="dxa"/>
            <w:noWrap/>
            <w:vAlign w:val="center"/>
            <w:hideMark/>
          </w:tcPr>
          <w:p w14:paraId="054A355C"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74 (100); 42 (51)</w:t>
            </w:r>
          </w:p>
        </w:tc>
        <w:tc>
          <w:tcPr>
            <w:tcW w:w="709" w:type="dxa"/>
            <w:vAlign w:val="center"/>
          </w:tcPr>
          <w:p w14:paraId="0AEDB68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C813EE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14,48</w:t>
            </w:r>
          </w:p>
        </w:tc>
        <w:tc>
          <w:tcPr>
            <w:tcW w:w="752" w:type="dxa"/>
            <w:vAlign w:val="center"/>
          </w:tcPr>
          <w:p w14:paraId="6556EB2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11,50</w:t>
            </w:r>
          </w:p>
        </w:tc>
        <w:tc>
          <w:tcPr>
            <w:tcW w:w="751" w:type="dxa"/>
            <w:vAlign w:val="center"/>
          </w:tcPr>
          <w:p w14:paraId="5288ED3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9,10</w:t>
            </w:r>
          </w:p>
        </w:tc>
        <w:tc>
          <w:tcPr>
            <w:tcW w:w="752" w:type="dxa"/>
            <w:vAlign w:val="center"/>
          </w:tcPr>
          <w:p w14:paraId="6A016F4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9,71</w:t>
            </w:r>
          </w:p>
        </w:tc>
        <w:tc>
          <w:tcPr>
            <w:tcW w:w="751" w:type="dxa"/>
            <w:vAlign w:val="center"/>
          </w:tcPr>
          <w:p w14:paraId="54180E1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42,07</w:t>
            </w:r>
          </w:p>
        </w:tc>
        <w:tc>
          <w:tcPr>
            <w:tcW w:w="752" w:type="dxa"/>
            <w:vAlign w:val="center"/>
          </w:tcPr>
          <w:p w14:paraId="39E1E49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44,11</w:t>
            </w:r>
          </w:p>
        </w:tc>
        <w:tc>
          <w:tcPr>
            <w:tcW w:w="751" w:type="dxa"/>
            <w:vAlign w:val="center"/>
          </w:tcPr>
          <w:p w14:paraId="2A0A88D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47,55</w:t>
            </w:r>
          </w:p>
        </w:tc>
        <w:tc>
          <w:tcPr>
            <w:tcW w:w="752" w:type="dxa"/>
            <w:vAlign w:val="center"/>
          </w:tcPr>
          <w:p w14:paraId="712F49E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DEA8C75" w14:textId="77777777" w:rsidTr="001C16CD">
        <w:trPr>
          <w:trHeight w:val="283"/>
        </w:trPr>
        <w:tc>
          <w:tcPr>
            <w:tcW w:w="704" w:type="dxa"/>
            <w:noWrap/>
            <w:vAlign w:val="center"/>
            <w:hideMark/>
          </w:tcPr>
          <w:p w14:paraId="2C4F6D92"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19,5</w:t>
            </w:r>
          </w:p>
        </w:tc>
        <w:tc>
          <w:tcPr>
            <w:tcW w:w="3260" w:type="dxa"/>
            <w:noWrap/>
            <w:vAlign w:val="center"/>
            <w:hideMark/>
          </w:tcPr>
          <w:p w14:paraId="7E2B567F" w14:textId="20951DC6"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Этилиден-</w:t>
            </w:r>
            <w:r w:rsidRPr="003B70B0">
              <w:rPr>
                <w:rFonts w:ascii="Times New Roman" w:hAnsi="Times New Roman" w:cs="Times New Roman"/>
                <w:i/>
                <w:color w:val="000000" w:themeColor="text1"/>
                <w:sz w:val="24"/>
                <w:szCs w:val="24"/>
              </w:rPr>
              <w:t>N'-</w:t>
            </w:r>
            <w:r w:rsidRPr="003B70B0">
              <w:rPr>
                <w:rFonts w:ascii="Times New Roman" w:hAnsi="Times New Roman" w:cs="Times New Roman"/>
                <w:color w:val="000000" w:themeColor="text1"/>
                <w:sz w:val="24"/>
                <w:szCs w:val="24"/>
              </w:rPr>
              <w:t>диметилгидразин</w:t>
            </w:r>
          </w:p>
        </w:tc>
        <w:tc>
          <w:tcPr>
            <w:tcW w:w="1480" w:type="dxa"/>
            <w:noWrap/>
            <w:vAlign w:val="center"/>
            <w:hideMark/>
          </w:tcPr>
          <w:p w14:paraId="5FA24BE2"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2126" w:type="dxa"/>
            <w:noWrap/>
            <w:vAlign w:val="center"/>
            <w:hideMark/>
          </w:tcPr>
          <w:p w14:paraId="7045FFC8"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86 (65)</w:t>
            </w:r>
          </w:p>
        </w:tc>
        <w:tc>
          <w:tcPr>
            <w:tcW w:w="709" w:type="dxa"/>
            <w:vAlign w:val="center"/>
          </w:tcPr>
          <w:p w14:paraId="48727DF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B572C3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380,65</w:t>
            </w:r>
          </w:p>
        </w:tc>
        <w:tc>
          <w:tcPr>
            <w:tcW w:w="752" w:type="dxa"/>
            <w:vAlign w:val="center"/>
          </w:tcPr>
          <w:p w14:paraId="0A474E3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480,90</w:t>
            </w:r>
          </w:p>
        </w:tc>
        <w:tc>
          <w:tcPr>
            <w:tcW w:w="751" w:type="dxa"/>
            <w:vAlign w:val="center"/>
          </w:tcPr>
          <w:p w14:paraId="6C91262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585,91</w:t>
            </w:r>
          </w:p>
        </w:tc>
        <w:tc>
          <w:tcPr>
            <w:tcW w:w="752" w:type="dxa"/>
            <w:vAlign w:val="center"/>
          </w:tcPr>
          <w:p w14:paraId="177124D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340,02</w:t>
            </w:r>
          </w:p>
        </w:tc>
        <w:tc>
          <w:tcPr>
            <w:tcW w:w="751" w:type="dxa"/>
            <w:vAlign w:val="center"/>
          </w:tcPr>
          <w:p w14:paraId="6A9E5BF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160,35</w:t>
            </w:r>
          </w:p>
        </w:tc>
        <w:tc>
          <w:tcPr>
            <w:tcW w:w="752" w:type="dxa"/>
            <w:vAlign w:val="center"/>
          </w:tcPr>
          <w:p w14:paraId="5839E33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220,78</w:t>
            </w:r>
          </w:p>
        </w:tc>
        <w:tc>
          <w:tcPr>
            <w:tcW w:w="751" w:type="dxa"/>
            <w:vAlign w:val="center"/>
          </w:tcPr>
          <w:p w14:paraId="3FCFD8A7"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275,46</w:t>
            </w:r>
          </w:p>
        </w:tc>
        <w:tc>
          <w:tcPr>
            <w:tcW w:w="752" w:type="dxa"/>
            <w:vAlign w:val="center"/>
          </w:tcPr>
          <w:p w14:paraId="23B766A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4801D649" w14:textId="77777777" w:rsidTr="001C16CD">
        <w:trPr>
          <w:trHeight w:val="283"/>
        </w:trPr>
        <w:tc>
          <w:tcPr>
            <w:tcW w:w="704" w:type="dxa"/>
            <w:noWrap/>
            <w:vAlign w:val="center"/>
            <w:hideMark/>
          </w:tcPr>
          <w:p w14:paraId="3A1B3248"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21,5</w:t>
            </w:r>
          </w:p>
        </w:tc>
        <w:tc>
          <w:tcPr>
            <w:tcW w:w="3260" w:type="dxa"/>
            <w:noWrap/>
            <w:vAlign w:val="center"/>
            <w:hideMark/>
          </w:tcPr>
          <w:p w14:paraId="4064BC76" w14:textId="12C9E770"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3,5-Диметил-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-пиразол-1-карбоксидиамид</w:t>
            </w:r>
          </w:p>
        </w:tc>
        <w:tc>
          <w:tcPr>
            <w:tcW w:w="1480" w:type="dxa"/>
            <w:noWrap/>
            <w:vAlign w:val="center"/>
            <w:hideMark/>
          </w:tcPr>
          <w:p w14:paraId="739EDF91" w14:textId="6FDF0A52"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934-48-5</w:t>
            </w:r>
          </w:p>
        </w:tc>
        <w:tc>
          <w:tcPr>
            <w:tcW w:w="2126" w:type="dxa"/>
            <w:noWrap/>
            <w:vAlign w:val="center"/>
            <w:hideMark/>
          </w:tcPr>
          <w:p w14:paraId="30F3C2AD"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95 (100); 96 (93)</w:t>
            </w:r>
          </w:p>
        </w:tc>
        <w:tc>
          <w:tcPr>
            <w:tcW w:w="709" w:type="dxa"/>
            <w:vAlign w:val="center"/>
          </w:tcPr>
          <w:p w14:paraId="12802A3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9E01868"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2,44</w:t>
            </w:r>
          </w:p>
        </w:tc>
        <w:tc>
          <w:tcPr>
            <w:tcW w:w="752" w:type="dxa"/>
            <w:vAlign w:val="center"/>
          </w:tcPr>
          <w:p w14:paraId="05152FD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3,72</w:t>
            </w:r>
          </w:p>
        </w:tc>
        <w:tc>
          <w:tcPr>
            <w:tcW w:w="751" w:type="dxa"/>
            <w:vAlign w:val="center"/>
          </w:tcPr>
          <w:p w14:paraId="18DA023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3,70</w:t>
            </w:r>
          </w:p>
        </w:tc>
        <w:tc>
          <w:tcPr>
            <w:tcW w:w="752" w:type="dxa"/>
            <w:vAlign w:val="center"/>
          </w:tcPr>
          <w:p w14:paraId="7E938BA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5,55</w:t>
            </w:r>
          </w:p>
        </w:tc>
        <w:tc>
          <w:tcPr>
            <w:tcW w:w="751" w:type="dxa"/>
            <w:vAlign w:val="center"/>
          </w:tcPr>
          <w:p w14:paraId="7D62B00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15,20</w:t>
            </w:r>
          </w:p>
        </w:tc>
        <w:tc>
          <w:tcPr>
            <w:tcW w:w="752" w:type="dxa"/>
            <w:vAlign w:val="center"/>
          </w:tcPr>
          <w:p w14:paraId="4E072B3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12,89</w:t>
            </w:r>
          </w:p>
        </w:tc>
        <w:tc>
          <w:tcPr>
            <w:tcW w:w="751" w:type="dxa"/>
            <w:vAlign w:val="center"/>
          </w:tcPr>
          <w:p w14:paraId="0412E6B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12,06</w:t>
            </w:r>
          </w:p>
        </w:tc>
        <w:tc>
          <w:tcPr>
            <w:tcW w:w="752" w:type="dxa"/>
            <w:vAlign w:val="center"/>
          </w:tcPr>
          <w:p w14:paraId="642A5B6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47C9FA7" w14:textId="77777777" w:rsidTr="001C16CD">
        <w:trPr>
          <w:trHeight w:val="283"/>
        </w:trPr>
        <w:tc>
          <w:tcPr>
            <w:tcW w:w="704" w:type="dxa"/>
            <w:noWrap/>
            <w:vAlign w:val="center"/>
            <w:hideMark/>
          </w:tcPr>
          <w:p w14:paraId="09869420"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21,9</w:t>
            </w:r>
          </w:p>
        </w:tc>
        <w:tc>
          <w:tcPr>
            <w:tcW w:w="3260" w:type="dxa"/>
            <w:noWrap/>
            <w:vAlign w:val="center"/>
            <w:hideMark/>
          </w:tcPr>
          <w:p w14:paraId="0AED4ECB" w14:textId="00257235"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Диметилцианамид</w:t>
            </w:r>
          </w:p>
        </w:tc>
        <w:tc>
          <w:tcPr>
            <w:tcW w:w="1480" w:type="dxa"/>
            <w:noWrap/>
            <w:vAlign w:val="center"/>
            <w:hideMark/>
          </w:tcPr>
          <w:p w14:paraId="4CF479F1" w14:textId="5A9BD822"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1467-79-4</w:t>
            </w:r>
          </w:p>
        </w:tc>
        <w:tc>
          <w:tcPr>
            <w:tcW w:w="2126" w:type="dxa"/>
            <w:noWrap/>
            <w:vAlign w:val="center"/>
            <w:hideMark/>
          </w:tcPr>
          <w:p w14:paraId="59F6F53B"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69 (100); 70 (56)</w:t>
            </w:r>
          </w:p>
        </w:tc>
        <w:tc>
          <w:tcPr>
            <w:tcW w:w="709" w:type="dxa"/>
            <w:vAlign w:val="center"/>
          </w:tcPr>
          <w:p w14:paraId="722ABAB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C4ACA7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3,35</w:t>
            </w:r>
          </w:p>
        </w:tc>
        <w:tc>
          <w:tcPr>
            <w:tcW w:w="752" w:type="dxa"/>
            <w:vAlign w:val="center"/>
          </w:tcPr>
          <w:p w14:paraId="0C46F18F"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3,06</w:t>
            </w:r>
          </w:p>
        </w:tc>
        <w:tc>
          <w:tcPr>
            <w:tcW w:w="751" w:type="dxa"/>
            <w:vAlign w:val="center"/>
          </w:tcPr>
          <w:p w14:paraId="18ADADD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0,70</w:t>
            </w:r>
          </w:p>
        </w:tc>
        <w:tc>
          <w:tcPr>
            <w:tcW w:w="752" w:type="dxa"/>
            <w:vAlign w:val="center"/>
          </w:tcPr>
          <w:p w14:paraId="59F25E4E"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4218AA5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474B4A1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2E66D5B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2" w:type="dxa"/>
            <w:vAlign w:val="center"/>
          </w:tcPr>
          <w:p w14:paraId="3A2264A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r>
      <w:tr w:rsidR="000B18D5" w:rsidRPr="003B70B0" w14:paraId="63D96DE8" w14:textId="77777777" w:rsidTr="001C16CD">
        <w:trPr>
          <w:trHeight w:val="283"/>
        </w:trPr>
        <w:tc>
          <w:tcPr>
            <w:tcW w:w="704" w:type="dxa"/>
            <w:noWrap/>
            <w:vAlign w:val="center"/>
            <w:hideMark/>
          </w:tcPr>
          <w:p w14:paraId="4C05B7F6"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22,4</w:t>
            </w:r>
          </w:p>
        </w:tc>
        <w:tc>
          <w:tcPr>
            <w:tcW w:w="3260" w:type="dxa"/>
            <w:noWrap/>
            <w:vAlign w:val="center"/>
            <w:hideMark/>
          </w:tcPr>
          <w:p w14:paraId="126F4098" w14:textId="523AB17C"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2,3,4-Триметил-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-пиррол</w:t>
            </w:r>
          </w:p>
        </w:tc>
        <w:tc>
          <w:tcPr>
            <w:tcW w:w="1480" w:type="dxa"/>
            <w:noWrap/>
            <w:vAlign w:val="center"/>
            <w:hideMark/>
          </w:tcPr>
          <w:p w14:paraId="510DD418" w14:textId="27BF835E"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3855-78-5</w:t>
            </w:r>
          </w:p>
        </w:tc>
        <w:tc>
          <w:tcPr>
            <w:tcW w:w="2126" w:type="dxa"/>
            <w:noWrap/>
            <w:vAlign w:val="center"/>
            <w:hideMark/>
          </w:tcPr>
          <w:p w14:paraId="1A8E847F"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 (100); 109 (64)</w:t>
            </w:r>
          </w:p>
        </w:tc>
        <w:tc>
          <w:tcPr>
            <w:tcW w:w="709" w:type="dxa"/>
            <w:vAlign w:val="center"/>
          </w:tcPr>
          <w:p w14:paraId="687DC59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3C1125D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5,73</w:t>
            </w:r>
          </w:p>
        </w:tc>
        <w:tc>
          <w:tcPr>
            <w:tcW w:w="752" w:type="dxa"/>
            <w:vAlign w:val="center"/>
          </w:tcPr>
          <w:p w14:paraId="78E48A1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10,95</w:t>
            </w:r>
          </w:p>
        </w:tc>
        <w:tc>
          <w:tcPr>
            <w:tcW w:w="751" w:type="dxa"/>
            <w:vAlign w:val="center"/>
          </w:tcPr>
          <w:p w14:paraId="72931D13"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15,38</w:t>
            </w:r>
          </w:p>
        </w:tc>
        <w:tc>
          <w:tcPr>
            <w:tcW w:w="752" w:type="dxa"/>
            <w:vAlign w:val="center"/>
          </w:tcPr>
          <w:p w14:paraId="10CF581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20,34</w:t>
            </w:r>
          </w:p>
        </w:tc>
        <w:tc>
          <w:tcPr>
            <w:tcW w:w="751" w:type="dxa"/>
            <w:vAlign w:val="center"/>
          </w:tcPr>
          <w:p w14:paraId="7D7248E2"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27,09</w:t>
            </w:r>
          </w:p>
        </w:tc>
        <w:tc>
          <w:tcPr>
            <w:tcW w:w="752" w:type="dxa"/>
            <w:vAlign w:val="center"/>
          </w:tcPr>
          <w:p w14:paraId="2462F59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33,44</w:t>
            </w:r>
          </w:p>
        </w:tc>
        <w:tc>
          <w:tcPr>
            <w:tcW w:w="751" w:type="dxa"/>
            <w:vAlign w:val="center"/>
          </w:tcPr>
          <w:p w14:paraId="0374ACDA"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16,80</w:t>
            </w:r>
          </w:p>
        </w:tc>
        <w:tc>
          <w:tcPr>
            <w:tcW w:w="752" w:type="dxa"/>
            <w:vAlign w:val="center"/>
          </w:tcPr>
          <w:p w14:paraId="2E17D88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9ACAAF2" w14:textId="77777777" w:rsidTr="001C16CD">
        <w:trPr>
          <w:trHeight w:val="283"/>
        </w:trPr>
        <w:tc>
          <w:tcPr>
            <w:tcW w:w="704" w:type="dxa"/>
            <w:noWrap/>
            <w:vAlign w:val="center"/>
            <w:hideMark/>
          </w:tcPr>
          <w:p w14:paraId="275A3B18" w14:textId="77777777" w:rsidR="005F7013" w:rsidRPr="003B70B0" w:rsidRDefault="005F7013" w:rsidP="005F7013">
            <w:pPr>
              <w:spacing w:after="0" w:line="240" w:lineRule="auto"/>
              <w:contextualSpacing/>
              <w:jc w:val="center"/>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22,9</w:t>
            </w:r>
          </w:p>
        </w:tc>
        <w:tc>
          <w:tcPr>
            <w:tcW w:w="3260" w:type="dxa"/>
            <w:noWrap/>
            <w:vAlign w:val="center"/>
            <w:hideMark/>
          </w:tcPr>
          <w:p w14:paraId="4B99CB14" w14:textId="170E1E57" w:rsidR="005F7013" w:rsidRPr="003B70B0" w:rsidRDefault="005F7013" w:rsidP="005F7013">
            <w:pPr>
              <w:spacing w:after="0" w:line="240" w:lineRule="auto"/>
              <w:contextualSpacing/>
              <w:rPr>
                <w:rFonts w:ascii="Times New Roman" w:hAnsi="Times New Roman" w:cs="Times New Roman"/>
                <w:bCs/>
                <w:color w:val="000000" w:themeColor="text1"/>
                <w:sz w:val="24"/>
                <w:szCs w:val="24"/>
              </w:rPr>
            </w:pPr>
            <w:r w:rsidRPr="003B70B0">
              <w:rPr>
                <w:rFonts w:ascii="Times New Roman" w:hAnsi="Times New Roman" w:cs="Times New Roman"/>
                <w:bCs/>
                <w:i/>
                <w:color w:val="000000" w:themeColor="text1"/>
                <w:sz w:val="24"/>
                <w:szCs w:val="24"/>
              </w:rPr>
              <w:t>N,N</w:t>
            </w:r>
            <w:r w:rsidRPr="003B70B0">
              <w:rPr>
                <w:rFonts w:ascii="Times New Roman" w:hAnsi="Times New Roman" w:cs="Times New Roman"/>
                <w:bCs/>
                <w:color w:val="000000" w:themeColor="text1"/>
                <w:sz w:val="24"/>
                <w:szCs w:val="24"/>
              </w:rPr>
              <w:t>-Диметил-1,3-пропандиамин</w:t>
            </w:r>
          </w:p>
        </w:tc>
        <w:tc>
          <w:tcPr>
            <w:tcW w:w="1480" w:type="dxa"/>
            <w:noWrap/>
            <w:vAlign w:val="center"/>
            <w:hideMark/>
          </w:tcPr>
          <w:p w14:paraId="6610A36B" w14:textId="487F159C" w:rsidR="005F7013" w:rsidRPr="003B70B0" w:rsidRDefault="005F7013" w:rsidP="005F7013">
            <w:pPr>
              <w:spacing w:after="0" w:line="240" w:lineRule="auto"/>
              <w:contextualSpacing/>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111-33-1</w:t>
            </w:r>
          </w:p>
        </w:tc>
        <w:tc>
          <w:tcPr>
            <w:tcW w:w="2126" w:type="dxa"/>
            <w:noWrap/>
            <w:vAlign w:val="center"/>
            <w:hideMark/>
          </w:tcPr>
          <w:p w14:paraId="275A21F4" w14:textId="77777777" w:rsidR="005F7013" w:rsidRPr="003B70B0" w:rsidRDefault="005F7013" w:rsidP="005F7013">
            <w:pPr>
              <w:spacing w:after="0" w:line="240" w:lineRule="auto"/>
              <w:contextualSpacing/>
              <w:rPr>
                <w:rFonts w:ascii="Times New Roman" w:hAnsi="Times New Roman" w:cs="Times New Roman"/>
                <w:bCs/>
                <w:color w:val="000000" w:themeColor="text1"/>
                <w:sz w:val="24"/>
                <w:szCs w:val="24"/>
              </w:rPr>
            </w:pPr>
            <w:r w:rsidRPr="003B70B0">
              <w:rPr>
                <w:rFonts w:ascii="Times New Roman" w:hAnsi="Times New Roman" w:cs="Times New Roman"/>
                <w:bCs/>
                <w:color w:val="000000" w:themeColor="text1"/>
                <w:sz w:val="24"/>
                <w:szCs w:val="24"/>
              </w:rPr>
              <w:t>58 (100); 85 (60)</w:t>
            </w:r>
          </w:p>
        </w:tc>
        <w:tc>
          <w:tcPr>
            <w:tcW w:w="709" w:type="dxa"/>
            <w:vAlign w:val="center"/>
          </w:tcPr>
          <w:p w14:paraId="47D55E90"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F999ABE"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28,83</w:t>
            </w:r>
          </w:p>
        </w:tc>
        <w:tc>
          <w:tcPr>
            <w:tcW w:w="752" w:type="dxa"/>
            <w:vAlign w:val="center"/>
          </w:tcPr>
          <w:p w14:paraId="22D26276"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9,35</w:t>
            </w:r>
          </w:p>
        </w:tc>
        <w:tc>
          <w:tcPr>
            <w:tcW w:w="751" w:type="dxa"/>
            <w:vAlign w:val="center"/>
          </w:tcPr>
          <w:p w14:paraId="7C1810DF"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2,92</w:t>
            </w:r>
          </w:p>
        </w:tc>
        <w:tc>
          <w:tcPr>
            <w:tcW w:w="752" w:type="dxa"/>
            <w:vAlign w:val="center"/>
          </w:tcPr>
          <w:p w14:paraId="424C2A35"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1,03</w:t>
            </w:r>
          </w:p>
        </w:tc>
        <w:tc>
          <w:tcPr>
            <w:tcW w:w="751" w:type="dxa"/>
            <w:vAlign w:val="center"/>
          </w:tcPr>
          <w:p w14:paraId="7EFBFC01"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2,36</w:t>
            </w:r>
          </w:p>
        </w:tc>
        <w:tc>
          <w:tcPr>
            <w:tcW w:w="752" w:type="dxa"/>
            <w:vAlign w:val="center"/>
          </w:tcPr>
          <w:p w14:paraId="23FFC0E1"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1,26</w:t>
            </w:r>
          </w:p>
        </w:tc>
        <w:tc>
          <w:tcPr>
            <w:tcW w:w="751" w:type="dxa"/>
            <w:vAlign w:val="center"/>
          </w:tcPr>
          <w:p w14:paraId="25973DCC"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0,00</w:t>
            </w:r>
          </w:p>
        </w:tc>
        <w:tc>
          <w:tcPr>
            <w:tcW w:w="752" w:type="dxa"/>
            <w:vAlign w:val="center"/>
          </w:tcPr>
          <w:p w14:paraId="362A8E95" w14:textId="77777777" w:rsidR="005F7013" w:rsidRPr="003B70B0" w:rsidRDefault="005F7013" w:rsidP="005F7013">
            <w:pPr>
              <w:spacing w:after="0" w:line="240" w:lineRule="auto"/>
              <w:contextualSpacing/>
              <w:jc w:val="right"/>
              <w:rPr>
                <w:rFonts w:ascii="Times New Roman" w:hAnsi="Times New Roman" w:cs="Times New Roman"/>
                <w:b/>
                <w:bCs/>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E1D598A" w14:textId="77777777" w:rsidTr="001C16CD">
        <w:trPr>
          <w:trHeight w:val="283"/>
        </w:trPr>
        <w:tc>
          <w:tcPr>
            <w:tcW w:w="704" w:type="dxa"/>
            <w:noWrap/>
            <w:vAlign w:val="center"/>
            <w:hideMark/>
          </w:tcPr>
          <w:p w14:paraId="1026BDF7"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24,6</w:t>
            </w:r>
          </w:p>
        </w:tc>
        <w:tc>
          <w:tcPr>
            <w:tcW w:w="3260" w:type="dxa"/>
            <w:noWrap/>
            <w:vAlign w:val="center"/>
            <w:hideMark/>
          </w:tcPr>
          <w:p w14:paraId="39525B1D" w14:textId="32143BDD"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1,2,5-Триметил-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-пиррол</w:t>
            </w:r>
          </w:p>
        </w:tc>
        <w:tc>
          <w:tcPr>
            <w:tcW w:w="1480" w:type="dxa"/>
            <w:noWrap/>
            <w:vAlign w:val="center"/>
            <w:hideMark/>
          </w:tcPr>
          <w:p w14:paraId="277E2BB9" w14:textId="4111438E"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930-87-0</w:t>
            </w:r>
          </w:p>
        </w:tc>
        <w:tc>
          <w:tcPr>
            <w:tcW w:w="2126" w:type="dxa"/>
            <w:noWrap/>
            <w:vAlign w:val="center"/>
            <w:hideMark/>
          </w:tcPr>
          <w:p w14:paraId="2E6016EC"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108 (100); 109 (29)</w:t>
            </w:r>
          </w:p>
        </w:tc>
        <w:tc>
          <w:tcPr>
            <w:tcW w:w="709" w:type="dxa"/>
            <w:vAlign w:val="center"/>
          </w:tcPr>
          <w:p w14:paraId="375C36D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7B0F7E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2,44</w:t>
            </w:r>
          </w:p>
        </w:tc>
        <w:tc>
          <w:tcPr>
            <w:tcW w:w="752" w:type="dxa"/>
            <w:vAlign w:val="center"/>
          </w:tcPr>
          <w:p w14:paraId="0B222C7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3,72</w:t>
            </w:r>
          </w:p>
        </w:tc>
        <w:tc>
          <w:tcPr>
            <w:tcW w:w="751" w:type="dxa"/>
            <w:vAlign w:val="center"/>
          </w:tcPr>
          <w:p w14:paraId="390F72E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3,70</w:t>
            </w:r>
          </w:p>
        </w:tc>
        <w:tc>
          <w:tcPr>
            <w:tcW w:w="752" w:type="dxa"/>
            <w:vAlign w:val="center"/>
          </w:tcPr>
          <w:p w14:paraId="20B87DFC"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5,55</w:t>
            </w:r>
          </w:p>
        </w:tc>
        <w:tc>
          <w:tcPr>
            <w:tcW w:w="751" w:type="dxa"/>
            <w:vAlign w:val="center"/>
          </w:tcPr>
          <w:p w14:paraId="60C5F381"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15,20</w:t>
            </w:r>
          </w:p>
        </w:tc>
        <w:tc>
          <w:tcPr>
            <w:tcW w:w="752" w:type="dxa"/>
            <w:vAlign w:val="center"/>
          </w:tcPr>
          <w:p w14:paraId="251B763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12,89</w:t>
            </w:r>
          </w:p>
        </w:tc>
        <w:tc>
          <w:tcPr>
            <w:tcW w:w="751" w:type="dxa"/>
            <w:vAlign w:val="center"/>
          </w:tcPr>
          <w:p w14:paraId="29936B2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12,06</w:t>
            </w:r>
          </w:p>
        </w:tc>
        <w:tc>
          <w:tcPr>
            <w:tcW w:w="752" w:type="dxa"/>
            <w:vAlign w:val="center"/>
          </w:tcPr>
          <w:p w14:paraId="1782C07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1D0A54" w:rsidRPr="003B70B0" w14:paraId="6DE30072" w14:textId="77777777" w:rsidTr="001C16CD">
        <w:trPr>
          <w:trHeight w:val="283"/>
        </w:trPr>
        <w:tc>
          <w:tcPr>
            <w:tcW w:w="704" w:type="dxa"/>
            <w:noWrap/>
            <w:vAlign w:val="center"/>
            <w:hideMark/>
          </w:tcPr>
          <w:p w14:paraId="1700B63D" w14:textId="77777777" w:rsidR="005F7013" w:rsidRPr="003B70B0" w:rsidRDefault="005F7013" w:rsidP="005F7013">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25,3</w:t>
            </w:r>
          </w:p>
        </w:tc>
        <w:tc>
          <w:tcPr>
            <w:tcW w:w="3260" w:type="dxa"/>
            <w:noWrap/>
            <w:vAlign w:val="center"/>
            <w:hideMark/>
          </w:tcPr>
          <w:p w14:paraId="115BF0FE" w14:textId="14900218"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2-Метил</w:t>
            </w:r>
            <w:r w:rsidRPr="003B70B0">
              <w:rPr>
                <w:rFonts w:ascii="Times New Roman" w:hAnsi="Times New Roman" w:cs="Times New Roman"/>
                <w:i/>
                <w:color w:val="000000" w:themeColor="text1"/>
                <w:sz w:val="24"/>
                <w:szCs w:val="24"/>
              </w:rPr>
              <w:t>-2Н</w:t>
            </w:r>
            <w:r w:rsidRPr="003B70B0">
              <w:rPr>
                <w:rFonts w:ascii="Times New Roman" w:hAnsi="Times New Roman" w:cs="Times New Roman"/>
                <w:color w:val="000000" w:themeColor="text1"/>
                <w:sz w:val="24"/>
                <w:szCs w:val="24"/>
              </w:rPr>
              <w:t>-тетразол</w:t>
            </w:r>
          </w:p>
        </w:tc>
        <w:tc>
          <w:tcPr>
            <w:tcW w:w="1480" w:type="dxa"/>
            <w:noWrap/>
            <w:vAlign w:val="center"/>
            <w:hideMark/>
          </w:tcPr>
          <w:p w14:paraId="0F3907E8"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16681-78-0</w:t>
            </w:r>
          </w:p>
        </w:tc>
        <w:tc>
          <w:tcPr>
            <w:tcW w:w="2126" w:type="dxa"/>
            <w:noWrap/>
            <w:vAlign w:val="center"/>
            <w:hideMark/>
          </w:tcPr>
          <w:p w14:paraId="19F11BA3" w14:textId="77777777" w:rsidR="005F7013" w:rsidRPr="003B70B0" w:rsidRDefault="005F7013" w:rsidP="005F7013">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 (100); 56 (48)</w:t>
            </w:r>
          </w:p>
        </w:tc>
        <w:tc>
          <w:tcPr>
            <w:tcW w:w="709" w:type="dxa"/>
            <w:vAlign w:val="center"/>
          </w:tcPr>
          <w:p w14:paraId="51BDF33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F2844E4"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3,31</w:t>
            </w:r>
          </w:p>
        </w:tc>
        <w:tc>
          <w:tcPr>
            <w:tcW w:w="752" w:type="dxa"/>
            <w:vAlign w:val="center"/>
          </w:tcPr>
          <w:p w14:paraId="46E7DCB5"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3,48</w:t>
            </w:r>
          </w:p>
        </w:tc>
        <w:tc>
          <w:tcPr>
            <w:tcW w:w="751" w:type="dxa"/>
            <w:vAlign w:val="center"/>
          </w:tcPr>
          <w:p w14:paraId="480AEB96"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5,95</w:t>
            </w:r>
          </w:p>
        </w:tc>
        <w:tc>
          <w:tcPr>
            <w:tcW w:w="752" w:type="dxa"/>
            <w:vAlign w:val="center"/>
          </w:tcPr>
          <w:p w14:paraId="65FCBF8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6,54</w:t>
            </w:r>
          </w:p>
        </w:tc>
        <w:tc>
          <w:tcPr>
            <w:tcW w:w="751" w:type="dxa"/>
            <w:vAlign w:val="center"/>
          </w:tcPr>
          <w:p w14:paraId="2C4D2079"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26,14</w:t>
            </w:r>
          </w:p>
        </w:tc>
        <w:tc>
          <w:tcPr>
            <w:tcW w:w="752" w:type="dxa"/>
            <w:vAlign w:val="center"/>
          </w:tcPr>
          <w:p w14:paraId="25E387CB"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23,83</w:t>
            </w:r>
          </w:p>
        </w:tc>
        <w:tc>
          <w:tcPr>
            <w:tcW w:w="751" w:type="dxa"/>
            <w:vAlign w:val="center"/>
          </w:tcPr>
          <w:p w14:paraId="24DD3550"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17,28</w:t>
            </w:r>
          </w:p>
        </w:tc>
        <w:tc>
          <w:tcPr>
            <w:tcW w:w="752" w:type="dxa"/>
            <w:vAlign w:val="center"/>
          </w:tcPr>
          <w:p w14:paraId="55530B3D" w14:textId="77777777" w:rsidR="005F7013" w:rsidRPr="003B70B0" w:rsidRDefault="005F7013" w:rsidP="005F7013">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bl>
    <w:p w14:paraId="73441BE5" w14:textId="77777777" w:rsidR="001A3D7A" w:rsidRPr="003B70B0" w:rsidRDefault="001A3D7A" w:rsidP="00441F46">
      <w:pPr>
        <w:spacing w:after="0" w:line="240" w:lineRule="auto"/>
        <w:rPr>
          <w:rFonts w:ascii="Times New Roman" w:hAnsi="Times New Roman" w:cs="Times New Roman"/>
          <w:color w:val="000000" w:themeColor="text1"/>
          <w:sz w:val="28"/>
          <w:szCs w:val="28"/>
          <w:lang w:val="kk-KZ"/>
        </w:rPr>
      </w:pPr>
    </w:p>
    <w:p w14:paraId="24C96828" w14:textId="7C5F68CB" w:rsidR="00441F46" w:rsidRPr="003B70B0" w:rsidRDefault="00441F46" w:rsidP="00441F46">
      <w:pPr>
        <w:spacing w:after="0" w:line="240" w:lineRule="auto"/>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lastRenderedPageBreak/>
        <w:t>Продолжение таблицы 29</w:t>
      </w:r>
    </w:p>
    <w:p w14:paraId="457D38D8" w14:textId="77777777" w:rsidR="00955828" w:rsidRPr="003B70B0" w:rsidRDefault="00955828" w:rsidP="001332EE">
      <w:pPr>
        <w:spacing w:after="0" w:line="240" w:lineRule="auto"/>
        <w:rPr>
          <w:color w:val="000000" w:themeColor="text1"/>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3260"/>
        <w:gridCol w:w="1480"/>
        <w:gridCol w:w="2126"/>
        <w:gridCol w:w="709"/>
        <w:gridCol w:w="751"/>
        <w:gridCol w:w="752"/>
        <w:gridCol w:w="751"/>
        <w:gridCol w:w="752"/>
        <w:gridCol w:w="751"/>
        <w:gridCol w:w="752"/>
        <w:gridCol w:w="751"/>
        <w:gridCol w:w="773"/>
      </w:tblGrid>
      <w:tr w:rsidR="000B18D5" w:rsidRPr="003B70B0" w14:paraId="2D0A8659" w14:textId="77777777" w:rsidTr="00341982">
        <w:trPr>
          <w:trHeight w:val="283"/>
        </w:trPr>
        <w:tc>
          <w:tcPr>
            <w:tcW w:w="704" w:type="dxa"/>
            <w:noWrap/>
          </w:tcPr>
          <w:p w14:paraId="6FFA95ED"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w:t>
            </w:r>
          </w:p>
        </w:tc>
        <w:tc>
          <w:tcPr>
            <w:tcW w:w="3260" w:type="dxa"/>
            <w:noWrap/>
          </w:tcPr>
          <w:p w14:paraId="7B568EAB"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w:t>
            </w:r>
          </w:p>
        </w:tc>
        <w:tc>
          <w:tcPr>
            <w:tcW w:w="1480" w:type="dxa"/>
            <w:noWrap/>
          </w:tcPr>
          <w:p w14:paraId="42AC33C7"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w:t>
            </w:r>
          </w:p>
        </w:tc>
        <w:tc>
          <w:tcPr>
            <w:tcW w:w="2126" w:type="dxa"/>
            <w:noWrap/>
          </w:tcPr>
          <w:p w14:paraId="634B244B"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w:t>
            </w:r>
          </w:p>
        </w:tc>
        <w:tc>
          <w:tcPr>
            <w:tcW w:w="709" w:type="dxa"/>
          </w:tcPr>
          <w:p w14:paraId="54BC4AA1"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w:t>
            </w:r>
          </w:p>
        </w:tc>
        <w:tc>
          <w:tcPr>
            <w:tcW w:w="751" w:type="dxa"/>
          </w:tcPr>
          <w:p w14:paraId="5687E637"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w:t>
            </w:r>
          </w:p>
        </w:tc>
        <w:tc>
          <w:tcPr>
            <w:tcW w:w="752" w:type="dxa"/>
          </w:tcPr>
          <w:p w14:paraId="3697C31E"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w:t>
            </w:r>
          </w:p>
        </w:tc>
        <w:tc>
          <w:tcPr>
            <w:tcW w:w="751" w:type="dxa"/>
          </w:tcPr>
          <w:p w14:paraId="77252864"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w:t>
            </w:r>
          </w:p>
        </w:tc>
        <w:tc>
          <w:tcPr>
            <w:tcW w:w="752" w:type="dxa"/>
          </w:tcPr>
          <w:p w14:paraId="678B8401"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w:t>
            </w:r>
          </w:p>
        </w:tc>
        <w:tc>
          <w:tcPr>
            <w:tcW w:w="751" w:type="dxa"/>
          </w:tcPr>
          <w:p w14:paraId="6E5407FB"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w:t>
            </w:r>
          </w:p>
        </w:tc>
        <w:tc>
          <w:tcPr>
            <w:tcW w:w="752" w:type="dxa"/>
          </w:tcPr>
          <w:p w14:paraId="28C31E6C"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w:t>
            </w:r>
          </w:p>
        </w:tc>
        <w:tc>
          <w:tcPr>
            <w:tcW w:w="751" w:type="dxa"/>
          </w:tcPr>
          <w:p w14:paraId="6072E0FC"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w:t>
            </w:r>
          </w:p>
        </w:tc>
        <w:tc>
          <w:tcPr>
            <w:tcW w:w="773" w:type="dxa"/>
          </w:tcPr>
          <w:p w14:paraId="322E15E3" w14:textId="77777777" w:rsidR="00955828" w:rsidRPr="003B70B0" w:rsidRDefault="00955828" w:rsidP="001332EE">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w:t>
            </w:r>
          </w:p>
        </w:tc>
      </w:tr>
      <w:tr w:rsidR="000B18D5" w:rsidRPr="003B70B0" w14:paraId="5DD63F72" w14:textId="77777777" w:rsidTr="00341982">
        <w:trPr>
          <w:trHeight w:val="283"/>
        </w:trPr>
        <w:tc>
          <w:tcPr>
            <w:tcW w:w="704" w:type="dxa"/>
            <w:noWrap/>
            <w:vAlign w:val="center"/>
            <w:hideMark/>
          </w:tcPr>
          <w:p w14:paraId="07D0D8DB"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25,8</w:t>
            </w:r>
          </w:p>
        </w:tc>
        <w:tc>
          <w:tcPr>
            <w:tcW w:w="3260" w:type="dxa"/>
            <w:noWrap/>
            <w:vAlign w:val="center"/>
            <w:hideMark/>
          </w:tcPr>
          <w:p w14:paraId="721BF8D6" w14:textId="34CD87B5"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гептаналя</w:t>
            </w:r>
          </w:p>
        </w:tc>
        <w:tc>
          <w:tcPr>
            <w:tcW w:w="1480" w:type="dxa"/>
            <w:noWrap/>
            <w:vAlign w:val="center"/>
            <w:hideMark/>
          </w:tcPr>
          <w:p w14:paraId="36261B2F"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67660-53-1</w:t>
            </w:r>
          </w:p>
        </w:tc>
        <w:tc>
          <w:tcPr>
            <w:tcW w:w="2126" w:type="dxa"/>
            <w:noWrap/>
            <w:vAlign w:val="center"/>
            <w:hideMark/>
          </w:tcPr>
          <w:p w14:paraId="6EEDB436"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 (100); 44 (89)</w:t>
            </w:r>
          </w:p>
        </w:tc>
        <w:tc>
          <w:tcPr>
            <w:tcW w:w="709" w:type="dxa"/>
            <w:vAlign w:val="center"/>
          </w:tcPr>
          <w:p w14:paraId="3027692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2FA394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45,20</w:t>
            </w:r>
          </w:p>
        </w:tc>
        <w:tc>
          <w:tcPr>
            <w:tcW w:w="752" w:type="dxa"/>
            <w:vAlign w:val="center"/>
          </w:tcPr>
          <w:p w14:paraId="04758FB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65,40</w:t>
            </w:r>
          </w:p>
        </w:tc>
        <w:tc>
          <w:tcPr>
            <w:tcW w:w="751" w:type="dxa"/>
            <w:vAlign w:val="center"/>
          </w:tcPr>
          <w:p w14:paraId="2D17882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97,23</w:t>
            </w:r>
          </w:p>
        </w:tc>
        <w:tc>
          <w:tcPr>
            <w:tcW w:w="752" w:type="dxa"/>
            <w:vAlign w:val="center"/>
          </w:tcPr>
          <w:p w14:paraId="7ACEC86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55,48</w:t>
            </w:r>
          </w:p>
        </w:tc>
        <w:tc>
          <w:tcPr>
            <w:tcW w:w="751" w:type="dxa"/>
            <w:vAlign w:val="center"/>
          </w:tcPr>
          <w:p w14:paraId="69EB3D3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11,37</w:t>
            </w:r>
          </w:p>
        </w:tc>
        <w:tc>
          <w:tcPr>
            <w:tcW w:w="752" w:type="dxa"/>
            <w:vAlign w:val="center"/>
          </w:tcPr>
          <w:p w14:paraId="0098FF97"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17,90</w:t>
            </w:r>
          </w:p>
        </w:tc>
        <w:tc>
          <w:tcPr>
            <w:tcW w:w="751" w:type="dxa"/>
            <w:vAlign w:val="center"/>
          </w:tcPr>
          <w:p w14:paraId="089200B3"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27,00</w:t>
            </w:r>
          </w:p>
        </w:tc>
        <w:tc>
          <w:tcPr>
            <w:tcW w:w="773" w:type="dxa"/>
            <w:vAlign w:val="center"/>
          </w:tcPr>
          <w:p w14:paraId="64319962"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8D27596" w14:textId="77777777" w:rsidTr="00341982">
        <w:trPr>
          <w:trHeight w:val="283"/>
        </w:trPr>
        <w:tc>
          <w:tcPr>
            <w:tcW w:w="704" w:type="dxa"/>
            <w:noWrap/>
            <w:vAlign w:val="center"/>
            <w:hideMark/>
          </w:tcPr>
          <w:p w14:paraId="7F4CDDB7"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28,9</w:t>
            </w:r>
          </w:p>
        </w:tc>
        <w:tc>
          <w:tcPr>
            <w:tcW w:w="3260" w:type="dxa"/>
            <w:noWrap/>
            <w:vAlign w:val="center"/>
            <w:hideMark/>
          </w:tcPr>
          <w:p w14:paraId="42E2A580" w14:textId="51CBB6D9"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гептаналя*</w:t>
            </w:r>
          </w:p>
        </w:tc>
        <w:tc>
          <w:tcPr>
            <w:tcW w:w="1480" w:type="dxa"/>
            <w:noWrap/>
            <w:vAlign w:val="center"/>
            <w:hideMark/>
          </w:tcPr>
          <w:p w14:paraId="0BF3E842"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67660-53-1</w:t>
            </w:r>
          </w:p>
        </w:tc>
        <w:tc>
          <w:tcPr>
            <w:tcW w:w="2126" w:type="dxa"/>
            <w:noWrap/>
            <w:vAlign w:val="center"/>
            <w:hideMark/>
          </w:tcPr>
          <w:p w14:paraId="2721EDC4"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86 (100); 44 (89)</w:t>
            </w:r>
          </w:p>
        </w:tc>
        <w:tc>
          <w:tcPr>
            <w:tcW w:w="709" w:type="dxa"/>
            <w:vAlign w:val="center"/>
          </w:tcPr>
          <w:p w14:paraId="5BAB3E1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537AA41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1,85</w:t>
            </w:r>
          </w:p>
        </w:tc>
        <w:tc>
          <w:tcPr>
            <w:tcW w:w="752" w:type="dxa"/>
            <w:vAlign w:val="center"/>
          </w:tcPr>
          <w:p w14:paraId="22F50F99"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2,85</w:t>
            </w:r>
          </w:p>
        </w:tc>
        <w:tc>
          <w:tcPr>
            <w:tcW w:w="751" w:type="dxa"/>
            <w:vAlign w:val="center"/>
          </w:tcPr>
          <w:p w14:paraId="2E6417E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3,82</w:t>
            </w:r>
          </w:p>
        </w:tc>
        <w:tc>
          <w:tcPr>
            <w:tcW w:w="752" w:type="dxa"/>
            <w:vAlign w:val="center"/>
          </w:tcPr>
          <w:p w14:paraId="50F4EE8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2,31</w:t>
            </w:r>
          </w:p>
        </w:tc>
        <w:tc>
          <w:tcPr>
            <w:tcW w:w="751" w:type="dxa"/>
            <w:vAlign w:val="center"/>
          </w:tcPr>
          <w:p w14:paraId="5F6F7813"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0,52</w:t>
            </w:r>
          </w:p>
        </w:tc>
        <w:tc>
          <w:tcPr>
            <w:tcW w:w="752" w:type="dxa"/>
            <w:vAlign w:val="center"/>
          </w:tcPr>
          <w:p w14:paraId="525E523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0,58</w:t>
            </w:r>
          </w:p>
        </w:tc>
        <w:tc>
          <w:tcPr>
            <w:tcW w:w="751" w:type="dxa"/>
            <w:vAlign w:val="center"/>
          </w:tcPr>
          <w:p w14:paraId="07859FC4"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1,06</w:t>
            </w:r>
          </w:p>
        </w:tc>
        <w:tc>
          <w:tcPr>
            <w:tcW w:w="773" w:type="dxa"/>
            <w:vAlign w:val="center"/>
          </w:tcPr>
          <w:p w14:paraId="2C4EDF1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ECE1ACD" w14:textId="77777777" w:rsidTr="00341982">
        <w:trPr>
          <w:trHeight w:val="283"/>
        </w:trPr>
        <w:tc>
          <w:tcPr>
            <w:tcW w:w="704" w:type="dxa"/>
            <w:noWrap/>
            <w:vAlign w:val="center"/>
            <w:hideMark/>
          </w:tcPr>
          <w:p w14:paraId="6CF5E6B6"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30,0</w:t>
            </w:r>
          </w:p>
        </w:tc>
        <w:tc>
          <w:tcPr>
            <w:tcW w:w="3260" w:type="dxa"/>
            <w:noWrap/>
            <w:vAlign w:val="center"/>
            <w:hideMark/>
          </w:tcPr>
          <w:p w14:paraId="30A0D18C" w14:textId="2063F2F5"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2,3,4,5-тетраметил-</w:t>
            </w:r>
            <w:r w:rsidRPr="003B70B0">
              <w:rPr>
                <w:rFonts w:ascii="Times New Roman" w:hAnsi="Times New Roman" w:cs="Times New Roman"/>
                <w:i/>
                <w:color w:val="000000" w:themeColor="text1"/>
                <w:sz w:val="24"/>
                <w:szCs w:val="24"/>
              </w:rPr>
              <w:t>1Н</w:t>
            </w:r>
            <w:r w:rsidRPr="003B70B0">
              <w:rPr>
                <w:rFonts w:ascii="Times New Roman" w:hAnsi="Times New Roman" w:cs="Times New Roman"/>
                <w:color w:val="000000" w:themeColor="text1"/>
                <w:sz w:val="24"/>
                <w:szCs w:val="24"/>
              </w:rPr>
              <w:t>-пиррол</w:t>
            </w:r>
          </w:p>
        </w:tc>
        <w:tc>
          <w:tcPr>
            <w:tcW w:w="1480" w:type="dxa"/>
            <w:noWrap/>
            <w:vAlign w:val="center"/>
            <w:hideMark/>
          </w:tcPr>
          <w:p w14:paraId="2493C466" w14:textId="70E64EE2"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1003-90-3</w:t>
            </w:r>
          </w:p>
        </w:tc>
        <w:tc>
          <w:tcPr>
            <w:tcW w:w="2126" w:type="dxa"/>
            <w:noWrap/>
            <w:vAlign w:val="center"/>
            <w:hideMark/>
          </w:tcPr>
          <w:p w14:paraId="53E23D0B"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122 (100); 123 (58)</w:t>
            </w:r>
          </w:p>
        </w:tc>
        <w:tc>
          <w:tcPr>
            <w:tcW w:w="709" w:type="dxa"/>
            <w:vAlign w:val="center"/>
          </w:tcPr>
          <w:p w14:paraId="294CAD7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0,08</w:t>
            </w:r>
          </w:p>
        </w:tc>
        <w:tc>
          <w:tcPr>
            <w:tcW w:w="751" w:type="dxa"/>
            <w:vAlign w:val="center"/>
          </w:tcPr>
          <w:p w14:paraId="7DA82364"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1,99</w:t>
            </w:r>
          </w:p>
        </w:tc>
        <w:tc>
          <w:tcPr>
            <w:tcW w:w="752" w:type="dxa"/>
            <w:vAlign w:val="center"/>
          </w:tcPr>
          <w:p w14:paraId="3662C01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3,68</w:t>
            </w:r>
          </w:p>
        </w:tc>
        <w:tc>
          <w:tcPr>
            <w:tcW w:w="751" w:type="dxa"/>
            <w:vAlign w:val="center"/>
          </w:tcPr>
          <w:p w14:paraId="0571246E"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5,77</w:t>
            </w:r>
          </w:p>
        </w:tc>
        <w:tc>
          <w:tcPr>
            <w:tcW w:w="752" w:type="dxa"/>
            <w:vAlign w:val="center"/>
          </w:tcPr>
          <w:p w14:paraId="608F482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5,35</w:t>
            </w:r>
          </w:p>
        </w:tc>
        <w:tc>
          <w:tcPr>
            <w:tcW w:w="751" w:type="dxa"/>
            <w:vAlign w:val="center"/>
          </w:tcPr>
          <w:p w14:paraId="73D0093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3,71</w:t>
            </w:r>
          </w:p>
        </w:tc>
        <w:tc>
          <w:tcPr>
            <w:tcW w:w="752" w:type="dxa"/>
            <w:vAlign w:val="center"/>
          </w:tcPr>
          <w:p w14:paraId="0EFE3EED"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4,81</w:t>
            </w:r>
          </w:p>
        </w:tc>
        <w:tc>
          <w:tcPr>
            <w:tcW w:w="751" w:type="dxa"/>
            <w:vAlign w:val="center"/>
          </w:tcPr>
          <w:p w14:paraId="4AC0C99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3,40</w:t>
            </w:r>
          </w:p>
        </w:tc>
        <w:tc>
          <w:tcPr>
            <w:tcW w:w="773" w:type="dxa"/>
            <w:vAlign w:val="center"/>
          </w:tcPr>
          <w:p w14:paraId="61016D6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C3EC5DC" w14:textId="77777777" w:rsidTr="00341982">
        <w:trPr>
          <w:trHeight w:val="283"/>
        </w:trPr>
        <w:tc>
          <w:tcPr>
            <w:tcW w:w="704" w:type="dxa"/>
            <w:noWrap/>
            <w:vAlign w:val="center"/>
            <w:hideMark/>
          </w:tcPr>
          <w:p w14:paraId="13E6E7EB"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31,4</w:t>
            </w:r>
          </w:p>
        </w:tc>
        <w:tc>
          <w:tcPr>
            <w:tcW w:w="3260" w:type="dxa"/>
            <w:noWrap/>
            <w:vAlign w:val="center"/>
            <w:hideMark/>
          </w:tcPr>
          <w:p w14:paraId="1C5BD3C0" w14:textId="1BF9B5EE"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iCs/>
                <w:color w:val="000000" w:themeColor="text1"/>
                <w:sz w:val="24"/>
                <w:szCs w:val="24"/>
              </w:rPr>
              <w:t>N</w:t>
            </w:r>
            <w:r w:rsidRPr="003B70B0">
              <w:rPr>
                <w:rFonts w:ascii="Times New Roman" w:hAnsi="Times New Roman" w:cs="Times New Roman"/>
                <w:color w:val="000000" w:themeColor="text1"/>
                <w:sz w:val="24"/>
                <w:szCs w:val="24"/>
              </w:rPr>
              <w:t>-Фенилметиленметанамин</w:t>
            </w:r>
          </w:p>
        </w:tc>
        <w:tc>
          <w:tcPr>
            <w:tcW w:w="1480" w:type="dxa"/>
            <w:noWrap/>
            <w:vAlign w:val="center"/>
            <w:hideMark/>
          </w:tcPr>
          <w:p w14:paraId="09D73B21" w14:textId="53A15FD5"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622-29-7</w:t>
            </w:r>
          </w:p>
        </w:tc>
        <w:tc>
          <w:tcPr>
            <w:tcW w:w="2126" w:type="dxa"/>
            <w:noWrap/>
            <w:vAlign w:val="center"/>
            <w:hideMark/>
          </w:tcPr>
          <w:p w14:paraId="21041451"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118 (100); 119 (53)</w:t>
            </w:r>
          </w:p>
        </w:tc>
        <w:tc>
          <w:tcPr>
            <w:tcW w:w="709" w:type="dxa"/>
            <w:vAlign w:val="center"/>
          </w:tcPr>
          <w:p w14:paraId="348C2B29"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5,50</w:t>
            </w:r>
          </w:p>
        </w:tc>
        <w:tc>
          <w:tcPr>
            <w:tcW w:w="751" w:type="dxa"/>
            <w:vAlign w:val="center"/>
          </w:tcPr>
          <w:p w14:paraId="0060A58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37,06</w:t>
            </w:r>
          </w:p>
        </w:tc>
        <w:tc>
          <w:tcPr>
            <w:tcW w:w="752" w:type="dxa"/>
            <w:vAlign w:val="center"/>
          </w:tcPr>
          <w:p w14:paraId="16BAF98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64,66</w:t>
            </w:r>
          </w:p>
        </w:tc>
        <w:tc>
          <w:tcPr>
            <w:tcW w:w="751" w:type="dxa"/>
            <w:vAlign w:val="center"/>
          </w:tcPr>
          <w:p w14:paraId="1E03361E"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29,82</w:t>
            </w:r>
          </w:p>
        </w:tc>
        <w:tc>
          <w:tcPr>
            <w:tcW w:w="752" w:type="dxa"/>
            <w:vAlign w:val="center"/>
          </w:tcPr>
          <w:p w14:paraId="7C3FD3B9"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54,08</w:t>
            </w:r>
          </w:p>
        </w:tc>
        <w:tc>
          <w:tcPr>
            <w:tcW w:w="751" w:type="dxa"/>
            <w:vAlign w:val="center"/>
          </w:tcPr>
          <w:p w14:paraId="37AA66C7"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35,15</w:t>
            </w:r>
          </w:p>
        </w:tc>
        <w:tc>
          <w:tcPr>
            <w:tcW w:w="752" w:type="dxa"/>
            <w:vAlign w:val="center"/>
          </w:tcPr>
          <w:p w14:paraId="1F35C2D3"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37,56</w:t>
            </w:r>
          </w:p>
        </w:tc>
        <w:tc>
          <w:tcPr>
            <w:tcW w:w="751" w:type="dxa"/>
            <w:vAlign w:val="center"/>
          </w:tcPr>
          <w:p w14:paraId="6C7FED0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14,82</w:t>
            </w:r>
          </w:p>
        </w:tc>
        <w:tc>
          <w:tcPr>
            <w:tcW w:w="773" w:type="dxa"/>
            <w:vAlign w:val="center"/>
          </w:tcPr>
          <w:p w14:paraId="02B4C6E4"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7AF3104" w14:textId="77777777" w:rsidTr="00341982">
        <w:trPr>
          <w:trHeight w:val="283"/>
        </w:trPr>
        <w:tc>
          <w:tcPr>
            <w:tcW w:w="704" w:type="dxa"/>
            <w:noWrap/>
            <w:vAlign w:val="center"/>
            <w:hideMark/>
          </w:tcPr>
          <w:p w14:paraId="3F396922"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35,9</w:t>
            </w:r>
          </w:p>
        </w:tc>
        <w:tc>
          <w:tcPr>
            <w:tcW w:w="3260" w:type="dxa"/>
            <w:noWrap/>
            <w:vAlign w:val="center"/>
            <w:hideMark/>
          </w:tcPr>
          <w:p w14:paraId="1883109A" w14:textId="08B072CD"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1,2,4-триазол</w:t>
            </w:r>
          </w:p>
        </w:tc>
        <w:tc>
          <w:tcPr>
            <w:tcW w:w="1480" w:type="dxa"/>
            <w:noWrap/>
            <w:vAlign w:val="center"/>
            <w:hideMark/>
          </w:tcPr>
          <w:p w14:paraId="77208FDA" w14:textId="670E667E"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6086-21-1</w:t>
            </w:r>
          </w:p>
        </w:tc>
        <w:tc>
          <w:tcPr>
            <w:tcW w:w="2126" w:type="dxa"/>
            <w:noWrap/>
            <w:vAlign w:val="center"/>
            <w:hideMark/>
          </w:tcPr>
          <w:p w14:paraId="373B88F8"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83 (100); 56 (40)</w:t>
            </w:r>
          </w:p>
        </w:tc>
        <w:tc>
          <w:tcPr>
            <w:tcW w:w="709" w:type="dxa"/>
            <w:vAlign w:val="center"/>
          </w:tcPr>
          <w:p w14:paraId="020265C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3107CC1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34,95</w:t>
            </w:r>
          </w:p>
        </w:tc>
        <w:tc>
          <w:tcPr>
            <w:tcW w:w="752" w:type="dxa"/>
            <w:vAlign w:val="center"/>
          </w:tcPr>
          <w:p w14:paraId="132DD37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34,27</w:t>
            </w:r>
          </w:p>
        </w:tc>
        <w:tc>
          <w:tcPr>
            <w:tcW w:w="751" w:type="dxa"/>
            <w:vAlign w:val="center"/>
          </w:tcPr>
          <w:p w14:paraId="601775A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36,50</w:t>
            </w:r>
          </w:p>
        </w:tc>
        <w:tc>
          <w:tcPr>
            <w:tcW w:w="752" w:type="dxa"/>
            <w:vAlign w:val="center"/>
          </w:tcPr>
          <w:p w14:paraId="7F0911D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39,93</w:t>
            </w:r>
          </w:p>
        </w:tc>
        <w:tc>
          <w:tcPr>
            <w:tcW w:w="751" w:type="dxa"/>
            <w:vAlign w:val="center"/>
          </w:tcPr>
          <w:p w14:paraId="19FEF36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143,70</w:t>
            </w:r>
          </w:p>
        </w:tc>
        <w:tc>
          <w:tcPr>
            <w:tcW w:w="752" w:type="dxa"/>
            <w:vAlign w:val="center"/>
          </w:tcPr>
          <w:p w14:paraId="64CB643E"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113,47</w:t>
            </w:r>
          </w:p>
        </w:tc>
        <w:tc>
          <w:tcPr>
            <w:tcW w:w="751" w:type="dxa"/>
            <w:vAlign w:val="center"/>
          </w:tcPr>
          <w:p w14:paraId="69D18B7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78,56</w:t>
            </w:r>
          </w:p>
        </w:tc>
        <w:tc>
          <w:tcPr>
            <w:tcW w:w="773" w:type="dxa"/>
            <w:vAlign w:val="center"/>
          </w:tcPr>
          <w:p w14:paraId="26E0587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26158149" w14:textId="77777777" w:rsidTr="00341982">
        <w:trPr>
          <w:trHeight w:val="283"/>
        </w:trPr>
        <w:tc>
          <w:tcPr>
            <w:tcW w:w="704" w:type="dxa"/>
            <w:noWrap/>
            <w:vAlign w:val="center"/>
            <w:hideMark/>
          </w:tcPr>
          <w:p w14:paraId="66F8211F"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39,0</w:t>
            </w:r>
          </w:p>
        </w:tc>
        <w:tc>
          <w:tcPr>
            <w:tcW w:w="3260" w:type="dxa"/>
            <w:noWrap/>
            <w:vAlign w:val="center"/>
            <w:hideMark/>
          </w:tcPr>
          <w:p w14:paraId="581B84B7" w14:textId="0EB2524B"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1-Этил-1,2-дигидро-2-метил-</w:t>
            </w:r>
            <w:r w:rsidRPr="003B70B0">
              <w:rPr>
                <w:rFonts w:ascii="Times New Roman" w:hAnsi="Times New Roman" w:cs="Times New Roman"/>
                <w:i/>
                <w:color w:val="000000" w:themeColor="text1"/>
                <w:sz w:val="24"/>
                <w:szCs w:val="24"/>
              </w:rPr>
              <w:t>3H-</w:t>
            </w:r>
            <w:r w:rsidRPr="003B70B0">
              <w:rPr>
                <w:rFonts w:ascii="Times New Roman" w:hAnsi="Times New Roman" w:cs="Times New Roman"/>
                <w:color w:val="000000" w:themeColor="text1"/>
                <w:sz w:val="24"/>
                <w:szCs w:val="24"/>
              </w:rPr>
              <w:t>пиррол-3-он</w:t>
            </w:r>
          </w:p>
        </w:tc>
        <w:tc>
          <w:tcPr>
            <w:tcW w:w="1480" w:type="dxa"/>
            <w:noWrap/>
            <w:vAlign w:val="center"/>
            <w:hideMark/>
          </w:tcPr>
          <w:p w14:paraId="32BF543F" w14:textId="0B62C439" w:rsidR="009B44A7" w:rsidRPr="003B70B0" w:rsidRDefault="00341982"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c>
          <w:tcPr>
            <w:tcW w:w="2126" w:type="dxa"/>
            <w:noWrap/>
            <w:vAlign w:val="center"/>
            <w:hideMark/>
          </w:tcPr>
          <w:p w14:paraId="710FC0B6"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125 (100); 115 (93)</w:t>
            </w:r>
          </w:p>
        </w:tc>
        <w:tc>
          <w:tcPr>
            <w:tcW w:w="709" w:type="dxa"/>
            <w:vAlign w:val="center"/>
          </w:tcPr>
          <w:p w14:paraId="0460FF6E"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1833D57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2,62</w:t>
            </w:r>
          </w:p>
        </w:tc>
        <w:tc>
          <w:tcPr>
            <w:tcW w:w="752" w:type="dxa"/>
            <w:vAlign w:val="center"/>
          </w:tcPr>
          <w:p w14:paraId="178FDF3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2,00</w:t>
            </w:r>
          </w:p>
        </w:tc>
        <w:tc>
          <w:tcPr>
            <w:tcW w:w="751" w:type="dxa"/>
            <w:vAlign w:val="center"/>
          </w:tcPr>
          <w:p w14:paraId="0572027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1,85</w:t>
            </w:r>
          </w:p>
        </w:tc>
        <w:tc>
          <w:tcPr>
            <w:tcW w:w="752" w:type="dxa"/>
            <w:vAlign w:val="center"/>
          </w:tcPr>
          <w:p w14:paraId="01D45FE7"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1,02</w:t>
            </w:r>
          </w:p>
        </w:tc>
        <w:tc>
          <w:tcPr>
            <w:tcW w:w="751" w:type="dxa"/>
            <w:vAlign w:val="center"/>
          </w:tcPr>
          <w:p w14:paraId="4B6FD2E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0,52</w:t>
            </w:r>
          </w:p>
        </w:tc>
        <w:tc>
          <w:tcPr>
            <w:tcW w:w="752" w:type="dxa"/>
            <w:vAlign w:val="center"/>
          </w:tcPr>
          <w:p w14:paraId="1BFA7AF4"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0,84</w:t>
            </w:r>
          </w:p>
        </w:tc>
        <w:tc>
          <w:tcPr>
            <w:tcW w:w="751" w:type="dxa"/>
            <w:vAlign w:val="center"/>
          </w:tcPr>
          <w:p w14:paraId="734BB25D"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0,68</w:t>
            </w:r>
          </w:p>
        </w:tc>
        <w:tc>
          <w:tcPr>
            <w:tcW w:w="773" w:type="dxa"/>
            <w:vAlign w:val="center"/>
          </w:tcPr>
          <w:p w14:paraId="3A067DD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65E399B2" w14:textId="77777777" w:rsidTr="00341982">
        <w:trPr>
          <w:trHeight w:val="283"/>
        </w:trPr>
        <w:tc>
          <w:tcPr>
            <w:tcW w:w="704" w:type="dxa"/>
            <w:noWrap/>
            <w:vAlign w:val="center"/>
            <w:hideMark/>
          </w:tcPr>
          <w:p w14:paraId="220D9680"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40,2</w:t>
            </w:r>
          </w:p>
        </w:tc>
        <w:tc>
          <w:tcPr>
            <w:tcW w:w="3260" w:type="dxa"/>
            <w:noWrap/>
            <w:vAlign w:val="center"/>
            <w:hideMark/>
          </w:tcPr>
          <w:p w14:paraId="7E538330" w14:textId="5D636FC2"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4-гептанона</w:t>
            </w:r>
          </w:p>
        </w:tc>
        <w:tc>
          <w:tcPr>
            <w:tcW w:w="1480" w:type="dxa"/>
            <w:noWrap/>
            <w:vAlign w:val="center"/>
            <w:hideMark/>
          </w:tcPr>
          <w:p w14:paraId="64DCCEB5"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14090-58-5</w:t>
            </w:r>
          </w:p>
        </w:tc>
        <w:tc>
          <w:tcPr>
            <w:tcW w:w="2126" w:type="dxa"/>
            <w:noWrap/>
            <w:vAlign w:val="center"/>
            <w:hideMark/>
          </w:tcPr>
          <w:p w14:paraId="05F2E2C7"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45 (95)</w:t>
            </w:r>
          </w:p>
        </w:tc>
        <w:tc>
          <w:tcPr>
            <w:tcW w:w="709" w:type="dxa"/>
            <w:vAlign w:val="center"/>
          </w:tcPr>
          <w:p w14:paraId="51F2AAC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658EA73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3,63</w:t>
            </w:r>
          </w:p>
        </w:tc>
        <w:tc>
          <w:tcPr>
            <w:tcW w:w="752" w:type="dxa"/>
            <w:vAlign w:val="center"/>
          </w:tcPr>
          <w:p w14:paraId="2CB23D7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3,69</w:t>
            </w:r>
          </w:p>
        </w:tc>
        <w:tc>
          <w:tcPr>
            <w:tcW w:w="751" w:type="dxa"/>
            <w:vAlign w:val="center"/>
          </w:tcPr>
          <w:p w14:paraId="4CED504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2,33</w:t>
            </w:r>
          </w:p>
        </w:tc>
        <w:tc>
          <w:tcPr>
            <w:tcW w:w="752" w:type="dxa"/>
            <w:vAlign w:val="center"/>
          </w:tcPr>
          <w:p w14:paraId="472CACC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2,32</w:t>
            </w:r>
          </w:p>
        </w:tc>
        <w:tc>
          <w:tcPr>
            <w:tcW w:w="751" w:type="dxa"/>
            <w:vAlign w:val="center"/>
          </w:tcPr>
          <w:p w14:paraId="17ECF5A2"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1,41</w:t>
            </w:r>
          </w:p>
        </w:tc>
        <w:tc>
          <w:tcPr>
            <w:tcW w:w="752" w:type="dxa"/>
            <w:vAlign w:val="center"/>
          </w:tcPr>
          <w:p w14:paraId="7898093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1,56</w:t>
            </w:r>
          </w:p>
        </w:tc>
        <w:tc>
          <w:tcPr>
            <w:tcW w:w="751" w:type="dxa"/>
            <w:vAlign w:val="center"/>
          </w:tcPr>
          <w:p w14:paraId="7BA55F42"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1,40</w:t>
            </w:r>
          </w:p>
        </w:tc>
        <w:tc>
          <w:tcPr>
            <w:tcW w:w="773" w:type="dxa"/>
            <w:vAlign w:val="center"/>
          </w:tcPr>
          <w:p w14:paraId="12446BAD"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0A6ADBC2" w14:textId="77777777" w:rsidTr="00341982">
        <w:trPr>
          <w:trHeight w:val="283"/>
        </w:trPr>
        <w:tc>
          <w:tcPr>
            <w:tcW w:w="704" w:type="dxa"/>
            <w:noWrap/>
            <w:vAlign w:val="center"/>
            <w:hideMark/>
          </w:tcPr>
          <w:p w14:paraId="678C374D"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47,4</w:t>
            </w:r>
          </w:p>
        </w:tc>
        <w:tc>
          <w:tcPr>
            <w:tcW w:w="3260" w:type="dxa"/>
            <w:noWrap/>
            <w:vAlign w:val="center"/>
            <w:hideMark/>
          </w:tcPr>
          <w:p w14:paraId="0932658F" w14:textId="433DAB9C"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2-фуральдегида</w:t>
            </w:r>
          </w:p>
        </w:tc>
        <w:tc>
          <w:tcPr>
            <w:tcW w:w="1480" w:type="dxa"/>
            <w:noWrap/>
            <w:vAlign w:val="center"/>
            <w:hideMark/>
          </w:tcPr>
          <w:p w14:paraId="6D6ED798"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14064-21-2</w:t>
            </w:r>
          </w:p>
        </w:tc>
        <w:tc>
          <w:tcPr>
            <w:tcW w:w="2126" w:type="dxa"/>
            <w:noWrap/>
            <w:vAlign w:val="center"/>
            <w:hideMark/>
          </w:tcPr>
          <w:p w14:paraId="5051C858"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138 (100); 95 (31)</w:t>
            </w:r>
          </w:p>
        </w:tc>
        <w:tc>
          <w:tcPr>
            <w:tcW w:w="709" w:type="dxa"/>
            <w:vAlign w:val="center"/>
          </w:tcPr>
          <w:p w14:paraId="6C7FC7F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7D27FD9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5,39</w:t>
            </w:r>
          </w:p>
        </w:tc>
        <w:tc>
          <w:tcPr>
            <w:tcW w:w="752" w:type="dxa"/>
            <w:vAlign w:val="center"/>
          </w:tcPr>
          <w:p w14:paraId="02386B3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3,49</w:t>
            </w:r>
          </w:p>
        </w:tc>
        <w:tc>
          <w:tcPr>
            <w:tcW w:w="751" w:type="dxa"/>
            <w:vAlign w:val="center"/>
          </w:tcPr>
          <w:p w14:paraId="4974E87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3,68</w:t>
            </w:r>
          </w:p>
        </w:tc>
        <w:tc>
          <w:tcPr>
            <w:tcW w:w="752" w:type="dxa"/>
            <w:vAlign w:val="center"/>
          </w:tcPr>
          <w:p w14:paraId="25077A93"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1,17</w:t>
            </w:r>
          </w:p>
        </w:tc>
        <w:tc>
          <w:tcPr>
            <w:tcW w:w="751" w:type="dxa"/>
            <w:vAlign w:val="center"/>
          </w:tcPr>
          <w:p w14:paraId="2AF6134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0,15</w:t>
            </w:r>
          </w:p>
        </w:tc>
        <w:tc>
          <w:tcPr>
            <w:tcW w:w="752" w:type="dxa"/>
            <w:vAlign w:val="center"/>
          </w:tcPr>
          <w:p w14:paraId="3D4D3A6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0,10</w:t>
            </w:r>
          </w:p>
        </w:tc>
        <w:tc>
          <w:tcPr>
            <w:tcW w:w="751" w:type="dxa"/>
            <w:vAlign w:val="center"/>
          </w:tcPr>
          <w:p w14:paraId="56C6EF3D"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0,28</w:t>
            </w:r>
          </w:p>
        </w:tc>
        <w:tc>
          <w:tcPr>
            <w:tcW w:w="773" w:type="dxa"/>
            <w:vAlign w:val="center"/>
          </w:tcPr>
          <w:p w14:paraId="28D4E53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1AAC178E" w14:textId="77777777" w:rsidTr="00341982">
        <w:trPr>
          <w:trHeight w:val="283"/>
        </w:trPr>
        <w:tc>
          <w:tcPr>
            <w:tcW w:w="704" w:type="dxa"/>
            <w:noWrap/>
            <w:vAlign w:val="center"/>
            <w:hideMark/>
          </w:tcPr>
          <w:p w14:paraId="407D545A"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49,6</w:t>
            </w:r>
          </w:p>
        </w:tc>
        <w:tc>
          <w:tcPr>
            <w:tcW w:w="3260" w:type="dxa"/>
            <w:noWrap/>
            <w:vAlign w:val="center"/>
            <w:hideMark/>
          </w:tcPr>
          <w:p w14:paraId="2319E759" w14:textId="3FC385EF"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Диметилгидразон этандиаля</w:t>
            </w:r>
          </w:p>
        </w:tc>
        <w:tc>
          <w:tcPr>
            <w:tcW w:w="1480" w:type="dxa"/>
            <w:noWrap/>
            <w:vAlign w:val="center"/>
            <w:hideMark/>
          </w:tcPr>
          <w:p w14:paraId="33CD1554"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26757-28-8</w:t>
            </w:r>
          </w:p>
        </w:tc>
        <w:tc>
          <w:tcPr>
            <w:tcW w:w="2126" w:type="dxa"/>
            <w:noWrap/>
            <w:vAlign w:val="center"/>
            <w:hideMark/>
          </w:tcPr>
          <w:p w14:paraId="5DB802BE"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44 (100); 42 (41)</w:t>
            </w:r>
          </w:p>
        </w:tc>
        <w:tc>
          <w:tcPr>
            <w:tcW w:w="709" w:type="dxa"/>
            <w:vAlign w:val="center"/>
          </w:tcPr>
          <w:p w14:paraId="774E1AF2"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н/о</w:t>
            </w:r>
          </w:p>
        </w:tc>
        <w:tc>
          <w:tcPr>
            <w:tcW w:w="751" w:type="dxa"/>
            <w:vAlign w:val="center"/>
          </w:tcPr>
          <w:p w14:paraId="0A6CB3A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651,33</w:t>
            </w:r>
          </w:p>
        </w:tc>
        <w:tc>
          <w:tcPr>
            <w:tcW w:w="752" w:type="dxa"/>
            <w:vAlign w:val="center"/>
          </w:tcPr>
          <w:p w14:paraId="073492FE"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493,01</w:t>
            </w:r>
          </w:p>
        </w:tc>
        <w:tc>
          <w:tcPr>
            <w:tcW w:w="751" w:type="dxa"/>
            <w:vAlign w:val="center"/>
          </w:tcPr>
          <w:p w14:paraId="06F7C9C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280,76</w:t>
            </w:r>
          </w:p>
        </w:tc>
        <w:tc>
          <w:tcPr>
            <w:tcW w:w="752" w:type="dxa"/>
            <w:vAlign w:val="center"/>
          </w:tcPr>
          <w:p w14:paraId="6B04B74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28,56</w:t>
            </w:r>
          </w:p>
        </w:tc>
        <w:tc>
          <w:tcPr>
            <w:tcW w:w="751" w:type="dxa"/>
            <w:vAlign w:val="center"/>
          </w:tcPr>
          <w:p w14:paraId="2EF7EC6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w:t>
            </w:r>
          </w:p>
        </w:tc>
        <w:tc>
          <w:tcPr>
            <w:tcW w:w="752" w:type="dxa"/>
            <w:vAlign w:val="center"/>
          </w:tcPr>
          <w:p w14:paraId="7835A59A"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0,00</w:t>
            </w:r>
          </w:p>
        </w:tc>
        <w:tc>
          <w:tcPr>
            <w:tcW w:w="751" w:type="dxa"/>
            <w:vAlign w:val="center"/>
          </w:tcPr>
          <w:p w14:paraId="3D1EF1E4"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1,09</w:t>
            </w:r>
          </w:p>
        </w:tc>
        <w:tc>
          <w:tcPr>
            <w:tcW w:w="773" w:type="dxa"/>
            <w:vAlign w:val="center"/>
          </w:tcPr>
          <w:p w14:paraId="673295D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3E887E39" w14:textId="77777777" w:rsidTr="00341982">
        <w:trPr>
          <w:trHeight w:val="283"/>
        </w:trPr>
        <w:tc>
          <w:tcPr>
            <w:tcW w:w="704" w:type="dxa"/>
            <w:noWrap/>
            <w:vAlign w:val="center"/>
            <w:hideMark/>
          </w:tcPr>
          <w:p w14:paraId="57105503"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57,5</w:t>
            </w:r>
          </w:p>
        </w:tc>
        <w:tc>
          <w:tcPr>
            <w:tcW w:w="3260" w:type="dxa"/>
            <w:noWrap/>
            <w:vAlign w:val="center"/>
            <w:hideMark/>
          </w:tcPr>
          <w:p w14:paraId="289A374C" w14:textId="5A14F6CF"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1-Метил-2-амино-</w:t>
            </w: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имидазол</w:t>
            </w:r>
          </w:p>
        </w:tc>
        <w:tc>
          <w:tcPr>
            <w:tcW w:w="1480" w:type="dxa"/>
            <w:noWrap/>
            <w:vAlign w:val="center"/>
            <w:hideMark/>
          </w:tcPr>
          <w:p w14:paraId="3F4824F8" w14:textId="2B1CCFF5"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6646-51-1</w:t>
            </w:r>
          </w:p>
        </w:tc>
        <w:tc>
          <w:tcPr>
            <w:tcW w:w="2126" w:type="dxa"/>
            <w:noWrap/>
            <w:vAlign w:val="center"/>
            <w:hideMark/>
          </w:tcPr>
          <w:p w14:paraId="4DBF0713"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97 (100); 96 (72)</w:t>
            </w:r>
          </w:p>
        </w:tc>
        <w:tc>
          <w:tcPr>
            <w:tcW w:w="709" w:type="dxa"/>
            <w:vAlign w:val="center"/>
          </w:tcPr>
          <w:p w14:paraId="347F3A9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6,88</w:t>
            </w:r>
          </w:p>
        </w:tc>
        <w:tc>
          <w:tcPr>
            <w:tcW w:w="751" w:type="dxa"/>
            <w:vAlign w:val="center"/>
          </w:tcPr>
          <w:p w14:paraId="0FF7B921"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8,96</w:t>
            </w:r>
          </w:p>
        </w:tc>
        <w:tc>
          <w:tcPr>
            <w:tcW w:w="752" w:type="dxa"/>
            <w:vAlign w:val="center"/>
          </w:tcPr>
          <w:p w14:paraId="2D85EDA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5,88</w:t>
            </w:r>
          </w:p>
        </w:tc>
        <w:tc>
          <w:tcPr>
            <w:tcW w:w="751" w:type="dxa"/>
            <w:vAlign w:val="center"/>
          </w:tcPr>
          <w:p w14:paraId="05FAB7C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5,28</w:t>
            </w:r>
          </w:p>
        </w:tc>
        <w:tc>
          <w:tcPr>
            <w:tcW w:w="752" w:type="dxa"/>
            <w:vAlign w:val="center"/>
          </w:tcPr>
          <w:p w14:paraId="7E69D35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4,25</w:t>
            </w:r>
          </w:p>
        </w:tc>
        <w:tc>
          <w:tcPr>
            <w:tcW w:w="751" w:type="dxa"/>
            <w:vAlign w:val="center"/>
          </w:tcPr>
          <w:p w14:paraId="3CDCABD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2,52</w:t>
            </w:r>
          </w:p>
        </w:tc>
        <w:tc>
          <w:tcPr>
            <w:tcW w:w="752" w:type="dxa"/>
            <w:vAlign w:val="center"/>
          </w:tcPr>
          <w:p w14:paraId="78B8E94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0,46</w:t>
            </w:r>
          </w:p>
        </w:tc>
        <w:tc>
          <w:tcPr>
            <w:tcW w:w="751" w:type="dxa"/>
            <w:vAlign w:val="center"/>
          </w:tcPr>
          <w:p w14:paraId="68DB8138"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6,88</w:t>
            </w:r>
          </w:p>
        </w:tc>
        <w:tc>
          <w:tcPr>
            <w:tcW w:w="773" w:type="dxa"/>
            <w:vAlign w:val="center"/>
          </w:tcPr>
          <w:p w14:paraId="47F9358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5D4A941A" w14:textId="77777777" w:rsidTr="00341982">
        <w:trPr>
          <w:trHeight w:val="283"/>
        </w:trPr>
        <w:tc>
          <w:tcPr>
            <w:tcW w:w="704" w:type="dxa"/>
            <w:noWrap/>
            <w:vAlign w:val="center"/>
            <w:hideMark/>
          </w:tcPr>
          <w:p w14:paraId="155F314B" w14:textId="77777777" w:rsidR="009B44A7" w:rsidRPr="003B70B0" w:rsidRDefault="009B44A7" w:rsidP="009B44A7">
            <w:pPr>
              <w:spacing w:after="0" w:line="240" w:lineRule="auto"/>
              <w:contextualSpacing/>
              <w:jc w:val="center"/>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80,0</w:t>
            </w:r>
          </w:p>
        </w:tc>
        <w:tc>
          <w:tcPr>
            <w:tcW w:w="3260" w:type="dxa"/>
            <w:noWrap/>
            <w:vAlign w:val="center"/>
            <w:hideMark/>
          </w:tcPr>
          <w:p w14:paraId="7FF2C2E3" w14:textId="3B0EBB99"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i/>
                <w:color w:val="000000" w:themeColor="text1"/>
                <w:sz w:val="24"/>
                <w:szCs w:val="24"/>
              </w:rPr>
              <w:t>1H</w:t>
            </w:r>
            <w:r w:rsidRPr="003B70B0">
              <w:rPr>
                <w:rFonts w:ascii="Times New Roman" w:hAnsi="Times New Roman" w:cs="Times New Roman"/>
                <w:color w:val="000000" w:themeColor="text1"/>
                <w:sz w:val="24"/>
                <w:szCs w:val="24"/>
              </w:rPr>
              <w:t>-Индол</w:t>
            </w:r>
          </w:p>
        </w:tc>
        <w:tc>
          <w:tcPr>
            <w:tcW w:w="1480" w:type="dxa"/>
            <w:noWrap/>
            <w:vAlign w:val="center"/>
            <w:hideMark/>
          </w:tcPr>
          <w:p w14:paraId="1F2B8AF5" w14:textId="59C9BB21"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120-72-9</w:t>
            </w:r>
          </w:p>
        </w:tc>
        <w:tc>
          <w:tcPr>
            <w:tcW w:w="2126" w:type="dxa"/>
            <w:noWrap/>
            <w:vAlign w:val="center"/>
            <w:hideMark/>
          </w:tcPr>
          <w:p w14:paraId="647EA2A8" w14:textId="77777777" w:rsidR="009B44A7" w:rsidRPr="003B70B0" w:rsidRDefault="009B44A7" w:rsidP="009B44A7">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117 (100); 90 (37)</w:t>
            </w:r>
          </w:p>
        </w:tc>
        <w:tc>
          <w:tcPr>
            <w:tcW w:w="709" w:type="dxa"/>
            <w:vAlign w:val="center"/>
          </w:tcPr>
          <w:p w14:paraId="6932F613"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7,10</w:t>
            </w:r>
          </w:p>
        </w:tc>
        <w:tc>
          <w:tcPr>
            <w:tcW w:w="751" w:type="dxa"/>
            <w:vAlign w:val="center"/>
          </w:tcPr>
          <w:p w14:paraId="6317181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6,18</w:t>
            </w:r>
          </w:p>
        </w:tc>
        <w:tc>
          <w:tcPr>
            <w:tcW w:w="752" w:type="dxa"/>
            <w:vAlign w:val="center"/>
          </w:tcPr>
          <w:p w14:paraId="0803CE06"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7,07</w:t>
            </w:r>
          </w:p>
        </w:tc>
        <w:tc>
          <w:tcPr>
            <w:tcW w:w="751" w:type="dxa"/>
            <w:vAlign w:val="center"/>
          </w:tcPr>
          <w:p w14:paraId="15038157"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3,82</w:t>
            </w:r>
          </w:p>
        </w:tc>
        <w:tc>
          <w:tcPr>
            <w:tcW w:w="752" w:type="dxa"/>
            <w:vAlign w:val="center"/>
          </w:tcPr>
          <w:p w14:paraId="4285B32F"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0,85</w:t>
            </w:r>
          </w:p>
        </w:tc>
        <w:tc>
          <w:tcPr>
            <w:tcW w:w="751" w:type="dxa"/>
            <w:vAlign w:val="center"/>
          </w:tcPr>
          <w:p w14:paraId="1E37DDFB"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1,54</w:t>
            </w:r>
          </w:p>
        </w:tc>
        <w:tc>
          <w:tcPr>
            <w:tcW w:w="752" w:type="dxa"/>
            <w:vAlign w:val="center"/>
          </w:tcPr>
          <w:p w14:paraId="604B99BC"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5,30</w:t>
            </w:r>
          </w:p>
        </w:tc>
        <w:tc>
          <w:tcPr>
            <w:tcW w:w="751" w:type="dxa"/>
            <w:vAlign w:val="center"/>
          </w:tcPr>
          <w:p w14:paraId="4F5599F0"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7,10</w:t>
            </w:r>
          </w:p>
        </w:tc>
        <w:tc>
          <w:tcPr>
            <w:tcW w:w="773" w:type="dxa"/>
            <w:vAlign w:val="center"/>
          </w:tcPr>
          <w:p w14:paraId="21FF6175" w14:textId="77777777" w:rsidR="009B44A7" w:rsidRPr="003B70B0" w:rsidRDefault="009B44A7" w:rsidP="009B44A7">
            <w:pPr>
              <w:spacing w:after="0" w:line="240" w:lineRule="auto"/>
              <w:contextualSpacing/>
              <w:jc w:val="right"/>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w:t>
            </w:r>
          </w:p>
        </w:tc>
      </w:tr>
      <w:tr w:rsidR="000B18D5" w:rsidRPr="003B70B0" w14:paraId="2A75955F" w14:textId="77777777" w:rsidTr="007C5C58">
        <w:trPr>
          <w:trHeight w:val="1908"/>
        </w:trPr>
        <w:tc>
          <w:tcPr>
            <w:tcW w:w="14312" w:type="dxa"/>
            <w:gridSpan w:val="13"/>
            <w:noWrap/>
          </w:tcPr>
          <w:p w14:paraId="1120980B" w14:textId="14947553" w:rsidR="00955828" w:rsidRPr="003B70B0" w:rsidRDefault="00955828" w:rsidP="004C37EF">
            <w:pPr>
              <w:spacing w:after="0" w:line="240" w:lineRule="auto"/>
              <w:contextualSpacing/>
              <w:rPr>
                <w:rFonts w:ascii="Times New Roman" w:hAnsi="Times New Roman" w:cs="Times New Roman"/>
                <w:color w:val="000000" w:themeColor="text1"/>
                <w:sz w:val="24"/>
                <w:szCs w:val="24"/>
              </w:rPr>
            </w:pPr>
            <w:r w:rsidRPr="003B70B0">
              <w:rPr>
                <w:rFonts w:ascii="Times New Roman" w:hAnsi="Times New Roman" w:cs="Times New Roman"/>
                <w:color w:val="000000" w:themeColor="text1"/>
                <w:sz w:val="24"/>
                <w:szCs w:val="24"/>
              </w:rPr>
              <w:t xml:space="preserve">Примечание: н/о </w:t>
            </w:r>
            <w:r w:rsidR="004D705E"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color w:val="000000" w:themeColor="text1"/>
                <w:sz w:val="24"/>
                <w:szCs w:val="24"/>
              </w:rPr>
              <w:t>не обнаружено; *</w:t>
            </w:r>
            <w:r w:rsidR="004D705E" w:rsidRPr="003B70B0">
              <w:rPr>
                <w:rFonts w:ascii="Times New Roman" w:hAnsi="Times New Roman" w:cs="Times New Roman"/>
                <w:color w:val="000000" w:themeColor="text1"/>
                <w:sz w:val="24"/>
                <w:szCs w:val="24"/>
              </w:rPr>
              <w:t xml:space="preserve"> –</w:t>
            </w:r>
            <w:r w:rsidRPr="003B70B0">
              <w:rPr>
                <w:rFonts w:ascii="Times New Roman" w:hAnsi="Times New Roman" w:cs="Times New Roman"/>
                <w:color w:val="000000" w:themeColor="text1"/>
                <w:sz w:val="24"/>
                <w:szCs w:val="24"/>
              </w:rPr>
              <w:t xml:space="preserve"> соединение имеет схожий масс-спектр, однако отличается время удерживания, необходима дополнительная идентификация. Условия анализа: виалы 20 мл; масса образца 1,0 г; добавка 3,0 г Ba(OH)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·8H</w:t>
            </w:r>
            <w:r w:rsidRPr="003B70B0">
              <w:rPr>
                <w:rFonts w:ascii="Times New Roman" w:hAnsi="Times New Roman" w:cs="Times New Roman"/>
                <w:color w:val="000000" w:themeColor="text1"/>
                <w:sz w:val="24"/>
                <w:szCs w:val="24"/>
                <w:vertAlign w:val="subscript"/>
              </w:rPr>
              <w:t>2</w:t>
            </w:r>
            <w:r w:rsidRPr="003B70B0">
              <w:rPr>
                <w:rFonts w:ascii="Times New Roman" w:hAnsi="Times New Roman" w:cs="Times New Roman"/>
                <w:color w:val="000000" w:themeColor="text1"/>
                <w:sz w:val="24"/>
                <w:szCs w:val="24"/>
              </w:rPr>
              <w:t xml:space="preserve">O; </w:t>
            </w:r>
            <w:r w:rsidR="00341982" w:rsidRPr="003B70B0">
              <w:rPr>
                <w:rFonts w:ascii="Times New Roman" w:hAnsi="Times New Roman" w:cs="Times New Roman"/>
                <w:color w:val="000000" w:themeColor="text1"/>
                <w:sz w:val="24"/>
                <w:szCs w:val="24"/>
              </w:rPr>
              <w:t>П</w:t>
            </w:r>
            <w:r w:rsidRPr="003B70B0">
              <w:rPr>
                <w:rFonts w:ascii="Times New Roman" w:hAnsi="Times New Roman" w:cs="Times New Roman"/>
                <w:color w:val="000000" w:themeColor="text1"/>
                <w:sz w:val="24"/>
                <w:szCs w:val="24"/>
              </w:rPr>
              <w:t xml:space="preserve">ТФМЭ </w:t>
            </w:r>
            <w:r w:rsidR="00341982" w:rsidRPr="003B70B0">
              <w:rPr>
                <w:rFonts w:ascii="Times New Roman" w:hAnsi="Times New Roman" w:cs="Times New Roman"/>
                <w:color w:val="000000" w:themeColor="text1"/>
                <w:sz w:val="24"/>
                <w:szCs w:val="24"/>
              </w:rPr>
              <w:t>покрытием</w:t>
            </w:r>
            <w:r w:rsidRPr="003B70B0">
              <w:rPr>
                <w:rFonts w:ascii="Times New Roman" w:hAnsi="Times New Roman" w:cs="Times New Roman"/>
                <w:color w:val="000000" w:themeColor="text1"/>
                <w:sz w:val="24"/>
                <w:szCs w:val="24"/>
              </w:rPr>
              <w:t xml:space="preserve"> 85 мкм Кар/ПДМС в течение 40 мин при 60°С; программа десорбции: исходная температура 170°С (0,1 мин), затем нагрев со скоростью 5°С/с до 250°С (85 мин); криоловушка -80°С (5 мин), затем нагрев со скоростью 20°С/с до 200°С с последующей выдержкой до конца</w:t>
            </w:r>
            <w:r w:rsidR="007C5C58">
              <w:rPr>
                <w:rFonts w:ascii="Times New Roman" w:hAnsi="Times New Roman" w:cs="Times New Roman"/>
                <w:color w:val="000000" w:themeColor="text1"/>
                <w:sz w:val="24"/>
                <w:szCs w:val="24"/>
              </w:rPr>
              <w:t xml:space="preserve"> анализа. </w:t>
            </w:r>
          </w:p>
        </w:tc>
      </w:tr>
    </w:tbl>
    <w:p w14:paraId="7BF019E7" w14:textId="77777777" w:rsidR="00955828" w:rsidRPr="003B70B0" w:rsidRDefault="00955828" w:rsidP="001C16CD">
      <w:pPr>
        <w:tabs>
          <w:tab w:val="left" w:pos="284"/>
        </w:tabs>
        <w:spacing w:after="0" w:line="360" w:lineRule="auto"/>
        <w:ind w:firstLine="567"/>
        <w:contextualSpacing/>
        <w:jc w:val="both"/>
        <w:rPr>
          <w:rFonts w:ascii="Times New Roman" w:hAnsi="Times New Roman" w:cs="Times New Roman"/>
          <w:color w:val="000000" w:themeColor="text1"/>
          <w:sz w:val="28"/>
          <w:szCs w:val="28"/>
        </w:rPr>
      </w:pPr>
    </w:p>
    <w:p w14:paraId="451E9C31" w14:textId="77777777" w:rsidR="00955828" w:rsidRPr="003B70B0" w:rsidRDefault="00955828" w:rsidP="001C16CD">
      <w:pPr>
        <w:tabs>
          <w:tab w:val="left" w:pos="284"/>
        </w:tabs>
        <w:spacing w:after="0" w:line="360" w:lineRule="auto"/>
        <w:contextualSpacing/>
        <w:rPr>
          <w:rFonts w:ascii="Times New Roman" w:hAnsi="Times New Roman" w:cs="Times New Roman"/>
          <w:color w:val="000000" w:themeColor="text1"/>
          <w:sz w:val="28"/>
          <w:szCs w:val="28"/>
        </w:rPr>
      </w:pPr>
    </w:p>
    <w:p w14:paraId="425AE595" w14:textId="77777777" w:rsidR="00955828" w:rsidRPr="003B70B0" w:rsidRDefault="00955828" w:rsidP="001C16CD">
      <w:pPr>
        <w:tabs>
          <w:tab w:val="left" w:pos="284"/>
          <w:tab w:val="left" w:pos="851"/>
          <w:tab w:val="left" w:pos="1560"/>
        </w:tabs>
        <w:spacing w:after="0" w:line="360" w:lineRule="auto"/>
        <w:ind w:firstLine="567"/>
        <w:contextualSpacing/>
        <w:jc w:val="both"/>
        <w:rPr>
          <w:rFonts w:ascii="Times New Roman" w:hAnsi="Times New Roman" w:cs="Times New Roman"/>
          <w:color w:val="000000" w:themeColor="text1"/>
          <w:sz w:val="28"/>
          <w:szCs w:val="28"/>
        </w:rPr>
        <w:sectPr w:rsidR="00955828" w:rsidRPr="003B70B0" w:rsidSect="001D5795">
          <w:pgSz w:w="16838" w:h="11906" w:orient="landscape"/>
          <w:pgMar w:top="1134" w:right="567" w:bottom="1134" w:left="1701" w:header="708" w:footer="708" w:gutter="0"/>
          <w:cols w:space="708"/>
          <w:docGrid w:linePitch="360"/>
        </w:sectPr>
      </w:pPr>
    </w:p>
    <w:bookmarkEnd w:id="186"/>
    <w:bookmarkEnd w:id="187"/>
    <w:bookmarkEnd w:id="188"/>
    <w:p w14:paraId="3C5905F0" w14:textId="5D7F1802" w:rsidR="00A77F92" w:rsidRPr="003B70B0" w:rsidRDefault="00A77F92" w:rsidP="00A77F92">
      <w:pPr>
        <w:tabs>
          <w:tab w:val="left" w:pos="28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lastRenderedPageBreak/>
        <w:t>3.5.</w:t>
      </w:r>
      <w:r w:rsidR="00CA591B" w:rsidRPr="003B70B0">
        <w:rPr>
          <w:rFonts w:ascii="Times New Roman" w:eastAsia="Calibri" w:hAnsi="Times New Roman" w:cs="Times New Roman"/>
          <w:color w:val="000000" w:themeColor="text1"/>
          <w:sz w:val="28"/>
          <w:szCs w:val="28"/>
        </w:rPr>
        <w:t>6</w:t>
      </w:r>
      <w:r w:rsidRPr="003B70B0">
        <w:rPr>
          <w:rFonts w:ascii="Times New Roman" w:eastAsia="Calibri" w:hAnsi="Times New Roman" w:cs="Times New Roman"/>
          <w:color w:val="000000" w:themeColor="text1"/>
          <w:sz w:val="28"/>
          <w:szCs w:val="28"/>
        </w:rPr>
        <w:t xml:space="preserve"> Заключение по разделу </w:t>
      </w:r>
    </w:p>
    <w:p w14:paraId="3E4594D7" w14:textId="77777777" w:rsidR="00A77F92" w:rsidRPr="003B70B0" w:rsidRDefault="00A77F92" w:rsidP="00A77F92">
      <w:pPr>
        <w:tabs>
          <w:tab w:val="left" w:pos="284"/>
        </w:tabs>
        <w:spacing w:after="0" w:line="240" w:lineRule="auto"/>
        <w:ind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Таким образом, в данном разделе показано, что:</w:t>
      </w:r>
    </w:p>
    <w:p w14:paraId="0E6BCEFB" w14:textId="77777777" w:rsidR="00A77F92" w:rsidRPr="003B70B0" w:rsidRDefault="00A77F92" w:rsidP="00A77F92">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добавка Ba(OH)</w:t>
      </w:r>
      <w:r w:rsidRPr="003B70B0">
        <w:rPr>
          <w:rFonts w:ascii="Times New Roman" w:eastAsia="Calibri" w:hAnsi="Times New Roman" w:cs="Times New Roman"/>
          <w:color w:val="000000" w:themeColor="text1"/>
          <w:sz w:val="28"/>
          <w:szCs w:val="28"/>
          <w:vertAlign w:val="subscript"/>
        </w:rPr>
        <w:t>2</w:t>
      </w:r>
      <w:r w:rsidRPr="003B70B0">
        <w:rPr>
          <w:rFonts w:ascii="Times New Roman" w:eastAsia="Calibri" w:hAnsi="Times New Roman" w:cs="Times New Roman"/>
          <w:color w:val="000000" w:themeColor="text1"/>
          <w:sz w:val="28"/>
          <w:szCs w:val="28"/>
        </w:rPr>
        <w:t>·8H</w:t>
      </w:r>
      <w:r w:rsidRPr="003B70B0">
        <w:rPr>
          <w:rFonts w:ascii="Times New Roman" w:eastAsia="Calibri" w:hAnsi="Times New Roman" w:cs="Times New Roman"/>
          <w:color w:val="000000" w:themeColor="text1"/>
          <w:sz w:val="28"/>
          <w:szCs w:val="28"/>
          <w:vertAlign w:val="subscript"/>
        </w:rPr>
        <w:t>2</w:t>
      </w:r>
      <w:r w:rsidRPr="003B70B0">
        <w:rPr>
          <w:rFonts w:ascii="Times New Roman" w:eastAsia="Calibri" w:hAnsi="Times New Roman" w:cs="Times New Roman"/>
          <w:color w:val="000000" w:themeColor="text1"/>
          <w:sz w:val="28"/>
          <w:szCs w:val="28"/>
        </w:rPr>
        <w:t>O позволяет обнаруживать наибольшее количество продуктов трансформации НДМГ в почве при анализе методом ПТФМЭ-ГХ-МС/МС в режиме детектирования на третьем квадруполе;</w:t>
      </w:r>
    </w:p>
    <w:p w14:paraId="58F0229D" w14:textId="04B01A84" w:rsidR="00A77F92" w:rsidRPr="003B70B0" w:rsidRDefault="00A77F92" w:rsidP="00A77F92">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превалирующими </w:t>
      </w:r>
      <w:r w:rsidR="0032260C">
        <w:rPr>
          <w:rFonts w:ascii="Times New Roman" w:eastAsia="Calibri" w:hAnsi="Times New Roman" w:cs="Times New Roman"/>
          <w:color w:val="000000" w:themeColor="text1"/>
          <w:sz w:val="28"/>
          <w:szCs w:val="28"/>
        </w:rPr>
        <w:t>продуктами трансформации</w:t>
      </w:r>
      <w:r w:rsidRPr="003B70B0">
        <w:rPr>
          <w:rFonts w:ascii="Times New Roman" w:eastAsia="Calibri" w:hAnsi="Times New Roman" w:cs="Times New Roman"/>
          <w:color w:val="000000" w:themeColor="text1"/>
          <w:sz w:val="28"/>
          <w:szCs w:val="28"/>
        </w:rPr>
        <w:t xml:space="preserve"> НДМГ в торфяной почве являются диметилгидразон</w:t>
      </w:r>
      <w:r w:rsidR="008B7462">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 пиразол</w:t>
      </w:r>
      <w:r w:rsidR="008B7462">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 пиррол</w:t>
      </w:r>
      <w:r w:rsidR="008B7462">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 а также диметиламин, МТА и НДМА;</w:t>
      </w:r>
    </w:p>
    <w:p w14:paraId="0F6CBA0E" w14:textId="77777777" w:rsidR="00A77F92" w:rsidRPr="003B70B0" w:rsidRDefault="00A77F92" w:rsidP="00A77F92">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торфяная почва является сложным объектом для анализа с использованием ПТФМЭ, так как имеет в своем составе множество летучих мешающих компонентов, таких как алканы, спирты, кетоны;</w:t>
      </w:r>
    </w:p>
    <w:p w14:paraId="592A5678" w14:textId="3CA1314B" w:rsidR="00A77F92" w:rsidRPr="003B70B0" w:rsidRDefault="00A77F92" w:rsidP="00A77F92">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пиридин</w:t>
      </w:r>
      <w:r w:rsidR="008B7462">
        <w:rPr>
          <w:rFonts w:ascii="Times New Roman" w:eastAsia="Calibri" w:hAnsi="Times New Roman" w:cs="Times New Roman"/>
          <w:color w:val="000000" w:themeColor="text1"/>
          <w:sz w:val="28"/>
          <w:szCs w:val="28"/>
        </w:rPr>
        <w:t>ы</w:t>
      </w:r>
      <w:r w:rsidRPr="003B70B0">
        <w:rPr>
          <w:rFonts w:ascii="Times New Roman" w:eastAsia="Calibri" w:hAnsi="Times New Roman" w:cs="Times New Roman"/>
          <w:color w:val="000000" w:themeColor="text1"/>
          <w:sz w:val="28"/>
          <w:szCs w:val="28"/>
        </w:rPr>
        <w:t xml:space="preserve"> в достаточных количествах могут присутствовать в торфяной почве, не подверженной влиянию проливов НДМГ;</w:t>
      </w:r>
    </w:p>
    <w:p w14:paraId="77A46FBE" w14:textId="2B4941D9" w:rsidR="00A77F92" w:rsidRPr="003B70B0" w:rsidRDefault="00A77F92" w:rsidP="008503BD">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sidRPr="003B70B0">
        <w:rPr>
          <w:rFonts w:ascii="Times New Roman" w:eastAsia="Calibri" w:hAnsi="Times New Roman" w:cs="Times New Roman"/>
          <w:color w:val="000000" w:themeColor="text1"/>
          <w:sz w:val="28"/>
          <w:szCs w:val="28"/>
        </w:rPr>
        <w:t xml:space="preserve">использование нагрева </w:t>
      </w:r>
      <w:r w:rsidR="000428BA" w:rsidRPr="003B70B0">
        <w:rPr>
          <w:rFonts w:ascii="Times New Roman" w:eastAsia="Calibri" w:hAnsi="Times New Roman" w:cs="Times New Roman"/>
          <w:color w:val="000000" w:themeColor="text1"/>
          <w:sz w:val="28"/>
          <w:szCs w:val="28"/>
        </w:rPr>
        <w:t>торфяной почвы</w:t>
      </w:r>
      <w:r w:rsidRPr="003B70B0">
        <w:rPr>
          <w:rFonts w:ascii="Times New Roman" w:eastAsia="Calibri" w:hAnsi="Times New Roman" w:cs="Times New Roman"/>
          <w:color w:val="000000" w:themeColor="text1"/>
          <w:sz w:val="28"/>
          <w:szCs w:val="28"/>
        </w:rPr>
        <w:t xml:space="preserve"> для повышения эффективности экстракции, а также ускорения процесса уравновешивания после внесения внутреннего стандарта в образец не рекомендуется, так как это может привести к искаженным данным</w:t>
      </w:r>
      <w:r w:rsidR="00F50654" w:rsidRPr="003B70B0">
        <w:rPr>
          <w:rFonts w:ascii="Times New Roman" w:eastAsia="Calibri" w:hAnsi="Times New Roman" w:cs="Times New Roman"/>
          <w:color w:val="000000" w:themeColor="text1"/>
          <w:sz w:val="28"/>
          <w:szCs w:val="28"/>
        </w:rPr>
        <w:t xml:space="preserve"> (разложению нестабильных продуктов трансформации</w:t>
      </w:r>
      <w:r w:rsidR="00060B7A" w:rsidRPr="003B70B0">
        <w:rPr>
          <w:rFonts w:ascii="Times New Roman" w:eastAsia="Calibri" w:hAnsi="Times New Roman" w:cs="Times New Roman"/>
          <w:color w:val="000000" w:themeColor="text1"/>
          <w:sz w:val="28"/>
          <w:szCs w:val="28"/>
        </w:rPr>
        <w:t>, разложению органического вещества почвы</w:t>
      </w:r>
      <w:r w:rsidR="00F50654" w:rsidRPr="003B70B0">
        <w:rPr>
          <w:rFonts w:ascii="Times New Roman" w:eastAsia="Calibri" w:hAnsi="Times New Roman" w:cs="Times New Roman"/>
          <w:color w:val="000000" w:themeColor="text1"/>
          <w:sz w:val="28"/>
          <w:szCs w:val="28"/>
        </w:rPr>
        <w:t>)</w:t>
      </w:r>
      <w:r w:rsidRPr="003B70B0">
        <w:rPr>
          <w:rFonts w:ascii="Times New Roman" w:eastAsia="Calibri" w:hAnsi="Times New Roman" w:cs="Times New Roman"/>
          <w:color w:val="000000" w:themeColor="text1"/>
          <w:sz w:val="28"/>
          <w:szCs w:val="28"/>
        </w:rPr>
        <w:t>. Оптимальное время и температура ПТФМЭ</w:t>
      </w:r>
      <w:r w:rsidR="00060B7A" w:rsidRPr="003B70B0">
        <w:rPr>
          <w:rFonts w:ascii="Times New Roman" w:eastAsia="Calibri" w:hAnsi="Times New Roman" w:cs="Times New Roman"/>
          <w:color w:val="000000" w:themeColor="text1"/>
          <w:sz w:val="28"/>
          <w:szCs w:val="28"/>
        </w:rPr>
        <w:t xml:space="preserve"> продуктов трансформации НДМГ из торфяной почвы</w:t>
      </w:r>
      <w:r w:rsidRPr="003B70B0">
        <w:rPr>
          <w:rFonts w:ascii="Times New Roman" w:eastAsia="Calibri" w:hAnsi="Times New Roman" w:cs="Times New Roman"/>
          <w:color w:val="000000" w:themeColor="text1"/>
          <w:sz w:val="28"/>
          <w:szCs w:val="28"/>
        </w:rPr>
        <w:t xml:space="preserve"> – 60 мин и 40ºС</w:t>
      </w:r>
      <w:r w:rsidR="003F59BF" w:rsidRPr="003B70B0">
        <w:rPr>
          <w:rFonts w:ascii="Times New Roman" w:eastAsia="Calibri" w:hAnsi="Times New Roman" w:cs="Times New Roman"/>
          <w:color w:val="000000" w:themeColor="text1"/>
          <w:sz w:val="28"/>
          <w:szCs w:val="28"/>
        </w:rPr>
        <w:t>, соответственно</w:t>
      </w:r>
      <w:r w:rsidR="002279FD" w:rsidRPr="003B70B0">
        <w:rPr>
          <w:rFonts w:ascii="Times New Roman" w:eastAsia="Calibri" w:hAnsi="Times New Roman" w:cs="Times New Roman"/>
          <w:color w:val="000000" w:themeColor="text1"/>
          <w:sz w:val="28"/>
          <w:szCs w:val="28"/>
        </w:rPr>
        <w:t>.</w:t>
      </w:r>
    </w:p>
    <w:p w14:paraId="3426608B" w14:textId="57558F61" w:rsidR="00955828" w:rsidRPr="003B70B0" w:rsidRDefault="00D01FFE" w:rsidP="007B3255">
      <w:pPr>
        <w:pageBreakBefore/>
        <w:tabs>
          <w:tab w:val="left" w:pos="1134"/>
        </w:tabs>
        <w:spacing w:after="0" w:line="240" w:lineRule="auto"/>
        <w:contextualSpacing/>
        <w:jc w:val="center"/>
        <w:rPr>
          <w:rFonts w:ascii="Times New Roman" w:hAnsi="Times New Roman" w:cs="Times New Roman"/>
          <w:b/>
          <w:color w:val="000000" w:themeColor="text1"/>
          <w:sz w:val="28"/>
          <w:szCs w:val="28"/>
        </w:rPr>
      </w:pPr>
      <w:r w:rsidRPr="003B70B0">
        <w:rPr>
          <w:rFonts w:ascii="Times New Roman" w:hAnsi="Times New Roman" w:cs="Times New Roman"/>
          <w:b/>
          <w:bCs/>
          <w:color w:val="000000" w:themeColor="text1"/>
          <w:sz w:val="28"/>
          <w:szCs w:val="28"/>
        </w:rPr>
        <w:lastRenderedPageBreak/>
        <w:t>ЗАКЛЮЧЕНИЕ</w:t>
      </w:r>
    </w:p>
    <w:p w14:paraId="3F527F0D" w14:textId="77777777" w:rsidR="00955828" w:rsidRPr="003B70B0" w:rsidRDefault="00955828" w:rsidP="000E78ED">
      <w:pPr>
        <w:spacing w:after="0" w:line="240" w:lineRule="auto"/>
        <w:ind w:firstLine="720"/>
        <w:contextualSpacing/>
        <w:jc w:val="center"/>
        <w:rPr>
          <w:rFonts w:ascii="Times New Roman" w:hAnsi="Times New Roman" w:cs="Times New Roman"/>
          <w:b/>
          <w:bCs/>
          <w:color w:val="000000" w:themeColor="text1"/>
          <w:sz w:val="28"/>
          <w:szCs w:val="28"/>
        </w:rPr>
      </w:pPr>
    </w:p>
    <w:p w14:paraId="5AE0E54C" w14:textId="52B154A4" w:rsidR="00955828" w:rsidRPr="003B70B0" w:rsidRDefault="009477CD" w:rsidP="000E78ED">
      <w:pPr>
        <w:tabs>
          <w:tab w:val="left" w:pos="567"/>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w:t>
      </w:r>
      <w:r w:rsidR="00955828" w:rsidRPr="003B70B0">
        <w:rPr>
          <w:rFonts w:ascii="Times New Roman" w:hAnsi="Times New Roman" w:cs="Times New Roman"/>
          <w:color w:val="000000" w:themeColor="text1"/>
          <w:sz w:val="28"/>
          <w:szCs w:val="28"/>
        </w:rPr>
        <w:t xml:space="preserve">о результатам диссертационной работы сделаны следующие </w:t>
      </w:r>
      <w:r w:rsidR="009C6C12" w:rsidRPr="003B70B0">
        <w:rPr>
          <w:rFonts w:ascii="Times New Roman" w:hAnsi="Times New Roman" w:cs="Times New Roman"/>
          <w:color w:val="000000" w:themeColor="text1"/>
          <w:sz w:val="28"/>
          <w:szCs w:val="28"/>
        </w:rPr>
        <w:t xml:space="preserve">основные </w:t>
      </w:r>
      <w:r w:rsidR="00955828" w:rsidRPr="003B70B0">
        <w:rPr>
          <w:rFonts w:ascii="Times New Roman" w:hAnsi="Times New Roman" w:cs="Times New Roman"/>
          <w:color w:val="000000" w:themeColor="text1"/>
          <w:sz w:val="28"/>
          <w:szCs w:val="28"/>
        </w:rPr>
        <w:t>выводы:</w:t>
      </w:r>
    </w:p>
    <w:p w14:paraId="6A6C3A17" w14:textId="16F64773" w:rsidR="00826A1F" w:rsidRPr="003B70B0" w:rsidRDefault="00826A1F" w:rsidP="000E78ED">
      <w:pPr>
        <w:tabs>
          <w:tab w:val="left" w:pos="567"/>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Количественны</w:t>
      </w:r>
      <w:r w:rsidR="00AF75C2" w:rsidRPr="003B70B0">
        <w:rPr>
          <w:rFonts w:ascii="Times New Roman" w:hAnsi="Times New Roman" w:cs="Times New Roman"/>
          <w:color w:val="000000" w:themeColor="text1"/>
          <w:sz w:val="28"/>
          <w:szCs w:val="28"/>
        </w:rPr>
        <w:t>й</w:t>
      </w:r>
      <w:r w:rsidRPr="003B70B0">
        <w:rPr>
          <w:rFonts w:ascii="Times New Roman" w:hAnsi="Times New Roman" w:cs="Times New Roman"/>
          <w:color w:val="000000" w:themeColor="text1"/>
          <w:sz w:val="28"/>
          <w:szCs w:val="28"/>
        </w:rPr>
        <w:t xml:space="preserve"> </w:t>
      </w:r>
      <w:r w:rsidR="00AF75C2" w:rsidRPr="003B70B0">
        <w:rPr>
          <w:rFonts w:ascii="Times New Roman" w:hAnsi="Times New Roman" w:cs="Times New Roman"/>
          <w:color w:val="000000" w:themeColor="text1"/>
          <w:sz w:val="28"/>
          <w:szCs w:val="28"/>
        </w:rPr>
        <w:t>анализ:</w:t>
      </w:r>
    </w:p>
    <w:p w14:paraId="00C96AB5" w14:textId="462559D3" w:rsidR="00955828" w:rsidRPr="003B70B0" w:rsidRDefault="00955828" w:rsidP="002D1FB0">
      <w:pPr>
        <w:pStyle w:val="a4"/>
        <w:numPr>
          <w:ilvl w:val="0"/>
          <w:numId w:val="16"/>
        </w:numPr>
        <w:tabs>
          <w:tab w:val="left" w:pos="1134"/>
        </w:tabs>
        <w:ind w:left="0" w:firstLine="720"/>
        <w:jc w:val="both"/>
        <w:rPr>
          <w:color w:val="000000" w:themeColor="text1"/>
          <w:sz w:val="28"/>
          <w:szCs w:val="28"/>
        </w:rPr>
      </w:pPr>
      <w:r w:rsidRPr="003B70B0">
        <w:rPr>
          <w:color w:val="000000" w:themeColor="text1"/>
          <w:sz w:val="28"/>
          <w:szCs w:val="28"/>
        </w:rPr>
        <w:t>MTA-</w:t>
      </w:r>
      <w:r w:rsidRPr="003B70B0">
        <w:rPr>
          <w:i/>
          <w:iCs/>
          <w:color w:val="000000" w:themeColor="text1"/>
          <w:sz w:val="28"/>
          <w:szCs w:val="28"/>
        </w:rPr>
        <w:t>d3</w:t>
      </w:r>
      <w:r w:rsidRPr="003B70B0">
        <w:rPr>
          <w:color w:val="000000" w:themeColor="text1"/>
          <w:sz w:val="28"/>
          <w:szCs w:val="28"/>
        </w:rPr>
        <w:t xml:space="preserve"> позволяет эффективно контролировать матричный эффект для одновременного определения НДМА, ДМФА и MTA в почвах с низким содержанием органического вещества с использованием </w:t>
      </w:r>
      <w:r w:rsidR="009477CD" w:rsidRPr="003B70B0">
        <w:rPr>
          <w:color w:val="000000" w:themeColor="text1"/>
          <w:sz w:val="28"/>
          <w:szCs w:val="28"/>
        </w:rPr>
        <w:t>П</w:t>
      </w:r>
      <w:r w:rsidRPr="003B70B0">
        <w:rPr>
          <w:color w:val="000000" w:themeColor="text1"/>
          <w:sz w:val="28"/>
          <w:szCs w:val="28"/>
        </w:rPr>
        <w:t>ТФМЭ при 60°C в течение 15 мин. Для почв с высоким содержанием органического вещества необходимо построение отдельной калибровочной прямой, в особенности для аналитов с низким потенциалом протонирования.</w:t>
      </w:r>
    </w:p>
    <w:p w14:paraId="47937DA2" w14:textId="2A5786E7" w:rsidR="00955828" w:rsidRPr="003B70B0" w:rsidRDefault="00955828" w:rsidP="002D1FB0">
      <w:pPr>
        <w:pStyle w:val="a4"/>
        <w:numPr>
          <w:ilvl w:val="0"/>
          <w:numId w:val="16"/>
        </w:numPr>
        <w:tabs>
          <w:tab w:val="left" w:pos="1134"/>
        </w:tabs>
        <w:ind w:left="0" w:firstLine="720"/>
        <w:jc w:val="both"/>
        <w:rPr>
          <w:color w:val="000000" w:themeColor="text1"/>
          <w:sz w:val="28"/>
          <w:szCs w:val="28"/>
        </w:rPr>
      </w:pPr>
      <w:r w:rsidRPr="003B70B0">
        <w:rPr>
          <w:color w:val="000000" w:themeColor="text1"/>
          <w:sz w:val="28"/>
          <w:szCs w:val="28"/>
        </w:rPr>
        <w:t xml:space="preserve">Подход, основанный на совмещении метода добавок и внутреннего стандарта обеспечивают точное одновременное определение НДМА, ДМФА, </w:t>
      </w:r>
      <w:r w:rsidRPr="003B70B0">
        <w:rPr>
          <w:i/>
          <w:color w:val="000000" w:themeColor="text1"/>
          <w:sz w:val="28"/>
          <w:szCs w:val="28"/>
        </w:rPr>
        <w:t>N-</w:t>
      </w:r>
      <w:r w:rsidRPr="003B70B0">
        <w:rPr>
          <w:color w:val="000000" w:themeColor="text1"/>
          <w:sz w:val="28"/>
          <w:szCs w:val="28"/>
        </w:rPr>
        <w:t>метилформамида, формамида, 3-метилпиридина, 1-метил</w:t>
      </w:r>
      <w:r w:rsidRPr="003B70B0">
        <w:rPr>
          <w:i/>
          <w:color w:val="000000" w:themeColor="text1"/>
          <w:sz w:val="28"/>
          <w:szCs w:val="28"/>
        </w:rPr>
        <w:t>-1H</w:t>
      </w:r>
      <w:r w:rsidRPr="003B70B0">
        <w:rPr>
          <w:color w:val="000000" w:themeColor="text1"/>
          <w:sz w:val="28"/>
          <w:szCs w:val="28"/>
        </w:rPr>
        <w:t>-имидазола и 3-метил-</w:t>
      </w:r>
      <w:r w:rsidRPr="003B70B0">
        <w:rPr>
          <w:i/>
          <w:color w:val="000000" w:themeColor="text1"/>
          <w:sz w:val="28"/>
          <w:szCs w:val="28"/>
        </w:rPr>
        <w:t>1H</w:t>
      </w:r>
      <w:r w:rsidRPr="003B70B0">
        <w:rPr>
          <w:color w:val="000000" w:themeColor="text1"/>
          <w:sz w:val="28"/>
          <w:szCs w:val="28"/>
        </w:rPr>
        <w:t xml:space="preserve">-пиразола в почве с использованием </w:t>
      </w:r>
      <w:r w:rsidR="009C6C12" w:rsidRPr="003B70B0">
        <w:rPr>
          <w:color w:val="000000" w:themeColor="text1"/>
          <w:sz w:val="28"/>
          <w:szCs w:val="28"/>
        </w:rPr>
        <w:t>П</w:t>
      </w:r>
      <w:r w:rsidRPr="003B70B0">
        <w:rPr>
          <w:color w:val="000000" w:themeColor="text1"/>
          <w:sz w:val="28"/>
          <w:szCs w:val="28"/>
        </w:rPr>
        <w:t>ТФМЭ. Другие продукты трансформации могут быть количественно оценены с использованием метода добавок без учета откликов MTA-</w:t>
      </w:r>
      <w:r w:rsidRPr="003B70B0">
        <w:rPr>
          <w:i/>
          <w:color w:val="000000" w:themeColor="text1"/>
          <w:sz w:val="28"/>
          <w:szCs w:val="28"/>
        </w:rPr>
        <w:t>d3</w:t>
      </w:r>
      <w:r w:rsidRPr="003B70B0">
        <w:rPr>
          <w:color w:val="000000" w:themeColor="text1"/>
          <w:sz w:val="28"/>
          <w:szCs w:val="28"/>
        </w:rPr>
        <w:t xml:space="preserve">. </w:t>
      </w:r>
    </w:p>
    <w:p w14:paraId="00479D2D" w14:textId="68E86DE5" w:rsidR="00955828" w:rsidRPr="003B70B0" w:rsidRDefault="00955828" w:rsidP="002D1FB0">
      <w:pPr>
        <w:pStyle w:val="a4"/>
        <w:numPr>
          <w:ilvl w:val="0"/>
          <w:numId w:val="16"/>
        </w:numPr>
        <w:tabs>
          <w:tab w:val="left" w:pos="1134"/>
        </w:tabs>
        <w:ind w:left="0" w:firstLine="720"/>
        <w:jc w:val="both"/>
        <w:rPr>
          <w:color w:val="000000" w:themeColor="text1"/>
          <w:sz w:val="28"/>
          <w:szCs w:val="28"/>
        </w:rPr>
      </w:pPr>
      <w:r w:rsidRPr="003B70B0">
        <w:rPr>
          <w:color w:val="000000" w:themeColor="text1"/>
          <w:sz w:val="28"/>
          <w:szCs w:val="28"/>
        </w:rPr>
        <w:t>Экстракция продуктов трансформации НДМГ из проб воды с использованием покрыти</w:t>
      </w:r>
      <w:r w:rsidR="009C6C12" w:rsidRPr="003B70B0">
        <w:rPr>
          <w:color w:val="000000" w:themeColor="text1"/>
          <w:sz w:val="28"/>
          <w:szCs w:val="28"/>
        </w:rPr>
        <w:t>я</w:t>
      </w:r>
      <w:r w:rsidRPr="003B70B0">
        <w:rPr>
          <w:color w:val="000000" w:themeColor="text1"/>
          <w:sz w:val="28"/>
          <w:szCs w:val="28"/>
        </w:rPr>
        <w:t xml:space="preserve"> на основе 85 мкм Карбоксен</w:t>
      </w:r>
      <w:r w:rsidR="009C6C12" w:rsidRPr="003B70B0">
        <w:rPr>
          <w:color w:val="000000" w:themeColor="text1"/>
          <w:sz w:val="28"/>
          <w:szCs w:val="28"/>
        </w:rPr>
        <w:t>а</w:t>
      </w:r>
      <w:r w:rsidRPr="003B70B0">
        <w:rPr>
          <w:color w:val="000000" w:themeColor="text1"/>
          <w:sz w:val="28"/>
          <w:szCs w:val="28"/>
        </w:rPr>
        <w:t>/полидиметилсилоксан</w:t>
      </w:r>
      <w:r w:rsidR="009C6C12" w:rsidRPr="003B70B0">
        <w:rPr>
          <w:color w:val="000000" w:themeColor="text1"/>
          <w:sz w:val="28"/>
          <w:szCs w:val="28"/>
        </w:rPr>
        <w:t>а</w:t>
      </w:r>
      <w:r w:rsidRPr="003B70B0">
        <w:rPr>
          <w:color w:val="000000" w:themeColor="text1"/>
          <w:sz w:val="28"/>
          <w:szCs w:val="28"/>
        </w:rPr>
        <w:t xml:space="preserve"> при 50ºС в течение 60 мин обеспечивает наилучшее сочетание чувствительности и </w:t>
      </w:r>
      <w:r w:rsidR="00C453DB" w:rsidRPr="003B70B0">
        <w:rPr>
          <w:color w:val="000000" w:themeColor="text1"/>
          <w:sz w:val="28"/>
          <w:szCs w:val="28"/>
        </w:rPr>
        <w:t>правильности</w:t>
      </w:r>
      <w:r w:rsidRPr="003B70B0">
        <w:rPr>
          <w:color w:val="000000" w:themeColor="text1"/>
          <w:sz w:val="28"/>
          <w:szCs w:val="28"/>
        </w:rPr>
        <w:t xml:space="preserve">. Тандемное масс-спектрометрическое обнаружение с положительной химической ионизацией повышает </w:t>
      </w:r>
      <w:r w:rsidR="00C453DB" w:rsidRPr="003B70B0">
        <w:rPr>
          <w:color w:val="000000" w:themeColor="text1"/>
          <w:sz w:val="28"/>
          <w:szCs w:val="28"/>
        </w:rPr>
        <w:t>правильность</w:t>
      </w:r>
      <w:r w:rsidRPr="003B70B0">
        <w:rPr>
          <w:color w:val="000000" w:themeColor="text1"/>
          <w:sz w:val="28"/>
          <w:szCs w:val="28"/>
        </w:rPr>
        <w:t xml:space="preserve"> и селективность метода. </w:t>
      </w:r>
      <w:r w:rsidR="009C6C12" w:rsidRPr="003B70B0">
        <w:rPr>
          <w:color w:val="000000" w:themeColor="text1"/>
          <w:sz w:val="28"/>
          <w:szCs w:val="28"/>
        </w:rPr>
        <w:t>К</w:t>
      </w:r>
      <w:r w:rsidRPr="003B70B0">
        <w:rPr>
          <w:color w:val="000000" w:themeColor="text1"/>
          <w:sz w:val="28"/>
          <w:szCs w:val="28"/>
        </w:rPr>
        <w:t xml:space="preserve">алибровка </w:t>
      </w:r>
      <w:r w:rsidR="009C6C12" w:rsidRPr="003B70B0">
        <w:rPr>
          <w:color w:val="000000" w:themeColor="text1"/>
          <w:sz w:val="28"/>
          <w:szCs w:val="28"/>
        </w:rPr>
        <w:t xml:space="preserve">по внешнему стандарту </w:t>
      </w:r>
      <w:r w:rsidRPr="003B70B0">
        <w:rPr>
          <w:color w:val="000000" w:themeColor="text1"/>
          <w:sz w:val="28"/>
          <w:szCs w:val="28"/>
        </w:rPr>
        <w:t xml:space="preserve">обеспечивает </w:t>
      </w:r>
      <w:r w:rsidR="009C6C12" w:rsidRPr="003B70B0">
        <w:rPr>
          <w:color w:val="000000" w:themeColor="text1"/>
          <w:sz w:val="28"/>
          <w:szCs w:val="28"/>
        </w:rPr>
        <w:t xml:space="preserve">приемлемую </w:t>
      </w:r>
      <w:r w:rsidR="00C453DB" w:rsidRPr="003B70B0">
        <w:rPr>
          <w:color w:val="000000" w:themeColor="text1"/>
          <w:sz w:val="28"/>
          <w:szCs w:val="28"/>
        </w:rPr>
        <w:t>правильность</w:t>
      </w:r>
      <w:r w:rsidRPr="003B70B0">
        <w:rPr>
          <w:color w:val="000000" w:themeColor="text1"/>
          <w:sz w:val="28"/>
          <w:szCs w:val="28"/>
        </w:rPr>
        <w:t xml:space="preserve"> и может быть использована для количественной оценки. Для лучшей </w:t>
      </w:r>
      <w:r w:rsidR="00C453DB" w:rsidRPr="003B70B0">
        <w:rPr>
          <w:color w:val="000000" w:themeColor="text1"/>
          <w:sz w:val="28"/>
          <w:szCs w:val="28"/>
        </w:rPr>
        <w:t>правильности</w:t>
      </w:r>
      <w:r w:rsidRPr="003B70B0">
        <w:rPr>
          <w:color w:val="000000" w:themeColor="text1"/>
          <w:sz w:val="28"/>
          <w:szCs w:val="28"/>
        </w:rPr>
        <w:t xml:space="preserve"> следует использовать калибровку методом добавок, которая, однако, усложняет анализ.</w:t>
      </w:r>
    </w:p>
    <w:p w14:paraId="62460073" w14:textId="68FAC2C1" w:rsidR="008F1C66" w:rsidRPr="003B70B0" w:rsidRDefault="008F1C66" w:rsidP="008F1C66">
      <w:pPr>
        <w:pStyle w:val="a4"/>
        <w:tabs>
          <w:tab w:val="left" w:pos="1134"/>
        </w:tabs>
        <w:jc w:val="both"/>
        <w:rPr>
          <w:color w:val="000000" w:themeColor="text1"/>
          <w:sz w:val="28"/>
          <w:szCs w:val="28"/>
        </w:rPr>
      </w:pPr>
      <w:r w:rsidRPr="003B70B0">
        <w:rPr>
          <w:color w:val="000000" w:themeColor="text1"/>
          <w:sz w:val="28"/>
          <w:szCs w:val="28"/>
        </w:rPr>
        <w:t xml:space="preserve">Полуколичественный анализ для оценки приблизительных концентраций: </w:t>
      </w:r>
    </w:p>
    <w:p w14:paraId="7C31D056" w14:textId="6C56F3A5" w:rsidR="008F1C66" w:rsidRPr="003B70B0" w:rsidRDefault="00223835" w:rsidP="008F1C66">
      <w:pPr>
        <w:pStyle w:val="a4"/>
        <w:numPr>
          <w:ilvl w:val="0"/>
          <w:numId w:val="16"/>
        </w:numPr>
        <w:tabs>
          <w:tab w:val="left" w:pos="1134"/>
        </w:tabs>
        <w:ind w:left="0" w:firstLine="720"/>
        <w:jc w:val="both"/>
        <w:rPr>
          <w:color w:val="000000" w:themeColor="text1"/>
          <w:sz w:val="28"/>
          <w:szCs w:val="28"/>
        </w:rPr>
      </w:pPr>
      <w:r>
        <w:rPr>
          <w:color w:val="000000" w:themeColor="text1"/>
          <w:sz w:val="28"/>
          <w:szCs w:val="28"/>
        </w:rPr>
        <w:t>Р</w:t>
      </w:r>
      <w:r w:rsidR="008F1C66" w:rsidRPr="003B70B0">
        <w:rPr>
          <w:color w:val="000000" w:themeColor="text1"/>
          <w:sz w:val="28"/>
          <w:szCs w:val="28"/>
        </w:rPr>
        <w:t>еальные загрязненные пробы и экстракция растворителем могут быть использованы для калибровки подхода, основанного на ТФМЭ из газовой фазы над образцом. Соотношение откликов аналита и внутреннего стандарта должно использоваться в качестве аналитического сигнала для большей правильности калибровочных графиков и результатов анализа. Соединения, для которых стандарты недоступны, могут быть определены полуколичественно в образцах почвы с использованием графиков для аналитов со схожей химической структурой.</w:t>
      </w:r>
    </w:p>
    <w:p w14:paraId="3F97D922" w14:textId="4DD0505C" w:rsidR="00AF75C2" w:rsidRPr="003B70B0" w:rsidRDefault="00AF75C2" w:rsidP="000E78ED">
      <w:pPr>
        <w:tabs>
          <w:tab w:val="left" w:pos="851"/>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Качественный анализ</w:t>
      </w:r>
      <w:r w:rsidR="00B823B8" w:rsidRPr="003B70B0">
        <w:rPr>
          <w:rFonts w:ascii="Times New Roman" w:hAnsi="Times New Roman" w:cs="Times New Roman"/>
          <w:color w:val="000000" w:themeColor="text1"/>
          <w:sz w:val="28"/>
          <w:szCs w:val="28"/>
        </w:rPr>
        <w:t xml:space="preserve"> торфяной почвы</w:t>
      </w:r>
      <w:r w:rsidRPr="003B70B0">
        <w:rPr>
          <w:rFonts w:ascii="Times New Roman" w:hAnsi="Times New Roman" w:cs="Times New Roman"/>
          <w:color w:val="000000" w:themeColor="text1"/>
          <w:sz w:val="28"/>
          <w:szCs w:val="28"/>
        </w:rPr>
        <w:t>:</w:t>
      </w:r>
    </w:p>
    <w:p w14:paraId="51F36D1C" w14:textId="41D3AC98" w:rsidR="000B482C" w:rsidRPr="003B70B0" w:rsidRDefault="00223835" w:rsidP="000B482C">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w:t>
      </w:r>
      <w:r w:rsidR="000B482C" w:rsidRPr="003B70B0">
        <w:rPr>
          <w:rFonts w:ascii="Times New Roman" w:eastAsia="Calibri" w:hAnsi="Times New Roman" w:cs="Times New Roman"/>
          <w:color w:val="000000" w:themeColor="text1"/>
          <w:sz w:val="28"/>
          <w:szCs w:val="28"/>
        </w:rPr>
        <w:t>иридин</w:t>
      </w:r>
      <w:r>
        <w:rPr>
          <w:rFonts w:ascii="Times New Roman" w:eastAsia="Calibri" w:hAnsi="Times New Roman" w:cs="Times New Roman"/>
          <w:color w:val="000000" w:themeColor="text1"/>
          <w:sz w:val="28"/>
          <w:szCs w:val="28"/>
        </w:rPr>
        <w:t xml:space="preserve">ы </w:t>
      </w:r>
      <w:r w:rsidR="000B482C" w:rsidRPr="003B70B0">
        <w:rPr>
          <w:rFonts w:ascii="Times New Roman" w:eastAsia="Calibri" w:hAnsi="Times New Roman" w:cs="Times New Roman"/>
          <w:color w:val="000000" w:themeColor="text1"/>
          <w:sz w:val="28"/>
          <w:szCs w:val="28"/>
        </w:rPr>
        <w:t xml:space="preserve">в достаточных количествах могут присутствовать в торфяной почве, не подверженной влиянию проливов </w:t>
      </w:r>
      <w:r w:rsidR="009C6C12" w:rsidRPr="003B70B0">
        <w:rPr>
          <w:rFonts w:ascii="Times New Roman" w:eastAsia="Calibri" w:hAnsi="Times New Roman" w:cs="Times New Roman"/>
          <w:color w:val="000000" w:themeColor="text1"/>
          <w:sz w:val="28"/>
          <w:szCs w:val="28"/>
        </w:rPr>
        <w:t>Н</w:t>
      </w:r>
      <w:r w:rsidR="000B482C" w:rsidRPr="003B70B0">
        <w:rPr>
          <w:rFonts w:ascii="Times New Roman" w:eastAsia="Calibri" w:hAnsi="Times New Roman" w:cs="Times New Roman"/>
          <w:color w:val="000000" w:themeColor="text1"/>
          <w:sz w:val="28"/>
          <w:szCs w:val="28"/>
        </w:rPr>
        <w:t>ДМГ</w:t>
      </w:r>
      <w:r>
        <w:rPr>
          <w:rFonts w:ascii="Times New Roman" w:eastAsia="Calibri" w:hAnsi="Times New Roman" w:cs="Times New Roman"/>
          <w:color w:val="000000" w:themeColor="text1"/>
          <w:sz w:val="28"/>
          <w:szCs w:val="28"/>
        </w:rPr>
        <w:t>.</w:t>
      </w:r>
    </w:p>
    <w:p w14:paraId="45FE5A51" w14:textId="78CB772F" w:rsidR="00AF75C2" w:rsidRPr="003B70B0" w:rsidRDefault="00223835" w:rsidP="000B482C">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w:t>
      </w:r>
      <w:r w:rsidR="00AF75C2" w:rsidRPr="003B70B0">
        <w:rPr>
          <w:rFonts w:ascii="Times New Roman" w:eastAsia="Calibri" w:hAnsi="Times New Roman" w:cs="Times New Roman"/>
          <w:color w:val="000000" w:themeColor="text1"/>
          <w:sz w:val="28"/>
          <w:szCs w:val="28"/>
        </w:rPr>
        <w:t>обавка Ba(OH)</w:t>
      </w:r>
      <w:r w:rsidR="00AF75C2" w:rsidRPr="003B70B0">
        <w:rPr>
          <w:rFonts w:ascii="Times New Roman" w:eastAsia="Calibri" w:hAnsi="Times New Roman" w:cs="Times New Roman"/>
          <w:color w:val="000000" w:themeColor="text1"/>
          <w:sz w:val="28"/>
          <w:szCs w:val="28"/>
          <w:vertAlign w:val="subscript"/>
        </w:rPr>
        <w:t>2</w:t>
      </w:r>
      <w:r w:rsidR="00AF75C2" w:rsidRPr="003B70B0">
        <w:rPr>
          <w:rFonts w:ascii="Times New Roman" w:eastAsia="Calibri" w:hAnsi="Times New Roman" w:cs="Times New Roman"/>
          <w:color w:val="000000" w:themeColor="text1"/>
          <w:sz w:val="28"/>
          <w:szCs w:val="28"/>
        </w:rPr>
        <w:t>·8H</w:t>
      </w:r>
      <w:r w:rsidR="00AF75C2" w:rsidRPr="003B70B0">
        <w:rPr>
          <w:rFonts w:ascii="Times New Roman" w:eastAsia="Calibri" w:hAnsi="Times New Roman" w:cs="Times New Roman"/>
          <w:color w:val="000000" w:themeColor="text1"/>
          <w:sz w:val="28"/>
          <w:szCs w:val="28"/>
          <w:vertAlign w:val="subscript"/>
        </w:rPr>
        <w:t>2</w:t>
      </w:r>
      <w:r w:rsidR="00AF75C2" w:rsidRPr="003B70B0">
        <w:rPr>
          <w:rFonts w:ascii="Times New Roman" w:eastAsia="Calibri" w:hAnsi="Times New Roman" w:cs="Times New Roman"/>
          <w:color w:val="000000" w:themeColor="text1"/>
          <w:sz w:val="28"/>
          <w:szCs w:val="28"/>
        </w:rPr>
        <w:t xml:space="preserve">O позволяет обнаруживать наибольшее количество продуктов трансформации </w:t>
      </w:r>
      <w:r w:rsidR="009C6C12" w:rsidRPr="003B70B0">
        <w:rPr>
          <w:rFonts w:ascii="Times New Roman" w:eastAsia="Calibri" w:hAnsi="Times New Roman" w:cs="Times New Roman"/>
          <w:color w:val="000000" w:themeColor="text1"/>
          <w:sz w:val="28"/>
          <w:szCs w:val="28"/>
        </w:rPr>
        <w:t>Н</w:t>
      </w:r>
      <w:r w:rsidR="00AF75C2" w:rsidRPr="003B70B0">
        <w:rPr>
          <w:rFonts w:ascii="Times New Roman" w:eastAsia="Calibri" w:hAnsi="Times New Roman" w:cs="Times New Roman"/>
          <w:color w:val="000000" w:themeColor="text1"/>
          <w:sz w:val="28"/>
          <w:szCs w:val="28"/>
        </w:rPr>
        <w:t>ДМГ в торфяной почве при анализе методом ТФМЭ-ГХ-МС/МС в режиме детектирования на третьем квадруполе</w:t>
      </w:r>
      <w:r>
        <w:rPr>
          <w:rFonts w:ascii="Times New Roman" w:eastAsia="Calibri" w:hAnsi="Times New Roman" w:cs="Times New Roman"/>
          <w:color w:val="000000" w:themeColor="text1"/>
          <w:sz w:val="28"/>
          <w:szCs w:val="28"/>
        </w:rPr>
        <w:t>.</w:t>
      </w:r>
    </w:p>
    <w:p w14:paraId="28E0FAE4" w14:textId="3BE47812" w:rsidR="00B823B8" w:rsidRPr="003B70B0" w:rsidRDefault="00223835" w:rsidP="00B823B8">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w:t>
      </w:r>
      <w:r w:rsidR="008F5FE3" w:rsidRPr="003B70B0">
        <w:rPr>
          <w:rFonts w:ascii="Times New Roman" w:eastAsia="Calibri" w:hAnsi="Times New Roman" w:cs="Times New Roman"/>
          <w:color w:val="000000" w:themeColor="text1"/>
          <w:sz w:val="28"/>
          <w:szCs w:val="28"/>
        </w:rPr>
        <w:t xml:space="preserve">спользование нагрева торфяной почвы для повышения эффективности экстракции, а также ускорения процесса уравновешивания после внесения внутреннего стандарта в образец не рекомендуется, так как это может </w:t>
      </w:r>
      <w:r w:rsidR="008F5FE3" w:rsidRPr="003B70B0">
        <w:rPr>
          <w:rFonts w:ascii="Times New Roman" w:eastAsia="Calibri" w:hAnsi="Times New Roman" w:cs="Times New Roman"/>
          <w:color w:val="000000" w:themeColor="text1"/>
          <w:sz w:val="28"/>
          <w:szCs w:val="28"/>
        </w:rPr>
        <w:lastRenderedPageBreak/>
        <w:t>привести к искаженным данным (разложению нестабильных продуктов трансформации, разложению органического вещества почвы). Оптимальное время и температура ПТФМЭ продуктов трансформации НДМГ из торфяной почвы – 60 мин и 40ºС</w:t>
      </w:r>
      <w:r>
        <w:rPr>
          <w:rFonts w:ascii="Times New Roman" w:eastAsia="Calibri" w:hAnsi="Times New Roman" w:cs="Times New Roman"/>
          <w:color w:val="000000" w:themeColor="text1"/>
          <w:sz w:val="28"/>
          <w:szCs w:val="28"/>
        </w:rPr>
        <w:t>.</w:t>
      </w:r>
    </w:p>
    <w:p w14:paraId="36CD84CD" w14:textId="68648420" w:rsidR="00AF75C2" w:rsidRPr="003B70B0" w:rsidRDefault="00223835" w:rsidP="00B823B8">
      <w:pPr>
        <w:numPr>
          <w:ilvl w:val="0"/>
          <w:numId w:val="9"/>
        </w:numPr>
        <w:tabs>
          <w:tab w:val="left" w:pos="851"/>
          <w:tab w:val="left" w:pos="1134"/>
        </w:tabs>
        <w:spacing w:after="0" w:line="240" w:lineRule="auto"/>
        <w:ind w:left="0" w:firstLine="720"/>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П</w:t>
      </w:r>
      <w:r w:rsidR="00AF75C2" w:rsidRPr="003B70B0">
        <w:rPr>
          <w:rFonts w:ascii="Times New Roman" w:eastAsia="Calibri" w:hAnsi="Times New Roman" w:cs="Times New Roman"/>
          <w:color w:val="000000" w:themeColor="text1"/>
          <w:sz w:val="28"/>
          <w:szCs w:val="28"/>
        </w:rPr>
        <w:t xml:space="preserve">ревалирующими </w:t>
      </w:r>
      <w:r w:rsidR="0032260C">
        <w:rPr>
          <w:rFonts w:ascii="Times New Roman" w:eastAsia="Calibri" w:hAnsi="Times New Roman" w:cs="Times New Roman"/>
          <w:color w:val="000000" w:themeColor="text1"/>
          <w:sz w:val="28"/>
          <w:szCs w:val="28"/>
        </w:rPr>
        <w:t>продуктами трансформации</w:t>
      </w:r>
      <w:r w:rsidR="00AF75C2" w:rsidRPr="003B70B0">
        <w:rPr>
          <w:rFonts w:ascii="Times New Roman" w:eastAsia="Calibri" w:hAnsi="Times New Roman" w:cs="Times New Roman"/>
          <w:color w:val="000000" w:themeColor="text1"/>
          <w:sz w:val="28"/>
          <w:szCs w:val="28"/>
        </w:rPr>
        <w:t xml:space="preserve"> </w:t>
      </w:r>
      <w:r w:rsidR="005A49CD" w:rsidRPr="003B70B0">
        <w:rPr>
          <w:rFonts w:ascii="Times New Roman" w:eastAsia="Calibri" w:hAnsi="Times New Roman" w:cs="Times New Roman"/>
          <w:color w:val="000000" w:themeColor="text1"/>
          <w:sz w:val="28"/>
          <w:szCs w:val="28"/>
        </w:rPr>
        <w:t>Н</w:t>
      </w:r>
      <w:r w:rsidR="00AF75C2" w:rsidRPr="003B70B0">
        <w:rPr>
          <w:rFonts w:ascii="Times New Roman" w:eastAsia="Calibri" w:hAnsi="Times New Roman" w:cs="Times New Roman"/>
          <w:color w:val="000000" w:themeColor="text1"/>
          <w:sz w:val="28"/>
          <w:szCs w:val="28"/>
        </w:rPr>
        <w:t>ДМГ в торфяной почве являются диметилгидразон</w:t>
      </w:r>
      <w:r>
        <w:rPr>
          <w:rFonts w:ascii="Times New Roman" w:eastAsia="Calibri" w:hAnsi="Times New Roman" w:cs="Times New Roman"/>
          <w:color w:val="000000" w:themeColor="text1"/>
          <w:sz w:val="28"/>
          <w:szCs w:val="28"/>
        </w:rPr>
        <w:t>ы</w:t>
      </w:r>
      <w:r w:rsidR="00AF75C2" w:rsidRPr="003B70B0">
        <w:rPr>
          <w:rFonts w:ascii="Times New Roman" w:eastAsia="Calibri" w:hAnsi="Times New Roman" w:cs="Times New Roman"/>
          <w:color w:val="000000" w:themeColor="text1"/>
          <w:sz w:val="28"/>
          <w:szCs w:val="28"/>
        </w:rPr>
        <w:t>, пиразол</w:t>
      </w:r>
      <w:r>
        <w:rPr>
          <w:rFonts w:ascii="Times New Roman" w:eastAsia="Calibri" w:hAnsi="Times New Roman" w:cs="Times New Roman"/>
          <w:color w:val="000000" w:themeColor="text1"/>
          <w:sz w:val="28"/>
          <w:szCs w:val="28"/>
        </w:rPr>
        <w:t>ы</w:t>
      </w:r>
      <w:r w:rsidR="00AF75C2" w:rsidRPr="003B70B0">
        <w:rPr>
          <w:rFonts w:ascii="Times New Roman" w:eastAsia="Calibri" w:hAnsi="Times New Roman" w:cs="Times New Roman"/>
          <w:color w:val="000000" w:themeColor="text1"/>
          <w:sz w:val="28"/>
          <w:szCs w:val="28"/>
        </w:rPr>
        <w:t>, пиррол</w:t>
      </w:r>
      <w:r>
        <w:rPr>
          <w:rFonts w:ascii="Times New Roman" w:eastAsia="Calibri" w:hAnsi="Times New Roman" w:cs="Times New Roman"/>
          <w:color w:val="000000" w:themeColor="text1"/>
          <w:sz w:val="28"/>
          <w:szCs w:val="28"/>
        </w:rPr>
        <w:t>ы</w:t>
      </w:r>
      <w:r w:rsidR="00AF75C2" w:rsidRPr="003B70B0">
        <w:rPr>
          <w:rFonts w:ascii="Times New Roman" w:eastAsia="Calibri" w:hAnsi="Times New Roman" w:cs="Times New Roman"/>
          <w:color w:val="000000" w:themeColor="text1"/>
          <w:sz w:val="28"/>
          <w:szCs w:val="28"/>
        </w:rPr>
        <w:t>, а также диметиламин, МТА и НДМА</w:t>
      </w:r>
      <w:r w:rsidR="00B823B8" w:rsidRPr="003B70B0">
        <w:rPr>
          <w:rFonts w:ascii="Times New Roman" w:eastAsia="Calibri" w:hAnsi="Times New Roman" w:cs="Times New Roman"/>
          <w:color w:val="000000" w:themeColor="text1"/>
          <w:sz w:val="28"/>
          <w:szCs w:val="28"/>
        </w:rPr>
        <w:t>.</w:t>
      </w:r>
    </w:p>
    <w:p w14:paraId="772FC9E2" w14:textId="5AD615CE" w:rsidR="000E78ED" w:rsidRPr="003B70B0" w:rsidRDefault="000E78ED" w:rsidP="000E78ED">
      <w:pPr>
        <w:tabs>
          <w:tab w:val="left" w:pos="851"/>
        </w:tabs>
        <w:spacing w:after="0" w:line="240" w:lineRule="auto"/>
        <w:ind w:firstLine="720"/>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Разработанные </w:t>
      </w:r>
      <w:r w:rsidR="009477CD" w:rsidRPr="003B70B0">
        <w:rPr>
          <w:rFonts w:ascii="Times New Roman" w:hAnsi="Times New Roman" w:cs="Times New Roman"/>
          <w:color w:val="000000" w:themeColor="text1"/>
          <w:sz w:val="28"/>
          <w:szCs w:val="28"/>
        </w:rPr>
        <w:t xml:space="preserve">методики </w:t>
      </w:r>
      <w:r w:rsidRPr="003B70B0">
        <w:rPr>
          <w:rFonts w:ascii="Times New Roman" w:hAnsi="Times New Roman" w:cs="Times New Roman"/>
          <w:color w:val="000000" w:themeColor="text1"/>
          <w:sz w:val="28"/>
          <w:szCs w:val="28"/>
        </w:rPr>
        <w:t xml:space="preserve">имеют очевидные преимущества перед другими доступными </w:t>
      </w:r>
      <w:r w:rsidR="009477CD" w:rsidRPr="003B70B0">
        <w:rPr>
          <w:rFonts w:ascii="Times New Roman" w:hAnsi="Times New Roman" w:cs="Times New Roman"/>
          <w:color w:val="000000" w:themeColor="text1"/>
          <w:sz w:val="28"/>
          <w:szCs w:val="28"/>
        </w:rPr>
        <w:t xml:space="preserve">методиками </w:t>
      </w:r>
      <w:r w:rsidRPr="003B70B0">
        <w:rPr>
          <w:rFonts w:ascii="Times New Roman" w:hAnsi="Times New Roman" w:cs="Times New Roman"/>
          <w:color w:val="000000" w:themeColor="text1"/>
          <w:sz w:val="28"/>
          <w:szCs w:val="28"/>
        </w:rPr>
        <w:t xml:space="preserve">и могут быть рекомендованы для применения в программах экологического мониторинга деятельности космодрома Байконур и других космодромов по всему миру, использующих ракетное топливо на основе гидразина. Пределы обнаружения разработанных </w:t>
      </w:r>
      <w:r w:rsidR="009477CD" w:rsidRPr="003B70B0">
        <w:rPr>
          <w:rFonts w:ascii="Times New Roman" w:hAnsi="Times New Roman" w:cs="Times New Roman"/>
          <w:color w:val="000000" w:themeColor="text1"/>
          <w:sz w:val="28"/>
          <w:szCs w:val="28"/>
        </w:rPr>
        <w:t>методик</w:t>
      </w:r>
      <w:r w:rsidR="001A7682" w:rsidRPr="003B70B0">
        <w:rPr>
          <w:rFonts w:ascii="Times New Roman" w:hAnsi="Times New Roman" w:cs="Times New Roman"/>
          <w:color w:val="000000" w:themeColor="text1"/>
          <w:sz w:val="28"/>
          <w:szCs w:val="28"/>
        </w:rPr>
        <w:t xml:space="preserve"> количественного анализа</w:t>
      </w:r>
      <w:r w:rsidR="009477CD" w:rsidRPr="003B70B0">
        <w:rPr>
          <w:rFonts w:ascii="Times New Roman" w:hAnsi="Times New Roman" w:cs="Times New Roman"/>
          <w:color w:val="000000" w:themeColor="text1"/>
          <w:sz w:val="28"/>
          <w:szCs w:val="28"/>
        </w:rPr>
        <w:t xml:space="preserve"> </w:t>
      </w:r>
      <w:r w:rsidRPr="003B70B0">
        <w:rPr>
          <w:rFonts w:ascii="Times New Roman" w:hAnsi="Times New Roman" w:cs="Times New Roman"/>
          <w:color w:val="000000" w:themeColor="text1"/>
          <w:sz w:val="28"/>
          <w:szCs w:val="28"/>
        </w:rPr>
        <w:t xml:space="preserve">в основном находятся на уровне мкг/кг или мкг/л (ppb), что позволяет анализировать следовые концентрации загрязнителей. Полученные результаты также важны для теории </w:t>
      </w:r>
      <w:r w:rsidR="009477CD" w:rsidRPr="003B70B0">
        <w:rPr>
          <w:rFonts w:ascii="Times New Roman" w:hAnsi="Times New Roman" w:cs="Times New Roman"/>
          <w:color w:val="000000" w:themeColor="text1"/>
          <w:sz w:val="28"/>
          <w:szCs w:val="28"/>
        </w:rPr>
        <w:t>П</w:t>
      </w:r>
      <w:r w:rsidRPr="003B70B0">
        <w:rPr>
          <w:rFonts w:ascii="Times New Roman" w:hAnsi="Times New Roman" w:cs="Times New Roman"/>
          <w:color w:val="000000" w:themeColor="text1"/>
          <w:sz w:val="28"/>
          <w:szCs w:val="28"/>
        </w:rPr>
        <w:t>ТФМЭ, поскольку разработанные подходы могут быть использованы для определения других сложных аналитов в почве и воде.</w:t>
      </w:r>
    </w:p>
    <w:p w14:paraId="3D97BD82" w14:textId="6D669AB3" w:rsidR="00256075" w:rsidRPr="003B70B0" w:rsidRDefault="00256075" w:rsidP="00256075">
      <w:pPr>
        <w:tabs>
          <w:tab w:val="left" w:pos="284"/>
          <w:tab w:val="left" w:pos="851"/>
          <w:tab w:val="left" w:pos="1560"/>
        </w:tabs>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Разработанные методики могут быть внедрены в лаборатории с функционирующей системой ГХ-МС и/или ГХ-МС/МС в научно-исследовательских целях. При наличии изотопномеченных внутренних стандартов точность методик может быть улучшена, а круг определяемых аналитов увеличен. В аттестованных по ГОСТ ISO/IEC </w:t>
      </w:r>
      <w:r w:rsidR="000D41CC" w:rsidRPr="003B70B0">
        <w:rPr>
          <w:rFonts w:ascii="Times New Roman" w:hAnsi="Times New Roman" w:cs="Times New Roman"/>
          <w:color w:val="000000" w:themeColor="text1"/>
          <w:sz w:val="28"/>
          <w:szCs w:val="28"/>
        </w:rPr>
        <w:t>17025–2019 лабораториях</w:t>
      </w:r>
      <w:r w:rsidRPr="003B70B0">
        <w:rPr>
          <w:rFonts w:ascii="Times New Roman" w:hAnsi="Times New Roman" w:cs="Times New Roman"/>
          <w:color w:val="000000" w:themeColor="text1"/>
          <w:sz w:val="28"/>
          <w:szCs w:val="28"/>
        </w:rPr>
        <w:t xml:space="preserve"> для внутреннего </w:t>
      </w:r>
      <w:r w:rsidR="000D41CC" w:rsidRPr="003B70B0">
        <w:rPr>
          <w:rFonts w:ascii="Times New Roman" w:hAnsi="Times New Roman" w:cs="Times New Roman"/>
          <w:color w:val="000000" w:themeColor="text1"/>
          <w:sz w:val="28"/>
          <w:szCs w:val="28"/>
        </w:rPr>
        <w:t>пользования предлагаемые</w:t>
      </w:r>
      <w:r w:rsidRPr="003B70B0">
        <w:rPr>
          <w:rFonts w:ascii="Times New Roman" w:hAnsi="Times New Roman" w:cs="Times New Roman"/>
          <w:color w:val="000000" w:themeColor="text1"/>
          <w:sz w:val="28"/>
          <w:szCs w:val="28"/>
        </w:rPr>
        <w:t xml:space="preserve"> методики могут быть взяты за основу для разработки стандартных операционных процедур с последующей внутрилабораторной валидацией. </w:t>
      </w:r>
    </w:p>
    <w:p w14:paraId="014DF12F" w14:textId="1449B8F2" w:rsidR="00256075" w:rsidRPr="003B70B0" w:rsidRDefault="00256075" w:rsidP="00256075">
      <w:pPr>
        <w:tabs>
          <w:tab w:val="left" w:pos="284"/>
          <w:tab w:val="left" w:pos="851"/>
          <w:tab w:val="left" w:pos="1560"/>
        </w:tabs>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На территории Республики Казахстан для анализа образцов с целью оценки их параметров с установленной точностью, либо для измерений, к которым установлены метрологические требования в перечнях измерений, относящихся к государственному регулированию, и нормативных правовых актах</w:t>
      </w:r>
      <w:r w:rsidR="00CF669D" w:rsidRPr="003B70B0">
        <w:rPr>
          <w:rFonts w:ascii="Times New Roman" w:hAnsi="Times New Roman" w:cs="Times New Roman"/>
          <w:color w:val="000000" w:themeColor="text1"/>
          <w:sz w:val="28"/>
          <w:szCs w:val="28"/>
        </w:rPr>
        <w:t>,</w:t>
      </w:r>
      <w:r w:rsidRPr="003B70B0">
        <w:rPr>
          <w:rFonts w:ascii="Times New Roman" w:hAnsi="Times New Roman" w:cs="Times New Roman"/>
          <w:color w:val="000000" w:themeColor="text1"/>
          <w:sz w:val="28"/>
          <w:szCs w:val="28"/>
        </w:rPr>
        <w:t xml:space="preserve"> методика должна быть аттестована в качестве методики выполнения измерений с последующей регистрацией в реестре государственной системы обеспечения единства измерений, согласно Приказу Министра по инвестициям и развитию Республики Казахстан от 27 декабря 2018 года № 932 «Об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Содружества Независимых Государств"». </w:t>
      </w:r>
    </w:p>
    <w:p w14:paraId="262A3A18" w14:textId="25E5D1F7" w:rsidR="00256075" w:rsidRPr="003B70B0" w:rsidRDefault="00256075" w:rsidP="00256075">
      <w:pPr>
        <w:tabs>
          <w:tab w:val="left" w:pos="284"/>
          <w:tab w:val="left" w:pos="851"/>
          <w:tab w:val="left" w:pos="1560"/>
        </w:tabs>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 xml:space="preserve">РМГ 61-2010 «Показатели точности, правильности, прецизионности методик количественного химического анализа. Методы оценки» требует подготовки ряда идентичных проб материала для использования в эксперименте. </w:t>
      </w:r>
      <w:r w:rsidR="008560AC" w:rsidRPr="003B70B0">
        <w:rPr>
          <w:rFonts w:ascii="Times New Roman" w:hAnsi="Times New Roman" w:cs="Times New Roman"/>
          <w:color w:val="000000" w:themeColor="text1"/>
          <w:sz w:val="28"/>
          <w:szCs w:val="28"/>
        </w:rPr>
        <w:t>Почва,</w:t>
      </w:r>
      <w:r w:rsidRPr="003B70B0">
        <w:rPr>
          <w:rFonts w:ascii="Times New Roman" w:hAnsi="Times New Roman" w:cs="Times New Roman"/>
          <w:color w:val="000000" w:themeColor="text1"/>
          <w:sz w:val="28"/>
          <w:szCs w:val="28"/>
        </w:rPr>
        <w:t xml:space="preserve"> являясь гетерогенным объектом анализа не может обеспечить требуемую однородность, что является важным источником расхождений. Для оценки </w:t>
      </w:r>
      <w:r w:rsidRPr="003B70B0">
        <w:rPr>
          <w:rFonts w:ascii="Times New Roman" w:hAnsi="Times New Roman" w:cs="Times New Roman"/>
          <w:color w:val="000000" w:themeColor="text1"/>
          <w:sz w:val="28"/>
          <w:szCs w:val="28"/>
        </w:rPr>
        <w:lastRenderedPageBreak/>
        <w:t xml:space="preserve">точности (правильности и прецизионности) методики рекомендуется следовать ГОСТ Р ИСО 5725-5-2002 «Точность (правильность и прецизионность) методов и результатов измерений. Часть 5. Альтернативные методы измерений».   </w:t>
      </w:r>
    </w:p>
    <w:p w14:paraId="3D037007" w14:textId="036297E4" w:rsidR="00256075" w:rsidRPr="003B70B0" w:rsidRDefault="00256075" w:rsidP="00256075">
      <w:pPr>
        <w:tabs>
          <w:tab w:val="left" w:pos="284"/>
          <w:tab w:val="left" w:pos="851"/>
          <w:tab w:val="left" w:pos="1560"/>
        </w:tabs>
        <w:spacing w:after="0" w:line="240" w:lineRule="auto"/>
        <w:ind w:firstLine="709"/>
        <w:contextualSpacing/>
        <w:jc w:val="both"/>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Продукты трансформации</w:t>
      </w:r>
      <w:r w:rsidR="00341982" w:rsidRPr="003B70B0">
        <w:rPr>
          <w:rFonts w:ascii="Times New Roman" w:hAnsi="Times New Roman" w:cs="Times New Roman"/>
          <w:color w:val="000000" w:themeColor="text1"/>
          <w:sz w:val="28"/>
          <w:szCs w:val="28"/>
        </w:rPr>
        <w:t xml:space="preserve"> НДМГ</w:t>
      </w:r>
      <w:r w:rsidRPr="003B70B0">
        <w:rPr>
          <w:rFonts w:ascii="Times New Roman" w:hAnsi="Times New Roman" w:cs="Times New Roman"/>
          <w:color w:val="000000" w:themeColor="text1"/>
          <w:sz w:val="28"/>
          <w:szCs w:val="28"/>
        </w:rPr>
        <w:t xml:space="preserve">, вносимые </w:t>
      </w:r>
      <w:r w:rsidR="008560AC" w:rsidRPr="003B70B0">
        <w:rPr>
          <w:rFonts w:ascii="Times New Roman" w:hAnsi="Times New Roman" w:cs="Times New Roman"/>
          <w:color w:val="000000" w:themeColor="text1"/>
          <w:sz w:val="28"/>
          <w:szCs w:val="28"/>
        </w:rPr>
        <w:t>в контрольные образцы,</w:t>
      </w:r>
      <w:r w:rsidRPr="003B70B0">
        <w:rPr>
          <w:rFonts w:ascii="Times New Roman" w:hAnsi="Times New Roman" w:cs="Times New Roman"/>
          <w:color w:val="000000" w:themeColor="text1"/>
          <w:sz w:val="28"/>
          <w:szCs w:val="28"/>
        </w:rPr>
        <w:t xml:space="preserve"> должны обладать химической стабильностью, а способы хранения и транспортировки образцов должны исключать нагрев, попадание солнечного света и испарение летучих аналитов для минимизации расхождений результатов измерений в межлабораторных исследованиях. </w:t>
      </w:r>
    </w:p>
    <w:p w14:paraId="47EDA28F" w14:textId="77777777" w:rsidR="00256075" w:rsidRPr="003B70B0" w:rsidRDefault="00256075" w:rsidP="00256075">
      <w:pPr>
        <w:tabs>
          <w:tab w:val="left" w:pos="284"/>
          <w:tab w:val="left" w:pos="851"/>
          <w:tab w:val="left" w:pos="1560"/>
        </w:tabs>
        <w:spacing w:after="0" w:line="240" w:lineRule="auto"/>
        <w:ind w:firstLine="709"/>
        <w:contextualSpacing/>
        <w:jc w:val="both"/>
        <w:rPr>
          <w:rFonts w:ascii="Times New Roman" w:hAnsi="Times New Roman" w:cs="Times New Roman"/>
          <w:color w:val="000000" w:themeColor="text1"/>
          <w:sz w:val="28"/>
          <w:szCs w:val="28"/>
        </w:rPr>
      </w:pPr>
    </w:p>
    <w:p w14:paraId="2E52A948" w14:textId="77777777" w:rsidR="00AF75C2" w:rsidRPr="003B70B0" w:rsidRDefault="00AF75C2" w:rsidP="00AF75C2">
      <w:pPr>
        <w:widowControl w:val="0"/>
        <w:tabs>
          <w:tab w:val="left" w:pos="851"/>
        </w:tabs>
        <w:spacing w:after="0" w:line="240" w:lineRule="auto"/>
        <w:ind w:firstLine="426"/>
        <w:contextualSpacing/>
        <w:jc w:val="both"/>
        <w:rPr>
          <w:rFonts w:ascii="Times New Roman" w:hAnsi="Times New Roman" w:cs="Times New Roman"/>
          <w:b/>
          <w:bCs/>
          <w:color w:val="000000" w:themeColor="text1"/>
          <w:sz w:val="28"/>
          <w:szCs w:val="28"/>
        </w:rPr>
      </w:pPr>
    </w:p>
    <w:p w14:paraId="63DB82A4" w14:textId="77777777" w:rsidR="000E78ED" w:rsidRPr="003B70B0" w:rsidRDefault="000E78ED" w:rsidP="00AF75C2">
      <w:pPr>
        <w:widowControl w:val="0"/>
        <w:tabs>
          <w:tab w:val="left" w:pos="851"/>
        </w:tabs>
        <w:spacing w:after="0" w:line="240" w:lineRule="auto"/>
        <w:ind w:firstLine="426"/>
        <w:contextualSpacing/>
        <w:jc w:val="both"/>
        <w:rPr>
          <w:rFonts w:ascii="Times New Roman" w:hAnsi="Times New Roman" w:cs="Times New Roman"/>
          <w:b/>
          <w:bCs/>
          <w:color w:val="000000" w:themeColor="text1"/>
          <w:sz w:val="28"/>
          <w:szCs w:val="28"/>
        </w:rPr>
      </w:pPr>
    </w:p>
    <w:p w14:paraId="5D89B729" w14:textId="77777777" w:rsidR="00955828" w:rsidRPr="003B70B0" w:rsidRDefault="00955828" w:rsidP="000D4351">
      <w:pPr>
        <w:spacing w:after="0"/>
        <w:contextualSpacing/>
        <w:rPr>
          <w:color w:val="000000" w:themeColor="text1"/>
        </w:rPr>
      </w:pPr>
    </w:p>
    <w:p w14:paraId="07449250" w14:textId="77777777" w:rsidR="00955828" w:rsidRPr="003B70B0" w:rsidRDefault="00955828" w:rsidP="00C03B44">
      <w:pPr>
        <w:pageBreakBefore/>
        <w:spacing w:after="0"/>
        <w:contextualSpacing/>
        <w:jc w:val="center"/>
        <w:rPr>
          <w:rFonts w:ascii="Times New Roman" w:hAnsi="Times New Roman" w:cs="Times New Roman"/>
          <w:b/>
          <w:color w:val="000000" w:themeColor="text1"/>
          <w:sz w:val="28"/>
          <w:szCs w:val="28"/>
          <w:lang w:val="en-US"/>
        </w:rPr>
      </w:pPr>
      <w:r w:rsidRPr="003B70B0">
        <w:rPr>
          <w:rFonts w:ascii="Times New Roman" w:hAnsi="Times New Roman" w:cs="Times New Roman"/>
          <w:b/>
          <w:color w:val="000000" w:themeColor="text1"/>
          <w:sz w:val="28"/>
          <w:szCs w:val="28"/>
        </w:rPr>
        <w:lastRenderedPageBreak/>
        <w:t>СПИСОК</w:t>
      </w:r>
      <w:r w:rsidRPr="003B70B0">
        <w:rPr>
          <w:rFonts w:ascii="Times New Roman" w:hAnsi="Times New Roman" w:cs="Times New Roman"/>
          <w:b/>
          <w:color w:val="000000" w:themeColor="text1"/>
          <w:sz w:val="28"/>
          <w:szCs w:val="28"/>
          <w:lang w:val="en-US"/>
        </w:rPr>
        <w:t xml:space="preserve"> </w:t>
      </w:r>
      <w:r w:rsidRPr="003B70B0">
        <w:rPr>
          <w:rFonts w:ascii="Times New Roman" w:hAnsi="Times New Roman" w:cs="Times New Roman"/>
          <w:b/>
          <w:color w:val="000000" w:themeColor="text1"/>
          <w:sz w:val="28"/>
          <w:szCs w:val="28"/>
        </w:rPr>
        <w:t>ИСПОЛЬЗОВАННЫХ</w:t>
      </w:r>
      <w:r w:rsidRPr="003B70B0">
        <w:rPr>
          <w:rFonts w:ascii="Times New Roman" w:hAnsi="Times New Roman" w:cs="Times New Roman"/>
          <w:b/>
          <w:color w:val="000000" w:themeColor="text1"/>
          <w:sz w:val="28"/>
          <w:szCs w:val="28"/>
          <w:lang w:val="en-US"/>
        </w:rPr>
        <w:t xml:space="preserve"> </w:t>
      </w:r>
      <w:r w:rsidRPr="003B70B0">
        <w:rPr>
          <w:rFonts w:ascii="Times New Roman" w:hAnsi="Times New Roman" w:cs="Times New Roman"/>
          <w:b/>
          <w:color w:val="000000" w:themeColor="text1"/>
          <w:sz w:val="28"/>
          <w:szCs w:val="28"/>
        </w:rPr>
        <w:t>ИСТОЧНИКОВ</w:t>
      </w:r>
    </w:p>
    <w:p w14:paraId="581F0C00" w14:textId="77777777" w:rsidR="0025272A" w:rsidRPr="0025272A" w:rsidRDefault="0025272A" w:rsidP="0025272A">
      <w:pPr>
        <w:pStyle w:val="a4"/>
        <w:tabs>
          <w:tab w:val="left" w:pos="993"/>
        </w:tabs>
        <w:spacing w:afterLines="160" w:after="384" w:line="259" w:lineRule="auto"/>
        <w:ind w:left="709"/>
        <w:jc w:val="both"/>
        <w:rPr>
          <w:color w:val="000000" w:themeColor="text1"/>
          <w:sz w:val="28"/>
          <w:szCs w:val="28"/>
          <w:lang w:val="en-US"/>
        </w:rPr>
      </w:pPr>
    </w:p>
    <w:p w14:paraId="397C76D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Environment and development Nexus in Kazakhstan. A series of UNDP publication in Kazakhstan, #UNDPKAZ 06. – Almaty: “LEM Printhouse”, 2004. </w:t>
      </w:r>
    </w:p>
    <w:p w14:paraId="76E73E70"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Экологические проблемы и риски воздействий ракетно-космической техники на окружающую природную среду / Под ред. В.В. Адушкина и С.И. Козлова. – М.: «Анкил», 2000. – 640 с.</w:t>
      </w:r>
    </w:p>
    <w:p w14:paraId="20533AF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Всемирная энциклопедия космонавтики / Под ред. Ю.Н. Коптева. – М.: «Военный парад», 2002. – 502 с.</w:t>
      </w:r>
    </w:p>
    <w:p w14:paraId="3409B4F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Суйменбаев Б.Т., Максин Д.Г., Куликов </w:t>
      </w:r>
      <w:r w:rsidRPr="005605C6">
        <w:rPr>
          <w:color w:val="000000" w:themeColor="text1"/>
          <w:sz w:val="28"/>
          <w:szCs w:val="28"/>
          <w:lang w:val="en-US"/>
        </w:rPr>
        <w:t>C</w:t>
      </w:r>
      <w:r w:rsidRPr="005605C6">
        <w:rPr>
          <w:color w:val="000000" w:themeColor="text1"/>
          <w:sz w:val="28"/>
          <w:szCs w:val="28"/>
        </w:rPr>
        <w:t>.</w:t>
      </w:r>
      <w:r w:rsidRPr="005605C6">
        <w:rPr>
          <w:color w:val="000000" w:themeColor="text1"/>
          <w:sz w:val="28"/>
          <w:szCs w:val="28"/>
          <w:lang w:val="en-US"/>
        </w:rPr>
        <w:t>A</w:t>
      </w:r>
      <w:r w:rsidRPr="005605C6">
        <w:rPr>
          <w:color w:val="000000" w:themeColor="text1"/>
          <w:sz w:val="28"/>
          <w:szCs w:val="28"/>
        </w:rPr>
        <w:t>. Экологическая безопасность эксплуатации ракетно-космических комплексов. – М.: Изд-во МАИ, 1997. – С. 44.</w:t>
      </w:r>
    </w:p>
    <w:p w14:paraId="7370AAD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Ворожейкин А.П., Касимов Н.С., Королева Т.В., Проскуряков Ю.В. Эколого-гигиеническая ситуация в районах падения первой и второй ступени ракет-носителей на территории Республики Казахстан // Вестник КарГУ. Серия химическая. – 2001. – № 1(21). – С. 82-83.</w:t>
      </w:r>
    </w:p>
    <w:p w14:paraId="4456FA02"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Садовский А.П., Олькин С.Е., Рапута В.Ф., Зыков С.В., Резникова И.К. и др. Особенности поведения гептила в районах падения отделяющихся частей ракет-носителей // Химия в интересах устойчивого развития. – 2001. – № 6.</w:t>
      </w:r>
    </w:p>
    <w:p w14:paraId="57C1FAF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Koroleva T. V., Semenkov I.N., Sharapova A. V., Krechetov P.P., Lednev S.A. Ecological consequences of space rocket accidents in Kazakhstan between 1999 and 2018 // Environmental Pollution. – 2021. – Vol. 268. – ID 115711.</w:t>
      </w:r>
    </w:p>
    <w:p w14:paraId="47C5A03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Kenessov B.N., Koziel J. a., Grotenhuis T., Carlsen L. Screening of transformation products in soils contaminated with unsymmetrical dimethylhydrazine using headspace SPME and GC-MS // Analytica Chimica Acta. – 2010. – Vol. 674, Is. 1. – P. 32–39. </w:t>
      </w:r>
    </w:p>
    <w:p w14:paraId="03A0003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Королева Т.В. Ландшафтно-геохимический анализ загрязнения несимметричным диметилгидразином районов падений первых ступеней космических ракет (Центральный Казахстан) // Автореф. дисс. на соискание уч. степени к.г.н. – Москва, 1995. – </w:t>
      </w:r>
      <w:r w:rsidRPr="005605C6">
        <w:rPr>
          <w:color w:val="000000" w:themeColor="text1"/>
          <w:sz w:val="28"/>
          <w:szCs w:val="28"/>
          <w:lang w:val="en-US"/>
        </w:rPr>
        <w:t>C</w:t>
      </w:r>
      <w:r w:rsidRPr="005605C6">
        <w:rPr>
          <w:color w:val="000000" w:themeColor="text1"/>
          <w:sz w:val="28"/>
          <w:szCs w:val="28"/>
        </w:rPr>
        <w:t>. 22.</w:t>
      </w:r>
    </w:p>
    <w:p w14:paraId="2C3564E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Nauryzbaev</w:t>
      </w:r>
      <w:r w:rsidRPr="005605C6">
        <w:rPr>
          <w:color w:val="000000" w:themeColor="text1"/>
          <w:sz w:val="28"/>
          <w:szCs w:val="28"/>
        </w:rPr>
        <w:t xml:space="preserve"> </w:t>
      </w:r>
      <w:r w:rsidRPr="005605C6">
        <w:rPr>
          <w:color w:val="000000" w:themeColor="text1"/>
          <w:sz w:val="28"/>
          <w:szCs w:val="28"/>
          <w:lang w:val="en-US"/>
        </w:rPr>
        <w:t>M</w:t>
      </w:r>
      <w:r w:rsidRPr="005605C6">
        <w:rPr>
          <w:color w:val="000000" w:themeColor="text1"/>
          <w:sz w:val="28"/>
          <w:szCs w:val="28"/>
        </w:rPr>
        <w:t>.</w:t>
      </w:r>
      <w:r w:rsidRPr="005605C6">
        <w:rPr>
          <w:color w:val="000000" w:themeColor="text1"/>
          <w:sz w:val="28"/>
          <w:szCs w:val="28"/>
          <w:lang w:val="en-US"/>
        </w:rPr>
        <w:t>K</w:t>
      </w:r>
      <w:r w:rsidRPr="005605C6">
        <w:rPr>
          <w:color w:val="000000" w:themeColor="text1"/>
          <w:sz w:val="28"/>
          <w:szCs w:val="28"/>
        </w:rPr>
        <w:t xml:space="preserve">., </w:t>
      </w:r>
      <w:r w:rsidRPr="005605C6">
        <w:rPr>
          <w:color w:val="000000" w:themeColor="text1"/>
          <w:sz w:val="28"/>
          <w:szCs w:val="28"/>
          <w:lang w:val="en-US"/>
        </w:rPr>
        <w:t>Batyrbekova</w:t>
      </w:r>
      <w:r w:rsidRPr="005605C6">
        <w:rPr>
          <w:color w:val="000000" w:themeColor="text1"/>
          <w:sz w:val="28"/>
          <w:szCs w:val="28"/>
        </w:rPr>
        <w:t xml:space="preserve"> </w:t>
      </w:r>
      <w:r w:rsidRPr="005605C6">
        <w:rPr>
          <w:color w:val="000000" w:themeColor="text1"/>
          <w:sz w:val="28"/>
          <w:szCs w:val="28"/>
          <w:lang w:val="en-US"/>
        </w:rPr>
        <w:t>S</w:t>
      </w:r>
      <w:r w:rsidRPr="005605C6">
        <w:rPr>
          <w:color w:val="000000" w:themeColor="text1"/>
          <w:sz w:val="28"/>
          <w:szCs w:val="28"/>
        </w:rPr>
        <w:t>.</w:t>
      </w:r>
      <w:r w:rsidRPr="005605C6">
        <w:rPr>
          <w:color w:val="000000" w:themeColor="text1"/>
          <w:sz w:val="28"/>
          <w:szCs w:val="28"/>
          <w:lang w:val="en-US"/>
        </w:rPr>
        <w:t>Y</w:t>
      </w:r>
      <w:r w:rsidRPr="005605C6">
        <w:rPr>
          <w:color w:val="000000" w:themeColor="text1"/>
          <w:sz w:val="28"/>
          <w:szCs w:val="28"/>
        </w:rPr>
        <w:t xml:space="preserve">., </w:t>
      </w:r>
      <w:r w:rsidRPr="005605C6">
        <w:rPr>
          <w:color w:val="000000" w:themeColor="text1"/>
          <w:sz w:val="28"/>
          <w:szCs w:val="28"/>
          <w:lang w:val="en-US"/>
        </w:rPr>
        <w:t>Tassibekov</w:t>
      </w:r>
      <w:r w:rsidRPr="005605C6">
        <w:rPr>
          <w:color w:val="000000" w:themeColor="text1"/>
          <w:sz w:val="28"/>
          <w:szCs w:val="28"/>
        </w:rPr>
        <w:t xml:space="preserve"> </w:t>
      </w:r>
      <w:r w:rsidRPr="005605C6">
        <w:rPr>
          <w:color w:val="000000" w:themeColor="text1"/>
          <w:sz w:val="28"/>
          <w:szCs w:val="28"/>
          <w:lang w:val="en-US"/>
        </w:rPr>
        <w:t>K</w:t>
      </w:r>
      <w:r w:rsidRPr="005605C6">
        <w:rPr>
          <w:color w:val="000000" w:themeColor="text1"/>
          <w:sz w:val="28"/>
          <w:szCs w:val="28"/>
        </w:rPr>
        <w:t>.</w:t>
      </w:r>
      <w:r w:rsidRPr="005605C6">
        <w:rPr>
          <w:color w:val="000000" w:themeColor="text1"/>
          <w:sz w:val="28"/>
          <w:szCs w:val="28"/>
          <w:lang w:val="en-US"/>
        </w:rPr>
        <w:t>S</w:t>
      </w:r>
      <w:r w:rsidRPr="005605C6">
        <w:rPr>
          <w:color w:val="000000" w:themeColor="text1"/>
          <w:sz w:val="28"/>
          <w:szCs w:val="28"/>
        </w:rPr>
        <w:t xml:space="preserve">., </w:t>
      </w:r>
      <w:r w:rsidRPr="005605C6">
        <w:rPr>
          <w:color w:val="000000" w:themeColor="text1"/>
          <w:sz w:val="28"/>
          <w:szCs w:val="28"/>
          <w:lang w:val="en-US"/>
        </w:rPr>
        <w:t>Kenessov</w:t>
      </w:r>
      <w:r w:rsidRPr="005605C6">
        <w:rPr>
          <w:color w:val="000000" w:themeColor="text1"/>
          <w:sz w:val="28"/>
          <w:szCs w:val="28"/>
        </w:rPr>
        <w:t xml:space="preserve"> </w:t>
      </w:r>
      <w:r w:rsidRPr="005605C6">
        <w:rPr>
          <w:color w:val="000000" w:themeColor="text1"/>
          <w:sz w:val="28"/>
          <w:szCs w:val="28"/>
          <w:lang w:val="en-US"/>
        </w:rPr>
        <w:t>B</w:t>
      </w:r>
      <w:r w:rsidRPr="005605C6">
        <w:rPr>
          <w:color w:val="000000" w:themeColor="text1"/>
          <w:sz w:val="28"/>
          <w:szCs w:val="28"/>
        </w:rPr>
        <w:t>.</w:t>
      </w:r>
      <w:r w:rsidRPr="005605C6">
        <w:rPr>
          <w:color w:val="000000" w:themeColor="text1"/>
          <w:sz w:val="28"/>
          <w:szCs w:val="28"/>
          <w:lang w:val="en-US"/>
        </w:rPr>
        <w:t>N</w:t>
      </w:r>
      <w:r w:rsidRPr="005605C6">
        <w:rPr>
          <w:color w:val="000000" w:themeColor="text1"/>
          <w:sz w:val="28"/>
          <w:szCs w:val="28"/>
        </w:rPr>
        <w:t xml:space="preserve">., </w:t>
      </w:r>
      <w:r w:rsidRPr="005605C6">
        <w:rPr>
          <w:color w:val="000000" w:themeColor="text1"/>
          <w:sz w:val="28"/>
          <w:szCs w:val="28"/>
          <w:lang w:val="en-US"/>
        </w:rPr>
        <w:t>Vorozheikin</w:t>
      </w:r>
      <w:r w:rsidRPr="005605C6">
        <w:rPr>
          <w:color w:val="000000" w:themeColor="text1"/>
          <w:sz w:val="28"/>
          <w:szCs w:val="28"/>
        </w:rPr>
        <w:t xml:space="preserve"> </w:t>
      </w:r>
      <w:r w:rsidRPr="005605C6">
        <w:rPr>
          <w:color w:val="000000" w:themeColor="text1"/>
          <w:sz w:val="28"/>
          <w:szCs w:val="28"/>
          <w:lang w:val="en-US"/>
        </w:rPr>
        <w:t>A</w:t>
      </w:r>
      <w:r w:rsidRPr="005605C6">
        <w:rPr>
          <w:color w:val="000000" w:themeColor="text1"/>
          <w:sz w:val="28"/>
          <w:szCs w:val="28"/>
        </w:rPr>
        <w:t xml:space="preserve">., </w:t>
      </w:r>
      <w:r w:rsidRPr="005605C6">
        <w:rPr>
          <w:color w:val="000000" w:themeColor="text1"/>
          <w:sz w:val="28"/>
          <w:szCs w:val="28"/>
          <w:lang w:val="en-US"/>
        </w:rPr>
        <w:t>et</w:t>
      </w:r>
      <w:r w:rsidRPr="005605C6">
        <w:rPr>
          <w:color w:val="000000" w:themeColor="text1"/>
          <w:sz w:val="28"/>
          <w:szCs w:val="28"/>
        </w:rPr>
        <w:t xml:space="preserve"> </w:t>
      </w:r>
      <w:r w:rsidRPr="005605C6">
        <w:rPr>
          <w:color w:val="000000" w:themeColor="text1"/>
          <w:sz w:val="28"/>
          <w:szCs w:val="28"/>
          <w:lang w:val="en-US"/>
        </w:rPr>
        <w:t>al</w:t>
      </w:r>
      <w:r w:rsidRPr="005605C6">
        <w:rPr>
          <w:color w:val="000000" w:themeColor="text1"/>
          <w:sz w:val="28"/>
          <w:szCs w:val="28"/>
        </w:rPr>
        <w:t xml:space="preserve">. </w:t>
      </w:r>
      <w:r w:rsidRPr="005605C6">
        <w:rPr>
          <w:color w:val="000000" w:themeColor="text1"/>
          <w:sz w:val="28"/>
          <w:szCs w:val="28"/>
          <w:lang w:val="en-US"/>
        </w:rPr>
        <w:t>Ecological problems of central asia resulting from space rocket debris // History and Society in Central and Inner Asia Toronto Studies in Central and Inner Asia, №7 Asian Institute, University of Toronto, Toronto. – 2005. – P. 327–349.</w:t>
      </w:r>
    </w:p>
    <w:p w14:paraId="176D7FE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Касимов Н.С., Гребенюк В.Б., Королева Т.В., Проскуряков Ю.В. Поведение ракетного топлива в почве, воде и растениях // Почвоведение. – 1994. – № 9. – </w:t>
      </w:r>
      <w:r w:rsidRPr="005605C6">
        <w:rPr>
          <w:color w:val="000000" w:themeColor="text1"/>
          <w:sz w:val="28"/>
          <w:szCs w:val="28"/>
          <w:lang w:val="en-US"/>
        </w:rPr>
        <w:t>C</w:t>
      </w:r>
      <w:r w:rsidRPr="005605C6">
        <w:rPr>
          <w:color w:val="000000" w:themeColor="text1"/>
          <w:sz w:val="28"/>
          <w:szCs w:val="28"/>
        </w:rPr>
        <w:t>. 110–120.</w:t>
      </w:r>
    </w:p>
    <w:p w14:paraId="5ECFEC3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Батырбекова С.Е. Экологическое состояние территорий, подверженных негативному воздействию ракетно-космической деятельности космодрома «Байконур» // Диссертация на соискание ученой степени доктора химических наук. – Алматы, 2008. – </w:t>
      </w:r>
      <w:r w:rsidRPr="005605C6">
        <w:rPr>
          <w:color w:val="000000" w:themeColor="text1"/>
          <w:sz w:val="28"/>
          <w:szCs w:val="28"/>
          <w:lang w:val="en-US"/>
        </w:rPr>
        <w:t>C</w:t>
      </w:r>
      <w:r w:rsidRPr="005605C6">
        <w:rPr>
          <w:color w:val="000000" w:themeColor="text1"/>
          <w:sz w:val="28"/>
          <w:szCs w:val="28"/>
        </w:rPr>
        <w:t>. 528.</w:t>
      </w:r>
    </w:p>
    <w:p w14:paraId="69A72359"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Испытательные и ракетные полигоны // Окружающая среда и устойчивое развитие Казахстана. </w:t>
      </w:r>
      <w:r w:rsidRPr="005605C6">
        <w:rPr>
          <w:color w:val="000000" w:themeColor="text1"/>
          <w:sz w:val="28"/>
          <w:szCs w:val="28"/>
          <w:lang w:val="en-US"/>
        </w:rPr>
        <w:t>Сер. публикации ПРООН Казахстан. №UNDPKAZ 06. – Алматы, 2004. – С. 161–167.</w:t>
      </w:r>
    </w:p>
    <w:p w14:paraId="4C03EDD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lastRenderedPageBreak/>
        <w:t>Koroleva T.V., Krechetov P.P., Semenkov I.N., Sharapova A. V., Lednev S.A., et al. The environmental impact of space transport // Transportation Research Part D: Transport and Environment. –2018. – Vol. 58. – P. 54–69.</w:t>
      </w:r>
    </w:p>
    <w:p w14:paraId="4DC8292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Lednev S.A., Koroleva T.V., Semenkov I.N., Klink G. V., Krechetov P.P., et al. The natural regeneration of desert ecosystem vegetation at the 2013 crash site of a Proton-M launch vehicle, Republic of Kazakhstan // Ecological Indicators. – 2019. – Vol. 101, Is. August 2018. – P. 603–613.</w:t>
      </w:r>
    </w:p>
    <w:p w14:paraId="12DF5AB1" w14:textId="32C1F87F"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Ракета с тремя спутниками ГЛОНАСС взорвалась на старте. –</w:t>
      </w:r>
      <w:r w:rsidRPr="005605C6">
        <w:rPr>
          <w:color w:val="000000" w:themeColor="text1"/>
          <w:sz w:val="28"/>
          <w:szCs w:val="28"/>
          <w:lang w:val="en-US"/>
        </w:rPr>
        <w:t>BBC</w:t>
      </w:r>
      <w:r w:rsidRPr="005605C6">
        <w:rPr>
          <w:color w:val="000000" w:themeColor="text1"/>
          <w:sz w:val="28"/>
          <w:szCs w:val="28"/>
        </w:rPr>
        <w:t xml:space="preserve"> </w:t>
      </w:r>
      <w:r w:rsidRPr="005605C6">
        <w:rPr>
          <w:color w:val="000000" w:themeColor="text1"/>
          <w:sz w:val="28"/>
          <w:szCs w:val="28"/>
          <w:lang w:val="en-US"/>
        </w:rPr>
        <w:t>News</w:t>
      </w:r>
      <w:r w:rsidRPr="005605C6">
        <w:rPr>
          <w:color w:val="000000" w:themeColor="text1"/>
          <w:sz w:val="28"/>
          <w:szCs w:val="28"/>
        </w:rPr>
        <w:t xml:space="preserve">, 2013. – </w:t>
      </w:r>
      <w:r w:rsidRPr="005605C6">
        <w:rPr>
          <w:color w:val="000000" w:themeColor="text1"/>
          <w:sz w:val="28"/>
          <w:szCs w:val="28"/>
          <w:lang w:val="en-US"/>
        </w:rPr>
        <w:t>URL</w:t>
      </w:r>
      <w:r w:rsidRPr="005605C6">
        <w:rPr>
          <w:color w:val="000000" w:themeColor="text1"/>
          <w:sz w:val="28"/>
          <w:szCs w:val="28"/>
        </w:rPr>
        <w:t xml:space="preserve">: </w:t>
      </w:r>
      <w:hyperlink r:id="rId49" w:history="1">
        <w:r w:rsidRPr="00EF0A58">
          <w:rPr>
            <w:rStyle w:val="aff3"/>
            <w:sz w:val="28"/>
            <w:szCs w:val="28"/>
            <w:lang w:val="en-US"/>
          </w:rPr>
          <w:t>https</w:t>
        </w:r>
        <w:r w:rsidRPr="00EF0A58">
          <w:rPr>
            <w:rStyle w:val="aff3"/>
            <w:sz w:val="28"/>
            <w:szCs w:val="28"/>
          </w:rPr>
          <w:t>://</w:t>
        </w:r>
        <w:r w:rsidRPr="00EF0A58">
          <w:rPr>
            <w:rStyle w:val="aff3"/>
            <w:sz w:val="28"/>
            <w:szCs w:val="28"/>
            <w:lang w:val="en-US"/>
          </w:rPr>
          <w:t>www</w:t>
        </w:r>
        <w:r w:rsidRPr="00EF0A58">
          <w:rPr>
            <w:rStyle w:val="aff3"/>
            <w:sz w:val="28"/>
            <w:szCs w:val="28"/>
          </w:rPr>
          <w:t>.</w:t>
        </w:r>
        <w:r w:rsidRPr="00EF0A58">
          <w:rPr>
            <w:rStyle w:val="aff3"/>
            <w:sz w:val="28"/>
            <w:szCs w:val="28"/>
            <w:lang w:val="en-US"/>
          </w:rPr>
          <w:t>bbc</w:t>
        </w:r>
        <w:r w:rsidRPr="00EF0A58">
          <w:rPr>
            <w:rStyle w:val="aff3"/>
            <w:sz w:val="28"/>
            <w:szCs w:val="28"/>
          </w:rPr>
          <w:t>.</w:t>
        </w:r>
        <w:r w:rsidRPr="00EF0A58">
          <w:rPr>
            <w:rStyle w:val="aff3"/>
            <w:sz w:val="28"/>
            <w:szCs w:val="28"/>
            <w:lang w:val="en-US"/>
          </w:rPr>
          <w:t>com</w:t>
        </w:r>
        <w:r w:rsidRPr="00EF0A58">
          <w:rPr>
            <w:rStyle w:val="aff3"/>
            <w:sz w:val="28"/>
            <w:szCs w:val="28"/>
          </w:rPr>
          <w:t>/</w:t>
        </w:r>
        <w:r w:rsidRPr="00EF0A58">
          <w:rPr>
            <w:rStyle w:val="aff3"/>
            <w:sz w:val="28"/>
            <w:szCs w:val="28"/>
            <w:lang w:val="en-US"/>
          </w:rPr>
          <w:t>russian</w:t>
        </w:r>
        <w:r w:rsidRPr="00EF0A58">
          <w:rPr>
            <w:rStyle w:val="aff3"/>
            <w:sz w:val="28"/>
            <w:szCs w:val="28"/>
          </w:rPr>
          <w:t>/</w:t>
        </w:r>
        <w:r w:rsidRPr="00EF0A58">
          <w:rPr>
            <w:rStyle w:val="aff3"/>
            <w:sz w:val="28"/>
            <w:szCs w:val="28"/>
            <w:lang w:val="en-US"/>
          </w:rPr>
          <w:t>russia</w:t>
        </w:r>
        <w:r w:rsidRPr="00EF0A58">
          <w:rPr>
            <w:rStyle w:val="aff3"/>
            <w:sz w:val="28"/>
            <w:szCs w:val="28"/>
          </w:rPr>
          <w:t>/2013/07/130702_</w:t>
        </w:r>
        <w:r w:rsidRPr="00EF0A58">
          <w:rPr>
            <w:rStyle w:val="aff3"/>
            <w:sz w:val="28"/>
            <w:szCs w:val="28"/>
            <w:lang w:val="en-US"/>
          </w:rPr>
          <w:t>proton</w:t>
        </w:r>
        <w:r w:rsidRPr="00EF0A58">
          <w:rPr>
            <w:rStyle w:val="aff3"/>
            <w:sz w:val="28"/>
            <w:szCs w:val="28"/>
          </w:rPr>
          <w:t>_</w:t>
        </w:r>
        <w:r w:rsidRPr="00EF0A58">
          <w:rPr>
            <w:rStyle w:val="aff3"/>
            <w:sz w:val="28"/>
            <w:szCs w:val="28"/>
            <w:lang w:val="en-US"/>
          </w:rPr>
          <w:t>glonass</w:t>
        </w:r>
        <w:r w:rsidRPr="00EF0A58">
          <w:rPr>
            <w:rStyle w:val="aff3"/>
            <w:sz w:val="28"/>
            <w:szCs w:val="28"/>
          </w:rPr>
          <w:t>_</w:t>
        </w:r>
        <w:r w:rsidRPr="00EF0A58">
          <w:rPr>
            <w:rStyle w:val="aff3"/>
            <w:sz w:val="28"/>
            <w:szCs w:val="28"/>
            <w:lang w:val="en-US"/>
          </w:rPr>
          <w:t>downfall</w:t>
        </w:r>
      </w:hyperlink>
      <w:r>
        <w:rPr>
          <w:color w:val="000000" w:themeColor="text1"/>
          <w:sz w:val="28"/>
          <w:szCs w:val="28"/>
        </w:rPr>
        <w:t xml:space="preserve"> (доступно 16.07.2025).</w:t>
      </w:r>
    </w:p>
    <w:p w14:paraId="1DA70182" w14:textId="711E4ECD"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Черноиванова А. «Протон-М» взорвался при запуске. – 2007. – </w:t>
      </w:r>
      <w:r w:rsidRPr="005605C6">
        <w:rPr>
          <w:color w:val="000000" w:themeColor="text1"/>
          <w:sz w:val="28"/>
          <w:szCs w:val="28"/>
          <w:lang w:val="en-US"/>
        </w:rPr>
        <w:t>URL</w:t>
      </w:r>
      <w:r w:rsidRPr="005605C6">
        <w:rPr>
          <w:color w:val="000000" w:themeColor="text1"/>
          <w:sz w:val="28"/>
          <w:szCs w:val="28"/>
        </w:rPr>
        <w:t xml:space="preserve">: </w:t>
      </w:r>
      <w:hyperlink r:id="rId50" w:history="1">
        <w:r w:rsidRPr="00EF0A58">
          <w:rPr>
            <w:rStyle w:val="aff3"/>
            <w:sz w:val="28"/>
            <w:szCs w:val="28"/>
            <w:lang w:val="en-US"/>
          </w:rPr>
          <w:t>https</w:t>
        </w:r>
        <w:r w:rsidRPr="00EF0A58">
          <w:rPr>
            <w:rStyle w:val="aff3"/>
            <w:sz w:val="28"/>
            <w:szCs w:val="28"/>
          </w:rPr>
          <w:t>://</w:t>
        </w:r>
        <w:r w:rsidRPr="00EF0A58">
          <w:rPr>
            <w:rStyle w:val="aff3"/>
            <w:sz w:val="28"/>
            <w:szCs w:val="28"/>
            <w:lang w:val="en-US"/>
          </w:rPr>
          <w:t>www</w:t>
        </w:r>
        <w:r w:rsidRPr="00EF0A58">
          <w:rPr>
            <w:rStyle w:val="aff3"/>
            <w:sz w:val="28"/>
            <w:szCs w:val="28"/>
          </w:rPr>
          <w:t>.</w:t>
        </w:r>
        <w:r w:rsidRPr="00EF0A58">
          <w:rPr>
            <w:rStyle w:val="aff3"/>
            <w:sz w:val="28"/>
            <w:szCs w:val="28"/>
            <w:lang w:val="en-US"/>
          </w:rPr>
          <w:t>gazeta</w:t>
        </w:r>
        <w:r w:rsidRPr="00EF0A58">
          <w:rPr>
            <w:rStyle w:val="aff3"/>
            <w:sz w:val="28"/>
            <w:szCs w:val="28"/>
          </w:rPr>
          <w:t>.</w:t>
        </w:r>
        <w:r w:rsidRPr="00EF0A58">
          <w:rPr>
            <w:rStyle w:val="aff3"/>
            <w:sz w:val="28"/>
            <w:szCs w:val="28"/>
            <w:lang w:val="en-US"/>
          </w:rPr>
          <w:t>ru</w:t>
        </w:r>
        <w:r w:rsidRPr="00EF0A58">
          <w:rPr>
            <w:rStyle w:val="aff3"/>
            <w:sz w:val="28"/>
            <w:szCs w:val="28"/>
          </w:rPr>
          <w:t>/</w:t>
        </w:r>
        <w:r w:rsidRPr="00EF0A58">
          <w:rPr>
            <w:rStyle w:val="aff3"/>
            <w:sz w:val="28"/>
            <w:szCs w:val="28"/>
            <w:lang w:val="en-US"/>
          </w:rPr>
          <w:t>social</w:t>
        </w:r>
        <w:r w:rsidRPr="00EF0A58">
          <w:rPr>
            <w:rStyle w:val="aff3"/>
            <w:sz w:val="28"/>
            <w:szCs w:val="28"/>
          </w:rPr>
          <w:t>/2007/09/06/2131513.</w:t>
        </w:r>
        <w:r w:rsidRPr="00EF0A58">
          <w:rPr>
            <w:rStyle w:val="aff3"/>
            <w:sz w:val="28"/>
            <w:szCs w:val="28"/>
            <w:lang w:val="en-US"/>
          </w:rPr>
          <w:t>shtml</w:t>
        </w:r>
      </w:hyperlink>
      <w:r>
        <w:rPr>
          <w:color w:val="000000" w:themeColor="text1"/>
          <w:sz w:val="28"/>
          <w:szCs w:val="28"/>
        </w:rPr>
        <w:t xml:space="preserve"> (доступно 16.07.2025).</w:t>
      </w:r>
    </w:p>
    <w:p w14:paraId="2AF19D7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Баймухамбетов К.К. Гигиеническая характеристика района падения второй ступени ракетоносителя «Протон-М» и здоровье проживающего населения // Наука и здравоохранение. – 2010. – № 6. – С. 84-86.</w:t>
      </w:r>
    </w:p>
    <w:p w14:paraId="12328B6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Отчет о научно-исследовательской работе «Оценка устойчивости природных экосистем, подверженных воздействию ракетно-космической деятельности. Экспериментальные исследования по обоснованию предельно-допустимой концентрации токсичных компонентов ракетного топлива и продуктов их химической  трансформации (часть 2). Инвент. номер: 0213РК00173, рег. номер: 0108РК00173. Республиканское государственное предприятие «Научно-исследовательский центр «Ғарыш-Экология» (РГП «НИЦ «Ғарыш-Экология»). </w:t>
      </w:r>
      <w:r w:rsidRPr="005605C6">
        <w:rPr>
          <w:color w:val="000000" w:themeColor="text1"/>
          <w:sz w:val="28"/>
          <w:szCs w:val="28"/>
          <w:lang w:val="en-US"/>
        </w:rPr>
        <w:t xml:space="preserve">Руководитель проекта: Жубатов Ж. – Алматы, 2012. </w:t>
      </w:r>
    </w:p>
    <w:p w14:paraId="381B294A" w14:textId="7FF83BE2"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Казахстан и Россия договорились уменьшить количество пусков «Протона» с Байконура до 2016 г. – 2014. – </w:t>
      </w:r>
      <w:r w:rsidRPr="005605C6">
        <w:rPr>
          <w:color w:val="000000" w:themeColor="text1"/>
          <w:sz w:val="28"/>
          <w:szCs w:val="28"/>
          <w:lang w:val="en-US"/>
        </w:rPr>
        <w:t>URL</w:t>
      </w:r>
      <w:r w:rsidRPr="005605C6">
        <w:rPr>
          <w:color w:val="000000" w:themeColor="text1"/>
          <w:sz w:val="28"/>
          <w:szCs w:val="28"/>
        </w:rPr>
        <w:t xml:space="preserve">: </w:t>
      </w:r>
      <w:hyperlink r:id="rId51" w:history="1">
        <w:r w:rsidRPr="00EF0A58">
          <w:rPr>
            <w:rStyle w:val="aff3"/>
            <w:sz w:val="28"/>
            <w:szCs w:val="28"/>
            <w:lang w:val="en-US"/>
          </w:rPr>
          <w:t>http</w:t>
        </w:r>
        <w:r w:rsidRPr="00EF0A58">
          <w:rPr>
            <w:rStyle w:val="aff3"/>
            <w:sz w:val="28"/>
            <w:szCs w:val="28"/>
          </w:rPr>
          <w:t>://</w:t>
        </w:r>
        <w:r w:rsidRPr="00EF0A58">
          <w:rPr>
            <w:rStyle w:val="aff3"/>
            <w:sz w:val="28"/>
            <w:szCs w:val="28"/>
            <w:lang w:val="en-US"/>
          </w:rPr>
          <w:t>www</w:t>
        </w:r>
        <w:r w:rsidRPr="00EF0A58">
          <w:rPr>
            <w:rStyle w:val="aff3"/>
            <w:sz w:val="28"/>
            <w:szCs w:val="28"/>
          </w:rPr>
          <w:t>.</w:t>
        </w:r>
        <w:r w:rsidRPr="00EF0A58">
          <w:rPr>
            <w:rStyle w:val="aff3"/>
            <w:sz w:val="28"/>
            <w:szCs w:val="28"/>
            <w:lang w:val="en-US"/>
          </w:rPr>
          <w:t>zakon</w:t>
        </w:r>
        <w:r w:rsidRPr="00EF0A58">
          <w:rPr>
            <w:rStyle w:val="aff3"/>
            <w:sz w:val="28"/>
            <w:szCs w:val="28"/>
          </w:rPr>
          <w:t>.</w:t>
        </w:r>
        <w:r w:rsidRPr="00EF0A58">
          <w:rPr>
            <w:rStyle w:val="aff3"/>
            <w:sz w:val="28"/>
            <w:szCs w:val="28"/>
            <w:lang w:val="en-US"/>
          </w:rPr>
          <w:t>kz</w:t>
        </w:r>
        <w:r w:rsidRPr="00EF0A58">
          <w:rPr>
            <w:rStyle w:val="aff3"/>
            <w:sz w:val="28"/>
            <w:szCs w:val="28"/>
          </w:rPr>
          <w:t>/4670335-</w:t>
        </w:r>
        <w:r w:rsidRPr="00EF0A58">
          <w:rPr>
            <w:rStyle w:val="aff3"/>
            <w:sz w:val="28"/>
            <w:szCs w:val="28"/>
            <w:lang w:val="en-US"/>
          </w:rPr>
          <w:t>kazakhstan</w:t>
        </w:r>
        <w:r w:rsidRPr="00EF0A58">
          <w:rPr>
            <w:rStyle w:val="aff3"/>
            <w:sz w:val="28"/>
            <w:szCs w:val="28"/>
          </w:rPr>
          <w:t>-</w:t>
        </w:r>
        <w:r w:rsidRPr="00EF0A58">
          <w:rPr>
            <w:rStyle w:val="aff3"/>
            <w:sz w:val="28"/>
            <w:szCs w:val="28"/>
            <w:lang w:val="en-US"/>
          </w:rPr>
          <w:t>i</w:t>
        </w:r>
        <w:r w:rsidRPr="00EF0A58">
          <w:rPr>
            <w:rStyle w:val="aff3"/>
            <w:sz w:val="28"/>
            <w:szCs w:val="28"/>
          </w:rPr>
          <w:t>-</w:t>
        </w:r>
        <w:r w:rsidRPr="00EF0A58">
          <w:rPr>
            <w:rStyle w:val="aff3"/>
            <w:sz w:val="28"/>
            <w:szCs w:val="28"/>
            <w:lang w:val="en-US"/>
          </w:rPr>
          <w:t>rossija</w:t>
        </w:r>
        <w:r w:rsidRPr="00EF0A58">
          <w:rPr>
            <w:rStyle w:val="aff3"/>
            <w:sz w:val="28"/>
            <w:szCs w:val="28"/>
          </w:rPr>
          <w:t>-</w:t>
        </w:r>
        <w:r w:rsidRPr="00EF0A58">
          <w:rPr>
            <w:rStyle w:val="aff3"/>
            <w:sz w:val="28"/>
            <w:szCs w:val="28"/>
            <w:lang w:val="en-US"/>
          </w:rPr>
          <w:t>dogovorilis</w:t>
        </w:r>
        <w:r w:rsidRPr="00EF0A58">
          <w:rPr>
            <w:rStyle w:val="aff3"/>
            <w:sz w:val="28"/>
            <w:szCs w:val="28"/>
          </w:rPr>
          <w:t>.</w:t>
        </w:r>
        <w:r w:rsidRPr="00EF0A58">
          <w:rPr>
            <w:rStyle w:val="aff3"/>
            <w:sz w:val="28"/>
            <w:szCs w:val="28"/>
            <w:lang w:val="en-US"/>
          </w:rPr>
          <w:t>html</w:t>
        </w:r>
      </w:hyperlink>
      <w:r>
        <w:rPr>
          <w:color w:val="000000" w:themeColor="text1"/>
          <w:sz w:val="28"/>
          <w:szCs w:val="28"/>
        </w:rPr>
        <w:t xml:space="preserve"> (доступно 16.07.2025).</w:t>
      </w:r>
    </w:p>
    <w:p w14:paraId="050BD62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Папок К.К., Семенидо Е.Г. Моторные, реактивные и ракетные топлива. – М.: Гостоптехиздат, 1962. – С. 633.</w:t>
      </w:r>
    </w:p>
    <w:p w14:paraId="32242B1B"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Тасибеков Х.С., Оразбаев А.Е., Батырбекова С.Е., Абрамов А.С. Некоторые закономерности процесса деструкции несимметричного диметилгидразина в основных типах почв районов падения первых ступеней ракет-носителей “Протон” // Вестник КазНУ. </w:t>
      </w:r>
      <w:r w:rsidRPr="005605C6">
        <w:rPr>
          <w:color w:val="000000" w:themeColor="text1"/>
          <w:sz w:val="28"/>
          <w:szCs w:val="28"/>
          <w:lang w:val="en-US"/>
        </w:rPr>
        <w:t>Серия химическая. – 2005. – № 4. – С. 191-195.</w:t>
      </w:r>
    </w:p>
    <w:p w14:paraId="30966B79"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Алимжанова М.Б., Досжан Г.Н., Кенесов Б.Н., Батырбекова С.Е., Наурызбаев М.К. Изучение процессов трансформации 1,1-диметилгидразина в воде в присутствии катионов железа (</w:t>
      </w:r>
      <w:r w:rsidRPr="005605C6">
        <w:rPr>
          <w:color w:val="000000" w:themeColor="text1"/>
          <w:sz w:val="28"/>
          <w:szCs w:val="28"/>
          <w:lang w:val="en-US"/>
        </w:rPr>
        <w:t>III</w:t>
      </w:r>
      <w:r w:rsidRPr="005605C6">
        <w:rPr>
          <w:color w:val="000000" w:themeColor="text1"/>
          <w:sz w:val="28"/>
          <w:szCs w:val="28"/>
        </w:rPr>
        <w:t>), меди (</w:t>
      </w:r>
      <w:r w:rsidRPr="005605C6">
        <w:rPr>
          <w:color w:val="000000" w:themeColor="text1"/>
          <w:sz w:val="28"/>
          <w:szCs w:val="28"/>
          <w:lang w:val="en-US"/>
        </w:rPr>
        <w:t>II</w:t>
      </w:r>
      <w:r w:rsidRPr="005605C6">
        <w:rPr>
          <w:color w:val="000000" w:themeColor="text1"/>
          <w:sz w:val="28"/>
          <w:szCs w:val="28"/>
        </w:rPr>
        <w:t>) и марганца (</w:t>
      </w:r>
      <w:r w:rsidRPr="005605C6">
        <w:rPr>
          <w:color w:val="000000" w:themeColor="text1"/>
          <w:sz w:val="28"/>
          <w:szCs w:val="28"/>
          <w:lang w:val="en-US"/>
        </w:rPr>
        <w:t>II</w:t>
      </w:r>
      <w:r w:rsidRPr="005605C6">
        <w:rPr>
          <w:color w:val="000000" w:themeColor="text1"/>
          <w:sz w:val="28"/>
          <w:szCs w:val="28"/>
        </w:rPr>
        <w:t xml:space="preserve">) // Вестник КазНУ. </w:t>
      </w:r>
      <w:r w:rsidRPr="005605C6">
        <w:rPr>
          <w:color w:val="000000" w:themeColor="text1"/>
          <w:sz w:val="28"/>
          <w:szCs w:val="28"/>
          <w:lang w:val="en-US"/>
        </w:rPr>
        <w:t>Серия химическая. – 2014. – № 2. – P. 41-44.</w:t>
      </w:r>
    </w:p>
    <w:p w14:paraId="15A5D16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Тасибеков Х.С. Закономерности миграции несимметричного диметилгидразина в почвах Центрального Казахстана // Диссертация на соискание ученой степени кандидата химических наук. – Алматы, 2006.</w:t>
      </w:r>
    </w:p>
    <w:p w14:paraId="156045F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Kosyakov</w:t>
      </w:r>
      <w:r w:rsidRPr="005605C6">
        <w:rPr>
          <w:color w:val="000000" w:themeColor="text1"/>
          <w:sz w:val="28"/>
          <w:szCs w:val="28"/>
        </w:rPr>
        <w:t xml:space="preserve"> </w:t>
      </w:r>
      <w:r w:rsidRPr="005605C6">
        <w:rPr>
          <w:color w:val="000000" w:themeColor="text1"/>
          <w:sz w:val="28"/>
          <w:szCs w:val="28"/>
          <w:lang w:val="en-US"/>
        </w:rPr>
        <w:t>D</w:t>
      </w:r>
      <w:r w:rsidRPr="005605C6">
        <w:rPr>
          <w:color w:val="000000" w:themeColor="text1"/>
          <w:sz w:val="28"/>
          <w:szCs w:val="28"/>
        </w:rPr>
        <w:t>.</w:t>
      </w:r>
      <w:r w:rsidRPr="005605C6">
        <w:rPr>
          <w:color w:val="000000" w:themeColor="text1"/>
          <w:sz w:val="28"/>
          <w:szCs w:val="28"/>
          <w:lang w:val="en-US"/>
        </w:rPr>
        <w:t>S</w:t>
      </w:r>
      <w:r w:rsidRPr="005605C6">
        <w:rPr>
          <w:color w:val="000000" w:themeColor="text1"/>
          <w:sz w:val="28"/>
          <w:szCs w:val="28"/>
        </w:rPr>
        <w:t xml:space="preserve">., </w:t>
      </w:r>
      <w:r w:rsidRPr="005605C6">
        <w:rPr>
          <w:color w:val="000000" w:themeColor="text1"/>
          <w:sz w:val="28"/>
          <w:szCs w:val="28"/>
          <w:lang w:val="en-US"/>
        </w:rPr>
        <w:t>Ul</w:t>
      </w:r>
      <w:r w:rsidRPr="005605C6">
        <w:rPr>
          <w:color w:val="000000" w:themeColor="text1"/>
          <w:sz w:val="28"/>
          <w:szCs w:val="28"/>
        </w:rPr>
        <w:t>’</w:t>
      </w:r>
      <w:r w:rsidRPr="005605C6">
        <w:rPr>
          <w:color w:val="000000" w:themeColor="text1"/>
          <w:sz w:val="28"/>
          <w:szCs w:val="28"/>
          <w:lang w:val="en-US"/>
        </w:rPr>
        <w:t>yanovskii</w:t>
      </w:r>
      <w:r w:rsidRPr="005605C6">
        <w:rPr>
          <w:color w:val="000000" w:themeColor="text1"/>
          <w:sz w:val="28"/>
          <w:szCs w:val="28"/>
        </w:rPr>
        <w:t xml:space="preserve"> </w:t>
      </w:r>
      <w:r w:rsidRPr="005605C6">
        <w:rPr>
          <w:color w:val="000000" w:themeColor="text1"/>
          <w:sz w:val="28"/>
          <w:szCs w:val="28"/>
          <w:lang w:val="en-US"/>
        </w:rPr>
        <w:t>N</w:t>
      </w:r>
      <w:r w:rsidRPr="005605C6">
        <w:rPr>
          <w:color w:val="000000" w:themeColor="text1"/>
          <w:sz w:val="28"/>
          <w:szCs w:val="28"/>
        </w:rPr>
        <w:t>.</w:t>
      </w:r>
      <w:r w:rsidRPr="005605C6">
        <w:rPr>
          <w:color w:val="000000" w:themeColor="text1"/>
          <w:sz w:val="28"/>
          <w:szCs w:val="28"/>
          <w:lang w:val="en-US"/>
        </w:rPr>
        <w:t>V</w:t>
      </w:r>
      <w:r w:rsidRPr="005605C6">
        <w:rPr>
          <w:color w:val="000000" w:themeColor="text1"/>
          <w:sz w:val="28"/>
          <w:szCs w:val="28"/>
        </w:rPr>
        <w:t xml:space="preserve">., </w:t>
      </w:r>
      <w:r w:rsidRPr="005605C6">
        <w:rPr>
          <w:color w:val="000000" w:themeColor="text1"/>
          <w:sz w:val="28"/>
          <w:szCs w:val="28"/>
          <w:lang w:val="en-US"/>
        </w:rPr>
        <w:t>Pikovskoi</w:t>
      </w:r>
      <w:r w:rsidRPr="005605C6">
        <w:rPr>
          <w:color w:val="000000" w:themeColor="text1"/>
          <w:sz w:val="28"/>
          <w:szCs w:val="28"/>
        </w:rPr>
        <w:t xml:space="preserve"> </w:t>
      </w:r>
      <w:r w:rsidRPr="005605C6">
        <w:rPr>
          <w:color w:val="000000" w:themeColor="text1"/>
          <w:sz w:val="28"/>
          <w:szCs w:val="28"/>
          <w:lang w:val="en-US"/>
        </w:rPr>
        <w:t>I</w:t>
      </w:r>
      <w:r w:rsidRPr="005605C6">
        <w:rPr>
          <w:color w:val="000000" w:themeColor="text1"/>
          <w:sz w:val="28"/>
          <w:szCs w:val="28"/>
        </w:rPr>
        <w:t>.</w:t>
      </w:r>
      <w:r w:rsidRPr="005605C6">
        <w:rPr>
          <w:color w:val="000000" w:themeColor="text1"/>
          <w:sz w:val="28"/>
          <w:szCs w:val="28"/>
          <w:lang w:val="en-US"/>
        </w:rPr>
        <w:t>I</w:t>
      </w:r>
      <w:r w:rsidRPr="005605C6">
        <w:rPr>
          <w:color w:val="000000" w:themeColor="text1"/>
          <w:sz w:val="28"/>
          <w:szCs w:val="28"/>
        </w:rPr>
        <w:t xml:space="preserve">., </w:t>
      </w:r>
      <w:r w:rsidRPr="005605C6">
        <w:rPr>
          <w:color w:val="000000" w:themeColor="text1"/>
          <w:sz w:val="28"/>
          <w:szCs w:val="28"/>
          <w:lang w:val="en-US"/>
        </w:rPr>
        <w:t>Kenessov</w:t>
      </w:r>
      <w:r w:rsidRPr="005605C6">
        <w:rPr>
          <w:color w:val="000000" w:themeColor="text1"/>
          <w:sz w:val="28"/>
          <w:szCs w:val="28"/>
        </w:rPr>
        <w:t xml:space="preserve"> </w:t>
      </w:r>
      <w:r w:rsidRPr="005605C6">
        <w:rPr>
          <w:color w:val="000000" w:themeColor="text1"/>
          <w:sz w:val="28"/>
          <w:szCs w:val="28"/>
          <w:lang w:val="en-US"/>
        </w:rPr>
        <w:t>B</w:t>
      </w:r>
      <w:r w:rsidRPr="005605C6">
        <w:rPr>
          <w:color w:val="000000" w:themeColor="text1"/>
          <w:sz w:val="28"/>
          <w:szCs w:val="28"/>
        </w:rPr>
        <w:t xml:space="preserve">., </w:t>
      </w:r>
      <w:r w:rsidRPr="005605C6">
        <w:rPr>
          <w:color w:val="000000" w:themeColor="text1"/>
          <w:sz w:val="28"/>
          <w:szCs w:val="28"/>
          <w:lang w:val="en-US"/>
        </w:rPr>
        <w:t>Bakaikina</w:t>
      </w:r>
      <w:r w:rsidRPr="005605C6">
        <w:rPr>
          <w:color w:val="000000" w:themeColor="text1"/>
          <w:sz w:val="28"/>
          <w:szCs w:val="28"/>
        </w:rPr>
        <w:t xml:space="preserve"> </w:t>
      </w:r>
      <w:r w:rsidRPr="005605C6">
        <w:rPr>
          <w:color w:val="000000" w:themeColor="text1"/>
          <w:sz w:val="28"/>
          <w:szCs w:val="28"/>
          <w:lang w:val="en-US"/>
        </w:rPr>
        <w:t>N</w:t>
      </w:r>
      <w:r w:rsidRPr="005605C6">
        <w:rPr>
          <w:color w:val="000000" w:themeColor="text1"/>
          <w:sz w:val="28"/>
          <w:szCs w:val="28"/>
        </w:rPr>
        <w:t>.</w:t>
      </w:r>
      <w:r w:rsidRPr="005605C6">
        <w:rPr>
          <w:color w:val="000000" w:themeColor="text1"/>
          <w:sz w:val="28"/>
          <w:szCs w:val="28"/>
          <w:lang w:val="en-US"/>
        </w:rPr>
        <w:t>V</w:t>
      </w:r>
      <w:r w:rsidRPr="005605C6">
        <w:rPr>
          <w:color w:val="000000" w:themeColor="text1"/>
          <w:sz w:val="28"/>
          <w:szCs w:val="28"/>
        </w:rPr>
        <w:t xml:space="preserve">., </w:t>
      </w:r>
      <w:r w:rsidRPr="005605C6">
        <w:rPr>
          <w:color w:val="000000" w:themeColor="text1"/>
          <w:sz w:val="28"/>
          <w:szCs w:val="28"/>
          <w:lang w:val="en-US"/>
        </w:rPr>
        <w:t>et</w:t>
      </w:r>
      <w:r w:rsidRPr="005605C6">
        <w:rPr>
          <w:color w:val="000000" w:themeColor="text1"/>
          <w:sz w:val="28"/>
          <w:szCs w:val="28"/>
        </w:rPr>
        <w:t xml:space="preserve"> </w:t>
      </w:r>
      <w:r w:rsidRPr="005605C6">
        <w:rPr>
          <w:color w:val="000000" w:themeColor="text1"/>
          <w:sz w:val="28"/>
          <w:szCs w:val="28"/>
          <w:lang w:val="en-US"/>
        </w:rPr>
        <w:t>al</w:t>
      </w:r>
      <w:r w:rsidRPr="005605C6">
        <w:rPr>
          <w:color w:val="000000" w:themeColor="text1"/>
          <w:sz w:val="28"/>
          <w:szCs w:val="28"/>
        </w:rPr>
        <w:t xml:space="preserve">. </w:t>
      </w:r>
      <w:r w:rsidRPr="005605C6">
        <w:rPr>
          <w:color w:val="000000" w:themeColor="text1"/>
          <w:sz w:val="28"/>
          <w:szCs w:val="28"/>
          <w:lang w:val="en-US"/>
        </w:rPr>
        <w:t xml:space="preserve">Effects of oxidant and catalyst on the transformation products of rocket fuel </w:t>
      </w:r>
      <w:r w:rsidRPr="005605C6">
        <w:rPr>
          <w:color w:val="000000" w:themeColor="text1"/>
          <w:sz w:val="28"/>
          <w:szCs w:val="28"/>
          <w:lang w:val="en-US"/>
        </w:rPr>
        <w:lastRenderedPageBreak/>
        <w:t>1,1-dimethylhydrazine in water and soil // Chemosphere. – 2019. – Vol.228. – P.335-344.</w:t>
      </w:r>
    </w:p>
    <w:p w14:paraId="29683EB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Алимжанова М.Б. Продукты трансформации 1,1-диметилгидразина и их определение хроматографическими методами: диссертация на соискание ученой степени кандидата химических наук. </w:t>
      </w:r>
      <w:r w:rsidRPr="005605C6">
        <w:rPr>
          <w:color w:val="000000" w:themeColor="text1"/>
          <w:sz w:val="28"/>
          <w:szCs w:val="28"/>
          <w:lang w:val="en-US"/>
        </w:rPr>
        <w:t xml:space="preserve">Казахский национальный университет имени аль-Фараби. – Алматы, Казахстан, 2009. </w:t>
      </w:r>
    </w:p>
    <w:p w14:paraId="1F3AB83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Ul’yanovskii N.V., Kosyakov D.S., Pikovskoi I.I., Khabarov Y.G. Characterisation of oxidation products of 1,1-dimethylhydrazine by high-resolution orbitrap mass spectrometry // Chemosphere. – 2017. – Vol. 74. – P.66-75.</w:t>
      </w:r>
    </w:p>
    <w:p w14:paraId="2ABADA1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Буряк А.К., Татаурова О.Г., Ульянов А.В. Исследование продуктов трансформации несимметричного диметилгидразина на модельных сорбентах методом газохроматографии/масс-спектрометрии // Масс-спектрометрия. –  2004. – №2. – </w:t>
      </w:r>
      <w:r w:rsidRPr="005605C6">
        <w:rPr>
          <w:color w:val="000000" w:themeColor="text1"/>
          <w:sz w:val="28"/>
          <w:szCs w:val="28"/>
          <w:lang w:val="en-US"/>
        </w:rPr>
        <w:t>P</w:t>
      </w:r>
      <w:r w:rsidRPr="005605C6">
        <w:rPr>
          <w:color w:val="000000" w:themeColor="text1"/>
          <w:sz w:val="28"/>
          <w:szCs w:val="28"/>
        </w:rPr>
        <w:t xml:space="preserve">. 147-152. </w:t>
      </w:r>
    </w:p>
    <w:p w14:paraId="5D4EA88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Smolenkov A.D., Rodin I.A., Shpak A.V., Shpigun O.A. 1-Formyl-2,2-dimethylhydrazine as a new decomposition product of 1,1-dimethylhydrazine // International Journal of Environmental Analytical Chemistry. – 2007. – Vol. 87, Is. 5. – P. 351-359. </w:t>
      </w:r>
    </w:p>
    <w:p w14:paraId="2DA552D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Rodin I.A., Moskvin D.N., Smolenkov A.D., Shpigun O.A. Transformations of asymmetric dimethylhydrazine in soils // Russian Journal of Physical Chemistry A. – 2008. – Vol. 82, Is. 6. – P. 911-915.</w:t>
      </w:r>
    </w:p>
    <w:p w14:paraId="3A68A4C1"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Кенесов Б.Н. Идентификация летучих продуктов трансформации несимметричного диметилгидразина в почвах методом парофазного извлечения в сочетании с хромато-масс-спектрометрией // Известия НАН РК. </w:t>
      </w:r>
      <w:r w:rsidRPr="005605C6">
        <w:rPr>
          <w:color w:val="000000" w:themeColor="text1"/>
          <w:sz w:val="28"/>
          <w:szCs w:val="28"/>
          <w:lang w:val="en-US"/>
        </w:rPr>
        <w:t xml:space="preserve">Серия химическая. – 2008. – № 5. – C.48-53. </w:t>
      </w:r>
    </w:p>
    <w:p w14:paraId="5B8549F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Kenessov B., Alimzhanova M., Sailaukhanuly Y., Baimatova N., Abilev M., et al. Transformation products of 1,1-dimethylhydrazine and their distribution in soils of fall places of rocket carriers in Central Kazakhstan // Science of The Total Environment. – 2012. – Vol. 427-428. – P. 78-85.</w:t>
      </w:r>
    </w:p>
    <w:p w14:paraId="237472D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Popov M.S., Kosyakov D.S., Ul’yanovskii N.V. Analysis of nitrogen‐containing rocket fuel transformation products in loamy soil by thermal desorption gas chromatography‐tandem mass spectrometry // Journal of Separation Science. - 2024. – Vol.47, Is. 16. – ID e2400383. </w:t>
      </w:r>
    </w:p>
    <w:p w14:paraId="456736B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Torabi Angaji M., Ghiaee R. Decontamination of unsymmetrical dimethylhydrazine waste water by hydrodynamic cavitation-induced advanced Fenton process // Ultrasonics Sonochemistry. – 2015. – Vol. 23. – P. 257-265.</w:t>
      </w:r>
    </w:p>
    <w:p w14:paraId="23ABE22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Milyushkin A.L., Karnaeva A.E. Unsymmetrical dimethylhydrazine transformation products: A review // Science of The Total Environment. – 2023. – Vol. 891. – P. 164367.</w:t>
      </w:r>
    </w:p>
    <w:p w14:paraId="1410B94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U.S. Environmental Protection Agency. Health and Environmental Effects Profile for 1,1-Dimethylhydrazine. EPA/600/x-84/134. Environmental Criteria and Assessment Office, Office of Health and Environmental Assessment, Office of Research and Development, Ci.</w:t>
      </w:r>
    </w:p>
    <w:p w14:paraId="60A1C0D2"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lastRenderedPageBreak/>
        <w:t xml:space="preserve">Toxicological Profile for Hydrazines // Agency for Toxic Substances and Disease Registry (ATSDR). – Department of Health and Human Services, Atlanta, U.S.: Public Health Service, 1997. </w:t>
      </w:r>
    </w:p>
    <w:p w14:paraId="386F302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О токсичности гептила / Под ред. </w:t>
      </w:r>
      <w:r w:rsidRPr="005605C6">
        <w:rPr>
          <w:color w:val="000000" w:themeColor="text1"/>
          <w:sz w:val="28"/>
          <w:szCs w:val="28"/>
          <w:lang w:val="en-US"/>
        </w:rPr>
        <w:t>Ягужинского Л.С. – Москва, 2014.</w:t>
      </w:r>
    </w:p>
    <w:p w14:paraId="1C97F9C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Brubaker K.L., Stetter J.R., Demirgian J.C., Boparai A., Schneider J.F.  Products of the neutralization of hydrazine fuels with hypochlorite // The 1985 JANNAF Safety and Environmental Protection Subcommittee Meeting. – Argonne, IL: Argonne National Laboratory, 1985.</w:t>
      </w:r>
    </w:p>
    <w:p w14:paraId="0D5703F1"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Mitch W.A., Sharp J.O., Trussell R.R., Valentine R.L., Alvarez-Cohen L., et al. N-Nitrosodimethylamine (NDMA) as a drinking water contaminant: A review // Environ. Eng. Sci. – 2003. – Vol. 20, Is. 5. – P. 389–404.</w:t>
      </w:r>
    </w:p>
    <w:p w14:paraId="5E3EFF8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 </w:t>
      </w:r>
      <w:r w:rsidRPr="005605C6">
        <w:rPr>
          <w:color w:val="000000" w:themeColor="text1"/>
          <w:sz w:val="28"/>
          <w:szCs w:val="28"/>
          <w:lang w:val="en-US"/>
        </w:rPr>
        <w:t>Зарегистрирован в Министерстве юстиции Республики Казахстан 3 августа 2022 года № 29011.</w:t>
      </w:r>
    </w:p>
    <w:p w14:paraId="31DEBD9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Китаев Ю.П., Бузыкин Б.И. Гидразоны. Наука. – Москва, 1974. – 416 с.</w:t>
      </w:r>
    </w:p>
    <w:p w14:paraId="491CC70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Carlsen L., Kenessov B.N., Batyrbekova S.Y. A QSAR/QSTR study on the environmental health impact by the rocket fuel 1,1-dimethyl hydrazine and its transformation products // Environ. Health Insights. – 2008. – Vol. 1. – P. 11–20.</w:t>
      </w:r>
    </w:p>
    <w:p w14:paraId="700C9B6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Тулупов П.Е. Химические превращения диметилгидразина в атмосфере воздуха и идентификация их продуктов // Загрязнение атмосферы и почвы. – М.: Гидром, 1991. – </w:t>
      </w:r>
      <w:r w:rsidRPr="005605C6">
        <w:rPr>
          <w:color w:val="000000" w:themeColor="text1"/>
          <w:sz w:val="28"/>
          <w:szCs w:val="28"/>
          <w:lang w:val="en-US"/>
        </w:rPr>
        <w:t>P</w:t>
      </w:r>
      <w:r w:rsidRPr="005605C6">
        <w:rPr>
          <w:color w:val="000000" w:themeColor="text1"/>
          <w:sz w:val="28"/>
          <w:szCs w:val="28"/>
        </w:rPr>
        <w:t>. 87–101.</w:t>
      </w:r>
    </w:p>
    <w:p w14:paraId="2EB2B74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Буряк А.К., Глазунов М.П., Муратовская О.Б., Ульянов А.В., Чирков А.М. Определение производных гидразина и продуктов их трансформации в объектах минерального происхождения // Тезисы докладов международного симпозиума «Хроматография и масс-спектрометрия в анализе объектов окружающей среды». – Санкт-Петербург, 1994. – С. 132–133.</w:t>
      </w:r>
    </w:p>
    <w:p w14:paraId="192DF82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Голуб С.Л., Буряк А.К., Татаурова О.Г., Ульянов А.В. Масс-спектрометрия при анализе несимметричного диметилгидразина и продуктов его трансформации на поверхности природного минерала шунгита // </w:t>
      </w:r>
      <w:r w:rsidRPr="005605C6">
        <w:rPr>
          <w:color w:val="000000" w:themeColor="text1"/>
          <w:sz w:val="28"/>
          <w:szCs w:val="28"/>
          <w:lang w:val="en-US"/>
        </w:rPr>
        <w:t>II</w:t>
      </w:r>
      <w:r w:rsidRPr="005605C6">
        <w:rPr>
          <w:color w:val="000000" w:themeColor="text1"/>
          <w:sz w:val="28"/>
          <w:szCs w:val="28"/>
        </w:rPr>
        <w:t xml:space="preserve"> Всероссийская конференция “Аналитические приборы”. – Санкт-Петербург: КОРОНА принт, 2005. – С. 63–64.</w:t>
      </w:r>
    </w:p>
    <w:p w14:paraId="1396F14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Отчет о научно-исследовательской работе «Создание системы физико-химической диагностики содержания компонентов ракетного топлива и продуктов их превращения в объектах окружающей среды. Изучение физико-химических основ поведения компонентов жидкого ракетного топлива в различных объектах окружающей среды». Инвент. номер: 0206РК01079, рег. номер: 0105РК00166. Центр физ.-хим. метод. анализа при КазНУ. </w:t>
      </w:r>
      <w:r w:rsidRPr="005605C6">
        <w:rPr>
          <w:color w:val="000000" w:themeColor="text1"/>
          <w:sz w:val="28"/>
          <w:szCs w:val="28"/>
          <w:lang w:val="en-US"/>
        </w:rPr>
        <w:t>Руководитель проекта: М.К.Наурызбаев.</w:t>
      </w:r>
    </w:p>
    <w:p w14:paraId="20B3E2B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Carlsen L., Kenessov B.N., Batyrbekova S.Y. A QSAR/QSTR study on the human health impact of the rocket fuel 1,1-dimethyl hydrazine and its transformation products. Multicriteria hazard ranking based on partial order methodologies // Environmental Toxicology and Pharmacology. – 2009. – Vol. 27. – P. 415–423.</w:t>
      </w:r>
    </w:p>
    <w:p w14:paraId="300DC58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lastRenderedPageBreak/>
        <w:t xml:space="preserve">Кушнева В.С., Горшкова Р.Б. Справочник по токсикологии и гигиеническим нормативам (ПДК) потенциально опасных химических веществ. – ИздАТ. </w:t>
      </w:r>
      <w:r w:rsidRPr="005605C6">
        <w:rPr>
          <w:color w:val="000000" w:themeColor="text1"/>
          <w:sz w:val="28"/>
          <w:szCs w:val="28"/>
          <w:lang w:val="en-US"/>
        </w:rPr>
        <w:t>Москва, 1999. – С. 195–202.</w:t>
      </w:r>
    </w:p>
    <w:p w14:paraId="1B606CB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ГН. 2.1.5.1315-03. Предельно допустимые концентрации (ПДК) химических веществ в воде водоемных объектов хозяйственно-питьевого культурно-бытового водопользования. – Москва: Минздрав России, 2003.</w:t>
      </w:r>
    </w:p>
    <w:p w14:paraId="5D38898B"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ГН. 2.1.6.2309-07. Ориентировочные безопасные уровни воздействия (ОБУВ) загрязняющих в атмосферном воздухе населенных мест. – М.: Российский регистр потенциально опасных химических и опасных веществ. – 129 с.</w:t>
      </w:r>
    </w:p>
    <w:p w14:paraId="5D016F2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ГН. 2.2.5.1313-03. Предельно допустимые концентрации (ПДК) химических веществ в воздухе рабочей зоны. – М.: Изд-во стандартов, 2003. – 125 с.</w:t>
      </w:r>
    </w:p>
    <w:p w14:paraId="1B118329"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Ul</w:t>
      </w:r>
      <w:r w:rsidRPr="005605C6">
        <w:rPr>
          <w:color w:val="000000" w:themeColor="text1"/>
          <w:sz w:val="28"/>
          <w:szCs w:val="28"/>
        </w:rPr>
        <w:t>’</w:t>
      </w:r>
      <w:r w:rsidRPr="005605C6">
        <w:rPr>
          <w:color w:val="000000" w:themeColor="text1"/>
          <w:sz w:val="28"/>
          <w:szCs w:val="28"/>
          <w:lang w:val="en-US"/>
        </w:rPr>
        <w:t>yanovskii</w:t>
      </w:r>
      <w:r w:rsidRPr="005605C6">
        <w:rPr>
          <w:color w:val="000000" w:themeColor="text1"/>
          <w:sz w:val="28"/>
          <w:szCs w:val="28"/>
        </w:rPr>
        <w:t xml:space="preserve"> </w:t>
      </w:r>
      <w:r w:rsidRPr="005605C6">
        <w:rPr>
          <w:color w:val="000000" w:themeColor="text1"/>
          <w:sz w:val="28"/>
          <w:szCs w:val="28"/>
          <w:lang w:val="en-US"/>
        </w:rPr>
        <w:t>N</w:t>
      </w:r>
      <w:r w:rsidRPr="005605C6">
        <w:rPr>
          <w:color w:val="000000" w:themeColor="text1"/>
          <w:sz w:val="28"/>
          <w:szCs w:val="28"/>
        </w:rPr>
        <w:t xml:space="preserve">. </w:t>
      </w:r>
      <w:r w:rsidRPr="005605C6">
        <w:rPr>
          <w:color w:val="000000" w:themeColor="text1"/>
          <w:sz w:val="28"/>
          <w:szCs w:val="28"/>
          <w:lang w:val="en-US"/>
        </w:rPr>
        <w:t>V</w:t>
      </w:r>
      <w:r w:rsidRPr="005605C6">
        <w:rPr>
          <w:color w:val="000000" w:themeColor="text1"/>
          <w:sz w:val="28"/>
          <w:szCs w:val="28"/>
        </w:rPr>
        <w:t xml:space="preserve">., </w:t>
      </w:r>
      <w:r w:rsidRPr="005605C6">
        <w:rPr>
          <w:color w:val="000000" w:themeColor="text1"/>
          <w:sz w:val="28"/>
          <w:szCs w:val="28"/>
          <w:lang w:val="en-US"/>
        </w:rPr>
        <w:t>Lakhmanov</w:t>
      </w:r>
      <w:r w:rsidRPr="005605C6">
        <w:rPr>
          <w:color w:val="000000" w:themeColor="text1"/>
          <w:sz w:val="28"/>
          <w:szCs w:val="28"/>
        </w:rPr>
        <w:t xml:space="preserve"> </w:t>
      </w:r>
      <w:r w:rsidRPr="005605C6">
        <w:rPr>
          <w:color w:val="000000" w:themeColor="text1"/>
          <w:sz w:val="28"/>
          <w:szCs w:val="28"/>
          <w:lang w:val="en-US"/>
        </w:rPr>
        <w:t>D</w:t>
      </w:r>
      <w:r w:rsidRPr="005605C6">
        <w:rPr>
          <w:color w:val="000000" w:themeColor="text1"/>
          <w:sz w:val="28"/>
          <w:szCs w:val="28"/>
        </w:rPr>
        <w:t>.</w:t>
      </w:r>
      <w:r w:rsidRPr="005605C6">
        <w:rPr>
          <w:color w:val="000000" w:themeColor="text1"/>
          <w:sz w:val="28"/>
          <w:szCs w:val="28"/>
          <w:lang w:val="en-US"/>
        </w:rPr>
        <w:t>E</w:t>
      </w:r>
      <w:r w:rsidRPr="005605C6">
        <w:rPr>
          <w:color w:val="000000" w:themeColor="text1"/>
          <w:sz w:val="28"/>
          <w:szCs w:val="28"/>
        </w:rPr>
        <w:t xml:space="preserve">., </w:t>
      </w:r>
      <w:r w:rsidRPr="005605C6">
        <w:rPr>
          <w:color w:val="000000" w:themeColor="text1"/>
          <w:sz w:val="28"/>
          <w:szCs w:val="28"/>
          <w:lang w:val="en-US"/>
        </w:rPr>
        <w:t>Pikovskoi</w:t>
      </w:r>
      <w:r w:rsidRPr="005605C6">
        <w:rPr>
          <w:color w:val="000000" w:themeColor="text1"/>
          <w:sz w:val="28"/>
          <w:szCs w:val="28"/>
        </w:rPr>
        <w:t xml:space="preserve"> </w:t>
      </w:r>
      <w:r w:rsidRPr="005605C6">
        <w:rPr>
          <w:color w:val="000000" w:themeColor="text1"/>
          <w:sz w:val="28"/>
          <w:szCs w:val="28"/>
          <w:lang w:val="en-US"/>
        </w:rPr>
        <w:t>I</w:t>
      </w:r>
      <w:r w:rsidRPr="005605C6">
        <w:rPr>
          <w:color w:val="000000" w:themeColor="text1"/>
          <w:sz w:val="28"/>
          <w:szCs w:val="28"/>
        </w:rPr>
        <w:t>.</w:t>
      </w:r>
      <w:r w:rsidRPr="005605C6">
        <w:rPr>
          <w:color w:val="000000" w:themeColor="text1"/>
          <w:sz w:val="28"/>
          <w:szCs w:val="28"/>
          <w:lang w:val="en-US"/>
        </w:rPr>
        <w:t>I</w:t>
      </w:r>
      <w:r w:rsidRPr="005605C6">
        <w:rPr>
          <w:color w:val="000000" w:themeColor="text1"/>
          <w:sz w:val="28"/>
          <w:szCs w:val="28"/>
        </w:rPr>
        <w:t xml:space="preserve">., </w:t>
      </w:r>
      <w:r w:rsidRPr="005605C6">
        <w:rPr>
          <w:color w:val="000000" w:themeColor="text1"/>
          <w:sz w:val="28"/>
          <w:szCs w:val="28"/>
          <w:lang w:val="en-US"/>
        </w:rPr>
        <w:t>Falev</w:t>
      </w:r>
      <w:r w:rsidRPr="005605C6">
        <w:rPr>
          <w:color w:val="000000" w:themeColor="text1"/>
          <w:sz w:val="28"/>
          <w:szCs w:val="28"/>
        </w:rPr>
        <w:t xml:space="preserve"> </w:t>
      </w:r>
      <w:r w:rsidRPr="005605C6">
        <w:rPr>
          <w:color w:val="000000" w:themeColor="text1"/>
          <w:sz w:val="28"/>
          <w:szCs w:val="28"/>
          <w:lang w:val="en-US"/>
        </w:rPr>
        <w:t>D</w:t>
      </w:r>
      <w:r w:rsidRPr="005605C6">
        <w:rPr>
          <w:color w:val="000000" w:themeColor="text1"/>
          <w:sz w:val="28"/>
          <w:szCs w:val="28"/>
        </w:rPr>
        <w:t>.</w:t>
      </w:r>
      <w:r w:rsidRPr="005605C6">
        <w:rPr>
          <w:color w:val="000000" w:themeColor="text1"/>
          <w:sz w:val="28"/>
          <w:szCs w:val="28"/>
          <w:lang w:val="en-US"/>
        </w:rPr>
        <w:t>I</w:t>
      </w:r>
      <w:r w:rsidRPr="005605C6">
        <w:rPr>
          <w:color w:val="000000" w:themeColor="text1"/>
          <w:sz w:val="28"/>
          <w:szCs w:val="28"/>
        </w:rPr>
        <w:t xml:space="preserve">., </w:t>
      </w:r>
      <w:r w:rsidRPr="005605C6">
        <w:rPr>
          <w:color w:val="000000" w:themeColor="text1"/>
          <w:sz w:val="28"/>
          <w:szCs w:val="28"/>
          <w:lang w:val="en-US"/>
        </w:rPr>
        <w:t>Popov</w:t>
      </w:r>
      <w:r w:rsidRPr="005605C6">
        <w:rPr>
          <w:color w:val="000000" w:themeColor="text1"/>
          <w:sz w:val="28"/>
          <w:szCs w:val="28"/>
        </w:rPr>
        <w:t xml:space="preserve"> </w:t>
      </w:r>
      <w:r w:rsidRPr="005605C6">
        <w:rPr>
          <w:color w:val="000000" w:themeColor="text1"/>
          <w:sz w:val="28"/>
          <w:szCs w:val="28"/>
          <w:lang w:val="en-US"/>
        </w:rPr>
        <w:t>M</w:t>
      </w:r>
      <w:r w:rsidRPr="005605C6">
        <w:rPr>
          <w:color w:val="000000" w:themeColor="text1"/>
          <w:sz w:val="28"/>
          <w:szCs w:val="28"/>
        </w:rPr>
        <w:t>.</w:t>
      </w:r>
      <w:r w:rsidRPr="005605C6">
        <w:rPr>
          <w:color w:val="000000" w:themeColor="text1"/>
          <w:sz w:val="28"/>
          <w:szCs w:val="28"/>
          <w:lang w:val="en-US"/>
        </w:rPr>
        <w:t>S</w:t>
      </w:r>
      <w:r w:rsidRPr="005605C6">
        <w:rPr>
          <w:color w:val="000000" w:themeColor="text1"/>
          <w:sz w:val="28"/>
          <w:szCs w:val="28"/>
        </w:rPr>
        <w:t xml:space="preserve">., </w:t>
      </w:r>
      <w:r w:rsidRPr="005605C6">
        <w:rPr>
          <w:color w:val="000000" w:themeColor="text1"/>
          <w:sz w:val="28"/>
          <w:szCs w:val="28"/>
          <w:lang w:val="en-US"/>
        </w:rPr>
        <w:t>et</w:t>
      </w:r>
      <w:r w:rsidRPr="005605C6">
        <w:rPr>
          <w:color w:val="000000" w:themeColor="text1"/>
          <w:sz w:val="28"/>
          <w:szCs w:val="28"/>
        </w:rPr>
        <w:t xml:space="preserve"> </w:t>
      </w:r>
      <w:r w:rsidRPr="005605C6">
        <w:rPr>
          <w:color w:val="000000" w:themeColor="text1"/>
          <w:sz w:val="28"/>
          <w:szCs w:val="28"/>
          <w:lang w:val="en-US"/>
        </w:rPr>
        <w:t>al</w:t>
      </w:r>
      <w:r w:rsidRPr="005605C6">
        <w:rPr>
          <w:color w:val="000000" w:themeColor="text1"/>
          <w:sz w:val="28"/>
          <w:szCs w:val="28"/>
        </w:rPr>
        <w:t xml:space="preserve">. </w:t>
      </w:r>
      <w:r w:rsidRPr="005605C6">
        <w:rPr>
          <w:color w:val="000000" w:themeColor="text1"/>
          <w:sz w:val="28"/>
          <w:szCs w:val="28"/>
          <w:lang w:val="en-US"/>
        </w:rPr>
        <w:t>Migration and transformation of 1,1-dimethylhydrazine in peat bog soil of rocket stage fall site in Russian North // Science of the Total Environment. – 2020. – Vol. 726. – P. 138483.</w:t>
      </w:r>
    </w:p>
    <w:p w14:paraId="09E16F8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Оразбаев А.Е., Тасибеков Х.С., Наймановаа Ж., Наурызбаев М.К. Численные расчет миграции 1-метил-1Н-1,2,4-триазола // Вестник Национальной академии наук Республики Казахстан. – 2008. – № 2. – С. 47–80. </w:t>
      </w:r>
    </w:p>
    <w:p w14:paraId="288020E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Hu C., Zhang Y., Zhou Y., Liu Z., Feng X. Unsymmetrical dimethylhydrazine and related compounds in the environment: Recent updates on pretreatment, analysis, and removal techniques // Journal of Hazardous Materials. – 2022. – Vol. 432. – P. 128708. </w:t>
      </w:r>
    </w:p>
    <w:p w14:paraId="567BF53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Патент Российской Федерации № 2174553. Способ биодеструкции гептила – несимметричного диметилгидразина. </w:t>
      </w:r>
      <w:r w:rsidRPr="005605C6">
        <w:rPr>
          <w:color w:val="000000" w:themeColor="text1"/>
          <w:sz w:val="28"/>
          <w:szCs w:val="28"/>
          <w:lang w:val="en-US"/>
        </w:rPr>
        <w:t xml:space="preserve">Опубл. 10.10.2001. </w:t>
      </w:r>
    </w:p>
    <w:p w14:paraId="6C7C40D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РД 52.18.579-97 Методические указания. Концентрация несимметричного диметилгидразина в пробах поверхностной грунтовой, питьевой воды и почвы. </w:t>
      </w:r>
      <w:r w:rsidRPr="005605C6">
        <w:rPr>
          <w:color w:val="000000" w:themeColor="text1"/>
          <w:sz w:val="28"/>
          <w:szCs w:val="28"/>
          <w:lang w:val="en-US"/>
        </w:rPr>
        <w:t xml:space="preserve">Методика выполнения измерений методом хромато-масс-спектрометрии. – НПО «Тайфун», 1995. </w:t>
      </w:r>
    </w:p>
    <w:p w14:paraId="75D122F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Абилев М.Б., Кенесов Б.Н., Батырбекова С. Газохроматографическое определение 1,1-диметилгидразина в образцах воды методом твердорфазной микроэкстракции с дериватизацией // Вестник КазНУ. </w:t>
      </w:r>
      <w:r w:rsidRPr="005605C6">
        <w:rPr>
          <w:color w:val="000000" w:themeColor="text1"/>
          <w:sz w:val="28"/>
          <w:szCs w:val="28"/>
          <w:lang w:val="en-US"/>
        </w:rPr>
        <w:t>Серия химическая. – 2014. – № 3. – С. 91–102.</w:t>
      </w:r>
    </w:p>
    <w:p w14:paraId="733859D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МВИ № 4-02. Методика выполнения измерений массовой концентрации тетраметилтетразена в образцах вод методов ионной хроматографии с амперометрическим детектированием. – М., 2002. </w:t>
      </w:r>
    </w:p>
    <w:p w14:paraId="53DB78C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МВИ № 2-02. Методика выполнения измерений массовой доли тетраметилтетразена (ТМТ) в образцах почв методом ионной хроматографии с амперометрическим детектированием. – М., 2009. </w:t>
      </w:r>
    </w:p>
    <w:p w14:paraId="25B544E2"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US EPA Method 521 (rev. 1.0). Determination of nitrosamines in drinking water by solid phase extraction and capillary column and solid phase extraction and capillary column gas chromatography. –  Cincinnati, Ohio, USA, 2004. </w:t>
      </w:r>
    </w:p>
    <w:p w14:paraId="36205CBB"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lastRenderedPageBreak/>
        <w:t xml:space="preserve">МВИ № 3-02. Методика выполнения измерений массовой концентрации нитрозодиметиламина в образцах природных вод методом обращенно-фазовой хроматографии со спектрофотометрическим детектированием. – М., 2002. </w:t>
      </w:r>
    </w:p>
    <w:p w14:paraId="1292487B"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Zhang G.Y., Peng P.T., Xu W.G., Liao Q.L. GC/MS determination of N-nitrosodimethylamine in waste water containing 1,1-dimethylhydrazine (in Chinese) // Phys. Test. Chem. Anal. – 2008. – Vol. 44. – P. 11–12. </w:t>
      </w:r>
    </w:p>
    <w:p w14:paraId="10F3424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Zhang J. Investigations into the occurrence, formation and fate of N-nitrosodimethylamine (NDMA) in Air and Water: A dissertation presented in partial fulfilment of the requirements for the degree Doctor of Philosophy. Arizona State University, 2016. </w:t>
      </w:r>
    </w:p>
    <w:p w14:paraId="5F43062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Grebel J.E., Young C.C., Suffet I.H. (Mel). Solid-phase microextraction of N-nitrosamines // Journal of Chromatography A. – 2006. – Vol. 1117, Is. 1. – P. 11–18. </w:t>
      </w:r>
    </w:p>
    <w:p w14:paraId="294F9D8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Llop A., Borrull F., Pocurull E. Fully automated determination of N-nitrosamines in environmental waters by headspace solid-phase microextraction followed by GC-MS-MS // Journal of Separation Science. – 2010. – Vol. 33, Is. 23–24. – P. 3692–3700. </w:t>
      </w:r>
    </w:p>
    <w:p w14:paraId="6E5BD11C"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Кенесов Б.Н. Использование твердофазной микроэкстракции в качестве пробоподготовки для определения </w:t>
      </w:r>
      <w:r w:rsidRPr="005605C6">
        <w:rPr>
          <w:color w:val="000000" w:themeColor="text1"/>
          <w:sz w:val="28"/>
          <w:szCs w:val="28"/>
          <w:lang w:val="en-US"/>
        </w:rPr>
        <w:t>N</w:t>
      </w:r>
      <w:r w:rsidRPr="005605C6">
        <w:rPr>
          <w:color w:val="000000" w:themeColor="text1"/>
          <w:sz w:val="28"/>
          <w:szCs w:val="28"/>
        </w:rPr>
        <w:t xml:space="preserve">-нитрозодиметиламина в воде, загрязненной в результате проливов гидразинового ракетного топлива // Вестник КазНУ. </w:t>
      </w:r>
      <w:r w:rsidRPr="005605C6">
        <w:rPr>
          <w:color w:val="000000" w:themeColor="text1"/>
          <w:sz w:val="28"/>
          <w:szCs w:val="28"/>
          <w:lang w:val="en-US"/>
        </w:rPr>
        <w:t xml:space="preserve">Серия химическая. – 2009. – № 2. – С. 92–97. </w:t>
      </w:r>
    </w:p>
    <w:p w14:paraId="5372036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Orazbayeva D., Kenessov B., Psillakis E., Nassyrova D., Bektassov M. Determination of transformation products of unsymmetrical dimethylhydrazine in water using vacuum-assisted headspace solid-phase microextraction // Journal of Chromatography A. – 2018. – Vol. 1555. – P. 30–36. </w:t>
      </w:r>
    </w:p>
    <w:p w14:paraId="57FA47E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Ульяновский Н.В., Косяков Д.С., Покрышкин С.А., Боголицын К.Г. Определение продуктов трансформации 1,1-диметилгидразина методом тандемной газовой хроматомасс-спектрометрии // Масс-спектрометрия. – 2014. – Вып. 11. – С. 155–162.</w:t>
      </w:r>
    </w:p>
    <w:p w14:paraId="37A685C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Smolenkov  A.D., Smirnov R.S., Rodin I.A., Tataurova O.G., Shpigun O.A. Effect of sample preparation conditions on the determination of the total concentrations of unsymmetrical dimethylhydrazine in soils // Journal of Analytical Chemistry. – 2012. – Vol. 67, Is. 1. – P. 6–13. </w:t>
      </w:r>
    </w:p>
    <w:p w14:paraId="0A66D0A1"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rPr>
        <w:t xml:space="preserve">МВИ № 1-02. Методика выполнения измерений массовой доли нитрозодиметиламина (НДМА) в образцах почв методом обращенно-фазовой хроматографии со спектрофотометрическим детектированием. – М.: 2002. </w:t>
      </w:r>
    </w:p>
    <w:p w14:paraId="255E5FD8"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Kenessov B., Batyrbekova S., Nauryzbayev M., Bekbassov T., Alimzhanova M., Carlsen L. GC-MS Determination of 1-methyl-1H-1,2,4-triazole in soils affected by rocket fuel spills in central Kazakhstan // Chromatographia. – 2008. – Vol. 67, Is. 5. – P. 421–424. </w:t>
      </w:r>
    </w:p>
    <w:p w14:paraId="308FB384"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Smirnov R.S., Rodin I., Smolenkov A., Shpigun O.A. Determination of the products of the transformation of unsymmetrical dimethylhydrazine in soils using chromatography/mass spectrometry // Journal of Analytical Chemistry. – 2010. – Vol. 65, Is.12. – P. 1266–1272. </w:t>
      </w:r>
    </w:p>
    <w:p w14:paraId="13E6A4D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lastRenderedPageBreak/>
        <w:t xml:space="preserve">Kosyakov D.S., Ul’yanovskii N. V., Pokryshkin S.A., Lakhmanov D.E., Shpigun O.A. Rapid determination of 1,1-dimethylhydrazine transformation products in soil by accelerated solvent extraction coupled with gas chromatography–tandem mass spectrometry // International Journal of Environmental Analytical Chemistry. – 2015. – Vol. 95, Is. 14. – P. 1321–1337. </w:t>
      </w:r>
    </w:p>
    <w:p w14:paraId="124DEC4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Zhubatov Z.K., Kenessov B., Bakaikina N., Bimaganbetova A.O., Akynbayev N., Bakhytkyzy I. Fast Determination of 1-methyl-1H-1,2,4-triazole in soils contaminated by rocket fuel using solvent extraction, isotope dilution and GC–MS // Chromatographia. – 2016. – Vol. 79, Is. 7–8. – P. 491–499. </w:t>
      </w:r>
    </w:p>
    <w:p w14:paraId="526E070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Yegemova S., Bakaikina N., Kenessov B., Koziel J.A., Nauryzbayev M. Determination of 1-methyl-1H-1,2,4-triazole in soils contaminated by rocket fuel using solid-phase microextraction, isotope dilution and gas chromatography–mass spectrometry // Talanta. – 2015. – Vol. 143. – P. 226–233. </w:t>
      </w:r>
    </w:p>
    <w:p w14:paraId="621184D1"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Кенесов Б.Н., Сайлаханулы Е., Мусрепов Б.А., Калдаров А.К. Определение 1-метил-1Н-1,2,4-триазола в воде методом высокоэффективной жидкостной хроматографии с диодно-матричным детектированием // Вестник КазНУ. </w:t>
      </w:r>
      <w:r w:rsidRPr="005605C6">
        <w:rPr>
          <w:color w:val="000000" w:themeColor="text1"/>
          <w:sz w:val="28"/>
          <w:szCs w:val="28"/>
          <w:lang w:val="en-US"/>
        </w:rPr>
        <w:t xml:space="preserve">Серия химическая. – 2008. – № 2. – С. 184–190. </w:t>
      </w:r>
    </w:p>
    <w:p w14:paraId="552132D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Rodin I.A., Anan’eva I.A., Smolenkov A.D., Shpigun O.A. Determination of the products of the oxidative transformation of unsymmetrical dimethylhydrazine in soils by liquid chromatography/mass spectrometry // Journal of Analytical Chemistry. – 2010. – Vol. 65, Is. 13. – P. 1405–1410. </w:t>
      </w:r>
    </w:p>
    <w:p w14:paraId="75A972E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Kosyakov D.S., Ul’yanovskii N.V., Bogolitsyn K.G., Shpigun O.A. Simultaneous determination of 1,1-dimethylhydrazine and products of its oxidative transformations by liquid chromatography–tandem mass spectrometry // International Journal of Environmental Analytical Chemistry. – 2014. – Vol. 94, Is. 12. – P. 1254–1263. </w:t>
      </w:r>
    </w:p>
    <w:p w14:paraId="00A9ABE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Zhakupbekova A., Baimatova N., Psillakis E., Kenessov B. Quantification of trace transformation products of rocket fuel unsymmetrical dimethylhydrazine in sand using vacuum-assisted headspace solid-phase microextraction // Environmental Science and Pollution Research. – 2022. – Vol. 29, Is. 22. – P. 33645–33656. </w:t>
      </w:r>
    </w:p>
    <w:p w14:paraId="0833DE23"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rPr>
      </w:pPr>
      <w:r w:rsidRPr="005605C6">
        <w:rPr>
          <w:color w:val="000000" w:themeColor="text1"/>
          <w:sz w:val="28"/>
          <w:szCs w:val="28"/>
          <w:lang w:val="en-US"/>
        </w:rPr>
        <w:t xml:space="preserve">Ергожин Е.Е., Соломин В.А., Ляпунов В.В., Цукерман В.Г. Патент № 8455 РК. </w:t>
      </w:r>
      <w:r w:rsidRPr="005605C6">
        <w:rPr>
          <w:color w:val="000000" w:themeColor="text1"/>
          <w:sz w:val="28"/>
          <w:szCs w:val="28"/>
        </w:rPr>
        <w:t xml:space="preserve">Способ определения гидразина, 1,1-диметилгидразина и нитрозодиметиламина. Дата подачи заявки 19.02.1998 г. Бюллетень №12 от 17.12.2002. </w:t>
      </w:r>
    </w:p>
    <w:p w14:paraId="48DDA0C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Пономаренко С.А. Одновременное определение некоторых гидразинов и </w:t>
      </w:r>
      <w:r w:rsidRPr="005605C6">
        <w:rPr>
          <w:color w:val="000000" w:themeColor="text1"/>
          <w:sz w:val="28"/>
          <w:szCs w:val="28"/>
          <w:lang w:val="en-US"/>
        </w:rPr>
        <w:t>N</w:t>
      </w:r>
      <w:r w:rsidRPr="005605C6">
        <w:rPr>
          <w:color w:val="000000" w:themeColor="text1"/>
          <w:sz w:val="28"/>
          <w:szCs w:val="28"/>
        </w:rPr>
        <w:t xml:space="preserve">-нитрозодиметиламина ион-парной хроматографией: диссертация ... кандидата химических наук : 02.00.02 / Пономаренко Сергей Александрович; [Место защиты: Моск. гос. ун-т им. М.В. Ломоносова. Хим. фак.]. – Москва, 2009. – 153 с.: ил. РГБ ОД, 61 09-2/254 – Москва, 2009. </w:t>
      </w:r>
      <w:r w:rsidRPr="005605C6">
        <w:rPr>
          <w:color w:val="000000" w:themeColor="text1"/>
          <w:sz w:val="28"/>
          <w:szCs w:val="28"/>
          <w:lang w:val="en-US"/>
        </w:rPr>
        <w:t>(c. 26)</w:t>
      </w:r>
    </w:p>
    <w:p w14:paraId="796EFE19"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Bakaikina N.V., Kenessov B., Ul’yanovskii N.V., Kosyakov D.S., Pokryshkin S.A., et al. Quantification of transformation products of unsymmetrical dimethylhydrazine in water using SPME and GC-MS // Chromatographia. – 2017. – Vol. 80, Is. 6. – P. 931–940. </w:t>
      </w:r>
    </w:p>
    <w:p w14:paraId="321705F6"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lastRenderedPageBreak/>
        <w:t xml:space="preserve">Bakaikina N.V., Kenessov B., Ul’yanovskii N.V., Kosyakov D.S. Quantification of transformation products of rocket fuel unsymmetrical dimethylhydrazine in soils using SPME and GC-MS // Talanta. – 2018. – Vol. 184. – P. 332–337. </w:t>
      </w:r>
    </w:p>
    <w:p w14:paraId="384C7207"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Кенесов Б.Н. Система аналитического контроля объектов окружающей среды на местах проливов гидразиновых ракетных топлив // Вестник КазНУ. </w:t>
      </w:r>
      <w:r w:rsidRPr="005605C6">
        <w:rPr>
          <w:color w:val="000000" w:themeColor="text1"/>
          <w:sz w:val="28"/>
          <w:szCs w:val="28"/>
          <w:lang w:val="en-US"/>
        </w:rPr>
        <w:t>Серия химическая. – 2010. – № 3. – С. 403-406.</w:t>
      </w:r>
    </w:p>
    <w:p w14:paraId="67BF5134" w14:textId="4119B918"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rPr>
        <w:t xml:space="preserve">Кенесов Б.Н., Бакайкина Н.В., Бимаганбетова А.О. Возможности по снижению пределов обнаружения методик определения продуктов трансформации несимметричного диметилгидразина в объектах окружающей среды // Вестник КазНУ. </w:t>
      </w:r>
      <w:r w:rsidRPr="005605C6">
        <w:rPr>
          <w:color w:val="000000" w:themeColor="text1"/>
          <w:sz w:val="28"/>
          <w:szCs w:val="28"/>
          <w:lang w:val="en-US"/>
        </w:rPr>
        <w:t xml:space="preserve">Серия химическая. – 2015. – № 4(80). – С. 50-58. </w:t>
      </w:r>
    </w:p>
    <w:p w14:paraId="319B2FDA"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Arthur C.L., Pawliszyn J. Solid phase microextraction with thermal desorption using fused silica optical fibers // Analytical Chemistry. – 1990. – Vol. 62, Is. 19. – P. 2145–2148.</w:t>
      </w:r>
    </w:p>
    <w:p w14:paraId="2987909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Spietelun A., Marcinkowski L., de la Guardia M., Namiesnik J. Recent developments and future trends in solid phase microextraction techniques towards green analytical chemistry // Journal of Chromatography A. – 2013. – Vol. 1321. – P. 1–13.</w:t>
      </w:r>
    </w:p>
    <w:p w14:paraId="50C3CFBE"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Zhang Z., Pawliszyn J. Headspace solid-phase microextraction // Analytical Chemistry. – 1993. – Vol. 65, Is. 14. – P. 1843–1852.</w:t>
      </w:r>
    </w:p>
    <w:p w14:paraId="03059DC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Kenessov B., Derbissalin M., Koziel J.A., Kosyakov D.S. Modeling solid-phase microextraction of volatile organic compounds by porous coatings using finite element analysis // Anal. Chim. Acta. – 2019. – Vol. 1076. – P. 73–81. </w:t>
      </w:r>
    </w:p>
    <w:p w14:paraId="098237B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Pawliszyn J. Handbook of Solid Phase Microextraction. – Elsevier, 2012.</w:t>
      </w:r>
    </w:p>
    <w:p w14:paraId="639FC384"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Aulakh J.S., Malik A.K., Kaur V., Schmitt-Kopplin P. A review on solid phase micro extraction - High performance liquid chromatography (SPME-HPLC) analysis of pesticides // Crit. Rev. Anal. Chem. – 2005. – Vol. 35, Is. 1. – P. 71–85.</w:t>
      </w:r>
    </w:p>
    <w:p w14:paraId="031C8899"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De Pasquale C., Jones A., Charlton A., Alonzo G. Use of SPME extraction to determine organophosphorus pesticides adsorption phenomena in water and soil matrices // International Journal of Environmental Analytical Chemistry. – 2005. – Vol. 85, Is. 15. – P. 1101–1115.</w:t>
      </w:r>
    </w:p>
    <w:p w14:paraId="78B0FE1D"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Durovic R.D., Dordevic T.M., Đurović R.D., Đorđević T.M. Effects of soil composition on solid phase microextraction determination of triazine and organophosphorus pesticides // J. Environ. Sci. Heal. Part B. – 2012. – Vol. 47, Is. 9. – P. 851–857. </w:t>
      </w:r>
    </w:p>
    <w:p w14:paraId="3911A901"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Doong R.A., Liao P.L. Determination of organochlorine pesticides and their metabolites in soil samples using headspace solid-phase microextraction. // J. Chromatogr. A. – 2001. – Vol. 918, Is. 1. – P. 177–188.</w:t>
      </w:r>
    </w:p>
    <w:p w14:paraId="758D6FB0"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Hernandez F. et al. Use of solid-phase microextraction for the quantitative determination of herbicides in soil and water samples // Anal. Chem. – 2000. – Vol. 72. – P. 2313–2322. </w:t>
      </w:r>
    </w:p>
    <w:p w14:paraId="4E02BB75"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Mohammadi A., Ameli A., Alizadeh N. Headspace solid-phase microextraction using a dodecylsulfate-doped polypyrrole film coupled to ion mobility </w:t>
      </w:r>
      <w:r w:rsidRPr="005605C6">
        <w:rPr>
          <w:color w:val="000000" w:themeColor="text1"/>
          <w:sz w:val="28"/>
          <w:szCs w:val="28"/>
          <w:lang w:val="en-US"/>
        </w:rPr>
        <w:lastRenderedPageBreak/>
        <w:t xml:space="preserve">spectrometry for the simultaneous determination of atrazine and ametryn in soil and water samples // Talanta. – 2009. – Vol. 78, Is. 3. – P. 1107–1114. </w:t>
      </w:r>
    </w:p>
    <w:p w14:paraId="59DE4F8B"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Wang Y., Zhang J., Ding Y., Zhou J., Ni L., et al. Quantitative determination of 16 polycyclic aromatic hydrocarbons in soil samples using solid-phase microextraction  // J. Sep. Sci. – 2009. – Vol. 32, Is. 22. – P. 3951–3957. </w:t>
      </w:r>
    </w:p>
    <w:p w14:paraId="409E71BF" w14:textId="77777777" w:rsidR="005605C6" w:rsidRPr="005605C6" w:rsidRDefault="005605C6" w:rsidP="005605C6">
      <w:pPr>
        <w:pStyle w:val="a4"/>
        <w:numPr>
          <w:ilvl w:val="0"/>
          <w:numId w:val="47"/>
        </w:numPr>
        <w:tabs>
          <w:tab w:val="left" w:pos="993"/>
          <w:tab w:val="left" w:pos="1276"/>
        </w:tabs>
        <w:ind w:left="0" w:firstLine="567"/>
        <w:jc w:val="both"/>
        <w:rPr>
          <w:color w:val="000000" w:themeColor="text1"/>
          <w:sz w:val="28"/>
          <w:szCs w:val="28"/>
          <w:lang w:val="en-US"/>
        </w:rPr>
      </w:pPr>
      <w:r w:rsidRPr="005605C6">
        <w:rPr>
          <w:color w:val="000000" w:themeColor="text1"/>
          <w:sz w:val="28"/>
          <w:szCs w:val="28"/>
          <w:lang w:val="en-US"/>
        </w:rPr>
        <w:t>Guo J., Jiang R., Pawliszyn J. Determination of polycyclic aromatic hydrocarbons in solid matrices using automated cold fiber headspace solid phase microextraction technique // J. Chromatogr. A.  – 2013. – Vol. 1307. – P. 66–72.</w:t>
      </w:r>
    </w:p>
    <w:p w14:paraId="197E7598"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Doong R., Chang S., Sun Y. Solid-phase microextraction and headspace solid-phase microextraction for the determination of high molecular-weight polycyclic aromatic hydrocarbons in water and soil samples // J. Chromatogr. Sci. – 2000. – Vol. 38, Is. 12. – P. 528–534.</w:t>
      </w:r>
    </w:p>
    <w:p w14:paraId="23720D74"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Conde F.J., Ayala J.H., Afonso A.M., Gonz V., Pino V., et al. Study of the interactions between phenolic compounds and micellar media using micellar solid-phase microextraction/gas chromatography // J. Chromatogr. A. – 2005. – Vol. 1099, Is. 1–2. – P. 64–74. </w:t>
      </w:r>
    </w:p>
    <w:p w14:paraId="697AEEAF"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Conder J.M., La Point T.W., Steevens J.A., Lotufo G.R. Recommendations for the assessment of TNT toxicity in sediment // Environ. Toxicol. Chem. – 2004. – Vol. 23, Is. 1. – P. 141–149. </w:t>
      </w:r>
    </w:p>
    <w:p w14:paraId="2C239DB8"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Ezquerro Ó., Ortiz G., Pons B., Tena M.T. Determination of benzene, toluene, ethylbenzene and xylenes in soils by multiple headspace solid-phase microextraction // J. Chromatogr. A. – 2004. – Vol. 1035, Is. 1. – P. 17–22. </w:t>
      </w:r>
    </w:p>
    <w:p w14:paraId="6D667621"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Dungan R.S. Headspace solid‐phase microextraction (HS‐SPME) for the determination of benzene, toluene, ethylbenzene, and xylenes (BTEX) in Foundry molding sand // Analytical Letters. – 2005. – Vol. 38, Is. 14. – P. 2393–2405. </w:t>
      </w:r>
    </w:p>
    <w:p w14:paraId="0ECECB79"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Baciocchi R., Attinà M., Lombardi G., Boni M.R., Rosaria M., et al. Fast determination of phenols in contaminated soils // J. Chromatogr. A. – 2001. – Vol. 911, Is. 1. – P. 135–141. </w:t>
      </w:r>
    </w:p>
    <w:p w14:paraId="2E60A19F"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Durović R.D., Dorđević T.M., Santrić L.R., Gasić S.M., Ignjatović L.M. Headspace solid phase microextraction method for determination of triazine and organophosphorus pesticides in soil // J. Environ. Sci. Health. B. – 2010. – Vol. 45, Is. 7. – P. 626–632. </w:t>
      </w:r>
    </w:p>
    <w:p w14:paraId="4C25213C"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Llompart M., Li K., Fingas M. Headspace solid phase microextraction (HSSPME) for the determination of volatile and semivolatile pollutants in soils // Talanta. – 1999. – Vol. 48, Is. 2. – P. 451–459. </w:t>
      </w:r>
    </w:p>
    <w:p w14:paraId="4778D7C8"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Higashikawa F.S., Cayuela M.L., Roig A., Silva C.A., Sánchez-Monedero M.A. Matrix effect on the performance of headspace solid phase microextraction method for the analysis of target volatile organic compounds (VOCs) in environmental samples // Chemosphere. – 2013. – Vol. 93, Is. 10. – P. 2311–2318. </w:t>
      </w:r>
    </w:p>
    <w:p w14:paraId="01FAFD76"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Magdi Selim H. Transport &amp; fate of chemicals in soils: Principles &amp; applications.  – CRC Press, 2014. (с. 31)</w:t>
      </w:r>
    </w:p>
    <w:p w14:paraId="14DA3744"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Kenessov B., Koziel J., Bakaikina N.V., Orazbayeva D. Perspectives and challenges of on-site quantification of organic pollutants in soils using solid-phase microextraction // TrAC Trends Anal. Chem. – 2016. – Vol. 85. – P. 111–122. </w:t>
      </w:r>
    </w:p>
    <w:p w14:paraId="1286E34E"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rPr>
      </w:pPr>
      <w:r w:rsidRPr="005605C6">
        <w:rPr>
          <w:color w:val="000000" w:themeColor="text1"/>
          <w:sz w:val="28"/>
          <w:szCs w:val="28"/>
        </w:rPr>
        <w:lastRenderedPageBreak/>
        <w:t xml:space="preserve">Соколова Т.А., Трофимов С.Я. Сорбционные свойства почв. Адсорбция. Катионный обмен: учебное пособие по некоторым главам химии почв. – Тула: Гриф и К, 2009. </w:t>
      </w:r>
    </w:p>
    <w:p w14:paraId="5BCAE945"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World reference base for soil resources 2006. A framework for international classification, correlation and communication. – World Soil Resources Reports No. 103. FAO, Rome, 2006. </w:t>
      </w:r>
    </w:p>
    <w:p w14:paraId="1263F647"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Durovic R.D., Umiljendić  J.S.G, Radmanovic S. et al. Solid phase microextraction as an efficient method for characterization of the interaction of pesticides with different soil types // J. Braz. Chem. Soc. – Vol. 21. – P. 985–994. </w:t>
      </w:r>
    </w:p>
    <w:p w14:paraId="1FEBBF16"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Zhakupbekova A., Baimatova N., Kenessov B. A critical review of vacuum-assisted headspace solid-phase microextraction for environmental analysis // Trends Environ. Anal. Chem. – 2019. – Vol. 22. – P. e00065. </w:t>
      </w:r>
    </w:p>
    <w:p w14:paraId="320E78CC"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Beltran J., López F.J., Hernández F. Solid-phase microextraction in pesticide residue analysis // J. Chromatogr. A. – 2000. – Vol. 885. – P. 389–404. </w:t>
      </w:r>
    </w:p>
    <w:p w14:paraId="703D00B9"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Chang S.-M., Doong R.-A. Concentration and fate of persistent organochlorine pesticides in estuarine sediments using headspace solid-phase microextraction // Chemosphere. – 2006. – Vol. 62, Is. 11. – P. 1869–1878. </w:t>
      </w:r>
    </w:p>
    <w:p w14:paraId="6F51B882"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Zygmunt B., Namiesnik J. Solid-phase microextraction-gas chromatographic determination of volatile monoaromatic hydrocarbons in soil // Fresenius. J. Anal. Chem. – 2001. – Vol. 370, Is. 8. – P. 1096–1099. </w:t>
      </w:r>
    </w:p>
    <w:p w14:paraId="2D204472"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Chalabiani A., Abbas Matin A., Farhadi K. Zeolite-SiC in PVC matrix as a new SPME fiber for gas chromatographic determination of BTEX in water and soil samples // J. Chinese Chem. Soc. – 2012. – Vol. 59, Is. 9. – P. 1080–1085. </w:t>
      </w:r>
    </w:p>
    <w:p w14:paraId="49EE8E93"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Herbert P., Silva A.L., Joao M.J. et al. Determination of semi-volatile priority pollutants in landfill leachates and sediments using microwave-assisted headspace solid-phase microextraction // Anal. Bioanal. Chem. – 2006. – Vol. 386, № 3. – P. 324–331. </w:t>
      </w:r>
    </w:p>
    <w:p w14:paraId="5FE069FA"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Wei M., Jen J. Determination of chlorophenols in soil samples by microwave-assisted extraction coupled to headspace solid-phase microextraction and gas chromatography–electron-capture detection // J. Chromatogr. A. – 2003. – Vol. 1012, № 2. – P. 111–118. </w:t>
      </w:r>
    </w:p>
    <w:p w14:paraId="3F4E8E16"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Wu S.-F., Ding W.-H. Fast determination of synthetic polycyclic musks in sewage sludge and sediments by microwave-assisted headspace solid-phase microextraction and gas chromatography–mass spectrometry // J. Chromatogr. A. – 2010. – Vol. 1217, Is. 17. – P. 2776–2781. </w:t>
      </w:r>
    </w:p>
    <w:p w14:paraId="43ADBBE8"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Boyaci E. et al. Sample preparation with solid phase microextraction and exhaustive extraction approaches: Comparison for challenging cases // Analytica Chimica Acta. – 2015. – Vol. 873. – P. 14–30. </w:t>
      </w:r>
    </w:p>
    <w:p w14:paraId="7B0E8BEB"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Yiantzi E., Kalogerakis N., Psillakis E. Vacuum-assisted headspace solid phase microextraction of polycyclic aromatic hydrocarbons in solid samples // Analytica Chimica Acta. – 2015. – Vol. 890. – P. 108–116. </w:t>
      </w:r>
    </w:p>
    <w:p w14:paraId="781AB200"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Psillakis E., Yiantzi E., Sanchez-Prado L., Kalogerakis N. Vacuum-assisted headspace solid phase microextraction: Improved extraction of semivolatiles by non-</w:t>
      </w:r>
      <w:r w:rsidRPr="005605C6">
        <w:rPr>
          <w:color w:val="000000" w:themeColor="text1"/>
          <w:sz w:val="28"/>
          <w:szCs w:val="28"/>
          <w:lang w:val="en-US"/>
        </w:rPr>
        <w:lastRenderedPageBreak/>
        <w:t xml:space="preserve">equilibrium headspace sampling under reduced pressure conditions // Analytica Chimica Acta. – 2012. – Vol. 742. – P. 30–36. </w:t>
      </w:r>
    </w:p>
    <w:p w14:paraId="332B9F1D"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Psillakis E., Yiantzi E., Kalogerakis N. Downsizing vacuum-assisted headspace solid phase microextraction // Journal of Chromatography A. – 2013. – Vol. 1300. – P. 119–126. </w:t>
      </w:r>
    </w:p>
    <w:p w14:paraId="2B83F1C7"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Ghiasvand A.R., Hajipour S., Heidari N. Cooling-assisted microextraction: Comparison of techniques and applications // TrAC Trends Anal. Chem. – 2016. – Vol. 77. – P. 54–65. </w:t>
      </w:r>
    </w:p>
    <w:p w14:paraId="7FDF3BC0"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Yang L., Mester Z., Sturgeon R.E. Improvement in measurement precision with SPME by use of isotope dilution mass spectrometry and its application to the determination of tributyltin in sediment using SPME GC-ICP-MS // J. Anal. At. Spectrom. – 2002. – Vol. 17, № 8. – P. 944–949. </w:t>
      </w:r>
    </w:p>
    <w:p w14:paraId="32043A80"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Peruga A., Beltran J., Lopez F., Hernandez F. Determination of methylisothiocyanate in soil and water by HS-SPME followed by GC-MS-MS with a triple quadrupole // Analytical and Bioanalytical Chemistry. – 2014. – Vol. 406, Is. 22. – P. 5271–5282. </w:t>
      </w:r>
    </w:p>
    <w:p w14:paraId="6744FCD1"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Atkinson M.R., Polya J.B. Triazoles. Part II. N-Substitution of Some 1,2,4-Triazoles // Journal of the Chemical Society. – 1954. – Vol. 1. – P. 141–145. </w:t>
      </w:r>
    </w:p>
    <w:p w14:paraId="5CA3C03B"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Publication A. 1,2,4-Triazole // Organic Syntheses. – 1960. – Vol. 40, Is. September. – P. 99. </w:t>
      </w:r>
    </w:p>
    <w:p w14:paraId="11127D44"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US EPA. [2025]. Estimation Programs Interface SuiteTM for Microsoft® Windows, v 4.11]. United States Environmental Protection Agency, Washington, DC, USA. </w:t>
      </w:r>
    </w:p>
    <w:p w14:paraId="0D5C476A" w14:textId="119799E9"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Химическая реферативная служба (англ. Chemical Abstracts Service, CAS) – 2025. URL: </w:t>
      </w:r>
      <w:hyperlink r:id="rId52" w:history="1">
        <w:r w:rsidRPr="00EF0A58">
          <w:rPr>
            <w:rStyle w:val="aff3"/>
            <w:sz w:val="28"/>
            <w:szCs w:val="28"/>
            <w:lang w:val="en-US"/>
          </w:rPr>
          <w:t>https://www.cas.org/</w:t>
        </w:r>
      </w:hyperlink>
      <w:r w:rsidRPr="0099674A">
        <w:rPr>
          <w:color w:val="000000" w:themeColor="text1"/>
          <w:sz w:val="28"/>
          <w:szCs w:val="28"/>
          <w:lang w:val="en-US"/>
        </w:rPr>
        <w:t xml:space="preserve"> (</w:t>
      </w:r>
      <w:r>
        <w:rPr>
          <w:color w:val="000000" w:themeColor="text1"/>
          <w:sz w:val="28"/>
          <w:szCs w:val="28"/>
        </w:rPr>
        <w:t>доступно</w:t>
      </w:r>
      <w:r w:rsidRPr="0099674A">
        <w:rPr>
          <w:color w:val="000000" w:themeColor="text1"/>
          <w:sz w:val="28"/>
          <w:szCs w:val="28"/>
          <w:lang w:val="en-US"/>
        </w:rPr>
        <w:t xml:space="preserve"> 16.07.2025).</w:t>
      </w:r>
      <w:r w:rsidRPr="005605C6">
        <w:rPr>
          <w:color w:val="000000" w:themeColor="text1"/>
          <w:sz w:val="28"/>
          <w:szCs w:val="28"/>
          <w:lang w:val="en-US"/>
        </w:rPr>
        <w:t xml:space="preserve"> </w:t>
      </w:r>
    </w:p>
    <w:p w14:paraId="282C5958"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Burns D.T., Danzer K., Townshend A. Use of the term "recovery" and "apparent recovery" in analytical procedures (IUPAC Recommendations 2002) // Pure and Applied Chemistry. – 2002. – Vol. 74, Is. 11. – P. 2201-2205. </w:t>
      </w:r>
    </w:p>
    <w:p w14:paraId="486C4269"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Orazbayeva D., Kenessov B., Koziel J.A. et al. Quantification of BTEX in Soil by Headspace SPME–GC–MS using combined standard addition and internal standard calibration // Chromatographia. – 2017. – Vol. 80, Is. 8. – P. 1249–1256. </w:t>
      </w:r>
    </w:p>
    <w:p w14:paraId="7C3C8DE2"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Charrois J.W.A., Arend M.W., Froese K.L., Hrudey S.E. Detecting N-nitrosamines in drinking water at nanogram per liter levels using ammonia positive chemical ionization // Environmental Science and Technology. – 2004. – Vol. 38, Is. 18. – P. 4835–4841.</w:t>
      </w:r>
    </w:p>
    <w:p w14:paraId="3A1C0BD7"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Schulten R., Schnitzer M. The chemistry of soil organic nitrogen: a review // Agriculture. – 1998. – Vol. 26, Is. 1. – P. 1–15. </w:t>
      </w:r>
    </w:p>
    <w:p w14:paraId="60FF10F1"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Schulten H.R., Sorge-Lewin C., Schnitzer M. Structure of “unknown” soil nitrogen investigated by analytical pyrolysis // Biology and Fertility of Soils. – 1997. – Vol. 24, Is. 3. – P. 249–254. </w:t>
      </w:r>
    </w:p>
    <w:p w14:paraId="3439E596" w14:textId="37B9AF06"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t xml:space="preserve">Abilev M., Kenessov B., Batyrbekova S., Grotenhuis T. Chemical oxidation of unsymmetrical dimethylhydrazine transformation products in water // Chemical Bulletin of Kazakh National University. – 2015. – № 1. – P. 20–29. </w:t>
      </w:r>
    </w:p>
    <w:p w14:paraId="2C2984E2" w14:textId="77777777" w:rsidR="005605C6" w:rsidRPr="005605C6" w:rsidRDefault="005605C6" w:rsidP="005605C6">
      <w:pPr>
        <w:pStyle w:val="a4"/>
        <w:numPr>
          <w:ilvl w:val="0"/>
          <w:numId w:val="47"/>
        </w:numPr>
        <w:tabs>
          <w:tab w:val="left" w:pos="1134"/>
          <w:tab w:val="left" w:pos="1276"/>
        </w:tabs>
        <w:ind w:left="0" w:firstLine="567"/>
        <w:jc w:val="both"/>
        <w:rPr>
          <w:color w:val="000000" w:themeColor="text1"/>
          <w:sz w:val="28"/>
          <w:szCs w:val="28"/>
          <w:lang w:val="en-US"/>
        </w:rPr>
      </w:pPr>
      <w:r w:rsidRPr="005605C6">
        <w:rPr>
          <w:color w:val="000000" w:themeColor="text1"/>
          <w:sz w:val="28"/>
          <w:szCs w:val="28"/>
          <w:lang w:val="en-US"/>
        </w:rPr>
        <w:lastRenderedPageBreak/>
        <w:t xml:space="preserve">Vancampenhout K., Wouters K., De Vos B. et al. Differences in chemical composition of soil organic matter in natural ecosystems from different climatic regions - A pyrolysis-GC/MS study // Soil Biology and Biochemistry. – 2009. – Vol. 41, Is. 3. – P. 568–579. </w:t>
      </w:r>
    </w:p>
    <w:p w14:paraId="4FDBA053" w14:textId="77777777" w:rsidR="005605C6" w:rsidRPr="005605C6" w:rsidRDefault="005605C6" w:rsidP="005605C6">
      <w:pPr>
        <w:pStyle w:val="a4"/>
        <w:tabs>
          <w:tab w:val="left" w:pos="1276"/>
        </w:tabs>
        <w:ind w:left="709"/>
        <w:jc w:val="both"/>
        <w:rPr>
          <w:color w:val="000000" w:themeColor="text1"/>
          <w:sz w:val="28"/>
          <w:szCs w:val="28"/>
          <w:lang w:val="en-US"/>
        </w:rPr>
      </w:pPr>
    </w:p>
    <w:p w14:paraId="37A28245" w14:textId="77777777" w:rsidR="005605C6" w:rsidRPr="005605C6" w:rsidRDefault="005605C6" w:rsidP="005605C6">
      <w:pPr>
        <w:pStyle w:val="a4"/>
        <w:tabs>
          <w:tab w:val="left" w:pos="1276"/>
        </w:tabs>
        <w:ind w:left="709"/>
        <w:jc w:val="both"/>
        <w:rPr>
          <w:color w:val="000000" w:themeColor="text1"/>
          <w:sz w:val="28"/>
          <w:szCs w:val="28"/>
          <w:lang w:val="en-US"/>
        </w:rPr>
      </w:pPr>
    </w:p>
    <w:p w14:paraId="706C5D0B" w14:textId="77777777" w:rsidR="005605C6" w:rsidRPr="005605C6" w:rsidRDefault="005605C6" w:rsidP="005605C6">
      <w:pPr>
        <w:pStyle w:val="a4"/>
        <w:tabs>
          <w:tab w:val="left" w:pos="1276"/>
        </w:tabs>
        <w:ind w:left="709"/>
        <w:jc w:val="both"/>
        <w:rPr>
          <w:color w:val="000000" w:themeColor="text1"/>
          <w:sz w:val="28"/>
          <w:szCs w:val="28"/>
          <w:lang w:val="en-US"/>
        </w:rPr>
      </w:pPr>
    </w:p>
    <w:p w14:paraId="083A4FE2" w14:textId="77777777" w:rsidR="005605C6" w:rsidRPr="005605C6" w:rsidRDefault="005605C6" w:rsidP="005605C6">
      <w:pPr>
        <w:pStyle w:val="a4"/>
        <w:tabs>
          <w:tab w:val="left" w:pos="1276"/>
        </w:tabs>
        <w:ind w:left="709"/>
        <w:jc w:val="both"/>
        <w:rPr>
          <w:color w:val="000000" w:themeColor="text1"/>
          <w:sz w:val="28"/>
          <w:szCs w:val="28"/>
          <w:lang w:val="en-US"/>
        </w:rPr>
      </w:pPr>
    </w:p>
    <w:p w14:paraId="25E63E0A" w14:textId="77777777" w:rsidR="00A77901" w:rsidRPr="002C132B" w:rsidRDefault="00A77901" w:rsidP="002C132B">
      <w:pPr>
        <w:pStyle w:val="a4"/>
        <w:tabs>
          <w:tab w:val="left" w:pos="1276"/>
        </w:tabs>
        <w:spacing w:after="160" w:line="259" w:lineRule="auto"/>
        <w:ind w:left="709"/>
        <w:jc w:val="both"/>
        <w:rPr>
          <w:color w:val="000000"/>
          <w:sz w:val="28"/>
          <w:szCs w:val="28"/>
          <w:lang w:val="en-US"/>
        </w:rPr>
      </w:pPr>
    </w:p>
    <w:p w14:paraId="0D6C21B9" w14:textId="77777777" w:rsidR="00A77901" w:rsidRPr="002C0258" w:rsidRDefault="00A77901" w:rsidP="00A942A9">
      <w:pPr>
        <w:tabs>
          <w:tab w:val="left" w:pos="1134"/>
          <w:tab w:val="left" w:pos="1276"/>
        </w:tabs>
        <w:spacing w:after="120" w:line="21" w:lineRule="atLeast"/>
        <w:jc w:val="both"/>
        <w:rPr>
          <w:rFonts w:ascii="Times New Roman" w:hAnsi="Times New Roman" w:cs="Times New Roman"/>
          <w:color w:val="000000" w:themeColor="text1"/>
          <w:sz w:val="28"/>
          <w:szCs w:val="28"/>
          <w:lang w:val="en-US"/>
        </w:rPr>
      </w:pPr>
    </w:p>
    <w:p w14:paraId="74801F89" w14:textId="77777777" w:rsidR="0082644C" w:rsidRPr="003B70B0" w:rsidRDefault="0082644C" w:rsidP="00F007E2">
      <w:pPr>
        <w:pageBreakBefore/>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r w:rsidRPr="003B70B0">
        <w:rPr>
          <w:rFonts w:ascii="Times New Roman" w:hAnsi="Times New Roman" w:cs="Times New Roman"/>
          <w:b/>
          <w:bCs/>
          <w:color w:val="000000" w:themeColor="text1"/>
          <w:sz w:val="28"/>
          <w:szCs w:val="28"/>
        </w:rPr>
        <w:lastRenderedPageBreak/>
        <w:t>ПРИЛОЖЕНИЕ А</w:t>
      </w:r>
    </w:p>
    <w:p w14:paraId="1E6760EB" w14:textId="4489EAAC" w:rsidR="0082644C" w:rsidRPr="003B70B0" w:rsidRDefault="00CB0985" w:rsidP="0082644C">
      <w:pPr>
        <w:tabs>
          <w:tab w:val="left" w:pos="284"/>
          <w:tab w:val="left" w:pos="540"/>
          <w:tab w:val="left" w:pos="851"/>
          <w:tab w:val="left" w:pos="1560"/>
        </w:tabs>
        <w:spacing w:after="0" w:line="240" w:lineRule="auto"/>
        <w:contextualSpacing/>
        <w:jc w:val="center"/>
        <w:rPr>
          <w:rFonts w:ascii="Times New Roman" w:hAnsi="Times New Roman" w:cs="Times New Roman"/>
          <w:color w:val="000000" w:themeColor="text1"/>
          <w:sz w:val="28"/>
          <w:szCs w:val="28"/>
        </w:rPr>
      </w:pPr>
      <w:r w:rsidRPr="003B70B0">
        <w:rPr>
          <w:rFonts w:ascii="Times New Roman" w:hAnsi="Times New Roman" w:cs="Times New Roman"/>
          <w:color w:val="000000" w:themeColor="text1"/>
          <w:sz w:val="28"/>
          <w:szCs w:val="28"/>
        </w:rPr>
        <w:t>К</w:t>
      </w:r>
      <w:r w:rsidR="0082644C" w:rsidRPr="003B70B0">
        <w:rPr>
          <w:rFonts w:ascii="Times New Roman" w:hAnsi="Times New Roman" w:cs="Times New Roman"/>
          <w:color w:val="000000" w:themeColor="text1"/>
          <w:sz w:val="28"/>
          <w:szCs w:val="28"/>
        </w:rPr>
        <w:t xml:space="preserve"> литературному обзору</w:t>
      </w:r>
    </w:p>
    <w:p w14:paraId="7EFDCB98" w14:textId="77777777" w:rsidR="0082644C" w:rsidRPr="003B70B0" w:rsidRDefault="0082644C" w:rsidP="0082644C">
      <w:pPr>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p>
    <w:p w14:paraId="69787735" w14:textId="136127DA" w:rsidR="0082644C" w:rsidRPr="001D5795" w:rsidRDefault="0082644C" w:rsidP="0082644C">
      <w:pPr>
        <w:widowControl w:val="0"/>
        <w:spacing w:after="0" w:line="240" w:lineRule="auto"/>
        <w:contextualSpacing/>
        <w:jc w:val="both"/>
        <w:rPr>
          <w:rFonts w:ascii="Times New Roman" w:eastAsia="Times New Roman" w:hAnsi="Times New Roman" w:cs="Times New Roman"/>
          <w:color w:val="000000" w:themeColor="text1"/>
          <w:sz w:val="28"/>
          <w:szCs w:val="24"/>
        </w:rPr>
      </w:pPr>
      <w:r w:rsidRPr="001D5795">
        <w:rPr>
          <w:rFonts w:ascii="Times New Roman" w:eastAsia="Times New Roman" w:hAnsi="Times New Roman" w:cs="Times New Roman"/>
          <w:color w:val="000000" w:themeColor="text1"/>
          <w:sz w:val="28"/>
          <w:szCs w:val="24"/>
        </w:rPr>
        <w:t>Та</w:t>
      </w:r>
      <w:r w:rsidR="00F15AFC" w:rsidRPr="001D5795">
        <w:rPr>
          <w:rFonts w:ascii="Times New Roman" w:eastAsia="Times New Roman" w:hAnsi="Times New Roman" w:cs="Times New Roman"/>
          <w:color w:val="000000" w:themeColor="text1"/>
          <w:sz w:val="28"/>
          <w:szCs w:val="24"/>
        </w:rPr>
        <w:t>б</w:t>
      </w:r>
      <w:r w:rsidRPr="001D5795">
        <w:rPr>
          <w:rFonts w:ascii="Times New Roman" w:eastAsia="Times New Roman" w:hAnsi="Times New Roman" w:cs="Times New Roman"/>
          <w:color w:val="000000" w:themeColor="text1"/>
          <w:sz w:val="28"/>
          <w:szCs w:val="24"/>
        </w:rPr>
        <w:t xml:space="preserve">лица </w:t>
      </w:r>
      <w:r w:rsidR="00F15AFC" w:rsidRPr="001D5795">
        <w:rPr>
          <w:rFonts w:ascii="Times New Roman" w:eastAsia="Times New Roman" w:hAnsi="Times New Roman" w:cs="Times New Roman"/>
          <w:color w:val="000000" w:themeColor="text1"/>
          <w:sz w:val="28"/>
          <w:szCs w:val="24"/>
        </w:rPr>
        <w:t>А</w:t>
      </w:r>
      <w:r w:rsidRPr="001D5795">
        <w:rPr>
          <w:rFonts w:ascii="Times New Roman" w:eastAsia="Times New Roman" w:hAnsi="Times New Roman" w:cs="Times New Roman"/>
          <w:color w:val="000000" w:themeColor="text1"/>
          <w:sz w:val="28"/>
          <w:szCs w:val="24"/>
        </w:rPr>
        <w:t xml:space="preserve">1 </w:t>
      </w:r>
      <w:r w:rsidR="00F15AFC" w:rsidRPr="001D5795">
        <w:rPr>
          <w:rFonts w:ascii="Times New Roman" w:eastAsia="Times New Roman" w:hAnsi="Times New Roman" w:cs="Times New Roman"/>
          <w:color w:val="000000" w:themeColor="text1"/>
          <w:sz w:val="28"/>
          <w:szCs w:val="24"/>
        </w:rPr>
        <w:t>–</w:t>
      </w:r>
      <w:r w:rsidRPr="001D5795">
        <w:rPr>
          <w:rFonts w:ascii="Times New Roman" w:eastAsia="Times New Roman" w:hAnsi="Times New Roman" w:cs="Times New Roman"/>
          <w:color w:val="000000" w:themeColor="text1"/>
          <w:sz w:val="28"/>
          <w:szCs w:val="24"/>
        </w:rPr>
        <w:t xml:space="preserve"> Токсикологические свойства некоторых продуктов трансформации НДМГ</w:t>
      </w:r>
    </w:p>
    <w:p w14:paraId="2368E6D2" w14:textId="77777777" w:rsidR="005359CC" w:rsidRPr="001D5795" w:rsidRDefault="005359CC" w:rsidP="0082644C">
      <w:pPr>
        <w:widowControl w:val="0"/>
        <w:spacing w:after="0" w:line="240" w:lineRule="auto"/>
        <w:ind w:firstLine="706"/>
        <w:contextualSpacing/>
        <w:jc w:val="both"/>
        <w:rPr>
          <w:rFonts w:ascii="Times New Roman" w:eastAsia="Times New Roman" w:hAnsi="Times New Roman" w:cs="Times New Roman"/>
          <w:color w:val="000000" w:themeColor="text1"/>
          <w:sz w:val="28"/>
          <w:szCs w:val="24"/>
        </w:rPr>
      </w:pPr>
    </w:p>
    <w:tbl>
      <w:tblPr>
        <w:tblStyle w:val="a6"/>
        <w:tblW w:w="9636" w:type="dxa"/>
        <w:tblLayout w:type="fixed"/>
        <w:tblCellMar>
          <w:left w:w="57" w:type="dxa"/>
          <w:right w:w="57" w:type="dxa"/>
        </w:tblCellMar>
        <w:tblLook w:val="04A0" w:firstRow="1" w:lastRow="0" w:firstColumn="1" w:lastColumn="0" w:noHBand="0" w:noVBand="1"/>
      </w:tblPr>
      <w:tblGrid>
        <w:gridCol w:w="2829"/>
        <w:gridCol w:w="1135"/>
        <w:gridCol w:w="1134"/>
        <w:gridCol w:w="1561"/>
        <w:gridCol w:w="1559"/>
        <w:gridCol w:w="1418"/>
      </w:tblGrid>
      <w:tr w:rsidR="001D5795" w:rsidRPr="001D5795" w14:paraId="57280820" w14:textId="77777777" w:rsidTr="001F1E8C">
        <w:tc>
          <w:tcPr>
            <w:tcW w:w="2829" w:type="dxa"/>
            <w:vMerge w:val="restart"/>
            <w:vAlign w:val="center"/>
          </w:tcPr>
          <w:p w14:paraId="0D03AC37" w14:textId="3CC1B61F" w:rsidR="006E781B" w:rsidRPr="001D5795" w:rsidRDefault="006E781B" w:rsidP="009D7EA3">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Продукт трансформации НДМГ</w:t>
            </w:r>
          </w:p>
        </w:tc>
        <w:tc>
          <w:tcPr>
            <w:tcW w:w="1135" w:type="dxa"/>
            <w:vMerge w:val="restart"/>
            <w:vAlign w:val="center"/>
          </w:tcPr>
          <w:p w14:paraId="60F265A9" w14:textId="56B4CFC3" w:rsidR="006E781B" w:rsidRPr="001D5795" w:rsidRDefault="006E781B" w:rsidP="009D7EA3">
            <w:pPr>
              <w:widowControl w:val="0"/>
              <w:contextualSpacing/>
              <w:jc w:val="center"/>
              <w:rPr>
                <w:rFonts w:ascii="Times New Roman" w:eastAsia="Times New Roman" w:hAnsi="Times New Roman"/>
                <w:color w:val="000000" w:themeColor="text1"/>
                <w:sz w:val="24"/>
                <w:szCs w:val="24"/>
                <w:lang w:val="en-US" w:eastAsia="ru-KZ"/>
              </w:rPr>
            </w:pPr>
            <w:r w:rsidRPr="001D5795">
              <w:rPr>
                <w:rFonts w:ascii="Times New Roman" w:eastAsia="Times New Roman" w:hAnsi="Times New Roman"/>
                <w:color w:val="000000" w:themeColor="text1"/>
                <w:sz w:val="24"/>
                <w:szCs w:val="24"/>
                <w:lang w:val="en-US" w:eastAsia="ru-KZ"/>
              </w:rPr>
              <w:t>CAS</w:t>
            </w:r>
            <w:r w:rsidR="003940D2" w:rsidRPr="001D5795">
              <w:rPr>
                <w:rFonts w:ascii="Times New Roman" w:eastAsia="Times New Roman" w:hAnsi="Times New Roman"/>
                <w:color w:val="000000" w:themeColor="text1"/>
                <w:sz w:val="24"/>
                <w:szCs w:val="24"/>
                <w:lang w:val="en-US" w:eastAsia="ru-KZ"/>
              </w:rPr>
              <w:t xml:space="preserve"> No.</w:t>
            </w:r>
          </w:p>
        </w:tc>
        <w:tc>
          <w:tcPr>
            <w:tcW w:w="2695" w:type="dxa"/>
            <w:gridSpan w:val="2"/>
            <w:vAlign w:val="center"/>
          </w:tcPr>
          <w:p w14:paraId="15ABDA1C" w14:textId="57FF48D9" w:rsidR="006E781B" w:rsidRPr="001D5795" w:rsidRDefault="006E781B" w:rsidP="009D7EA3">
            <w:pPr>
              <w:widowControl w:val="0"/>
              <w:contextualSpacing/>
              <w:jc w:val="center"/>
              <w:rPr>
                <w:rFonts w:ascii="Times New Roman" w:eastAsia="Times New Roman" w:hAnsi="Times New Roman"/>
                <w:color w:val="000000" w:themeColor="text1"/>
                <w:sz w:val="24"/>
                <w:szCs w:val="24"/>
                <w:lang w:val="ru-KZ" w:eastAsia="ru-KZ"/>
              </w:rPr>
            </w:pPr>
            <w:r w:rsidRPr="001D5795">
              <w:rPr>
                <w:rFonts w:ascii="Times New Roman" w:eastAsia="Times New Roman" w:hAnsi="Times New Roman"/>
                <w:color w:val="000000" w:themeColor="text1"/>
                <w:sz w:val="24"/>
                <w:szCs w:val="24"/>
                <w:lang w:val="ru-KZ" w:eastAsia="ru-KZ"/>
              </w:rPr>
              <w:t>Эксперименталь</w:t>
            </w:r>
            <w:r w:rsidR="00986622" w:rsidRPr="001D5795">
              <w:rPr>
                <w:rFonts w:ascii="Times New Roman" w:eastAsia="Times New Roman" w:hAnsi="Times New Roman"/>
                <w:color w:val="000000" w:themeColor="text1"/>
                <w:sz w:val="24"/>
                <w:szCs w:val="24"/>
                <w:lang w:val="ru-KZ" w:eastAsia="ru-KZ"/>
              </w:rPr>
              <w:t>ные</w:t>
            </w:r>
            <w:r w:rsidR="00964557" w:rsidRPr="001D5795">
              <w:rPr>
                <w:rFonts w:ascii="Times New Roman" w:eastAsia="Times New Roman" w:hAnsi="Times New Roman"/>
                <w:color w:val="000000" w:themeColor="text1"/>
                <w:sz w:val="24"/>
                <w:szCs w:val="24"/>
                <w:vertAlign w:val="superscript"/>
                <w:lang w:val="ru-KZ" w:eastAsia="ru-KZ"/>
              </w:rPr>
              <w:t>1</w:t>
            </w:r>
          </w:p>
        </w:tc>
        <w:tc>
          <w:tcPr>
            <w:tcW w:w="2977" w:type="dxa"/>
            <w:gridSpan w:val="2"/>
            <w:vAlign w:val="center"/>
          </w:tcPr>
          <w:p w14:paraId="00123FD9" w14:textId="779A83D2" w:rsidR="006E781B" w:rsidRPr="001D5795" w:rsidRDefault="00986622" w:rsidP="009D7EA3">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Предсказанные</w:t>
            </w:r>
            <w:r w:rsidR="00964557" w:rsidRPr="001D5795">
              <w:rPr>
                <w:rFonts w:ascii="Times New Roman" w:eastAsia="Times New Roman" w:hAnsi="Times New Roman"/>
                <w:color w:val="000000" w:themeColor="text1"/>
                <w:sz w:val="24"/>
                <w:szCs w:val="24"/>
                <w:vertAlign w:val="superscript"/>
              </w:rPr>
              <w:t>2</w:t>
            </w:r>
          </w:p>
        </w:tc>
      </w:tr>
      <w:tr w:rsidR="001D5795" w:rsidRPr="001D5795" w14:paraId="72243562" w14:textId="77777777" w:rsidTr="001F1E8C">
        <w:tc>
          <w:tcPr>
            <w:tcW w:w="2829" w:type="dxa"/>
            <w:vMerge/>
            <w:vAlign w:val="center"/>
          </w:tcPr>
          <w:p w14:paraId="1571DBDE" w14:textId="7328F321" w:rsidR="006E781B" w:rsidRPr="001D5795" w:rsidRDefault="006E781B" w:rsidP="009D7EA3">
            <w:pPr>
              <w:widowControl w:val="0"/>
              <w:contextualSpacing/>
              <w:jc w:val="center"/>
              <w:rPr>
                <w:rFonts w:ascii="Times New Roman" w:eastAsia="Times New Roman" w:hAnsi="Times New Roman"/>
                <w:color w:val="000000" w:themeColor="text1"/>
                <w:sz w:val="24"/>
                <w:szCs w:val="24"/>
              </w:rPr>
            </w:pPr>
          </w:p>
        </w:tc>
        <w:tc>
          <w:tcPr>
            <w:tcW w:w="1135" w:type="dxa"/>
            <w:vMerge/>
            <w:vAlign w:val="center"/>
          </w:tcPr>
          <w:p w14:paraId="4C0CA28C" w14:textId="3506EBA4" w:rsidR="006E781B" w:rsidRPr="001D5795" w:rsidRDefault="006E781B" w:rsidP="009D7EA3">
            <w:pPr>
              <w:widowControl w:val="0"/>
              <w:contextualSpacing/>
              <w:jc w:val="center"/>
              <w:rPr>
                <w:rFonts w:ascii="Times New Roman" w:eastAsia="Times New Roman" w:hAnsi="Times New Roman"/>
                <w:color w:val="000000" w:themeColor="text1"/>
                <w:sz w:val="24"/>
                <w:szCs w:val="24"/>
                <w:lang w:val="en-US" w:eastAsia="ru-KZ"/>
              </w:rPr>
            </w:pPr>
          </w:p>
        </w:tc>
        <w:tc>
          <w:tcPr>
            <w:tcW w:w="1134" w:type="dxa"/>
            <w:vAlign w:val="center"/>
          </w:tcPr>
          <w:p w14:paraId="1BC4B8F7" w14:textId="6D8F0D3C" w:rsidR="006E781B" w:rsidRPr="001D5795" w:rsidRDefault="006E781B" w:rsidP="009D7EA3">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Организм</w:t>
            </w:r>
          </w:p>
        </w:tc>
        <w:tc>
          <w:tcPr>
            <w:tcW w:w="1561" w:type="dxa"/>
            <w:vAlign w:val="center"/>
          </w:tcPr>
          <w:p w14:paraId="64F8A8FB" w14:textId="7F9803A2" w:rsidR="006E781B" w:rsidRPr="001D5795" w:rsidRDefault="0071375B" w:rsidP="009D7EA3">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ru-KZ" w:eastAsia="ru-KZ"/>
              </w:rPr>
              <w:t>ЛД</w:t>
            </w:r>
            <w:r w:rsidR="006E781B" w:rsidRPr="001D5795">
              <w:rPr>
                <w:rFonts w:ascii="Times New Roman" w:eastAsia="Times New Roman" w:hAnsi="Times New Roman"/>
                <w:color w:val="000000" w:themeColor="text1"/>
                <w:sz w:val="24"/>
                <w:szCs w:val="24"/>
                <w:lang w:val="ru-KZ" w:eastAsia="ru-KZ"/>
              </w:rPr>
              <w:t>₅₀ (</w:t>
            </w:r>
            <w:r w:rsidR="005648FF" w:rsidRPr="001D5795">
              <w:rPr>
                <w:rFonts w:ascii="Times New Roman" w:eastAsia="Times New Roman" w:hAnsi="Times New Roman"/>
                <w:color w:val="000000" w:themeColor="text1"/>
                <w:sz w:val="24"/>
                <w:szCs w:val="24"/>
                <w:lang w:val="ru-KZ" w:eastAsia="ru-KZ"/>
              </w:rPr>
              <w:t>перорально</w:t>
            </w:r>
            <w:r w:rsidR="006E781B" w:rsidRPr="001D5795">
              <w:rPr>
                <w:rFonts w:ascii="Times New Roman" w:eastAsia="Times New Roman" w:hAnsi="Times New Roman"/>
                <w:color w:val="000000" w:themeColor="text1"/>
                <w:sz w:val="24"/>
                <w:szCs w:val="24"/>
                <w:lang w:val="ru-KZ" w:eastAsia="ru-KZ"/>
              </w:rPr>
              <w:t>)</w:t>
            </w:r>
            <w:r w:rsidR="009B07F4" w:rsidRPr="001D5795">
              <w:rPr>
                <w:rFonts w:ascii="Times New Roman" w:eastAsia="Times New Roman" w:hAnsi="Times New Roman"/>
                <w:color w:val="000000" w:themeColor="text1"/>
                <w:sz w:val="24"/>
                <w:szCs w:val="24"/>
                <w:lang w:val="ru-KZ" w:eastAsia="ru-KZ"/>
              </w:rPr>
              <w:t>, мг/кг</w:t>
            </w:r>
          </w:p>
        </w:tc>
        <w:tc>
          <w:tcPr>
            <w:tcW w:w="1559" w:type="dxa"/>
            <w:vAlign w:val="center"/>
          </w:tcPr>
          <w:p w14:paraId="32778970" w14:textId="05D0585D" w:rsidR="006E781B" w:rsidRPr="001D5795" w:rsidRDefault="0071375B" w:rsidP="009D7EA3">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lang w:val="ru-KZ" w:eastAsia="ru-KZ"/>
              </w:rPr>
              <w:t>ЛД</w:t>
            </w:r>
            <w:r w:rsidR="006E781B" w:rsidRPr="001D5795">
              <w:rPr>
                <w:rFonts w:ascii="Times New Roman" w:eastAsia="Times New Roman" w:hAnsi="Times New Roman"/>
                <w:color w:val="000000" w:themeColor="text1"/>
                <w:sz w:val="24"/>
                <w:szCs w:val="24"/>
                <w:lang w:val="ru-KZ" w:eastAsia="ru-KZ"/>
              </w:rPr>
              <w:t xml:space="preserve">₅₀ </w:t>
            </w:r>
            <w:r w:rsidR="005648FF" w:rsidRPr="001D5795">
              <w:rPr>
                <w:rFonts w:ascii="Times New Roman" w:eastAsia="Times New Roman" w:hAnsi="Times New Roman"/>
                <w:color w:val="000000" w:themeColor="text1"/>
                <w:sz w:val="24"/>
                <w:szCs w:val="24"/>
                <w:lang w:val="ru-KZ" w:eastAsia="ru-KZ"/>
              </w:rPr>
              <w:t xml:space="preserve">(перорально), </w:t>
            </w:r>
            <w:r w:rsidR="006E781B" w:rsidRPr="001D5795">
              <w:rPr>
                <w:rFonts w:ascii="Times New Roman" w:eastAsia="Times New Roman" w:hAnsi="Times New Roman"/>
                <w:color w:val="000000" w:themeColor="text1"/>
                <w:sz w:val="24"/>
                <w:szCs w:val="24"/>
                <w:lang w:val="ru-KZ" w:eastAsia="ru-KZ"/>
              </w:rPr>
              <w:t>мг/кг</w:t>
            </w:r>
          </w:p>
        </w:tc>
        <w:tc>
          <w:tcPr>
            <w:tcW w:w="1418" w:type="dxa"/>
            <w:vAlign w:val="center"/>
          </w:tcPr>
          <w:p w14:paraId="2EE068E0" w14:textId="0484AFBA" w:rsidR="006E781B" w:rsidRPr="001D5795" w:rsidRDefault="00986622" w:rsidP="009D7EA3">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w:t>
            </w:r>
            <w:r w:rsidR="006E781B" w:rsidRPr="001D5795">
              <w:rPr>
                <w:rFonts w:ascii="Times New Roman" w:eastAsia="Times New Roman" w:hAnsi="Times New Roman"/>
                <w:color w:val="000000" w:themeColor="text1"/>
                <w:sz w:val="24"/>
                <w:szCs w:val="24"/>
              </w:rPr>
              <w:t xml:space="preserve">ласс </w:t>
            </w:r>
            <w:r w:rsidR="00D93CC7" w:rsidRPr="001D5795">
              <w:rPr>
                <w:rFonts w:ascii="Times New Roman" w:eastAsia="Times New Roman" w:hAnsi="Times New Roman"/>
                <w:color w:val="000000" w:themeColor="text1"/>
                <w:sz w:val="24"/>
                <w:szCs w:val="24"/>
              </w:rPr>
              <w:t>токсичности (</w:t>
            </w:r>
            <w:r w:rsidR="006E781B" w:rsidRPr="001D5795">
              <w:rPr>
                <w:rFonts w:ascii="Times New Roman" w:eastAsia="Times New Roman" w:hAnsi="Times New Roman"/>
                <w:color w:val="000000" w:themeColor="text1"/>
                <w:sz w:val="24"/>
                <w:szCs w:val="24"/>
              </w:rPr>
              <w:t>от 1 до 6)</w:t>
            </w:r>
          </w:p>
        </w:tc>
      </w:tr>
      <w:tr w:rsidR="001D5795" w:rsidRPr="001D5795" w14:paraId="09C04080" w14:textId="77777777" w:rsidTr="001F1E8C">
        <w:trPr>
          <w:trHeight w:val="227"/>
        </w:trPr>
        <w:tc>
          <w:tcPr>
            <w:tcW w:w="2829" w:type="dxa"/>
            <w:vAlign w:val="center"/>
          </w:tcPr>
          <w:p w14:paraId="285523AD" w14:textId="7D03009C" w:rsidR="00936ED0" w:rsidRPr="001D5795" w:rsidRDefault="00743D5A" w:rsidP="001408C2">
            <w:pPr>
              <w:widowControl w:val="0"/>
              <w:contextualSpacing/>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1,1,4,4-</w:t>
            </w:r>
            <w:r w:rsidR="006C6DA0" w:rsidRPr="001D5795">
              <w:rPr>
                <w:rFonts w:ascii="Times New Roman" w:eastAsia="Times New Roman" w:hAnsi="Times New Roman"/>
                <w:color w:val="000000" w:themeColor="text1"/>
                <w:sz w:val="24"/>
                <w:szCs w:val="24"/>
              </w:rPr>
              <w:t>Т</w:t>
            </w:r>
            <w:r w:rsidRPr="001D5795">
              <w:rPr>
                <w:rFonts w:ascii="Times New Roman" w:eastAsia="Times New Roman" w:hAnsi="Times New Roman"/>
                <w:color w:val="000000" w:themeColor="text1"/>
                <w:sz w:val="24"/>
                <w:szCs w:val="24"/>
              </w:rPr>
              <w:t>етраметилтетразен</w:t>
            </w:r>
          </w:p>
        </w:tc>
        <w:tc>
          <w:tcPr>
            <w:tcW w:w="1135" w:type="dxa"/>
          </w:tcPr>
          <w:p w14:paraId="65466136" w14:textId="7212D842" w:rsidR="00936ED0" w:rsidRPr="001D5795" w:rsidRDefault="00964557" w:rsidP="000027CB">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6130-87-6</w:t>
            </w:r>
          </w:p>
        </w:tc>
        <w:tc>
          <w:tcPr>
            <w:tcW w:w="1134" w:type="dxa"/>
          </w:tcPr>
          <w:p w14:paraId="580C4BC1" w14:textId="59D05974" w:rsidR="00936ED0" w:rsidRPr="001D5795" w:rsidRDefault="00BE7495"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6AC2FD9B" w14:textId="32F1C505" w:rsidR="00936ED0" w:rsidRPr="001D5795" w:rsidRDefault="00BE7495"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1500</w:t>
            </w:r>
          </w:p>
        </w:tc>
        <w:tc>
          <w:tcPr>
            <w:tcW w:w="1559" w:type="dxa"/>
          </w:tcPr>
          <w:p w14:paraId="558822FC" w14:textId="0F08168C" w:rsidR="00936ED0" w:rsidRPr="001D5795" w:rsidRDefault="0024040B"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1500</w:t>
            </w:r>
          </w:p>
        </w:tc>
        <w:tc>
          <w:tcPr>
            <w:tcW w:w="1418" w:type="dxa"/>
          </w:tcPr>
          <w:p w14:paraId="62B30B2A" w14:textId="4455AC7C" w:rsidR="00936ED0" w:rsidRPr="001D5795" w:rsidRDefault="0024040B"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00913D8F" w14:textId="77777777" w:rsidTr="001F1E8C">
        <w:trPr>
          <w:trHeight w:val="227"/>
        </w:trPr>
        <w:tc>
          <w:tcPr>
            <w:tcW w:w="2829" w:type="dxa"/>
            <w:vAlign w:val="center"/>
          </w:tcPr>
          <w:p w14:paraId="454292F7" w14:textId="36F4F1DB"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Пиридин </w:t>
            </w:r>
          </w:p>
        </w:tc>
        <w:tc>
          <w:tcPr>
            <w:tcW w:w="1135" w:type="dxa"/>
            <w:vAlign w:val="center"/>
          </w:tcPr>
          <w:p w14:paraId="260CEC11" w14:textId="3411893D"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110-86-1</w:t>
            </w:r>
          </w:p>
        </w:tc>
        <w:tc>
          <w:tcPr>
            <w:tcW w:w="1134" w:type="dxa"/>
          </w:tcPr>
          <w:p w14:paraId="58C915F3" w14:textId="5B5FD025" w:rsidR="00E95DD6"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Крыса</w:t>
            </w:r>
          </w:p>
        </w:tc>
        <w:tc>
          <w:tcPr>
            <w:tcW w:w="1561" w:type="dxa"/>
          </w:tcPr>
          <w:p w14:paraId="355BF9F3" w14:textId="0F816E90" w:rsidR="00E95DD6"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866</w:t>
            </w:r>
          </w:p>
        </w:tc>
        <w:tc>
          <w:tcPr>
            <w:tcW w:w="1559" w:type="dxa"/>
          </w:tcPr>
          <w:p w14:paraId="24909D9F" w14:textId="4BF1F850"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1500</w:t>
            </w:r>
          </w:p>
        </w:tc>
        <w:tc>
          <w:tcPr>
            <w:tcW w:w="1418" w:type="dxa"/>
          </w:tcPr>
          <w:p w14:paraId="5AFB9508" w14:textId="1CD004DC"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7D88DD0B" w14:textId="77777777" w:rsidTr="001F1E8C">
        <w:trPr>
          <w:trHeight w:val="227"/>
        </w:trPr>
        <w:tc>
          <w:tcPr>
            <w:tcW w:w="2829" w:type="dxa"/>
            <w:vAlign w:val="center"/>
          </w:tcPr>
          <w:p w14:paraId="5EF34EC5" w14:textId="59193436"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Пиразин </w:t>
            </w:r>
          </w:p>
        </w:tc>
        <w:tc>
          <w:tcPr>
            <w:tcW w:w="1135" w:type="dxa"/>
            <w:vAlign w:val="center"/>
          </w:tcPr>
          <w:p w14:paraId="3721C1C5" w14:textId="1FCAAD6C"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290-37-9</w:t>
            </w:r>
          </w:p>
        </w:tc>
        <w:tc>
          <w:tcPr>
            <w:tcW w:w="1134" w:type="dxa"/>
          </w:tcPr>
          <w:p w14:paraId="25137E95" w14:textId="2904A74F"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Мышь</w:t>
            </w:r>
          </w:p>
        </w:tc>
        <w:tc>
          <w:tcPr>
            <w:tcW w:w="1561" w:type="dxa"/>
          </w:tcPr>
          <w:p w14:paraId="77EBCFB3" w14:textId="00200FD6"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&gt;2000</w:t>
            </w:r>
          </w:p>
        </w:tc>
        <w:tc>
          <w:tcPr>
            <w:tcW w:w="1559" w:type="dxa"/>
          </w:tcPr>
          <w:p w14:paraId="2C8C015C" w14:textId="5C6F2A79" w:rsidR="00E95DD6" w:rsidRPr="001D5795" w:rsidRDefault="005B4CF7"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1020</w:t>
            </w:r>
          </w:p>
        </w:tc>
        <w:tc>
          <w:tcPr>
            <w:tcW w:w="1418" w:type="dxa"/>
          </w:tcPr>
          <w:p w14:paraId="121CFFAA" w14:textId="2FBD41B2" w:rsidR="00E95DD6" w:rsidRPr="001D5795" w:rsidRDefault="005B4CF7"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044A8B17" w14:textId="77777777" w:rsidTr="001F1E8C">
        <w:trPr>
          <w:trHeight w:val="227"/>
        </w:trPr>
        <w:tc>
          <w:tcPr>
            <w:tcW w:w="2829" w:type="dxa"/>
            <w:vAlign w:val="center"/>
          </w:tcPr>
          <w:p w14:paraId="0694E95C" w14:textId="4E48C778"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Диметиламиноацетонитрил </w:t>
            </w:r>
          </w:p>
        </w:tc>
        <w:tc>
          <w:tcPr>
            <w:tcW w:w="1135" w:type="dxa"/>
            <w:vAlign w:val="center"/>
          </w:tcPr>
          <w:p w14:paraId="19C9135D" w14:textId="3D6BCDEB"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926-64-7</w:t>
            </w:r>
          </w:p>
        </w:tc>
        <w:tc>
          <w:tcPr>
            <w:tcW w:w="1134" w:type="dxa"/>
          </w:tcPr>
          <w:p w14:paraId="51F89F51" w14:textId="32935851"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Крыса</w:t>
            </w:r>
          </w:p>
        </w:tc>
        <w:tc>
          <w:tcPr>
            <w:tcW w:w="1561" w:type="dxa"/>
          </w:tcPr>
          <w:p w14:paraId="4A04B9AC" w14:textId="690C2F00"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50</w:t>
            </w:r>
          </w:p>
        </w:tc>
        <w:tc>
          <w:tcPr>
            <w:tcW w:w="1559" w:type="dxa"/>
          </w:tcPr>
          <w:p w14:paraId="3253CDC2" w14:textId="777C6C52" w:rsidR="00E95DD6" w:rsidRPr="001D5795" w:rsidRDefault="00435FF5"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50</w:t>
            </w:r>
          </w:p>
        </w:tc>
        <w:tc>
          <w:tcPr>
            <w:tcW w:w="1418" w:type="dxa"/>
          </w:tcPr>
          <w:p w14:paraId="54094FE3" w14:textId="7B547ECC" w:rsidR="00E95DD6" w:rsidRPr="001D5795" w:rsidRDefault="00435FF5"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w:t>
            </w:r>
          </w:p>
        </w:tc>
      </w:tr>
      <w:tr w:rsidR="001D5795" w:rsidRPr="001D5795" w14:paraId="091C6A65" w14:textId="77777777" w:rsidTr="001F1E8C">
        <w:trPr>
          <w:trHeight w:val="227"/>
        </w:trPr>
        <w:tc>
          <w:tcPr>
            <w:tcW w:w="2829" w:type="dxa"/>
            <w:vAlign w:val="center"/>
          </w:tcPr>
          <w:p w14:paraId="3AC699BE" w14:textId="0E1B7449" w:rsidR="001408C2" w:rsidRPr="001D5795" w:rsidRDefault="001408C2"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1-Метил-</w:t>
            </w: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-пиразол </w:t>
            </w:r>
          </w:p>
        </w:tc>
        <w:tc>
          <w:tcPr>
            <w:tcW w:w="1135" w:type="dxa"/>
            <w:vAlign w:val="center"/>
          </w:tcPr>
          <w:p w14:paraId="7004E430" w14:textId="6BC7875C" w:rsidR="001408C2" w:rsidRPr="001D5795" w:rsidRDefault="001408C2" w:rsidP="001408C2">
            <w:pPr>
              <w:widowControl w:val="0"/>
              <w:contextualSpacing/>
              <w:jc w:val="both"/>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930-36-9</w:t>
            </w:r>
          </w:p>
        </w:tc>
        <w:tc>
          <w:tcPr>
            <w:tcW w:w="1134" w:type="dxa"/>
          </w:tcPr>
          <w:p w14:paraId="06B3014C" w14:textId="43DDC404" w:rsidR="001408C2" w:rsidRPr="001D5795" w:rsidRDefault="001408C2"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н/д</w:t>
            </w:r>
          </w:p>
        </w:tc>
        <w:tc>
          <w:tcPr>
            <w:tcW w:w="1561" w:type="dxa"/>
          </w:tcPr>
          <w:p w14:paraId="1C457DD4" w14:textId="2DB5AC64" w:rsidR="001408C2" w:rsidRPr="001D5795" w:rsidRDefault="001408C2"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н/д</w:t>
            </w:r>
          </w:p>
        </w:tc>
        <w:tc>
          <w:tcPr>
            <w:tcW w:w="1559" w:type="dxa"/>
          </w:tcPr>
          <w:p w14:paraId="30F8F0DA" w14:textId="21780516" w:rsidR="001408C2"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310</w:t>
            </w:r>
          </w:p>
        </w:tc>
        <w:tc>
          <w:tcPr>
            <w:tcW w:w="1418" w:type="dxa"/>
          </w:tcPr>
          <w:p w14:paraId="593CB5EF" w14:textId="1467D292" w:rsidR="001408C2"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7173FCA8" w14:textId="77777777" w:rsidTr="001F1E8C">
        <w:trPr>
          <w:trHeight w:val="227"/>
        </w:trPr>
        <w:tc>
          <w:tcPr>
            <w:tcW w:w="2829" w:type="dxa"/>
            <w:vAlign w:val="center"/>
          </w:tcPr>
          <w:p w14:paraId="222A4CA1" w14:textId="7B984A99"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i/>
                <w:color w:val="000000" w:themeColor="text1"/>
                <w:sz w:val="24"/>
                <w:szCs w:val="24"/>
              </w:rPr>
              <w:t>N</w:t>
            </w:r>
            <w:r w:rsidRPr="001D5795">
              <w:rPr>
                <w:rFonts w:ascii="Times New Roman" w:hAnsi="Times New Roman"/>
                <w:color w:val="000000" w:themeColor="text1"/>
                <w:sz w:val="24"/>
                <w:szCs w:val="24"/>
              </w:rPr>
              <w:t>-Нитрозодиметиламин</w:t>
            </w:r>
          </w:p>
        </w:tc>
        <w:tc>
          <w:tcPr>
            <w:tcW w:w="1135" w:type="dxa"/>
            <w:vAlign w:val="center"/>
          </w:tcPr>
          <w:p w14:paraId="4BCA8F35" w14:textId="60A0D034"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62-75-9</w:t>
            </w:r>
          </w:p>
        </w:tc>
        <w:tc>
          <w:tcPr>
            <w:tcW w:w="1134" w:type="dxa"/>
          </w:tcPr>
          <w:p w14:paraId="34E4D279" w14:textId="59AFF45D"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Мышь</w:t>
            </w:r>
          </w:p>
        </w:tc>
        <w:tc>
          <w:tcPr>
            <w:tcW w:w="1561" w:type="dxa"/>
          </w:tcPr>
          <w:p w14:paraId="496B4D37" w14:textId="1373FDED"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20</w:t>
            </w:r>
          </w:p>
        </w:tc>
        <w:tc>
          <w:tcPr>
            <w:tcW w:w="1559" w:type="dxa"/>
          </w:tcPr>
          <w:p w14:paraId="347E07FB" w14:textId="2DB8C8D3" w:rsidR="00E95DD6" w:rsidRPr="001D5795" w:rsidRDefault="00E123A7"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26</w:t>
            </w:r>
          </w:p>
        </w:tc>
        <w:tc>
          <w:tcPr>
            <w:tcW w:w="1418" w:type="dxa"/>
          </w:tcPr>
          <w:p w14:paraId="6204E938" w14:textId="24FD0B37" w:rsidR="00E95DD6" w:rsidRPr="001D5795" w:rsidRDefault="00E123A7"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w:t>
            </w:r>
          </w:p>
        </w:tc>
      </w:tr>
      <w:tr w:rsidR="001D5795" w:rsidRPr="001D5795" w14:paraId="39F4CAB1" w14:textId="77777777" w:rsidTr="001F1E8C">
        <w:trPr>
          <w:trHeight w:val="227"/>
        </w:trPr>
        <w:tc>
          <w:tcPr>
            <w:tcW w:w="2829" w:type="dxa"/>
            <w:vAlign w:val="center"/>
          </w:tcPr>
          <w:p w14:paraId="09B0A7C7" w14:textId="68F50882" w:rsidR="00E95DD6" w:rsidRPr="001D5795" w:rsidRDefault="00E95DD6"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i/>
                <w:color w:val="000000" w:themeColor="text1"/>
                <w:sz w:val="24"/>
                <w:szCs w:val="24"/>
              </w:rPr>
              <w:t>N,N</w:t>
            </w:r>
            <w:r w:rsidRPr="001D5795">
              <w:rPr>
                <w:rFonts w:ascii="Times New Roman" w:hAnsi="Times New Roman"/>
                <w:color w:val="000000" w:themeColor="text1"/>
                <w:sz w:val="24"/>
                <w:szCs w:val="24"/>
              </w:rPr>
              <w:t>-Диметилформамид</w:t>
            </w:r>
            <w:r w:rsidRPr="001D5795">
              <w:rPr>
                <w:rFonts w:ascii="Times New Roman" w:hAnsi="Times New Roman"/>
                <w:i/>
                <w:color w:val="000000" w:themeColor="text1"/>
                <w:sz w:val="24"/>
                <w:szCs w:val="24"/>
              </w:rPr>
              <w:t xml:space="preserve"> </w:t>
            </w:r>
          </w:p>
        </w:tc>
        <w:tc>
          <w:tcPr>
            <w:tcW w:w="1135" w:type="dxa"/>
            <w:vAlign w:val="center"/>
          </w:tcPr>
          <w:p w14:paraId="592142C0" w14:textId="1460376E" w:rsidR="00E95DD6" w:rsidRPr="001D5795" w:rsidRDefault="00E95DD6" w:rsidP="00E95DD6">
            <w:pPr>
              <w:widowControl w:val="0"/>
              <w:contextualSpacing/>
              <w:jc w:val="both"/>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68-12-2</w:t>
            </w:r>
          </w:p>
        </w:tc>
        <w:tc>
          <w:tcPr>
            <w:tcW w:w="1134" w:type="dxa"/>
          </w:tcPr>
          <w:p w14:paraId="6C0AA833" w14:textId="4E3E84ED"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6FE38E4E" w14:textId="63E136AD"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3950</w:t>
            </w:r>
          </w:p>
        </w:tc>
        <w:tc>
          <w:tcPr>
            <w:tcW w:w="1559" w:type="dxa"/>
          </w:tcPr>
          <w:p w14:paraId="07D74831" w14:textId="42457506" w:rsidR="00E95DD6" w:rsidRPr="001D5795" w:rsidRDefault="00165C5A"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2000</w:t>
            </w:r>
          </w:p>
        </w:tc>
        <w:tc>
          <w:tcPr>
            <w:tcW w:w="1418" w:type="dxa"/>
          </w:tcPr>
          <w:p w14:paraId="68F92B08" w14:textId="7DA7345A" w:rsidR="00E95DD6" w:rsidRPr="001D5795" w:rsidRDefault="00165C5A"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149AB0D6" w14:textId="77777777" w:rsidTr="001F1E8C">
        <w:trPr>
          <w:trHeight w:val="227"/>
        </w:trPr>
        <w:tc>
          <w:tcPr>
            <w:tcW w:w="2829" w:type="dxa"/>
            <w:vAlign w:val="center"/>
          </w:tcPr>
          <w:p w14:paraId="7F10BAA5" w14:textId="22B3DB69"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1-Метил</w:t>
            </w:r>
            <w:r w:rsidRPr="001D5795">
              <w:rPr>
                <w:rFonts w:ascii="Times New Roman" w:hAnsi="Times New Roman"/>
                <w:i/>
                <w:color w:val="000000" w:themeColor="text1"/>
                <w:sz w:val="24"/>
                <w:szCs w:val="24"/>
              </w:rPr>
              <w:t>-1Н</w:t>
            </w:r>
            <w:r w:rsidRPr="001D5795">
              <w:rPr>
                <w:rFonts w:ascii="Times New Roman" w:hAnsi="Times New Roman"/>
                <w:color w:val="000000" w:themeColor="text1"/>
                <w:sz w:val="24"/>
                <w:szCs w:val="24"/>
              </w:rPr>
              <w:t xml:space="preserve">-1,2,4-триазол </w:t>
            </w:r>
          </w:p>
        </w:tc>
        <w:tc>
          <w:tcPr>
            <w:tcW w:w="1135" w:type="dxa"/>
            <w:vAlign w:val="center"/>
          </w:tcPr>
          <w:p w14:paraId="3FD53DAF" w14:textId="4A3B36F3"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6086-21-1</w:t>
            </w:r>
          </w:p>
        </w:tc>
        <w:tc>
          <w:tcPr>
            <w:tcW w:w="1134" w:type="dxa"/>
          </w:tcPr>
          <w:p w14:paraId="72AC3238" w14:textId="0CD4B451" w:rsidR="00E95DD6"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Крыса</w:t>
            </w:r>
          </w:p>
        </w:tc>
        <w:tc>
          <w:tcPr>
            <w:tcW w:w="1561" w:type="dxa"/>
          </w:tcPr>
          <w:p w14:paraId="530F91C4" w14:textId="6144EC99" w:rsidR="00E95DD6" w:rsidRPr="001D5795" w:rsidRDefault="001408C2"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1015</w:t>
            </w:r>
          </w:p>
        </w:tc>
        <w:tc>
          <w:tcPr>
            <w:tcW w:w="1559" w:type="dxa"/>
          </w:tcPr>
          <w:p w14:paraId="1757FD1F" w14:textId="0C030E8E"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1350</w:t>
            </w:r>
          </w:p>
        </w:tc>
        <w:tc>
          <w:tcPr>
            <w:tcW w:w="1418" w:type="dxa"/>
          </w:tcPr>
          <w:p w14:paraId="25965DD6" w14:textId="48F86392"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46CB328C" w14:textId="77777777" w:rsidTr="001F1E8C">
        <w:trPr>
          <w:trHeight w:val="227"/>
        </w:trPr>
        <w:tc>
          <w:tcPr>
            <w:tcW w:w="2829" w:type="dxa"/>
            <w:vAlign w:val="center"/>
          </w:tcPr>
          <w:p w14:paraId="0D7ED045" w14:textId="7D1B7DBE" w:rsidR="00E95DD6" w:rsidRPr="001D5795" w:rsidRDefault="00E95DD6"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N-Метилформамид </w:t>
            </w:r>
          </w:p>
        </w:tc>
        <w:tc>
          <w:tcPr>
            <w:tcW w:w="1135" w:type="dxa"/>
            <w:vAlign w:val="center"/>
          </w:tcPr>
          <w:p w14:paraId="5508A854" w14:textId="5CB7E6C3" w:rsidR="00E95DD6" w:rsidRPr="001D5795" w:rsidRDefault="00E95DD6" w:rsidP="00E95DD6">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123-39-7</w:t>
            </w:r>
          </w:p>
        </w:tc>
        <w:tc>
          <w:tcPr>
            <w:tcW w:w="1134" w:type="dxa"/>
          </w:tcPr>
          <w:p w14:paraId="482E805F" w14:textId="4F7E5C93"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3AFF9EE5" w14:textId="51FB72EC"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2300</w:t>
            </w:r>
          </w:p>
        </w:tc>
        <w:tc>
          <w:tcPr>
            <w:tcW w:w="1559" w:type="dxa"/>
          </w:tcPr>
          <w:p w14:paraId="7B7F7D9F" w14:textId="6FD5FA64" w:rsidR="00E95DD6" w:rsidRPr="001D5795" w:rsidRDefault="00AD7E8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2000</w:t>
            </w:r>
          </w:p>
        </w:tc>
        <w:tc>
          <w:tcPr>
            <w:tcW w:w="1418" w:type="dxa"/>
          </w:tcPr>
          <w:p w14:paraId="65033312" w14:textId="7EF3D233" w:rsidR="00E95DD6" w:rsidRPr="001D5795" w:rsidRDefault="00AD7E8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0D2D8AE5" w14:textId="77777777" w:rsidTr="001F1E8C">
        <w:trPr>
          <w:trHeight w:val="227"/>
        </w:trPr>
        <w:tc>
          <w:tcPr>
            <w:tcW w:w="2829" w:type="dxa"/>
            <w:vAlign w:val="center"/>
          </w:tcPr>
          <w:p w14:paraId="7C5F0C1B" w14:textId="3B5D15D6" w:rsidR="00E95DD6" w:rsidRPr="001D5795" w:rsidRDefault="00E95DD6"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1-Формил-2,2-диметилгидразин</w:t>
            </w:r>
          </w:p>
        </w:tc>
        <w:tc>
          <w:tcPr>
            <w:tcW w:w="1135" w:type="dxa"/>
            <w:vAlign w:val="center"/>
          </w:tcPr>
          <w:p w14:paraId="6560738C" w14:textId="161CA28E" w:rsidR="00E95DD6" w:rsidRPr="001D5795" w:rsidRDefault="00E95DD6" w:rsidP="00E95DD6">
            <w:pPr>
              <w:widowControl w:val="0"/>
              <w:contextualSpacing/>
              <w:jc w:val="both"/>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3298-49-5</w:t>
            </w:r>
          </w:p>
        </w:tc>
        <w:tc>
          <w:tcPr>
            <w:tcW w:w="1134" w:type="dxa"/>
          </w:tcPr>
          <w:p w14:paraId="403DB8EC" w14:textId="496734DC" w:rsidR="00E95DD6"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1AEC0144" w14:textId="42A1362C" w:rsidR="00E95DD6"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239</w:t>
            </w:r>
          </w:p>
        </w:tc>
        <w:tc>
          <w:tcPr>
            <w:tcW w:w="1559" w:type="dxa"/>
          </w:tcPr>
          <w:p w14:paraId="6AF944C6" w14:textId="114D52F4"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118</w:t>
            </w:r>
          </w:p>
        </w:tc>
        <w:tc>
          <w:tcPr>
            <w:tcW w:w="1418" w:type="dxa"/>
          </w:tcPr>
          <w:p w14:paraId="77D04D2C" w14:textId="656FC240" w:rsidR="00E95DD6" w:rsidRPr="001D5795" w:rsidRDefault="00E95DD6"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3</w:t>
            </w:r>
          </w:p>
        </w:tc>
      </w:tr>
      <w:tr w:rsidR="001D5795" w:rsidRPr="001D5795" w14:paraId="206AE8F6" w14:textId="77777777" w:rsidTr="001F1E8C">
        <w:trPr>
          <w:trHeight w:val="227"/>
        </w:trPr>
        <w:tc>
          <w:tcPr>
            <w:tcW w:w="2829" w:type="dxa"/>
            <w:vAlign w:val="center"/>
          </w:tcPr>
          <w:p w14:paraId="27363B0D" w14:textId="5F1ECAF6" w:rsidR="00E95DD6" w:rsidRPr="001D5795" w:rsidRDefault="00E95DD6"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1-Метил</w:t>
            </w: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-имидазол </w:t>
            </w:r>
          </w:p>
        </w:tc>
        <w:tc>
          <w:tcPr>
            <w:tcW w:w="1135" w:type="dxa"/>
            <w:vAlign w:val="center"/>
          </w:tcPr>
          <w:p w14:paraId="66841C9D" w14:textId="6394E1A6" w:rsidR="00E95DD6" w:rsidRPr="001D5795" w:rsidRDefault="00E95DD6" w:rsidP="00E95DD6">
            <w:pPr>
              <w:widowControl w:val="0"/>
              <w:contextualSpacing/>
              <w:jc w:val="both"/>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616-47-7</w:t>
            </w:r>
          </w:p>
        </w:tc>
        <w:tc>
          <w:tcPr>
            <w:tcW w:w="1134" w:type="dxa"/>
          </w:tcPr>
          <w:p w14:paraId="754AAA65" w14:textId="3DB2637F"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4C77CC18" w14:textId="3674AD0A" w:rsidR="00E95DD6" w:rsidRPr="001D5795" w:rsidRDefault="00E95DD6"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1400</w:t>
            </w:r>
          </w:p>
        </w:tc>
        <w:tc>
          <w:tcPr>
            <w:tcW w:w="1559" w:type="dxa"/>
          </w:tcPr>
          <w:p w14:paraId="2ADD81AC" w14:textId="7A4199DC" w:rsidR="00E95DD6" w:rsidRPr="001D5795" w:rsidRDefault="002F50EE"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1400</w:t>
            </w:r>
          </w:p>
        </w:tc>
        <w:tc>
          <w:tcPr>
            <w:tcW w:w="1418" w:type="dxa"/>
          </w:tcPr>
          <w:p w14:paraId="0EC46BDE" w14:textId="41B87572" w:rsidR="00E95DD6" w:rsidRPr="001D5795" w:rsidRDefault="002F50EE"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73A976CD" w14:textId="77777777" w:rsidTr="001F1E8C">
        <w:trPr>
          <w:trHeight w:val="227"/>
        </w:trPr>
        <w:tc>
          <w:tcPr>
            <w:tcW w:w="2829" w:type="dxa"/>
            <w:vAlign w:val="center"/>
          </w:tcPr>
          <w:p w14:paraId="4077D985" w14:textId="660EC169" w:rsidR="009B07F4" w:rsidRPr="001D5795" w:rsidRDefault="009B07F4"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Формамид </w:t>
            </w:r>
          </w:p>
        </w:tc>
        <w:tc>
          <w:tcPr>
            <w:tcW w:w="1135" w:type="dxa"/>
            <w:vAlign w:val="center"/>
          </w:tcPr>
          <w:p w14:paraId="50E086FA" w14:textId="61A182C2"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75-12-7</w:t>
            </w:r>
          </w:p>
        </w:tc>
        <w:tc>
          <w:tcPr>
            <w:tcW w:w="1134" w:type="dxa"/>
          </w:tcPr>
          <w:p w14:paraId="50A6FF7C" w14:textId="15E985A9"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Крыса</w:t>
            </w:r>
          </w:p>
        </w:tc>
        <w:tc>
          <w:tcPr>
            <w:tcW w:w="1561" w:type="dxa"/>
          </w:tcPr>
          <w:p w14:paraId="31A409A5" w14:textId="56675F94"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5325</w:t>
            </w:r>
          </w:p>
        </w:tc>
        <w:tc>
          <w:tcPr>
            <w:tcW w:w="1559" w:type="dxa"/>
          </w:tcPr>
          <w:p w14:paraId="7D12D15C" w14:textId="6810355B"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2450</w:t>
            </w:r>
          </w:p>
        </w:tc>
        <w:tc>
          <w:tcPr>
            <w:tcW w:w="1418" w:type="dxa"/>
          </w:tcPr>
          <w:p w14:paraId="55F6AF21" w14:textId="50DBDF04"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5</w:t>
            </w:r>
          </w:p>
        </w:tc>
      </w:tr>
      <w:tr w:rsidR="001D5795" w:rsidRPr="001D5795" w14:paraId="641B6E26" w14:textId="77777777" w:rsidTr="001F1E8C">
        <w:trPr>
          <w:trHeight w:val="227"/>
        </w:trPr>
        <w:tc>
          <w:tcPr>
            <w:tcW w:w="2829" w:type="dxa"/>
            <w:vAlign w:val="center"/>
          </w:tcPr>
          <w:p w14:paraId="473F934E" w14:textId="72028755" w:rsidR="009B07F4" w:rsidRPr="001D5795" w:rsidRDefault="009B07F4"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 xml:space="preserve">Диметилгидразон 2-фуральдегида </w:t>
            </w:r>
          </w:p>
        </w:tc>
        <w:tc>
          <w:tcPr>
            <w:tcW w:w="1135" w:type="dxa"/>
            <w:vAlign w:val="center"/>
          </w:tcPr>
          <w:p w14:paraId="6D02E27D" w14:textId="0C222412"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14064-21-2</w:t>
            </w:r>
          </w:p>
        </w:tc>
        <w:tc>
          <w:tcPr>
            <w:tcW w:w="1134" w:type="dxa"/>
          </w:tcPr>
          <w:p w14:paraId="22B7B65F" w14:textId="4CEE45BA"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н/д</w:t>
            </w:r>
          </w:p>
        </w:tc>
        <w:tc>
          <w:tcPr>
            <w:tcW w:w="1561" w:type="dxa"/>
          </w:tcPr>
          <w:p w14:paraId="7CDC0FC8" w14:textId="096E0D74"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н/д</w:t>
            </w:r>
          </w:p>
        </w:tc>
        <w:tc>
          <w:tcPr>
            <w:tcW w:w="1559" w:type="dxa"/>
          </w:tcPr>
          <w:p w14:paraId="2156717B" w14:textId="420E8F9F"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172</w:t>
            </w:r>
          </w:p>
        </w:tc>
        <w:tc>
          <w:tcPr>
            <w:tcW w:w="1418" w:type="dxa"/>
          </w:tcPr>
          <w:p w14:paraId="0C4C3F0C" w14:textId="43A8ABB1"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3</w:t>
            </w:r>
          </w:p>
        </w:tc>
      </w:tr>
      <w:tr w:rsidR="001D5795" w:rsidRPr="001D5795" w14:paraId="7AEE5259" w14:textId="77777777" w:rsidTr="001F1E8C">
        <w:trPr>
          <w:trHeight w:val="227"/>
        </w:trPr>
        <w:tc>
          <w:tcPr>
            <w:tcW w:w="2829" w:type="dxa"/>
            <w:vAlign w:val="center"/>
          </w:tcPr>
          <w:p w14:paraId="0B5D89E4" w14:textId="38CB8037" w:rsidR="009B07F4" w:rsidRPr="001D5795" w:rsidRDefault="009B07F4" w:rsidP="001408C2">
            <w:pPr>
              <w:widowControl w:val="0"/>
              <w:contextualSpacing/>
              <w:rPr>
                <w:rFonts w:ascii="Times New Roman" w:eastAsia="Times New Roman" w:hAnsi="Times New Roman"/>
                <w:color w:val="000000" w:themeColor="text1"/>
                <w:sz w:val="24"/>
                <w:szCs w:val="24"/>
                <w:lang w:val="en-US"/>
              </w:rPr>
            </w:pP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-Пиразол </w:t>
            </w:r>
          </w:p>
        </w:tc>
        <w:tc>
          <w:tcPr>
            <w:tcW w:w="1135" w:type="dxa"/>
            <w:vAlign w:val="center"/>
          </w:tcPr>
          <w:p w14:paraId="1E7F9A64" w14:textId="14CE86FB"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288-13-1</w:t>
            </w:r>
          </w:p>
        </w:tc>
        <w:tc>
          <w:tcPr>
            <w:tcW w:w="1134" w:type="dxa"/>
          </w:tcPr>
          <w:p w14:paraId="2052A866" w14:textId="2D50965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1E132221" w14:textId="4CA7F7D8"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1010</w:t>
            </w:r>
          </w:p>
        </w:tc>
        <w:tc>
          <w:tcPr>
            <w:tcW w:w="1559" w:type="dxa"/>
          </w:tcPr>
          <w:p w14:paraId="5F1113FE" w14:textId="7F86C774"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409</w:t>
            </w:r>
          </w:p>
        </w:tc>
        <w:tc>
          <w:tcPr>
            <w:tcW w:w="1418" w:type="dxa"/>
          </w:tcPr>
          <w:p w14:paraId="2D38E678" w14:textId="709EB2E3"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3C1CBA43" w14:textId="77777777" w:rsidTr="001F1E8C">
        <w:trPr>
          <w:trHeight w:val="227"/>
        </w:trPr>
        <w:tc>
          <w:tcPr>
            <w:tcW w:w="2829" w:type="dxa"/>
            <w:vAlign w:val="center"/>
          </w:tcPr>
          <w:p w14:paraId="23DA087C" w14:textId="2846A242" w:rsidR="009B07F4" w:rsidRPr="001D5795" w:rsidRDefault="009B07F4"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3-Метил-</w:t>
            </w: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-пиразол </w:t>
            </w:r>
          </w:p>
        </w:tc>
        <w:tc>
          <w:tcPr>
            <w:tcW w:w="1135" w:type="dxa"/>
            <w:vAlign w:val="center"/>
          </w:tcPr>
          <w:p w14:paraId="7E84431A" w14:textId="1BD65A42"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1453-58-3</w:t>
            </w:r>
          </w:p>
        </w:tc>
        <w:tc>
          <w:tcPr>
            <w:tcW w:w="1134" w:type="dxa"/>
          </w:tcPr>
          <w:p w14:paraId="330F3648" w14:textId="7F9FCEC8"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69A2291E" w14:textId="351F224A"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710</w:t>
            </w:r>
          </w:p>
        </w:tc>
        <w:tc>
          <w:tcPr>
            <w:tcW w:w="1559" w:type="dxa"/>
          </w:tcPr>
          <w:p w14:paraId="0D105040" w14:textId="729D9F20"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240</w:t>
            </w:r>
          </w:p>
        </w:tc>
        <w:tc>
          <w:tcPr>
            <w:tcW w:w="1418" w:type="dxa"/>
          </w:tcPr>
          <w:p w14:paraId="45E34D63" w14:textId="23EE8F6E"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3</w:t>
            </w:r>
          </w:p>
        </w:tc>
      </w:tr>
      <w:tr w:rsidR="001D5795" w:rsidRPr="001D5795" w14:paraId="56A5FB89" w14:textId="77777777" w:rsidTr="001F1E8C">
        <w:trPr>
          <w:trHeight w:val="227"/>
        </w:trPr>
        <w:tc>
          <w:tcPr>
            <w:tcW w:w="2829" w:type="dxa"/>
            <w:vAlign w:val="center"/>
          </w:tcPr>
          <w:p w14:paraId="35227A60" w14:textId="159C4D1A" w:rsidR="009B07F4" w:rsidRPr="001D5795" w:rsidRDefault="009B07F4" w:rsidP="001408C2">
            <w:pPr>
              <w:widowControl w:val="0"/>
              <w:contextualSpacing/>
              <w:rPr>
                <w:rFonts w:ascii="Times New Roman" w:eastAsia="Times New Roman" w:hAnsi="Times New Roman"/>
                <w:color w:val="000000" w:themeColor="text1"/>
                <w:sz w:val="24"/>
                <w:szCs w:val="24"/>
              </w:rPr>
            </w:pPr>
            <w:r w:rsidRPr="001D5795">
              <w:rPr>
                <w:rFonts w:ascii="Times New Roman" w:hAnsi="Times New Roman"/>
                <w:color w:val="000000" w:themeColor="text1"/>
                <w:sz w:val="24"/>
                <w:szCs w:val="24"/>
              </w:rPr>
              <w:t>3,5-Диметил-</w:t>
            </w:r>
            <w:r w:rsidRPr="001D5795">
              <w:rPr>
                <w:rFonts w:ascii="Times New Roman" w:hAnsi="Times New Roman"/>
                <w:i/>
                <w:color w:val="000000" w:themeColor="text1"/>
                <w:sz w:val="24"/>
                <w:szCs w:val="24"/>
              </w:rPr>
              <w:t>1Н-</w:t>
            </w:r>
            <w:r w:rsidRPr="001D5795">
              <w:rPr>
                <w:rFonts w:ascii="Times New Roman" w:hAnsi="Times New Roman"/>
                <w:color w:val="000000" w:themeColor="text1"/>
                <w:sz w:val="24"/>
                <w:szCs w:val="24"/>
              </w:rPr>
              <w:t xml:space="preserve">пиразол </w:t>
            </w:r>
          </w:p>
        </w:tc>
        <w:tc>
          <w:tcPr>
            <w:tcW w:w="1135" w:type="dxa"/>
            <w:vAlign w:val="center"/>
          </w:tcPr>
          <w:p w14:paraId="06BD8D25" w14:textId="3E98DD19"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67-51-6</w:t>
            </w:r>
          </w:p>
        </w:tc>
        <w:tc>
          <w:tcPr>
            <w:tcW w:w="1134" w:type="dxa"/>
          </w:tcPr>
          <w:p w14:paraId="30DC76DF" w14:textId="2F581F15"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Мышь</w:t>
            </w:r>
          </w:p>
        </w:tc>
        <w:tc>
          <w:tcPr>
            <w:tcW w:w="1561" w:type="dxa"/>
          </w:tcPr>
          <w:p w14:paraId="14C905DB" w14:textId="06733991"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409</w:t>
            </w:r>
          </w:p>
        </w:tc>
        <w:tc>
          <w:tcPr>
            <w:tcW w:w="1559" w:type="dxa"/>
          </w:tcPr>
          <w:p w14:paraId="7EF268EA" w14:textId="22CC684F"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1060</w:t>
            </w:r>
          </w:p>
        </w:tc>
        <w:tc>
          <w:tcPr>
            <w:tcW w:w="1418" w:type="dxa"/>
          </w:tcPr>
          <w:p w14:paraId="34AFC85A" w14:textId="16CA53E7"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4</w:t>
            </w:r>
          </w:p>
        </w:tc>
      </w:tr>
      <w:tr w:rsidR="001D5795" w:rsidRPr="001D5795" w14:paraId="355A4228" w14:textId="77777777" w:rsidTr="001F1E8C">
        <w:trPr>
          <w:trHeight w:val="227"/>
        </w:trPr>
        <w:tc>
          <w:tcPr>
            <w:tcW w:w="2829" w:type="dxa"/>
            <w:vAlign w:val="center"/>
          </w:tcPr>
          <w:p w14:paraId="4FEF9E73" w14:textId="3F5E096C"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 xml:space="preserve">2,5-Диметилпиразин </w:t>
            </w:r>
          </w:p>
        </w:tc>
        <w:tc>
          <w:tcPr>
            <w:tcW w:w="1135" w:type="dxa"/>
            <w:vAlign w:val="center"/>
          </w:tcPr>
          <w:p w14:paraId="369E8954" w14:textId="0966F0C3"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123-32-0</w:t>
            </w:r>
          </w:p>
        </w:tc>
        <w:tc>
          <w:tcPr>
            <w:tcW w:w="1134" w:type="dxa"/>
          </w:tcPr>
          <w:p w14:paraId="7B073666" w14:textId="30CCD215"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5EBEF3EB" w14:textId="0D742A7F"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1020</w:t>
            </w:r>
          </w:p>
        </w:tc>
        <w:tc>
          <w:tcPr>
            <w:tcW w:w="1559" w:type="dxa"/>
          </w:tcPr>
          <w:p w14:paraId="5EA06ACA" w14:textId="55BB803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1020</w:t>
            </w:r>
          </w:p>
        </w:tc>
        <w:tc>
          <w:tcPr>
            <w:tcW w:w="1418" w:type="dxa"/>
          </w:tcPr>
          <w:p w14:paraId="4B2DC137" w14:textId="1532ADC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387137E8" w14:textId="77777777" w:rsidTr="001F1E8C">
        <w:trPr>
          <w:trHeight w:val="227"/>
        </w:trPr>
        <w:tc>
          <w:tcPr>
            <w:tcW w:w="2829" w:type="dxa"/>
            <w:vAlign w:val="center"/>
          </w:tcPr>
          <w:p w14:paraId="4EB13106" w14:textId="28758437"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 xml:space="preserve">2,6-Диметилпиразин </w:t>
            </w:r>
          </w:p>
        </w:tc>
        <w:tc>
          <w:tcPr>
            <w:tcW w:w="1135" w:type="dxa"/>
            <w:vAlign w:val="center"/>
          </w:tcPr>
          <w:p w14:paraId="7EB2891E" w14:textId="4D2F12CD"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108-50-9</w:t>
            </w:r>
          </w:p>
        </w:tc>
        <w:tc>
          <w:tcPr>
            <w:tcW w:w="1134" w:type="dxa"/>
          </w:tcPr>
          <w:p w14:paraId="22435137" w14:textId="3CA43A2F"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0B8F74A3" w14:textId="3C8F142B"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880</w:t>
            </w:r>
          </w:p>
        </w:tc>
        <w:tc>
          <w:tcPr>
            <w:tcW w:w="1559" w:type="dxa"/>
          </w:tcPr>
          <w:p w14:paraId="197A59E6" w14:textId="6DF92839"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880</w:t>
            </w:r>
          </w:p>
        </w:tc>
        <w:tc>
          <w:tcPr>
            <w:tcW w:w="1418" w:type="dxa"/>
          </w:tcPr>
          <w:p w14:paraId="05D78761" w14:textId="0A891430"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0BB4007D" w14:textId="77777777" w:rsidTr="001F1E8C">
        <w:trPr>
          <w:trHeight w:val="227"/>
        </w:trPr>
        <w:tc>
          <w:tcPr>
            <w:tcW w:w="2829" w:type="dxa"/>
            <w:vAlign w:val="center"/>
          </w:tcPr>
          <w:p w14:paraId="0B79B68B" w14:textId="7045F11E"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 xml:space="preserve">2,3-Диметилпиразин </w:t>
            </w:r>
          </w:p>
        </w:tc>
        <w:tc>
          <w:tcPr>
            <w:tcW w:w="1135" w:type="dxa"/>
            <w:vAlign w:val="center"/>
          </w:tcPr>
          <w:p w14:paraId="575CBBA0" w14:textId="21F11186"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5910-89-4</w:t>
            </w:r>
          </w:p>
        </w:tc>
        <w:tc>
          <w:tcPr>
            <w:tcW w:w="1134" w:type="dxa"/>
          </w:tcPr>
          <w:p w14:paraId="1B96CDC2" w14:textId="0358ECA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03603CC9" w14:textId="58057AC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613</w:t>
            </w:r>
          </w:p>
        </w:tc>
        <w:tc>
          <w:tcPr>
            <w:tcW w:w="1559" w:type="dxa"/>
          </w:tcPr>
          <w:p w14:paraId="1E088C11" w14:textId="6230ABDD"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613</w:t>
            </w:r>
          </w:p>
        </w:tc>
        <w:tc>
          <w:tcPr>
            <w:tcW w:w="1418" w:type="dxa"/>
          </w:tcPr>
          <w:p w14:paraId="48F21F9F" w14:textId="003E215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2F78E9EF" w14:textId="77777777" w:rsidTr="001F1E8C">
        <w:trPr>
          <w:trHeight w:val="227"/>
        </w:trPr>
        <w:tc>
          <w:tcPr>
            <w:tcW w:w="2829" w:type="dxa"/>
            <w:vAlign w:val="center"/>
          </w:tcPr>
          <w:p w14:paraId="15B2324A" w14:textId="2C9F2472"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2,3,5-Триметилпиразин</w:t>
            </w:r>
          </w:p>
        </w:tc>
        <w:tc>
          <w:tcPr>
            <w:tcW w:w="1135" w:type="dxa"/>
            <w:vAlign w:val="center"/>
          </w:tcPr>
          <w:p w14:paraId="703FFE8C" w14:textId="383A0D5C" w:rsidR="009B07F4" w:rsidRPr="001D5795" w:rsidRDefault="009B07F4"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hAnsi="Times New Roman"/>
                <w:color w:val="000000" w:themeColor="text1"/>
                <w:sz w:val="24"/>
                <w:szCs w:val="24"/>
              </w:rPr>
              <w:t>14667-55-1</w:t>
            </w:r>
          </w:p>
        </w:tc>
        <w:tc>
          <w:tcPr>
            <w:tcW w:w="1134" w:type="dxa"/>
          </w:tcPr>
          <w:p w14:paraId="62152D81" w14:textId="3DDBEE4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617F9663" w14:textId="76D44BCD"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806</w:t>
            </w:r>
          </w:p>
        </w:tc>
        <w:tc>
          <w:tcPr>
            <w:tcW w:w="1559" w:type="dxa"/>
          </w:tcPr>
          <w:p w14:paraId="76B93CB6" w14:textId="25CDB9C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806</w:t>
            </w:r>
          </w:p>
        </w:tc>
        <w:tc>
          <w:tcPr>
            <w:tcW w:w="1418" w:type="dxa"/>
          </w:tcPr>
          <w:p w14:paraId="3B5B0FC6" w14:textId="605C0225"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5DB64808" w14:textId="77777777" w:rsidTr="001F1E8C">
        <w:trPr>
          <w:trHeight w:val="227"/>
        </w:trPr>
        <w:tc>
          <w:tcPr>
            <w:tcW w:w="2829" w:type="dxa"/>
            <w:vAlign w:val="center"/>
          </w:tcPr>
          <w:p w14:paraId="6301F484" w14:textId="7D7C2B42"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1,2,4-Триазол </w:t>
            </w:r>
          </w:p>
        </w:tc>
        <w:tc>
          <w:tcPr>
            <w:tcW w:w="1135" w:type="dxa"/>
            <w:vAlign w:val="center"/>
          </w:tcPr>
          <w:p w14:paraId="5D0E5587" w14:textId="6609AB54" w:rsidR="009B07F4" w:rsidRPr="001D5795" w:rsidRDefault="009B07F4" w:rsidP="009B07F4">
            <w:pPr>
              <w:widowControl w:val="0"/>
              <w:contextualSpacing/>
              <w:jc w:val="both"/>
              <w:rPr>
                <w:rFonts w:ascii="Times New Roman" w:hAnsi="Times New Roman"/>
                <w:color w:val="000000" w:themeColor="text1"/>
                <w:sz w:val="24"/>
                <w:szCs w:val="24"/>
              </w:rPr>
            </w:pPr>
            <w:r w:rsidRPr="001D5795">
              <w:rPr>
                <w:rFonts w:ascii="Times New Roman" w:hAnsi="Times New Roman"/>
                <w:color w:val="000000" w:themeColor="text1"/>
                <w:sz w:val="24"/>
                <w:szCs w:val="24"/>
              </w:rPr>
              <w:t>288-88-0</w:t>
            </w:r>
          </w:p>
        </w:tc>
        <w:tc>
          <w:tcPr>
            <w:tcW w:w="1134" w:type="dxa"/>
          </w:tcPr>
          <w:p w14:paraId="09F3F343" w14:textId="057B7267"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Кролик</w:t>
            </w:r>
          </w:p>
        </w:tc>
        <w:tc>
          <w:tcPr>
            <w:tcW w:w="1561" w:type="dxa"/>
          </w:tcPr>
          <w:p w14:paraId="6EC8154C" w14:textId="6544173B"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1600</w:t>
            </w:r>
          </w:p>
        </w:tc>
        <w:tc>
          <w:tcPr>
            <w:tcW w:w="1559" w:type="dxa"/>
          </w:tcPr>
          <w:p w14:paraId="0CE5FB26" w14:textId="104AC03B"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1350</w:t>
            </w:r>
          </w:p>
        </w:tc>
        <w:tc>
          <w:tcPr>
            <w:tcW w:w="1418" w:type="dxa"/>
          </w:tcPr>
          <w:p w14:paraId="6DE0A211" w14:textId="1EBD439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3E32367C" w14:textId="77777777" w:rsidTr="001F1E8C">
        <w:trPr>
          <w:trHeight w:val="227"/>
        </w:trPr>
        <w:tc>
          <w:tcPr>
            <w:tcW w:w="2829" w:type="dxa"/>
            <w:vAlign w:val="center"/>
          </w:tcPr>
          <w:p w14:paraId="435B70D1" w14:textId="1F947A05"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 xml:space="preserve">2-Метилпиразин </w:t>
            </w:r>
          </w:p>
        </w:tc>
        <w:tc>
          <w:tcPr>
            <w:tcW w:w="1135" w:type="dxa"/>
            <w:vAlign w:val="center"/>
          </w:tcPr>
          <w:p w14:paraId="2603CD28" w14:textId="14C20EB3" w:rsidR="009B07F4" w:rsidRPr="001D5795" w:rsidRDefault="009B07F4" w:rsidP="009B07F4">
            <w:pPr>
              <w:widowControl w:val="0"/>
              <w:contextualSpacing/>
              <w:jc w:val="both"/>
              <w:rPr>
                <w:rFonts w:ascii="Times New Roman" w:hAnsi="Times New Roman"/>
                <w:color w:val="000000" w:themeColor="text1"/>
                <w:sz w:val="24"/>
                <w:szCs w:val="24"/>
              </w:rPr>
            </w:pPr>
            <w:r w:rsidRPr="001D5795">
              <w:rPr>
                <w:rFonts w:ascii="Times New Roman" w:hAnsi="Times New Roman"/>
                <w:color w:val="000000" w:themeColor="text1"/>
                <w:sz w:val="24"/>
                <w:szCs w:val="24"/>
              </w:rPr>
              <w:t>109-08-0</w:t>
            </w:r>
          </w:p>
        </w:tc>
        <w:tc>
          <w:tcPr>
            <w:tcW w:w="1134" w:type="dxa"/>
          </w:tcPr>
          <w:p w14:paraId="7AE23917" w14:textId="6BE08194"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53B52516" w14:textId="003C24B4"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1800</w:t>
            </w:r>
          </w:p>
        </w:tc>
        <w:tc>
          <w:tcPr>
            <w:tcW w:w="1559" w:type="dxa"/>
          </w:tcPr>
          <w:p w14:paraId="675C8F09" w14:textId="0BC8C99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1800</w:t>
            </w:r>
          </w:p>
        </w:tc>
        <w:tc>
          <w:tcPr>
            <w:tcW w:w="1418" w:type="dxa"/>
          </w:tcPr>
          <w:p w14:paraId="64E84880" w14:textId="30E991F3"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0A2FD190" w14:textId="77777777" w:rsidTr="001F1E8C">
        <w:trPr>
          <w:trHeight w:val="227"/>
        </w:trPr>
        <w:tc>
          <w:tcPr>
            <w:tcW w:w="2829" w:type="dxa"/>
            <w:vAlign w:val="center"/>
          </w:tcPr>
          <w:p w14:paraId="167E6151" w14:textId="1E19E537"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 xml:space="preserve">3-Метилпиридин </w:t>
            </w:r>
          </w:p>
        </w:tc>
        <w:tc>
          <w:tcPr>
            <w:tcW w:w="1135" w:type="dxa"/>
            <w:vAlign w:val="center"/>
          </w:tcPr>
          <w:p w14:paraId="09680E6F" w14:textId="5C9C49CC" w:rsidR="009B07F4" w:rsidRPr="001D5795" w:rsidRDefault="009B07F4" w:rsidP="009B07F4">
            <w:pPr>
              <w:widowControl w:val="0"/>
              <w:contextualSpacing/>
              <w:jc w:val="both"/>
              <w:rPr>
                <w:rFonts w:ascii="Times New Roman" w:hAnsi="Times New Roman"/>
                <w:color w:val="000000" w:themeColor="text1"/>
                <w:sz w:val="24"/>
                <w:szCs w:val="24"/>
              </w:rPr>
            </w:pPr>
            <w:r w:rsidRPr="001D5795">
              <w:rPr>
                <w:rFonts w:ascii="Times New Roman" w:hAnsi="Times New Roman"/>
                <w:color w:val="000000" w:themeColor="text1"/>
                <w:sz w:val="24"/>
                <w:szCs w:val="24"/>
              </w:rPr>
              <w:t>108-99-6</w:t>
            </w:r>
          </w:p>
        </w:tc>
        <w:tc>
          <w:tcPr>
            <w:tcW w:w="1134" w:type="dxa"/>
          </w:tcPr>
          <w:p w14:paraId="77FE8007" w14:textId="78679DAE"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79828639" w14:textId="1E58C0F2"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400</w:t>
            </w:r>
          </w:p>
        </w:tc>
        <w:tc>
          <w:tcPr>
            <w:tcW w:w="1559" w:type="dxa"/>
          </w:tcPr>
          <w:p w14:paraId="1F643850" w14:textId="7324875B"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400</w:t>
            </w:r>
          </w:p>
        </w:tc>
        <w:tc>
          <w:tcPr>
            <w:tcW w:w="1418" w:type="dxa"/>
          </w:tcPr>
          <w:p w14:paraId="62D1156D" w14:textId="5B69A604"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566EBEA0" w14:textId="77777777" w:rsidTr="001F1E8C">
        <w:trPr>
          <w:trHeight w:val="227"/>
        </w:trPr>
        <w:tc>
          <w:tcPr>
            <w:tcW w:w="2829" w:type="dxa"/>
            <w:vAlign w:val="center"/>
          </w:tcPr>
          <w:p w14:paraId="7F19F870" w14:textId="627B28D3"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color w:val="000000" w:themeColor="text1"/>
                <w:sz w:val="24"/>
                <w:szCs w:val="24"/>
              </w:rPr>
              <w:t>2-Этил-</w:t>
            </w: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-имидазол </w:t>
            </w:r>
          </w:p>
        </w:tc>
        <w:tc>
          <w:tcPr>
            <w:tcW w:w="1135" w:type="dxa"/>
            <w:vAlign w:val="center"/>
          </w:tcPr>
          <w:p w14:paraId="225CD1D5" w14:textId="7C53A1DC" w:rsidR="009B07F4" w:rsidRPr="001D5795" w:rsidRDefault="009B07F4" w:rsidP="009B07F4">
            <w:pPr>
              <w:widowControl w:val="0"/>
              <w:contextualSpacing/>
              <w:jc w:val="both"/>
              <w:rPr>
                <w:rFonts w:ascii="Times New Roman" w:hAnsi="Times New Roman"/>
                <w:color w:val="000000" w:themeColor="text1"/>
                <w:sz w:val="24"/>
                <w:szCs w:val="24"/>
              </w:rPr>
            </w:pPr>
            <w:r w:rsidRPr="001D5795">
              <w:rPr>
                <w:rFonts w:ascii="Times New Roman" w:hAnsi="Times New Roman"/>
                <w:color w:val="000000" w:themeColor="text1"/>
                <w:sz w:val="24"/>
                <w:szCs w:val="24"/>
              </w:rPr>
              <w:t>1072-62-4</w:t>
            </w:r>
          </w:p>
        </w:tc>
        <w:tc>
          <w:tcPr>
            <w:tcW w:w="1134" w:type="dxa"/>
          </w:tcPr>
          <w:p w14:paraId="5DEA96A5" w14:textId="677A1162"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Крыса</w:t>
            </w:r>
          </w:p>
        </w:tc>
        <w:tc>
          <w:tcPr>
            <w:tcW w:w="1561" w:type="dxa"/>
          </w:tcPr>
          <w:p w14:paraId="0BA20F9C" w14:textId="49240ECC" w:rsidR="009B07F4" w:rsidRPr="001D5795" w:rsidRDefault="009B07F4" w:rsidP="003B4775">
            <w:pPr>
              <w:widowControl w:val="0"/>
              <w:contextualSpacing/>
              <w:jc w:val="center"/>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lang w:val="en-US"/>
              </w:rPr>
              <w:t>1500</w:t>
            </w:r>
          </w:p>
        </w:tc>
        <w:tc>
          <w:tcPr>
            <w:tcW w:w="1559" w:type="dxa"/>
          </w:tcPr>
          <w:p w14:paraId="633D9B14" w14:textId="3B5EFA49"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600</w:t>
            </w:r>
          </w:p>
        </w:tc>
        <w:tc>
          <w:tcPr>
            <w:tcW w:w="1418" w:type="dxa"/>
          </w:tcPr>
          <w:p w14:paraId="4D732C13" w14:textId="45B4A81F"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4</w:t>
            </w:r>
          </w:p>
        </w:tc>
      </w:tr>
      <w:tr w:rsidR="001D5795" w:rsidRPr="001D5795" w14:paraId="4896C0AC" w14:textId="77777777" w:rsidTr="001F1E8C">
        <w:trPr>
          <w:trHeight w:val="227"/>
        </w:trPr>
        <w:tc>
          <w:tcPr>
            <w:tcW w:w="2829" w:type="dxa"/>
            <w:vAlign w:val="center"/>
          </w:tcPr>
          <w:p w14:paraId="158D3010" w14:textId="29DA092F" w:rsidR="009B07F4" w:rsidRPr="001D5795" w:rsidRDefault="009B07F4" w:rsidP="001408C2">
            <w:pPr>
              <w:widowControl w:val="0"/>
              <w:contextualSpacing/>
              <w:rPr>
                <w:rFonts w:ascii="Times New Roman" w:hAnsi="Times New Roman"/>
                <w:color w:val="000000" w:themeColor="text1"/>
                <w:sz w:val="24"/>
                <w:szCs w:val="24"/>
              </w:rPr>
            </w:pPr>
            <w:r w:rsidRPr="001D5795">
              <w:rPr>
                <w:rFonts w:ascii="Times New Roman" w:hAnsi="Times New Roman"/>
                <w:i/>
                <w:color w:val="000000" w:themeColor="text1"/>
                <w:sz w:val="24"/>
                <w:szCs w:val="24"/>
              </w:rPr>
              <w:t>1H-</w:t>
            </w:r>
            <w:r w:rsidRPr="001D5795">
              <w:rPr>
                <w:rFonts w:ascii="Times New Roman" w:hAnsi="Times New Roman"/>
                <w:color w:val="000000" w:themeColor="text1"/>
                <w:sz w:val="24"/>
                <w:szCs w:val="24"/>
              </w:rPr>
              <w:t xml:space="preserve">Имидазол </w:t>
            </w:r>
          </w:p>
        </w:tc>
        <w:tc>
          <w:tcPr>
            <w:tcW w:w="1135" w:type="dxa"/>
            <w:vAlign w:val="center"/>
          </w:tcPr>
          <w:p w14:paraId="647989F6" w14:textId="45DC383D" w:rsidR="009B07F4" w:rsidRPr="001D5795" w:rsidRDefault="009B07F4" w:rsidP="009B07F4">
            <w:pPr>
              <w:widowControl w:val="0"/>
              <w:contextualSpacing/>
              <w:jc w:val="both"/>
              <w:rPr>
                <w:rFonts w:ascii="Times New Roman" w:hAnsi="Times New Roman"/>
                <w:color w:val="000000" w:themeColor="text1"/>
                <w:sz w:val="24"/>
                <w:szCs w:val="24"/>
              </w:rPr>
            </w:pPr>
            <w:r w:rsidRPr="001D5795">
              <w:rPr>
                <w:rFonts w:ascii="Times New Roman" w:hAnsi="Times New Roman"/>
                <w:color w:val="000000" w:themeColor="text1"/>
                <w:sz w:val="24"/>
                <w:szCs w:val="24"/>
              </w:rPr>
              <w:t>288-32-4</w:t>
            </w:r>
          </w:p>
        </w:tc>
        <w:tc>
          <w:tcPr>
            <w:tcW w:w="1134" w:type="dxa"/>
          </w:tcPr>
          <w:p w14:paraId="25AE8C65" w14:textId="1ED7F265"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Крыса</w:t>
            </w:r>
          </w:p>
        </w:tc>
        <w:tc>
          <w:tcPr>
            <w:tcW w:w="1561" w:type="dxa"/>
          </w:tcPr>
          <w:p w14:paraId="344CB2FE" w14:textId="4DEEB631"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220</w:t>
            </w:r>
          </w:p>
        </w:tc>
        <w:tc>
          <w:tcPr>
            <w:tcW w:w="1559" w:type="dxa"/>
          </w:tcPr>
          <w:p w14:paraId="7D7B8BDE" w14:textId="27A9B69A"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220</w:t>
            </w:r>
          </w:p>
        </w:tc>
        <w:tc>
          <w:tcPr>
            <w:tcW w:w="1418" w:type="dxa"/>
          </w:tcPr>
          <w:p w14:paraId="07B1BC70" w14:textId="34CF0C16" w:rsidR="009B07F4" w:rsidRPr="001D5795" w:rsidRDefault="009B07F4" w:rsidP="003B4775">
            <w:pPr>
              <w:widowControl w:val="0"/>
              <w:contextualSpacing/>
              <w:jc w:val="center"/>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3</w:t>
            </w:r>
          </w:p>
        </w:tc>
      </w:tr>
      <w:tr w:rsidR="001D5795" w:rsidRPr="001D5795" w14:paraId="208DAB86" w14:textId="77777777" w:rsidTr="001F1E8C">
        <w:tc>
          <w:tcPr>
            <w:tcW w:w="9634" w:type="dxa"/>
            <w:gridSpan w:val="6"/>
            <w:vAlign w:val="center"/>
          </w:tcPr>
          <w:p w14:paraId="41C857E6" w14:textId="2A0F5AFA" w:rsidR="009B07F4" w:rsidRPr="001D5795" w:rsidRDefault="001408C2" w:rsidP="009B07F4">
            <w:pPr>
              <w:widowControl w:val="0"/>
              <w:contextualSpacing/>
              <w:jc w:val="both"/>
              <w:rPr>
                <w:rFonts w:ascii="Times New Roman" w:eastAsia="Times New Roman" w:hAnsi="Times New Roman"/>
                <w:color w:val="000000" w:themeColor="text1"/>
                <w:sz w:val="24"/>
                <w:szCs w:val="24"/>
                <w:lang w:val="en-US"/>
              </w:rPr>
            </w:pPr>
            <w:r w:rsidRPr="001D5795">
              <w:rPr>
                <w:rFonts w:ascii="Times New Roman" w:eastAsia="Times New Roman" w:hAnsi="Times New Roman"/>
                <w:color w:val="000000" w:themeColor="text1"/>
                <w:sz w:val="24"/>
                <w:szCs w:val="24"/>
              </w:rPr>
              <w:t>Примечание:</w:t>
            </w:r>
            <w:r w:rsidRPr="001D5795">
              <w:rPr>
                <w:rFonts w:ascii="Times New Roman" w:eastAsia="Times New Roman" w:hAnsi="Times New Roman"/>
                <w:color w:val="000000" w:themeColor="text1"/>
                <w:sz w:val="24"/>
                <w:szCs w:val="24"/>
                <w:vertAlign w:val="superscript"/>
              </w:rPr>
              <w:t xml:space="preserve"> </w:t>
            </w:r>
            <w:r w:rsidR="009B07F4" w:rsidRPr="001D5795">
              <w:rPr>
                <w:rFonts w:ascii="Times New Roman" w:eastAsia="Times New Roman" w:hAnsi="Times New Roman"/>
                <w:color w:val="000000" w:themeColor="text1"/>
                <w:sz w:val="24"/>
                <w:szCs w:val="24"/>
                <w:vertAlign w:val="superscript"/>
              </w:rPr>
              <w:t xml:space="preserve">1 </w:t>
            </w:r>
            <w:r w:rsidR="009B07F4" w:rsidRPr="001D5795">
              <w:rPr>
                <w:rFonts w:ascii="Times New Roman" w:eastAsia="Times New Roman" w:hAnsi="Times New Roman"/>
                <w:color w:val="000000" w:themeColor="text1"/>
                <w:sz w:val="24"/>
                <w:szCs w:val="24"/>
              </w:rPr>
              <w:t>– Полулетальная доза (</w:t>
            </w:r>
            <w:r w:rsidR="0071375B" w:rsidRPr="001D5795">
              <w:rPr>
                <w:rFonts w:ascii="Times New Roman" w:eastAsia="Times New Roman" w:hAnsi="Times New Roman"/>
                <w:color w:val="000000" w:themeColor="text1"/>
                <w:sz w:val="24"/>
                <w:szCs w:val="24"/>
              </w:rPr>
              <w:t>ЛД</w:t>
            </w:r>
            <w:r w:rsidR="009B07F4" w:rsidRPr="001D5795">
              <w:rPr>
                <w:rFonts w:ascii="Times New Roman" w:eastAsia="Times New Roman" w:hAnsi="Times New Roman"/>
                <w:color w:val="000000" w:themeColor="text1"/>
                <w:sz w:val="24"/>
                <w:szCs w:val="24"/>
                <w:vertAlign w:val="subscript"/>
              </w:rPr>
              <w:t>50</w:t>
            </w:r>
            <w:r w:rsidR="009B07F4" w:rsidRPr="001D5795">
              <w:rPr>
                <w:rFonts w:ascii="Times New Roman" w:eastAsia="Times New Roman" w:hAnsi="Times New Roman"/>
                <w:color w:val="000000" w:themeColor="text1"/>
                <w:sz w:val="24"/>
                <w:szCs w:val="24"/>
              </w:rPr>
              <w:t>) вещества, установленная экспериментально</w:t>
            </w:r>
            <w:r w:rsidRPr="001D5795">
              <w:rPr>
                <w:rFonts w:ascii="Times New Roman" w:eastAsia="Times New Roman" w:hAnsi="Times New Roman"/>
                <w:color w:val="000000" w:themeColor="text1"/>
                <w:sz w:val="24"/>
                <w:szCs w:val="24"/>
              </w:rPr>
              <w:t xml:space="preserve"> [найдены в базе данных химических соединений и смесей PubChem]. </w:t>
            </w:r>
            <w:r w:rsidR="009B07F4" w:rsidRPr="001D5795">
              <w:rPr>
                <w:rFonts w:ascii="Times New Roman" w:eastAsia="Times New Roman" w:hAnsi="Times New Roman"/>
                <w:color w:val="000000" w:themeColor="text1"/>
                <w:sz w:val="24"/>
                <w:szCs w:val="24"/>
                <w:vertAlign w:val="superscript"/>
              </w:rPr>
              <w:t>2</w:t>
            </w:r>
            <w:r w:rsidR="009B07F4" w:rsidRPr="001D5795">
              <w:rPr>
                <w:rFonts w:ascii="Times New Roman" w:eastAsia="Times New Roman" w:hAnsi="Times New Roman"/>
                <w:color w:val="000000" w:themeColor="text1"/>
                <w:sz w:val="24"/>
                <w:szCs w:val="24"/>
              </w:rPr>
              <w:t xml:space="preserve"> – </w:t>
            </w:r>
            <w:r w:rsidR="0071375B" w:rsidRPr="001D5795">
              <w:rPr>
                <w:rFonts w:ascii="Times New Roman" w:eastAsia="Times New Roman" w:hAnsi="Times New Roman"/>
                <w:color w:val="000000" w:themeColor="text1"/>
                <w:sz w:val="24"/>
                <w:szCs w:val="24"/>
              </w:rPr>
              <w:t>ЛД</w:t>
            </w:r>
            <w:r w:rsidR="009B07F4" w:rsidRPr="001D5795">
              <w:rPr>
                <w:rFonts w:ascii="Times New Roman" w:eastAsia="Times New Roman" w:hAnsi="Times New Roman"/>
                <w:color w:val="000000" w:themeColor="text1"/>
                <w:sz w:val="24"/>
                <w:szCs w:val="24"/>
                <w:vertAlign w:val="subscript"/>
              </w:rPr>
              <w:t>50</w:t>
            </w:r>
            <w:r w:rsidR="009B07F4" w:rsidRPr="001D5795">
              <w:rPr>
                <w:rFonts w:ascii="Times New Roman" w:eastAsia="Times New Roman" w:hAnsi="Times New Roman"/>
                <w:color w:val="000000" w:themeColor="text1"/>
                <w:sz w:val="24"/>
                <w:szCs w:val="24"/>
              </w:rPr>
              <w:t xml:space="preserve"> вещества, принятого грызунами, рассчитанная с использованием модели </w:t>
            </w:r>
            <w:r w:rsidR="009B07F4" w:rsidRPr="001D5795">
              <w:rPr>
                <w:rFonts w:ascii="Times New Roman" w:eastAsia="Times New Roman" w:hAnsi="Times New Roman"/>
                <w:color w:val="000000" w:themeColor="text1"/>
                <w:sz w:val="24"/>
                <w:szCs w:val="24"/>
                <w:lang w:val="en-US"/>
              </w:rPr>
              <w:t>ProTox</w:t>
            </w:r>
            <w:r w:rsidR="009B07F4" w:rsidRPr="001D5795">
              <w:rPr>
                <w:rFonts w:ascii="Times New Roman" w:eastAsia="Times New Roman" w:hAnsi="Times New Roman"/>
                <w:color w:val="000000" w:themeColor="text1"/>
                <w:sz w:val="24"/>
                <w:szCs w:val="24"/>
              </w:rPr>
              <w:t xml:space="preserve"> 3.0 [</w:t>
            </w:r>
            <w:r w:rsidR="009B07F4" w:rsidRPr="001D5795">
              <w:rPr>
                <w:rFonts w:ascii="Times New Roman" w:eastAsia="Times New Roman" w:hAnsi="Times New Roman"/>
                <w:color w:val="000000" w:themeColor="text1"/>
                <w:sz w:val="24"/>
                <w:szCs w:val="24"/>
                <w:lang w:val="en-US"/>
              </w:rPr>
              <w:t>Drwal</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M</w:t>
            </w:r>
            <w:r w:rsidR="009B07F4" w:rsidRPr="001D5795">
              <w:rPr>
                <w:rFonts w:ascii="Times New Roman" w:eastAsia="Times New Roman" w:hAnsi="Times New Roman"/>
                <w:color w:val="000000" w:themeColor="text1"/>
                <w:sz w:val="24"/>
                <w:szCs w:val="24"/>
              </w:rPr>
              <w:t>.</w:t>
            </w:r>
            <w:r w:rsidR="009B07F4" w:rsidRPr="001D5795">
              <w:rPr>
                <w:rFonts w:ascii="Times New Roman" w:eastAsia="Times New Roman" w:hAnsi="Times New Roman"/>
                <w:color w:val="000000" w:themeColor="text1"/>
                <w:sz w:val="24"/>
                <w:szCs w:val="24"/>
                <w:lang w:val="en-US"/>
              </w:rPr>
              <w:t>N</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Banerjee</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P</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Dunkel</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M</w:t>
            </w:r>
            <w:r w:rsidR="009B07F4" w:rsidRPr="001D5795">
              <w:rPr>
                <w:rFonts w:ascii="Times New Roman" w:eastAsia="Times New Roman" w:hAnsi="Times New Roman"/>
                <w:color w:val="000000" w:themeColor="text1"/>
                <w:sz w:val="24"/>
                <w:szCs w:val="24"/>
              </w:rPr>
              <w:t>.,</w:t>
            </w:r>
            <w:r w:rsidR="005C3F14" w:rsidRPr="001D5795">
              <w:rPr>
                <w:rFonts w:ascii="Times New Roman" w:eastAsia="Times New Roman" w:hAnsi="Times New Roman"/>
                <w:color w:val="000000" w:themeColor="text1"/>
                <w:sz w:val="24"/>
                <w:szCs w:val="24"/>
              </w:rPr>
              <w:t xml:space="preserve"> </w:t>
            </w:r>
            <w:r w:rsidR="005C3F14" w:rsidRPr="001D5795">
              <w:rPr>
                <w:rFonts w:ascii="Times New Roman" w:eastAsia="Times New Roman" w:hAnsi="Times New Roman"/>
                <w:color w:val="000000" w:themeColor="text1"/>
                <w:sz w:val="24"/>
                <w:szCs w:val="24"/>
                <w:lang w:val="en-US"/>
              </w:rPr>
              <w:t>et</w:t>
            </w:r>
            <w:r w:rsidR="005C3F14" w:rsidRPr="001D5795">
              <w:rPr>
                <w:rFonts w:ascii="Times New Roman" w:eastAsia="Times New Roman" w:hAnsi="Times New Roman"/>
                <w:color w:val="000000" w:themeColor="text1"/>
                <w:sz w:val="24"/>
                <w:szCs w:val="24"/>
              </w:rPr>
              <w:t xml:space="preserve"> </w:t>
            </w:r>
            <w:r w:rsidR="005C3F14" w:rsidRPr="001D5795">
              <w:rPr>
                <w:rFonts w:ascii="Times New Roman" w:eastAsia="Times New Roman" w:hAnsi="Times New Roman"/>
                <w:color w:val="000000" w:themeColor="text1"/>
                <w:sz w:val="24"/>
                <w:szCs w:val="24"/>
                <w:lang w:val="en-US"/>
              </w:rPr>
              <w:t>al</w:t>
            </w:r>
            <w:r w:rsidR="005C3F14" w:rsidRPr="001D5795">
              <w:rPr>
                <w:rFonts w:ascii="Times New Roman" w:eastAsia="Times New Roman" w:hAnsi="Times New Roman"/>
                <w:color w:val="000000" w:themeColor="text1"/>
                <w:sz w:val="24"/>
                <w:szCs w:val="24"/>
              </w:rPr>
              <w:t>.</w:t>
            </w:r>
            <w:r w:rsidR="009B07F4" w:rsidRPr="001D5795">
              <w:rPr>
                <w:rFonts w:ascii="Times New Roman" w:eastAsia="Times New Roman" w:hAnsi="Times New Roman"/>
                <w:color w:val="000000" w:themeColor="text1"/>
                <w:sz w:val="24"/>
                <w:szCs w:val="24"/>
              </w:rPr>
              <w:t xml:space="preserve"> </w:t>
            </w:r>
            <w:r w:rsidR="009B07F4" w:rsidRPr="001D5795">
              <w:rPr>
                <w:rFonts w:ascii="Times New Roman" w:eastAsia="Times New Roman" w:hAnsi="Times New Roman"/>
                <w:color w:val="000000" w:themeColor="text1"/>
                <w:sz w:val="24"/>
                <w:szCs w:val="24"/>
                <w:lang w:val="en-US"/>
              </w:rPr>
              <w:t>ProTox: a web server for the in silico prediction of rodent oral toxicity // Nucleic Acids Res. – 2014. – Is.42(Web Server issue):W53-8. DOI</w:t>
            </w:r>
            <w:r w:rsidR="009B07F4" w:rsidRPr="001D5795">
              <w:rPr>
                <w:rFonts w:ascii="Times New Roman" w:eastAsia="Times New Roman" w:hAnsi="Times New Roman"/>
                <w:color w:val="000000" w:themeColor="text1"/>
                <w:sz w:val="24"/>
                <w:szCs w:val="24"/>
              </w:rPr>
              <w:t>: 10.1093/</w:t>
            </w:r>
            <w:r w:rsidR="009B07F4" w:rsidRPr="001D5795">
              <w:rPr>
                <w:rFonts w:ascii="Times New Roman" w:eastAsia="Times New Roman" w:hAnsi="Times New Roman"/>
                <w:color w:val="000000" w:themeColor="text1"/>
                <w:sz w:val="24"/>
                <w:szCs w:val="24"/>
                <w:lang w:val="en-US"/>
              </w:rPr>
              <w:t>nar</w:t>
            </w:r>
            <w:r w:rsidR="009B07F4" w:rsidRPr="001D5795">
              <w:rPr>
                <w:rFonts w:ascii="Times New Roman" w:eastAsia="Times New Roman" w:hAnsi="Times New Roman"/>
                <w:color w:val="000000" w:themeColor="text1"/>
                <w:sz w:val="24"/>
                <w:szCs w:val="24"/>
              </w:rPr>
              <w:t>/</w:t>
            </w:r>
            <w:r w:rsidR="009B07F4" w:rsidRPr="001D5795">
              <w:rPr>
                <w:rFonts w:ascii="Times New Roman" w:eastAsia="Times New Roman" w:hAnsi="Times New Roman"/>
                <w:color w:val="000000" w:themeColor="text1"/>
                <w:sz w:val="24"/>
                <w:szCs w:val="24"/>
                <w:lang w:val="en-US"/>
              </w:rPr>
              <w:t>gku</w:t>
            </w:r>
            <w:r w:rsidR="009B07F4" w:rsidRPr="001D5795">
              <w:rPr>
                <w:rFonts w:ascii="Times New Roman" w:eastAsia="Times New Roman" w:hAnsi="Times New Roman"/>
                <w:color w:val="000000" w:themeColor="text1"/>
                <w:sz w:val="24"/>
                <w:szCs w:val="24"/>
              </w:rPr>
              <w:t>401]</w:t>
            </w:r>
            <w:r w:rsidRPr="001D5795">
              <w:rPr>
                <w:rFonts w:ascii="Times New Roman" w:eastAsia="Times New Roman" w:hAnsi="Times New Roman"/>
                <w:color w:val="000000" w:themeColor="text1"/>
                <w:sz w:val="24"/>
                <w:szCs w:val="24"/>
              </w:rPr>
              <w:t>.</w:t>
            </w:r>
            <w:r w:rsidR="005C3F14" w:rsidRPr="001D5795">
              <w:rPr>
                <w:rFonts w:ascii="Times New Roman" w:eastAsia="Times New Roman" w:hAnsi="Times New Roman"/>
                <w:color w:val="000000" w:themeColor="text1"/>
                <w:sz w:val="24"/>
                <w:szCs w:val="24"/>
                <w:lang w:val="en-US"/>
              </w:rPr>
              <w:t xml:space="preserve"> </w:t>
            </w:r>
          </w:p>
          <w:p w14:paraId="2741C0C9" w14:textId="6F97FB2A" w:rsidR="009B07F4" w:rsidRPr="001D5795" w:rsidRDefault="009B07F4" w:rsidP="009B07F4">
            <w:pPr>
              <w:widowControl w:val="0"/>
              <w:contextualSpacing/>
              <w:jc w:val="both"/>
              <w:rPr>
                <w:rFonts w:ascii="Times New Roman" w:eastAsia="Times New Roman" w:hAnsi="Times New Roman"/>
                <w:color w:val="000000" w:themeColor="text1"/>
                <w:sz w:val="24"/>
                <w:szCs w:val="24"/>
              </w:rPr>
            </w:pPr>
            <w:r w:rsidRPr="001D5795">
              <w:rPr>
                <w:rFonts w:ascii="Times New Roman" w:eastAsia="Times New Roman" w:hAnsi="Times New Roman"/>
                <w:color w:val="000000" w:themeColor="text1"/>
                <w:sz w:val="24"/>
                <w:szCs w:val="24"/>
              </w:rPr>
              <w:t xml:space="preserve"> </w:t>
            </w:r>
            <w:r w:rsidR="001408C2" w:rsidRPr="001D5795">
              <w:rPr>
                <w:rFonts w:ascii="Times New Roman" w:eastAsia="Times New Roman" w:hAnsi="Times New Roman"/>
                <w:color w:val="000000" w:themeColor="text1"/>
                <w:sz w:val="24"/>
                <w:szCs w:val="24"/>
              </w:rPr>
              <w:t>н/д – нет данных.</w:t>
            </w:r>
          </w:p>
        </w:tc>
      </w:tr>
    </w:tbl>
    <w:p w14:paraId="6944B42A" w14:textId="77777777" w:rsidR="0082644C" w:rsidRPr="001D5795" w:rsidRDefault="0082644C" w:rsidP="0082644C">
      <w:pPr>
        <w:pageBreakBefore/>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r w:rsidRPr="001D5795">
        <w:rPr>
          <w:rFonts w:ascii="Times New Roman" w:hAnsi="Times New Roman" w:cs="Times New Roman"/>
          <w:b/>
          <w:bCs/>
          <w:color w:val="000000" w:themeColor="text1"/>
          <w:sz w:val="28"/>
          <w:szCs w:val="28"/>
        </w:rPr>
        <w:lastRenderedPageBreak/>
        <w:t>ПРИЛОЖЕНИЕ Б</w:t>
      </w:r>
    </w:p>
    <w:p w14:paraId="0BC094CA" w14:textId="6B95DFB4" w:rsidR="0082644C" w:rsidRPr="001D5795" w:rsidRDefault="00CB0985" w:rsidP="0082644C">
      <w:pPr>
        <w:tabs>
          <w:tab w:val="left" w:pos="284"/>
          <w:tab w:val="left" w:pos="540"/>
          <w:tab w:val="left" w:pos="851"/>
          <w:tab w:val="left" w:pos="1560"/>
        </w:tabs>
        <w:spacing w:after="0" w:line="240" w:lineRule="auto"/>
        <w:contextualSpacing/>
        <w:jc w:val="center"/>
        <w:rPr>
          <w:rFonts w:ascii="Times New Roman" w:hAnsi="Times New Roman" w:cs="Times New Roman"/>
          <w:color w:val="000000" w:themeColor="text1"/>
          <w:sz w:val="28"/>
          <w:szCs w:val="28"/>
        </w:rPr>
      </w:pPr>
      <w:r w:rsidRPr="001D5795">
        <w:rPr>
          <w:rFonts w:ascii="Times New Roman" w:hAnsi="Times New Roman" w:cs="Times New Roman"/>
          <w:color w:val="000000" w:themeColor="text1"/>
          <w:sz w:val="28"/>
          <w:szCs w:val="28"/>
        </w:rPr>
        <w:t>К</w:t>
      </w:r>
      <w:r w:rsidR="0082644C" w:rsidRPr="001D5795">
        <w:rPr>
          <w:rFonts w:ascii="Times New Roman" w:hAnsi="Times New Roman" w:cs="Times New Roman"/>
          <w:color w:val="000000" w:themeColor="text1"/>
          <w:sz w:val="28"/>
          <w:szCs w:val="28"/>
        </w:rPr>
        <w:t xml:space="preserve"> результатам и обсуждени</w:t>
      </w:r>
      <w:r w:rsidR="007B1634" w:rsidRPr="001D5795">
        <w:rPr>
          <w:rFonts w:ascii="Times New Roman" w:hAnsi="Times New Roman" w:cs="Times New Roman"/>
          <w:color w:val="000000" w:themeColor="text1"/>
          <w:sz w:val="28"/>
          <w:szCs w:val="28"/>
        </w:rPr>
        <w:t>ю</w:t>
      </w:r>
    </w:p>
    <w:p w14:paraId="239F7536" w14:textId="77777777" w:rsidR="009D575D" w:rsidRPr="001D5795" w:rsidRDefault="009D575D" w:rsidP="0082644C">
      <w:pPr>
        <w:tabs>
          <w:tab w:val="left" w:pos="284"/>
          <w:tab w:val="left" w:pos="540"/>
          <w:tab w:val="left" w:pos="851"/>
          <w:tab w:val="left" w:pos="1560"/>
        </w:tabs>
        <w:spacing w:after="0" w:line="240" w:lineRule="auto"/>
        <w:contextualSpacing/>
        <w:rPr>
          <w:rFonts w:ascii="Times New Roman" w:hAnsi="Times New Roman" w:cs="Times New Roman"/>
          <w:b/>
          <w:bCs/>
          <w:color w:val="000000" w:themeColor="text1"/>
          <w:sz w:val="28"/>
          <w:szCs w:val="28"/>
        </w:rPr>
      </w:pPr>
    </w:p>
    <w:p w14:paraId="7D0DB89B" w14:textId="77D50BB5" w:rsidR="002F24DA" w:rsidRPr="001D5795" w:rsidRDefault="002F24DA" w:rsidP="002F24DA">
      <w:pPr>
        <w:pStyle w:val="a4"/>
        <w:ind w:left="0"/>
        <w:jc w:val="both"/>
        <w:rPr>
          <w:color w:val="000000" w:themeColor="text1"/>
          <w:sz w:val="28"/>
          <w:szCs w:val="28"/>
        </w:rPr>
      </w:pPr>
      <w:r w:rsidRPr="001D5795">
        <w:rPr>
          <w:color w:val="000000" w:themeColor="text1"/>
          <w:sz w:val="28"/>
          <w:szCs w:val="28"/>
        </w:rPr>
        <w:t xml:space="preserve">Таблица </w:t>
      </w:r>
      <w:r w:rsidR="003B4775" w:rsidRPr="001D5795">
        <w:rPr>
          <w:color w:val="000000" w:themeColor="text1"/>
          <w:sz w:val="28"/>
          <w:szCs w:val="28"/>
        </w:rPr>
        <w:t>Б</w:t>
      </w:r>
      <w:r w:rsidRPr="001D5795">
        <w:rPr>
          <w:color w:val="000000" w:themeColor="text1"/>
          <w:sz w:val="28"/>
          <w:szCs w:val="28"/>
        </w:rPr>
        <w:t xml:space="preserve">1 – Параметры градуировочных прямых, полученных при использовании метода внутреннего стандарта </w:t>
      </w:r>
      <w:r w:rsidR="000F7567" w:rsidRPr="001D5795">
        <w:rPr>
          <w:color w:val="000000" w:themeColor="text1"/>
          <w:sz w:val="28"/>
          <w:szCs w:val="28"/>
        </w:rPr>
        <w:t xml:space="preserve">и использованных для расчета концентраций продуктов трансформации НДМГ в образцах почвы </w:t>
      </w:r>
    </w:p>
    <w:p w14:paraId="12700ADF" w14:textId="77777777" w:rsidR="002F24DA" w:rsidRPr="001D5795" w:rsidRDefault="002F24DA" w:rsidP="002F24DA">
      <w:pPr>
        <w:pStyle w:val="a4"/>
        <w:ind w:left="0"/>
        <w:jc w:val="both"/>
        <w:rPr>
          <w:color w:val="000000" w:themeColor="text1"/>
          <w:sz w:val="28"/>
          <w:szCs w:val="28"/>
        </w:rPr>
      </w:pPr>
    </w:p>
    <w:tbl>
      <w:tblPr>
        <w:tblStyle w:val="a6"/>
        <w:tblW w:w="0" w:type="auto"/>
        <w:tblLook w:val="04A0" w:firstRow="1" w:lastRow="0" w:firstColumn="1" w:lastColumn="0" w:noHBand="0" w:noVBand="1"/>
      </w:tblPr>
      <w:tblGrid>
        <w:gridCol w:w="1452"/>
        <w:gridCol w:w="2127"/>
        <w:gridCol w:w="1677"/>
        <w:gridCol w:w="1519"/>
        <w:gridCol w:w="1333"/>
        <w:gridCol w:w="1520"/>
      </w:tblGrid>
      <w:tr w:rsidR="001D5795" w:rsidRPr="001D5795" w14:paraId="45800918" w14:textId="77777777" w:rsidTr="001F1E8C">
        <w:tc>
          <w:tcPr>
            <w:tcW w:w="1289" w:type="dxa"/>
            <w:vAlign w:val="center"/>
          </w:tcPr>
          <w:p w14:paraId="6F5DCA86" w14:textId="77777777" w:rsidR="002F24DA" w:rsidRPr="001D5795" w:rsidRDefault="002F24DA" w:rsidP="001F1E8C">
            <w:pPr>
              <w:pStyle w:val="a4"/>
              <w:ind w:left="0"/>
              <w:jc w:val="center"/>
              <w:rPr>
                <w:bCs/>
                <w:color w:val="000000" w:themeColor="text1"/>
                <w:szCs w:val="32"/>
              </w:rPr>
            </w:pPr>
            <w:r w:rsidRPr="001D5795">
              <w:rPr>
                <w:bCs/>
                <w:color w:val="000000" w:themeColor="text1"/>
                <w:szCs w:val="32"/>
              </w:rPr>
              <w:t>Соединение</w:t>
            </w:r>
          </w:p>
        </w:tc>
        <w:tc>
          <w:tcPr>
            <w:tcW w:w="2392" w:type="dxa"/>
            <w:vAlign w:val="center"/>
          </w:tcPr>
          <w:p w14:paraId="7C2F7BC0" w14:textId="77777777" w:rsidR="002F24DA" w:rsidRPr="001D5795" w:rsidRDefault="002F24DA" w:rsidP="001F1E8C">
            <w:pPr>
              <w:pStyle w:val="a4"/>
              <w:ind w:left="0"/>
              <w:jc w:val="center"/>
              <w:rPr>
                <w:bCs/>
                <w:color w:val="000000" w:themeColor="text1"/>
                <w:szCs w:val="32"/>
              </w:rPr>
            </w:pPr>
            <w:r w:rsidRPr="001D5795">
              <w:rPr>
                <w:bCs/>
                <w:color w:val="000000" w:themeColor="text1"/>
                <w:szCs w:val="32"/>
              </w:rPr>
              <w:t>Диапазон концентраций, мг/л</w:t>
            </w:r>
          </w:p>
        </w:tc>
        <w:tc>
          <w:tcPr>
            <w:tcW w:w="1097" w:type="dxa"/>
            <w:vAlign w:val="center"/>
          </w:tcPr>
          <w:p w14:paraId="44AB655E" w14:textId="77777777" w:rsidR="002F24DA" w:rsidRPr="001D5795" w:rsidRDefault="002F24DA" w:rsidP="001F1E8C">
            <w:pPr>
              <w:pStyle w:val="a4"/>
              <w:ind w:left="0"/>
              <w:jc w:val="center"/>
              <w:rPr>
                <w:bCs/>
                <w:color w:val="000000" w:themeColor="text1"/>
                <w:szCs w:val="32"/>
              </w:rPr>
            </w:pPr>
            <w:r w:rsidRPr="001D5795">
              <w:rPr>
                <w:bCs/>
                <w:color w:val="000000" w:themeColor="text1"/>
                <w:szCs w:val="32"/>
              </w:rPr>
              <w:t>К</w:t>
            </w:r>
            <w:r w:rsidRPr="001D5795">
              <w:rPr>
                <w:bCs/>
                <w:color w:val="000000" w:themeColor="text1"/>
                <w:szCs w:val="32"/>
                <w:lang w:val="en-US"/>
              </w:rPr>
              <w:t xml:space="preserve">оэффициент детерминации </w:t>
            </w:r>
            <w:r w:rsidRPr="001D5795">
              <w:rPr>
                <w:bCs/>
                <w:color w:val="000000" w:themeColor="text1"/>
                <w:szCs w:val="32"/>
              </w:rPr>
              <w:t>(</w:t>
            </w:r>
            <w:r w:rsidRPr="001D5795">
              <w:rPr>
                <w:bCs/>
                <w:color w:val="000000" w:themeColor="text1"/>
                <w:szCs w:val="32"/>
                <w:lang w:val="en-US"/>
              </w:rPr>
              <w:t>R</w:t>
            </w:r>
            <w:r w:rsidRPr="001D5795">
              <w:rPr>
                <w:bCs/>
                <w:color w:val="000000" w:themeColor="text1"/>
                <w:szCs w:val="32"/>
                <w:vertAlign w:val="superscript"/>
                <w:lang w:val="en-US"/>
              </w:rPr>
              <w:t>2</w:t>
            </w:r>
            <w:r w:rsidRPr="001D5795">
              <w:rPr>
                <w:bCs/>
                <w:color w:val="000000" w:themeColor="text1"/>
                <w:szCs w:val="32"/>
              </w:rPr>
              <w:t>)</w:t>
            </w:r>
          </w:p>
        </w:tc>
        <w:tc>
          <w:tcPr>
            <w:tcW w:w="1522" w:type="dxa"/>
            <w:vAlign w:val="center"/>
          </w:tcPr>
          <w:p w14:paraId="7E5CA149" w14:textId="77777777" w:rsidR="002F24DA" w:rsidRPr="001D5795" w:rsidRDefault="002F24DA" w:rsidP="001F1E8C">
            <w:pPr>
              <w:pStyle w:val="a4"/>
              <w:ind w:left="0"/>
              <w:jc w:val="center"/>
              <w:rPr>
                <w:bCs/>
                <w:color w:val="000000" w:themeColor="text1"/>
                <w:szCs w:val="32"/>
              </w:rPr>
            </w:pPr>
            <w:r w:rsidRPr="001D5795">
              <w:rPr>
                <w:bCs/>
                <w:color w:val="000000" w:themeColor="text1"/>
                <w:szCs w:val="32"/>
              </w:rPr>
              <w:t xml:space="preserve">Стандартная ошибка </w:t>
            </w:r>
            <w:r w:rsidRPr="001D5795">
              <w:rPr>
                <w:bCs/>
                <w:color w:val="000000" w:themeColor="text1"/>
                <w:szCs w:val="32"/>
                <w:lang w:val="en-US"/>
              </w:rPr>
              <w:t>R</w:t>
            </w:r>
            <w:r w:rsidRPr="001D5795">
              <w:rPr>
                <w:bCs/>
                <w:color w:val="000000" w:themeColor="text1"/>
                <w:szCs w:val="32"/>
                <w:vertAlign w:val="superscript"/>
                <w:lang w:val="en-US"/>
              </w:rPr>
              <w:t>2</w:t>
            </w:r>
          </w:p>
        </w:tc>
        <w:tc>
          <w:tcPr>
            <w:tcW w:w="1522" w:type="dxa"/>
            <w:vAlign w:val="center"/>
          </w:tcPr>
          <w:p w14:paraId="42A45B11" w14:textId="258F2005" w:rsidR="002F24DA" w:rsidRPr="001D5795" w:rsidRDefault="002F24DA" w:rsidP="001F1E8C">
            <w:pPr>
              <w:pStyle w:val="a4"/>
              <w:ind w:left="0"/>
              <w:jc w:val="center"/>
              <w:rPr>
                <w:bCs/>
                <w:color w:val="000000" w:themeColor="text1"/>
                <w:szCs w:val="32"/>
              </w:rPr>
            </w:pPr>
            <w:r w:rsidRPr="001D5795">
              <w:rPr>
                <w:bCs/>
                <w:color w:val="000000" w:themeColor="text1"/>
                <w:szCs w:val="32"/>
              </w:rPr>
              <w:t>Тангенс угла наклона</w:t>
            </w:r>
          </w:p>
        </w:tc>
        <w:tc>
          <w:tcPr>
            <w:tcW w:w="1523" w:type="dxa"/>
            <w:vAlign w:val="center"/>
          </w:tcPr>
          <w:p w14:paraId="3646643B" w14:textId="77777777" w:rsidR="002F24DA" w:rsidRPr="001D5795" w:rsidRDefault="002F24DA" w:rsidP="001F1E8C">
            <w:pPr>
              <w:pStyle w:val="a4"/>
              <w:ind w:left="0"/>
              <w:jc w:val="center"/>
              <w:rPr>
                <w:bCs/>
                <w:color w:val="000000" w:themeColor="text1"/>
                <w:szCs w:val="32"/>
              </w:rPr>
            </w:pPr>
            <w:r w:rsidRPr="001D5795">
              <w:rPr>
                <w:bCs/>
                <w:color w:val="000000" w:themeColor="text1"/>
                <w:szCs w:val="32"/>
              </w:rPr>
              <w:t>Стандартная ошибка тангенса угла наклона</w:t>
            </w:r>
          </w:p>
        </w:tc>
      </w:tr>
      <w:tr w:rsidR="001D5795" w:rsidRPr="001D5795" w14:paraId="38BD7D02" w14:textId="77777777" w:rsidTr="00C02A23">
        <w:tc>
          <w:tcPr>
            <w:tcW w:w="1289" w:type="dxa"/>
            <w:vAlign w:val="center"/>
          </w:tcPr>
          <w:p w14:paraId="5BE9B981" w14:textId="77777777" w:rsidR="002F24DA" w:rsidRPr="001D5795" w:rsidRDefault="002F24DA" w:rsidP="00C537B0">
            <w:pPr>
              <w:pStyle w:val="a4"/>
              <w:ind w:left="0"/>
              <w:jc w:val="center"/>
              <w:rPr>
                <w:color w:val="000000" w:themeColor="text1"/>
                <w:szCs w:val="32"/>
              </w:rPr>
            </w:pPr>
            <w:r w:rsidRPr="001D5795">
              <w:rPr>
                <w:color w:val="000000" w:themeColor="text1"/>
                <w:szCs w:val="32"/>
              </w:rPr>
              <w:t>МТА</w:t>
            </w:r>
          </w:p>
        </w:tc>
        <w:tc>
          <w:tcPr>
            <w:tcW w:w="2392" w:type="dxa"/>
          </w:tcPr>
          <w:p w14:paraId="307E7743" w14:textId="77777777" w:rsidR="002F24DA" w:rsidRPr="001D5795" w:rsidRDefault="002F24DA" w:rsidP="00C537B0">
            <w:pPr>
              <w:pStyle w:val="a4"/>
              <w:ind w:left="0"/>
              <w:jc w:val="center"/>
              <w:rPr>
                <w:color w:val="000000" w:themeColor="text1"/>
                <w:szCs w:val="32"/>
              </w:rPr>
            </w:pPr>
            <w:r w:rsidRPr="001D5795">
              <w:rPr>
                <w:color w:val="000000" w:themeColor="text1"/>
                <w:szCs w:val="32"/>
              </w:rPr>
              <w:t>0,11-11,20</w:t>
            </w:r>
          </w:p>
        </w:tc>
        <w:tc>
          <w:tcPr>
            <w:tcW w:w="1097" w:type="dxa"/>
          </w:tcPr>
          <w:p w14:paraId="7EB2004E"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0,9999</w:t>
            </w:r>
          </w:p>
        </w:tc>
        <w:tc>
          <w:tcPr>
            <w:tcW w:w="1522" w:type="dxa"/>
          </w:tcPr>
          <w:p w14:paraId="0DC2AEAB"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0,0283</w:t>
            </w:r>
          </w:p>
        </w:tc>
        <w:tc>
          <w:tcPr>
            <w:tcW w:w="1522" w:type="dxa"/>
          </w:tcPr>
          <w:p w14:paraId="00B39331" w14:textId="77777777" w:rsidR="002F24DA" w:rsidRPr="001D5795" w:rsidRDefault="002F24DA" w:rsidP="00C537B0">
            <w:pPr>
              <w:pStyle w:val="a4"/>
              <w:ind w:left="0"/>
              <w:jc w:val="center"/>
              <w:rPr>
                <w:color w:val="000000" w:themeColor="text1"/>
                <w:szCs w:val="32"/>
              </w:rPr>
            </w:pPr>
            <w:r w:rsidRPr="001D5795">
              <w:rPr>
                <w:color w:val="000000" w:themeColor="text1"/>
                <w:szCs w:val="32"/>
              </w:rPr>
              <w:t>1,115</w:t>
            </w:r>
          </w:p>
        </w:tc>
        <w:tc>
          <w:tcPr>
            <w:tcW w:w="1523" w:type="dxa"/>
          </w:tcPr>
          <w:p w14:paraId="042273B4"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0,005</w:t>
            </w:r>
          </w:p>
        </w:tc>
      </w:tr>
      <w:tr w:rsidR="001D5795" w:rsidRPr="001D5795" w14:paraId="069479EC" w14:textId="77777777" w:rsidTr="00C02A23">
        <w:tc>
          <w:tcPr>
            <w:tcW w:w="1289" w:type="dxa"/>
            <w:vAlign w:val="center"/>
          </w:tcPr>
          <w:p w14:paraId="5871990A" w14:textId="77777777" w:rsidR="002F24DA" w:rsidRPr="001D5795" w:rsidRDefault="002F24DA" w:rsidP="00C537B0">
            <w:pPr>
              <w:pStyle w:val="a4"/>
              <w:ind w:left="0"/>
              <w:jc w:val="center"/>
              <w:rPr>
                <w:color w:val="000000" w:themeColor="text1"/>
                <w:szCs w:val="32"/>
              </w:rPr>
            </w:pPr>
            <w:r w:rsidRPr="001D5795">
              <w:rPr>
                <w:color w:val="000000" w:themeColor="text1"/>
                <w:szCs w:val="32"/>
              </w:rPr>
              <w:t>НДМА</w:t>
            </w:r>
          </w:p>
        </w:tc>
        <w:tc>
          <w:tcPr>
            <w:tcW w:w="2392" w:type="dxa"/>
          </w:tcPr>
          <w:p w14:paraId="1908F106" w14:textId="77777777" w:rsidR="002F24DA" w:rsidRPr="001D5795" w:rsidRDefault="002F24DA" w:rsidP="00C537B0">
            <w:pPr>
              <w:pStyle w:val="a4"/>
              <w:ind w:left="0"/>
              <w:jc w:val="center"/>
              <w:rPr>
                <w:color w:val="000000" w:themeColor="text1"/>
                <w:szCs w:val="32"/>
              </w:rPr>
            </w:pPr>
            <w:r w:rsidRPr="001D5795">
              <w:rPr>
                <w:color w:val="000000" w:themeColor="text1"/>
                <w:szCs w:val="32"/>
              </w:rPr>
              <w:t>0,19-19,20</w:t>
            </w:r>
          </w:p>
        </w:tc>
        <w:tc>
          <w:tcPr>
            <w:tcW w:w="1097" w:type="dxa"/>
          </w:tcPr>
          <w:p w14:paraId="0713253C"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0,9999</w:t>
            </w:r>
          </w:p>
        </w:tc>
        <w:tc>
          <w:tcPr>
            <w:tcW w:w="1522" w:type="dxa"/>
          </w:tcPr>
          <w:p w14:paraId="04882F2A"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0,0441</w:t>
            </w:r>
          </w:p>
        </w:tc>
        <w:tc>
          <w:tcPr>
            <w:tcW w:w="1522" w:type="dxa"/>
          </w:tcPr>
          <w:p w14:paraId="778612DB"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0,945</w:t>
            </w:r>
          </w:p>
        </w:tc>
        <w:tc>
          <w:tcPr>
            <w:tcW w:w="1523" w:type="dxa"/>
          </w:tcPr>
          <w:p w14:paraId="6D8E4907"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0,004</w:t>
            </w:r>
          </w:p>
        </w:tc>
      </w:tr>
      <w:tr w:rsidR="001D5795" w:rsidRPr="001D5795" w14:paraId="4DC2D976" w14:textId="77777777" w:rsidTr="00C02A23">
        <w:tc>
          <w:tcPr>
            <w:tcW w:w="1289" w:type="dxa"/>
            <w:vAlign w:val="bottom"/>
          </w:tcPr>
          <w:p w14:paraId="09160743" w14:textId="18AB5529" w:rsidR="002F24DA" w:rsidRPr="001D5795" w:rsidRDefault="00367E6F" w:rsidP="00C537B0">
            <w:pPr>
              <w:pStyle w:val="a4"/>
              <w:ind w:left="0"/>
              <w:jc w:val="center"/>
              <w:rPr>
                <w:color w:val="000000" w:themeColor="text1"/>
                <w:szCs w:val="32"/>
              </w:rPr>
            </w:pPr>
            <w:r w:rsidRPr="001D5795">
              <w:rPr>
                <w:color w:val="000000" w:themeColor="text1"/>
                <w:szCs w:val="32"/>
              </w:rPr>
              <w:t>ФДМГ</w:t>
            </w:r>
          </w:p>
        </w:tc>
        <w:tc>
          <w:tcPr>
            <w:tcW w:w="2392" w:type="dxa"/>
          </w:tcPr>
          <w:p w14:paraId="2D21557B" w14:textId="77777777" w:rsidR="002F24DA" w:rsidRPr="001D5795" w:rsidRDefault="002F24DA" w:rsidP="00C537B0">
            <w:pPr>
              <w:pStyle w:val="a4"/>
              <w:ind w:left="0"/>
              <w:jc w:val="center"/>
              <w:rPr>
                <w:color w:val="000000" w:themeColor="text1"/>
                <w:szCs w:val="32"/>
              </w:rPr>
            </w:pPr>
            <w:r w:rsidRPr="001D5795">
              <w:rPr>
                <w:color w:val="000000" w:themeColor="text1"/>
                <w:szCs w:val="32"/>
              </w:rPr>
              <w:t>0,18-18,20</w:t>
            </w:r>
          </w:p>
        </w:tc>
        <w:tc>
          <w:tcPr>
            <w:tcW w:w="1097" w:type="dxa"/>
          </w:tcPr>
          <w:p w14:paraId="72D915BD"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0,9999</w:t>
            </w:r>
          </w:p>
        </w:tc>
        <w:tc>
          <w:tcPr>
            <w:tcW w:w="1522" w:type="dxa"/>
          </w:tcPr>
          <w:p w14:paraId="0D23ED7F"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0,0270</w:t>
            </w:r>
          </w:p>
        </w:tc>
        <w:tc>
          <w:tcPr>
            <w:tcW w:w="1522" w:type="dxa"/>
          </w:tcPr>
          <w:p w14:paraId="365AE21A" w14:textId="77777777" w:rsidR="002F24DA" w:rsidRPr="001D5795" w:rsidRDefault="002F24DA" w:rsidP="00C537B0">
            <w:pPr>
              <w:pStyle w:val="a4"/>
              <w:ind w:left="0"/>
              <w:jc w:val="center"/>
              <w:rPr>
                <w:color w:val="000000" w:themeColor="text1"/>
                <w:szCs w:val="32"/>
              </w:rPr>
            </w:pPr>
            <w:r w:rsidRPr="001D5795">
              <w:rPr>
                <w:color w:val="000000" w:themeColor="text1"/>
                <w:szCs w:val="32"/>
              </w:rPr>
              <w:t>0,744</w:t>
            </w:r>
          </w:p>
        </w:tc>
        <w:tc>
          <w:tcPr>
            <w:tcW w:w="1523" w:type="dxa"/>
          </w:tcPr>
          <w:p w14:paraId="57A0C56D"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0,003</w:t>
            </w:r>
          </w:p>
        </w:tc>
      </w:tr>
      <w:tr w:rsidR="001D5795" w:rsidRPr="001D5795" w14:paraId="6AC022E8" w14:textId="77777777" w:rsidTr="00C02A23">
        <w:tc>
          <w:tcPr>
            <w:tcW w:w="1289" w:type="dxa"/>
            <w:vAlign w:val="bottom"/>
          </w:tcPr>
          <w:p w14:paraId="471D6F2A" w14:textId="77777777" w:rsidR="002F24DA" w:rsidRPr="001D5795" w:rsidRDefault="002F24DA" w:rsidP="00C537B0">
            <w:pPr>
              <w:pStyle w:val="a4"/>
              <w:ind w:left="0"/>
              <w:jc w:val="center"/>
              <w:rPr>
                <w:color w:val="000000" w:themeColor="text1"/>
                <w:szCs w:val="32"/>
              </w:rPr>
            </w:pPr>
            <w:r w:rsidRPr="001D5795">
              <w:rPr>
                <w:color w:val="000000" w:themeColor="text1"/>
                <w:szCs w:val="32"/>
              </w:rPr>
              <w:t>ДМФА</w:t>
            </w:r>
          </w:p>
        </w:tc>
        <w:tc>
          <w:tcPr>
            <w:tcW w:w="2392" w:type="dxa"/>
          </w:tcPr>
          <w:p w14:paraId="4F3E7C4B" w14:textId="77777777" w:rsidR="002F24DA" w:rsidRPr="001D5795" w:rsidRDefault="002F24DA" w:rsidP="00C537B0">
            <w:pPr>
              <w:pStyle w:val="a4"/>
              <w:ind w:left="0"/>
              <w:jc w:val="center"/>
              <w:rPr>
                <w:color w:val="000000" w:themeColor="text1"/>
                <w:szCs w:val="32"/>
              </w:rPr>
            </w:pPr>
            <w:r w:rsidRPr="001D5795">
              <w:rPr>
                <w:color w:val="000000" w:themeColor="text1"/>
                <w:szCs w:val="32"/>
              </w:rPr>
              <w:t>0,10-9,50</w:t>
            </w:r>
          </w:p>
        </w:tc>
        <w:tc>
          <w:tcPr>
            <w:tcW w:w="1097" w:type="dxa"/>
          </w:tcPr>
          <w:p w14:paraId="2B332183"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0,9990</w:t>
            </w:r>
          </w:p>
        </w:tc>
        <w:tc>
          <w:tcPr>
            <w:tcW w:w="1522" w:type="dxa"/>
          </w:tcPr>
          <w:p w14:paraId="63997761"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0,0640</w:t>
            </w:r>
          </w:p>
        </w:tc>
        <w:tc>
          <w:tcPr>
            <w:tcW w:w="1522" w:type="dxa"/>
          </w:tcPr>
          <w:p w14:paraId="1185A772"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0,930</w:t>
            </w:r>
          </w:p>
        </w:tc>
        <w:tc>
          <w:tcPr>
            <w:tcW w:w="1523" w:type="dxa"/>
          </w:tcPr>
          <w:p w14:paraId="4F7586C5"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0,013</w:t>
            </w:r>
          </w:p>
        </w:tc>
      </w:tr>
      <w:tr w:rsidR="001D5795" w:rsidRPr="001D5795" w14:paraId="62673BDE" w14:textId="77777777" w:rsidTr="00C02A23">
        <w:tc>
          <w:tcPr>
            <w:tcW w:w="1289" w:type="dxa"/>
            <w:vAlign w:val="center"/>
          </w:tcPr>
          <w:p w14:paraId="68081B56" w14:textId="77777777" w:rsidR="002F24DA" w:rsidRPr="001D5795" w:rsidRDefault="002F24DA" w:rsidP="00C537B0">
            <w:pPr>
              <w:contextualSpacing/>
              <w:jc w:val="center"/>
              <w:rPr>
                <w:rFonts w:ascii="Times New Roman" w:hAnsi="Times New Roman"/>
                <w:color w:val="000000" w:themeColor="text1"/>
                <w:sz w:val="24"/>
                <w:szCs w:val="32"/>
              </w:rPr>
            </w:pPr>
            <w:r w:rsidRPr="001D5795">
              <w:rPr>
                <w:rFonts w:ascii="Times New Roman" w:hAnsi="Times New Roman"/>
                <w:color w:val="000000" w:themeColor="text1"/>
                <w:sz w:val="24"/>
                <w:szCs w:val="32"/>
              </w:rPr>
              <w:t>ДМААН</w:t>
            </w:r>
          </w:p>
        </w:tc>
        <w:tc>
          <w:tcPr>
            <w:tcW w:w="2392" w:type="dxa"/>
          </w:tcPr>
          <w:p w14:paraId="1A0D9227" w14:textId="77777777" w:rsidR="002F24DA" w:rsidRPr="001D5795" w:rsidRDefault="002F24DA" w:rsidP="00C537B0">
            <w:pPr>
              <w:pStyle w:val="a4"/>
              <w:ind w:left="0"/>
              <w:jc w:val="center"/>
              <w:rPr>
                <w:color w:val="000000" w:themeColor="text1"/>
                <w:szCs w:val="32"/>
              </w:rPr>
            </w:pPr>
            <w:r w:rsidRPr="001D5795">
              <w:rPr>
                <w:color w:val="000000" w:themeColor="text1"/>
                <w:szCs w:val="32"/>
              </w:rPr>
              <w:t>0,17-17,00</w:t>
            </w:r>
          </w:p>
        </w:tc>
        <w:tc>
          <w:tcPr>
            <w:tcW w:w="1097" w:type="dxa"/>
          </w:tcPr>
          <w:p w14:paraId="15ACA8D4" w14:textId="77777777" w:rsidR="002F24DA" w:rsidRPr="001D5795" w:rsidRDefault="002F24DA" w:rsidP="00C537B0">
            <w:pPr>
              <w:pStyle w:val="a4"/>
              <w:ind w:left="0"/>
              <w:jc w:val="center"/>
              <w:rPr>
                <w:color w:val="000000" w:themeColor="text1"/>
                <w:szCs w:val="32"/>
              </w:rPr>
            </w:pPr>
            <w:r w:rsidRPr="001D5795">
              <w:rPr>
                <w:color w:val="000000" w:themeColor="text1"/>
                <w:szCs w:val="32"/>
              </w:rPr>
              <w:t>0,9998</w:t>
            </w:r>
          </w:p>
        </w:tc>
        <w:tc>
          <w:tcPr>
            <w:tcW w:w="1522" w:type="dxa"/>
          </w:tcPr>
          <w:p w14:paraId="1BD58B82"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0,0669</w:t>
            </w:r>
          </w:p>
        </w:tc>
        <w:tc>
          <w:tcPr>
            <w:tcW w:w="1522" w:type="dxa"/>
          </w:tcPr>
          <w:p w14:paraId="6A55C06F" w14:textId="77777777" w:rsidR="002F24DA" w:rsidRPr="001D5795" w:rsidRDefault="002F24DA" w:rsidP="00C537B0">
            <w:pPr>
              <w:pStyle w:val="a4"/>
              <w:ind w:left="0"/>
              <w:jc w:val="center"/>
              <w:rPr>
                <w:color w:val="000000" w:themeColor="text1"/>
                <w:szCs w:val="32"/>
              </w:rPr>
            </w:pPr>
            <w:r w:rsidRPr="001D5795">
              <w:rPr>
                <w:color w:val="000000" w:themeColor="text1"/>
                <w:szCs w:val="32"/>
              </w:rPr>
              <w:t>1,131</w:t>
            </w:r>
          </w:p>
        </w:tc>
        <w:tc>
          <w:tcPr>
            <w:tcW w:w="1523" w:type="dxa"/>
          </w:tcPr>
          <w:p w14:paraId="76C443BA" w14:textId="77777777" w:rsidR="002F24DA" w:rsidRPr="001D5795" w:rsidRDefault="002F24DA" w:rsidP="00C537B0">
            <w:pPr>
              <w:pStyle w:val="a4"/>
              <w:ind w:left="0"/>
              <w:jc w:val="center"/>
              <w:rPr>
                <w:color w:val="000000" w:themeColor="text1"/>
                <w:szCs w:val="32"/>
              </w:rPr>
            </w:pPr>
            <w:r w:rsidRPr="001D5795">
              <w:rPr>
                <w:color w:val="000000" w:themeColor="text1"/>
                <w:szCs w:val="32"/>
              </w:rPr>
              <w:t>0,008</w:t>
            </w:r>
          </w:p>
        </w:tc>
      </w:tr>
    </w:tbl>
    <w:p w14:paraId="2D7092E2" w14:textId="77777777" w:rsidR="002F24DA" w:rsidRPr="001D5795" w:rsidRDefault="002F24DA" w:rsidP="002F24DA">
      <w:pPr>
        <w:tabs>
          <w:tab w:val="left" w:pos="1134"/>
        </w:tabs>
        <w:spacing w:after="0" w:line="240" w:lineRule="auto"/>
        <w:ind w:firstLine="720"/>
        <w:jc w:val="both"/>
        <w:rPr>
          <w:rFonts w:ascii="Times New Roman" w:hAnsi="Times New Roman" w:cs="Times New Roman"/>
          <w:color w:val="000000" w:themeColor="text1"/>
          <w:sz w:val="28"/>
          <w:szCs w:val="28"/>
          <w:lang w:val="en-US"/>
        </w:rPr>
      </w:pPr>
    </w:p>
    <w:p w14:paraId="44F94629" w14:textId="462A33D3" w:rsidR="009D2C25" w:rsidRPr="001D5795" w:rsidRDefault="009D575D" w:rsidP="009D575D">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color w:val="000000" w:themeColor="text1"/>
          <w:sz w:val="28"/>
          <w:szCs w:val="28"/>
        </w:rPr>
        <w:t xml:space="preserve">Таблица </w:t>
      </w:r>
      <w:r w:rsidR="003B4775" w:rsidRPr="001D5795">
        <w:rPr>
          <w:rFonts w:ascii="Times New Roman" w:hAnsi="Times New Roman" w:cs="Times New Roman"/>
          <w:color w:val="000000" w:themeColor="text1"/>
          <w:sz w:val="28"/>
          <w:szCs w:val="28"/>
        </w:rPr>
        <w:t>Б</w:t>
      </w:r>
      <w:r w:rsidR="002F24DA" w:rsidRPr="001D5795">
        <w:rPr>
          <w:rFonts w:ascii="Times New Roman" w:hAnsi="Times New Roman" w:cs="Times New Roman"/>
          <w:color w:val="000000" w:themeColor="text1"/>
          <w:sz w:val="28"/>
          <w:szCs w:val="28"/>
        </w:rPr>
        <w:t>2</w:t>
      </w:r>
      <w:r w:rsidRPr="001D5795">
        <w:rPr>
          <w:rFonts w:ascii="Times New Roman" w:hAnsi="Times New Roman" w:cs="Times New Roman"/>
          <w:b/>
          <w:bCs/>
          <w:color w:val="000000" w:themeColor="text1"/>
          <w:sz w:val="28"/>
          <w:szCs w:val="28"/>
        </w:rPr>
        <w:t xml:space="preserve"> </w:t>
      </w:r>
      <w:r w:rsidR="009D2C25" w:rsidRPr="001D5795">
        <w:rPr>
          <w:rFonts w:ascii="Times New Roman" w:hAnsi="Times New Roman" w:cs="Times New Roman"/>
          <w:color w:val="000000" w:themeColor="text1"/>
          <w:sz w:val="28"/>
          <w:szCs w:val="28"/>
        </w:rPr>
        <w:t>–</w:t>
      </w:r>
      <w:r w:rsidRPr="001D5795">
        <w:rPr>
          <w:rFonts w:ascii="Times New Roman" w:hAnsi="Times New Roman" w:cs="Times New Roman"/>
          <w:color w:val="000000" w:themeColor="text1"/>
          <w:sz w:val="28"/>
          <w:szCs w:val="28"/>
        </w:rPr>
        <w:t xml:space="preserve"> </w:t>
      </w:r>
      <w:r w:rsidR="009D2C25" w:rsidRPr="001D5795">
        <w:rPr>
          <w:rFonts w:ascii="Times New Roman" w:hAnsi="Times New Roman" w:cs="Times New Roman"/>
          <w:color w:val="000000" w:themeColor="text1"/>
          <w:sz w:val="28"/>
          <w:szCs w:val="28"/>
        </w:rPr>
        <w:t>Концентрации НДМА в образцах почвы, найденные с использованием экстракции растворителем и ПТФМЭ</w:t>
      </w:r>
      <w:r w:rsidR="009564A2" w:rsidRPr="001D5795">
        <w:rPr>
          <w:rFonts w:ascii="Times New Roman" w:hAnsi="Times New Roman" w:cs="Times New Roman"/>
          <w:color w:val="000000" w:themeColor="text1"/>
          <w:sz w:val="28"/>
          <w:szCs w:val="28"/>
        </w:rPr>
        <w:t xml:space="preserve"> </w:t>
      </w:r>
      <w:r w:rsidR="001772D4" w:rsidRPr="001D5795">
        <w:rPr>
          <w:rFonts w:ascii="Times New Roman" w:hAnsi="Times New Roman" w:cs="Times New Roman"/>
          <w:color w:val="000000" w:themeColor="text1"/>
          <w:sz w:val="28"/>
          <w:szCs w:val="28"/>
        </w:rPr>
        <w:t>с использованием внутреннего стандарта МТА-</w:t>
      </w:r>
      <w:r w:rsidR="001772D4" w:rsidRPr="001D5795">
        <w:rPr>
          <w:rFonts w:ascii="Times New Roman" w:hAnsi="Times New Roman" w:cs="Times New Roman"/>
          <w:i/>
          <w:color w:val="000000" w:themeColor="text1"/>
          <w:sz w:val="28"/>
          <w:szCs w:val="28"/>
          <w:lang w:val="en-US"/>
        </w:rPr>
        <w:t>d</w:t>
      </w:r>
      <w:r w:rsidR="001772D4" w:rsidRPr="001D5795">
        <w:rPr>
          <w:rFonts w:ascii="Times New Roman" w:hAnsi="Times New Roman" w:cs="Times New Roman"/>
          <w:i/>
          <w:color w:val="000000" w:themeColor="text1"/>
          <w:sz w:val="28"/>
          <w:szCs w:val="28"/>
        </w:rPr>
        <w:t>3</w:t>
      </w:r>
      <w:r w:rsidR="001772D4" w:rsidRPr="001D5795">
        <w:rPr>
          <w:rFonts w:ascii="Times New Roman" w:hAnsi="Times New Roman" w:cs="Times New Roman"/>
          <w:color w:val="000000" w:themeColor="text1"/>
          <w:sz w:val="28"/>
          <w:szCs w:val="28"/>
        </w:rPr>
        <w:t xml:space="preserve"> </w:t>
      </w:r>
      <w:r w:rsidR="009564A2" w:rsidRPr="001D5795">
        <w:rPr>
          <w:rFonts w:ascii="Times New Roman" w:hAnsi="Times New Roman" w:cs="Times New Roman"/>
          <w:color w:val="000000" w:themeColor="text1"/>
          <w:sz w:val="28"/>
          <w:szCs w:val="28"/>
        </w:rPr>
        <w:t xml:space="preserve">в двух параллелях </w:t>
      </w:r>
    </w:p>
    <w:p w14:paraId="4200298E" w14:textId="77777777" w:rsidR="009564A2" w:rsidRPr="001D5795" w:rsidRDefault="009564A2" w:rsidP="009D575D">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20F6108C" w14:textId="77777777" w:rsidTr="00E84A39">
        <w:trPr>
          <w:trHeight w:val="300"/>
        </w:trPr>
        <w:tc>
          <w:tcPr>
            <w:tcW w:w="456" w:type="dxa"/>
            <w:vMerge w:val="restart"/>
            <w:vAlign w:val="center"/>
          </w:tcPr>
          <w:p w14:paraId="455C3203" w14:textId="28AFB628" w:rsidR="00754A2B" w:rsidRPr="001D5795" w:rsidRDefault="00754A2B" w:rsidP="007A4FE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tcPr>
          <w:p w14:paraId="2E3E23F4" w14:textId="32E2E446"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18B3F431" w14:textId="77777777" w:rsidTr="00E84A39">
        <w:trPr>
          <w:trHeight w:val="300"/>
        </w:trPr>
        <w:tc>
          <w:tcPr>
            <w:tcW w:w="456" w:type="dxa"/>
            <w:vMerge/>
            <w:vAlign w:val="center"/>
          </w:tcPr>
          <w:p w14:paraId="2DAAFC1D" w14:textId="77777777" w:rsidR="00754A2B" w:rsidRPr="001D5795" w:rsidRDefault="00754A2B" w:rsidP="007A4FEC">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tcPr>
          <w:p w14:paraId="72727254" w14:textId="417B2E46" w:rsidR="00754A2B" w:rsidRPr="001D5795" w:rsidRDefault="00754A2B" w:rsidP="00FD5D77">
            <w:pPr>
              <w:spacing w:after="0" w:line="240" w:lineRule="auto"/>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 xml:space="preserve">Экстракция растворите-лем </w:t>
            </w:r>
          </w:p>
        </w:tc>
        <w:tc>
          <w:tcPr>
            <w:tcW w:w="7750" w:type="dxa"/>
            <w:gridSpan w:val="5"/>
            <w:noWrap/>
          </w:tcPr>
          <w:p w14:paraId="435B17FC" w14:textId="591DBE3A"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33E787E9" w14:textId="77777777" w:rsidTr="00E84A39">
        <w:trPr>
          <w:trHeight w:val="300"/>
        </w:trPr>
        <w:tc>
          <w:tcPr>
            <w:tcW w:w="456" w:type="dxa"/>
            <w:vMerge/>
            <w:vAlign w:val="center"/>
          </w:tcPr>
          <w:p w14:paraId="10903F88" w14:textId="77777777" w:rsidR="00754A2B" w:rsidRPr="001D5795" w:rsidRDefault="00754A2B" w:rsidP="007A4FEC">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bottom"/>
            <w:hideMark/>
          </w:tcPr>
          <w:p w14:paraId="06A04AD1" w14:textId="157DA784" w:rsidR="00754A2B" w:rsidRPr="001D5795" w:rsidRDefault="00754A2B" w:rsidP="00EE398C">
            <w:pPr>
              <w:spacing w:after="0" w:line="240" w:lineRule="auto"/>
              <w:rPr>
                <w:rFonts w:ascii="Times New Roman" w:eastAsia="Times New Roman" w:hAnsi="Times New Roman" w:cs="Times New Roman"/>
                <w:color w:val="000000" w:themeColor="text1"/>
                <w:sz w:val="24"/>
                <w:szCs w:val="24"/>
              </w:rPr>
            </w:pPr>
          </w:p>
        </w:tc>
        <w:tc>
          <w:tcPr>
            <w:tcW w:w="1512" w:type="dxa"/>
            <w:noWrap/>
            <w:hideMark/>
          </w:tcPr>
          <w:p w14:paraId="4E62E228" w14:textId="4BEC8796" w:rsidR="00754A2B" w:rsidRPr="001D5795" w:rsidRDefault="00754A2B" w:rsidP="00FD5D77">
            <w:pPr>
              <w:spacing w:after="0" w:line="240" w:lineRule="auto"/>
              <w:jc w:val="right"/>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 xml:space="preserve">40°С 5 мин </w:t>
            </w:r>
          </w:p>
        </w:tc>
        <w:tc>
          <w:tcPr>
            <w:tcW w:w="1512" w:type="dxa"/>
            <w:noWrap/>
            <w:hideMark/>
          </w:tcPr>
          <w:p w14:paraId="428AF525" w14:textId="6517AC1B"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hideMark/>
          </w:tcPr>
          <w:p w14:paraId="67EB5365" w14:textId="58327D5F"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hideMark/>
          </w:tcPr>
          <w:p w14:paraId="49EB4A6B" w14:textId="24007F21"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hideMark/>
          </w:tcPr>
          <w:p w14:paraId="245657C1" w14:textId="77777777"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 xml:space="preserve">80°С 5 мин + </w:t>
            </w:r>
          </w:p>
          <w:p w14:paraId="6292C6F5" w14:textId="7E6C85CF" w:rsidR="00754A2B" w:rsidRPr="001D5795" w:rsidRDefault="00754A2B" w:rsidP="00FD5D7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7C0DB2E9" w14:textId="77777777" w:rsidTr="004A718E">
        <w:trPr>
          <w:trHeight w:val="300"/>
        </w:trPr>
        <w:tc>
          <w:tcPr>
            <w:tcW w:w="456" w:type="dxa"/>
            <w:vMerge w:val="restart"/>
            <w:vAlign w:val="center"/>
          </w:tcPr>
          <w:p w14:paraId="26B3C51E" w14:textId="464DFF8E"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5455C67E" w14:textId="5735C321"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0,77</w:t>
            </w:r>
          </w:p>
        </w:tc>
        <w:tc>
          <w:tcPr>
            <w:tcW w:w="1512" w:type="dxa"/>
            <w:noWrap/>
            <w:vAlign w:val="bottom"/>
          </w:tcPr>
          <w:p w14:paraId="79ACA93C" w14:textId="7317C2F3"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6FE55E5A" w14:textId="3DB2B823"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4D6190C4" w14:textId="480B3050"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32FB8299" w14:textId="48AA4123"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75CE07C9" w14:textId="60FFC276"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42AC1939" w14:textId="77777777" w:rsidTr="004A718E">
        <w:trPr>
          <w:trHeight w:val="300"/>
        </w:trPr>
        <w:tc>
          <w:tcPr>
            <w:tcW w:w="456" w:type="dxa"/>
            <w:vMerge/>
            <w:vAlign w:val="center"/>
          </w:tcPr>
          <w:p w14:paraId="0F871649" w14:textId="77777777" w:rsidR="006F7FCD" w:rsidRPr="001D5795" w:rsidRDefault="006F7FCD" w:rsidP="006F7FCD">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4958F74" w14:textId="4D2D9402" w:rsidR="006F7FCD" w:rsidRPr="001D5795" w:rsidRDefault="006F7FCD" w:rsidP="006F7FCD">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w:t>
            </w:r>
            <w:r w:rsidR="00B71550" w:rsidRPr="001D5795">
              <w:rPr>
                <w:rFonts w:ascii="Times New Roman" w:hAnsi="Times New Roman" w:cs="Times New Roman"/>
                <w:color w:val="000000" w:themeColor="text1"/>
                <w:sz w:val="24"/>
                <w:szCs w:val="24"/>
                <w:lang w:val="en-US"/>
              </w:rPr>
              <w:t>0</w:t>
            </w:r>
          </w:p>
        </w:tc>
        <w:tc>
          <w:tcPr>
            <w:tcW w:w="1512" w:type="dxa"/>
            <w:noWrap/>
            <w:vAlign w:val="bottom"/>
          </w:tcPr>
          <w:p w14:paraId="68AD23E3" w14:textId="643E657E" w:rsidR="006F7FCD" w:rsidRPr="001D5795" w:rsidRDefault="006F7FCD" w:rsidP="006F7FCD">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0,76</w:t>
            </w:r>
          </w:p>
        </w:tc>
        <w:tc>
          <w:tcPr>
            <w:tcW w:w="1512" w:type="dxa"/>
            <w:noWrap/>
            <w:vAlign w:val="bottom"/>
          </w:tcPr>
          <w:p w14:paraId="5546B7FF" w14:textId="4F1D9F03" w:rsidR="006F7FCD" w:rsidRPr="001D5795" w:rsidRDefault="006F7FCD" w:rsidP="006F7FCD">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0,58</w:t>
            </w:r>
          </w:p>
        </w:tc>
        <w:tc>
          <w:tcPr>
            <w:tcW w:w="1512" w:type="dxa"/>
            <w:noWrap/>
            <w:vAlign w:val="bottom"/>
          </w:tcPr>
          <w:p w14:paraId="150D8722" w14:textId="0553D640" w:rsidR="006F7FCD" w:rsidRPr="001D5795" w:rsidRDefault="006F7FCD" w:rsidP="006F7FCD">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0,81</w:t>
            </w:r>
          </w:p>
        </w:tc>
        <w:tc>
          <w:tcPr>
            <w:tcW w:w="1513" w:type="dxa"/>
            <w:noWrap/>
            <w:vAlign w:val="bottom"/>
          </w:tcPr>
          <w:p w14:paraId="4305E07E" w14:textId="7E764018" w:rsidR="006F7FCD" w:rsidRPr="001D5795" w:rsidRDefault="006F7FCD" w:rsidP="006F7FCD">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0,42</w:t>
            </w:r>
          </w:p>
        </w:tc>
        <w:tc>
          <w:tcPr>
            <w:tcW w:w="1701" w:type="dxa"/>
            <w:noWrap/>
            <w:vAlign w:val="bottom"/>
          </w:tcPr>
          <w:p w14:paraId="53822401" w14:textId="3D0DFC6F" w:rsidR="006F7FCD" w:rsidRPr="001D5795" w:rsidRDefault="006F7FCD" w:rsidP="006F7FCD">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0,82</w:t>
            </w:r>
          </w:p>
        </w:tc>
      </w:tr>
      <w:tr w:rsidR="001D5795" w:rsidRPr="001D5795" w14:paraId="7F642384" w14:textId="77777777" w:rsidTr="004A718E">
        <w:trPr>
          <w:trHeight w:val="300"/>
        </w:trPr>
        <w:tc>
          <w:tcPr>
            <w:tcW w:w="456" w:type="dxa"/>
            <w:vMerge w:val="restart"/>
            <w:vAlign w:val="center"/>
          </w:tcPr>
          <w:p w14:paraId="2D75B44B" w14:textId="5FFA7DD5"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5F5077E5" w14:textId="3809EA48"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1,46</w:t>
            </w:r>
          </w:p>
        </w:tc>
        <w:tc>
          <w:tcPr>
            <w:tcW w:w="1512" w:type="dxa"/>
            <w:noWrap/>
            <w:vAlign w:val="bottom"/>
          </w:tcPr>
          <w:p w14:paraId="2D148461" w14:textId="506A8DCB"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1,7</w:t>
            </w:r>
            <w:r w:rsidRPr="001D5795">
              <w:rPr>
                <w:rFonts w:ascii="Times New Roman" w:hAnsi="Times New Roman" w:cs="Times New Roman"/>
                <w:color w:val="000000" w:themeColor="text1"/>
                <w:sz w:val="24"/>
                <w:szCs w:val="24"/>
                <w:lang w:val="en-US"/>
              </w:rPr>
              <w:t>3</w:t>
            </w:r>
          </w:p>
        </w:tc>
        <w:tc>
          <w:tcPr>
            <w:tcW w:w="1512" w:type="dxa"/>
            <w:noWrap/>
            <w:vAlign w:val="bottom"/>
          </w:tcPr>
          <w:p w14:paraId="07273E34" w14:textId="5BE59803"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078A16E1" w14:textId="7D051F60"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3" w:type="dxa"/>
            <w:noWrap/>
            <w:vAlign w:val="bottom"/>
          </w:tcPr>
          <w:p w14:paraId="579C5BE0" w14:textId="13AEE0D8"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701" w:type="dxa"/>
            <w:noWrap/>
            <w:vAlign w:val="bottom"/>
          </w:tcPr>
          <w:p w14:paraId="247D8BAD" w14:textId="0DE454ED"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1,26</w:t>
            </w:r>
          </w:p>
        </w:tc>
      </w:tr>
      <w:tr w:rsidR="001D5795" w:rsidRPr="001D5795" w14:paraId="11D21F9D" w14:textId="77777777" w:rsidTr="004A718E">
        <w:trPr>
          <w:trHeight w:val="300"/>
        </w:trPr>
        <w:tc>
          <w:tcPr>
            <w:tcW w:w="456" w:type="dxa"/>
            <w:vMerge/>
            <w:vAlign w:val="center"/>
          </w:tcPr>
          <w:p w14:paraId="705CCFB5" w14:textId="7777777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FB37D95" w14:textId="5C4F5BC4"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1,44</w:t>
            </w:r>
          </w:p>
        </w:tc>
        <w:tc>
          <w:tcPr>
            <w:tcW w:w="1512" w:type="dxa"/>
            <w:noWrap/>
            <w:vAlign w:val="bottom"/>
          </w:tcPr>
          <w:p w14:paraId="63E59611" w14:textId="22CE87E1"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1,7</w:t>
            </w:r>
            <w:r w:rsidRPr="001D5795">
              <w:rPr>
                <w:rFonts w:ascii="Times New Roman" w:hAnsi="Times New Roman" w:cs="Times New Roman"/>
                <w:color w:val="000000" w:themeColor="text1"/>
                <w:sz w:val="24"/>
                <w:szCs w:val="24"/>
                <w:lang w:val="en-US"/>
              </w:rPr>
              <w:t>0</w:t>
            </w:r>
          </w:p>
        </w:tc>
        <w:tc>
          <w:tcPr>
            <w:tcW w:w="1512" w:type="dxa"/>
            <w:noWrap/>
            <w:vAlign w:val="bottom"/>
          </w:tcPr>
          <w:p w14:paraId="79BAFB50" w14:textId="389D05B2"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1,9</w:t>
            </w:r>
            <w:r w:rsidRPr="001D5795">
              <w:rPr>
                <w:rFonts w:ascii="Times New Roman" w:hAnsi="Times New Roman" w:cs="Times New Roman"/>
                <w:color w:val="000000" w:themeColor="text1"/>
                <w:sz w:val="24"/>
                <w:szCs w:val="24"/>
                <w:lang w:val="en-US"/>
              </w:rPr>
              <w:t>1</w:t>
            </w:r>
          </w:p>
        </w:tc>
        <w:tc>
          <w:tcPr>
            <w:tcW w:w="1512" w:type="dxa"/>
            <w:noWrap/>
            <w:vAlign w:val="bottom"/>
          </w:tcPr>
          <w:p w14:paraId="154836E8" w14:textId="5F569FF4"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2,6</w:t>
            </w:r>
          </w:p>
        </w:tc>
        <w:tc>
          <w:tcPr>
            <w:tcW w:w="1513" w:type="dxa"/>
            <w:noWrap/>
            <w:vAlign w:val="bottom"/>
          </w:tcPr>
          <w:p w14:paraId="0E6F2C17" w14:textId="43E39A72"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701" w:type="dxa"/>
            <w:noWrap/>
            <w:vAlign w:val="bottom"/>
          </w:tcPr>
          <w:p w14:paraId="59FB1E9C" w14:textId="4A4D15D0"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1,26</w:t>
            </w:r>
          </w:p>
        </w:tc>
      </w:tr>
      <w:tr w:rsidR="001D5795" w:rsidRPr="001D5795" w14:paraId="5FF94113" w14:textId="77777777" w:rsidTr="004A718E">
        <w:trPr>
          <w:trHeight w:val="300"/>
        </w:trPr>
        <w:tc>
          <w:tcPr>
            <w:tcW w:w="456" w:type="dxa"/>
            <w:vMerge w:val="restart"/>
            <w:vAlign w:val="center"/>
          </w:tcPr>
          <w:p w14:paraId="23E237A2" w14:textId="68DB4BE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451394D0" w14:textId="33869D9A"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1,33</w:t>
            </w:r>
          </w:p>
        </w:tc>
        <w:tc>
          <w:tcPr>
            <w:tcW w:w="1512" w:type="dxa"/>
            <w:noWrap/>
            <w:vAlign w:val="bottom"/>
          </w:tcPr>
          <w:p w14:paraId="1B40D40B" w14:textId="5205DA84"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3,1</w:t>
            </w:r>
          </w:p>
        </w:tc>
        <w:tc>
          <w:tcPr>
            <w:tcW w:w="1512" w:type="dxa"/>
            <w:noWrap/>
            <w:vAlign w:val="bottom"/>
          </w:tcPr>
          <w:p w14:paraId="211373BA" w14:textId="7AF058EC"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w:t>
            </w:r>
            <w:r w:rsidRPr="001D5795">
              <w:rPr>
                <w:rFonts w:ascii="Times New Roman" w:hAnsi="Times New Roman" w:cs="Times New Roman"/>
                <w:color w:val="000000" w:themeColor="text1"/>
                <w:sz w:val="24"/>
                <w:szCs w:val="24"/>
                <w:lang w:val="en-US"/>
              </w:rPr>
              <w:t>1</w:t>
            </w:r>
          </w:p>
        </w:tc>
        <w:tc>
          <w:tcPr>
            <w:tcW w:w="1512" w:type="dxa"/>
            <w:noWrap/>
            <w:vAlign w:val="bottom"/>
          </w:tcPr>
          <w:p w14:paraId="024B7639" w14:textId="57F5C78F"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3,3</w:t>
            </w:r>
          </w:p>
        </w:tc>
        <w:tc>
          <w:tcPr>
            <w:tcW w:w="1513" w:type="dxa"/>
            <w:noWrap/>
            <w:vAlign w:val="bottom"/>
          </w:tcPr>
          <w:p w14:paraId="24031F68" w14:textId="337F66F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w:t>
            </w:r>
            <w:r w:rsidRPr="001D5795">
              <w:rPr>
                <w:rFonts w:ascii="Times New Roman" w:hAnsi="Times New Roman" w:cs="Times New Roman"/>
                <w:color w:val="000000" w:themeColor="text1"/>
                <w:sz w:val="24"/>
                <w:szCs w:val="24"/>
                <w:lang w:val="en-US"/>
              </w:rPr>
              <w:t>69</w:t>
            </w:r>
          </w:p>
        </w:tc>
        <w:tc>
          <w:tcPr>
            <w:tcW w:w="1701" w:type="dxa"/>
            <w:noWrap/>
            <w:vAlign w:val="bottom"/>
          </w:tcPr>
          <w:p w14:paraId="26D8A330" w14:textId="6A9E390E"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1,56</w:t>
            </w:r>
          </w:p>
        </w:tc>
      </w:tr>
      <w:tr w:rsidR="001D5795" w:rsidRPr="001D5795" w14:paraId="7CFF6EB2" w14:textId="77777777" w:rsidTr="004A718E">
        <w:trPr>
          <w:trHeight w:val="300"/>
        </w:trPr>
        <w:tc>
          <w:tcPr>
            <w:tcW w:w="456" w:type="dxa"/>
            <w:vMerge/>
            <w:vAlign w:val="center"/>
          </w:tcPr>
          <w:p w14:paraId="04202A5B" w14:textId="7777777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8427188" w14:textId="41D2FECD"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1,18</w:t>
            </w:r>
          </w:p>
        </w:tc>
        <w:tc>
          <w:tcPr>
            <w:tcW w:w="1512" w:type="dxa"/>
            <w:noWrap/>
            <w:vAlign w:val="bottom"/>
          </w:tcPr>
          <w:p w14:paraId="280A635F" w14:textId="10E22B9F"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c>
          <w:tcPr>
            <w:tcW w:w="1512" w:type="dxa"/>
            <w:noWrap/>
            <w:vAlign w:val="bottom"/>
          </w:tcPr>
          <w:p w14:paraId="3192FBD2" w14:textId="32BACF3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6ED365A0" w14:textId="408910F3"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3,3</w:t>
            </w:r>
          </w:p>
        </w:tc>
        <w:tc>
          <w:tcPr>
            <w:tcW w:w="1513" w:type="dxa"/>
            <w:noWrap/>
            <w:vAlign w:val="bottom"/>
          </w:tcPr>
          <w:p w14:paraId="3EEEB020" w14:textId="16D327B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c>
          <w:tcPr>
            <w:tcW w:w="1701" w:type="dxa"/>
            <w:noWrap/>
            <w:vAlign w:val="bottom"/>
          </w:tcPr>
          <w:p w14:paraId="65E77EFC" w14:textId="386657E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1,30</w:t>
            </w:r>
          </w:p>
        </w:tc>
      </w:tr>
      <w:tr w:rsidR="001D5795" w:rsidRPr="001D5795" w14:paraId="0C54FB58" w14:textId="77777777" w:rsidTr="004A718E">
        <w:trPr>
          <w:trHeight w:val="300"/>
        </w:trPr>
        <w:tc>
          <w:tcPr>
            <w:tcW w:w="456" w:type="dxa"/>
            <w:vMerge w:val="restart"/>
            <w:vAlign w:val="center"/>
          </w:tcPr>
          <w:p w14:paraId="04A1D28A" w14:textId="7675B88B"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6E46AB1B" w14:textId="677D8A18"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1,58</w:t>
            </w:r>
          </w:p>
        </w:tc>
        <w:tc>
          <w:tcPr>
            <w:tcW w:w="1512" w:type="dxa"/>
            <w:noWrap/>
            <w:vAlign w:val="bottom"/>
          </w:tcPr>
          <w:p w14:paraId="281F222C" w14:textId="40024964"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w:t>
            </w:r>
            <w:r w:rsidR="003C5CFD" w:rsidRPr="001D5795">
              <w:rPr>
                <w:rFonts w:ascii="Times New Roman" w:hAnsi="Times New Roman" w:cs="Times New Roman"/>
                <w:color w:val="000000" w:themeColor="text1"/>
                <w:sz w:val="24"/>
                <w:szCs w:val="24"/>
              </w:rPr>
              <w:t>1</w:t>
            </w:r>
          </w:p>
        </w:tc>
        <w:tc>
          <w:tcPr>
            <w:tcW w:w="1512" w:type="dxa"/>
            <w:noWrap/>
            <w:vAlign w:val="bottom"/>
          </w:tcPr>
          <w:p w14:paraId="4D6EB319" w14:textId="0CA8DCFE"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2AD99A01" w14:textId="4556615E"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3" w:type="dxa"/>
            <w:noWrap/>
            <w:vAlign w:val="bottom"/>
          </w:tcPr>
          <w:p w14:paraId="78F5DC9F" w14:textId="0B96988C"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701" w:type="dxa"/>
            <w:noWrap/>
            <w:vAlign w:val="bottom"/>
          </w:tcPr>
          <w:p w14:paraId="0B1DABD0" w14:textId="46E6AB4E"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1,03</w:t>
            </w:r>
          </w:p>
        </w:tc>
      </w:tr>
      <w:tr w:rsidR="001D5795" w:rsidRPr="001D5795" w14:paraId="2819C8FF" w14:textId="77777777" w:rsidTr="004A718E">
        <w:trPr>
          <w:trHeight w:val="300"/>
        </w:trPr>
        <w:tc>
          <w:tcPr>
            <w:tcW w:w="456" w:type="dxa"/>
            <w:vMerge/>
            <w:vAlign w:val="center"/>
          </w:tcPr>
          <w:p w14:paraId="67412707" w14:textId="7777777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33B1BF6" w14:textId="4BF8CFE4"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1,73</w:t>
            </w:r>
          </w:p>
        </w:tc>
        <w:tc>
          <w:tcPr>
            <w:tcW w:w="1512" w:type="dxa"/>
            <w:noWrap/>
            <w:vAlign w:val="bottom"/>
          </w:tcPr>
          <w:p w14:paraId="7DAC80A8" w14:textId="3D534EC9"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3C5CFD" w:rsidRPr="001D5795">
              <w:rPr>
                <w:rFonts w:ascii="Times New Roman" w:hAnsi="Times New Roman" w:cs="Times New Roman"/>
                <w:color w:val="000000" w:themeColor="text1"/>
                <w:sz w:val="24"/>
                <w:szCs w:val="24"/>
              </w:rPr>
              <w:t>57</w:t>
            </w:r>
          </w:p>
        </w:tc>
        <w:tc>
          <w:tcPr>
            <w:tcW w:w="1512" w:type="dxa"/>
            <w:noWrap/>
            <w:vAlign w:val="bottom"/>
          </w:tcPr>
          <w:p w14:paraId="5DD0BA7F" w14:textId="6B3B8CEA"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w:t>
            </w:r>
            <w:r w:rsidRPr="001D5795">
              <w:rPr>
                <w:rFonts w:ascii="Times New Roman" w:hAnsi="Times New Roman" w:cs="Times New Roman"/>
                <w:color w:val="000000" w:themeColor="text1"/>
                <w:sz w:val="24"/>
                <w:szCs w:val="24"/>
                <w:lang w:val="en-US"/>
              </w:rPr>
              <w:t>75</w:t>
            </w:r>
          </w:p>
        </w:tc>
        <w:tc>
          <w:tcPr>
            <w:tcW w:w="1512" w:type="dxa"/>
            <w:noWrap/>
            <w:vAlign w:val="bottom"/>
          </w:tcPr>
          <w:p w14:paraId="2B8F7194" w14:textId="2FF33663"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3" w:type="dxa"/>
            <w:noWrap/>
            <w:vAlign w:val="bottom"/>
          </w:tcPr>
          <w:p w14:paraId="390513A2" w14:textId="0B9AF0F5"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701" w:type="dxa"/>
            <w:noWrap/>
            <w:vAlign w:val="bottom"/>
          </w:tcPr>
          <w:p w14:paraId="12CEF1AA" w14:textId="21AD0DDA"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1,03</w:t>
            </w:r>
          </w:p>
        </w:tc>
      </w:tr>
      <w:tr w:rsidR="001D5795" w:rsidRPr="001D5795" w14:paraId="0AD13143" w14:textId="77777777" w:rsidTr="004A718E">
        <w:trPr>
          <w:trHeight w:val="300"/>
        </w:trPr>
        <w:tc>
          <w:tcPr>
            <w:tcW w:w="456" w:type="dxa"/>
            <w:vMerge w:val="restart"/>
            <w:vAlign w:val="center"/>
          </w:tcPr>
          <w:p w14:paraId="598265D0" w14:textId="5D410513"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0040A7FF" w14:textId="3E1D2B80"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1,39</w:t>
            </w:r>
          </w:p>
        </w:tc>
        <w:tc>
          <w:tcPr>
            <w:tcW w:w="1512" w:type="dxa"/>
            <w:noWrap/>
            <w:vAlign w:val="bottom"/>
          </w:tcPr>
          <w:p w14:paraId="4B798E72" w14:textId="2DE78E41"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3,4</w:t>
            </w:r>
          </w:p>
        </w:tc>
        <w:tc>
          <w:tcPr>
            <w:tcW w:w="1512" w:type="dxa"/>
            <w:noWrap/>
            <w:vAlign w:val="bottom"/>
          </w:tcPr>
          <w:p w14:paraId="115A76B9" w14:textId="394E1BC2"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2,5</w:t>
            </w:r>
          </w:p>
        </w:tc>
        <w:tc>
          <w:tcPr>
            <w:tcW w:w="1512" w:type="dxa"/>
            <w:noWrap/>
            <w:vAlign w:val="bottom"/>
          </w:tcPr>
          <w:p w14:paraId="568947C2" w14:textId="7F840542"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3,2</w:t>
            </w:r>
          </w:p>
        </w:tc>
        <w:tc>
          <w:tcPr>
            <w:tcW w:w="1513" w:type="dxa"/>
            <w:noWrap/>
            <w:vAlign w:val="bottom"/>
          </w:tcPr>
          <w:p w14:paraId="6B92D24A" w14:textId="29535A5C"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c>
          <w:tcPr>
            <w:tcW w:w="1701" w:type="dxa"/>
            <w:noWrap/>
            <w:vAlign w:val="bottom"/>
          </w:tcPr>
          <w:p w14:paraId="7A9A4189" w14:textId="20948A8D"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1,19</w:t>
            </w:r>
          </w:p>
        </w:tc>
      </w:tr>
      <w:tr w:rsidR="001D5795" w:rsidRPr="001D5795" w14:paraId="36209460" w14:textId="77777777" w:rsidTr="004A718E">
        <w:trPr>
          <w:trHeight w:val="300"/>
        </w:trPr>
        <w:tc>
          <w:tcPr>
            <w:tcW w:w="456" w:type="dxa"/>
            <w:vMerge/>
            <w:vAlign w:val="center"/>
          </w:tcPr>
          <w:p w14:paraId="658E9DEF" w14:textId="7777777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65BA0FF" w14:textId="19140BF8"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1,40</w:t>
            </w:r>
          </w:p>
        </w:tc>
        <w:tc>
          <w:tcPr>
            <w:tcW w:w="1512" w:type="dxa"/>
            <w:noWrap/>
            <w:vAlign w:val="bottom"/>
          </w:tcPr>
          <w:p w14:paraId="543C1F51" w14:textId="15151E58"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3C5CFD" w:rsidRPr="001D5795">
              <w:rPr>
                <w:rFonts w:ascii="Times New Roman" w:hAnsi="Times New Roman" w:cs="Times New Roman"/>
                <w:color w:val="000000" w:themeColor="text1"/>
                <w:sz w:val="24"/>
                <w:szCs w:val="24"/>
              </w:rPr>
              <w:t>87</w:t>
            </w:r>
          </w:p>
        </w:tc>
        <w:tc>
          <w:tcPr>
            <w:tcW w:w="1512" w:type="dxa"/>
            <w:noWrap/>
            <w:vAlign w:val="bottom"/>
          </w:tcPr>
          <w:p w14:paraId="218A479C" w14:textId="305E0327"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512" w:type="dxa"/>
            <w:noWrap/>
            <w:vAlign w:val="bottom"/>
          </w:tcPr>
          <w:p w14:paraId="50E9F5B3" w14:textId="53CD001C"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2,8</w:t>
            </w:r>
          </w:p>
        </w:tc>
        <w:tc>
          <w:tcPr>
            <w:tcW w:w="1513" w:type="dxa"/>
            <w:noWrap/>
            <w:vAlign w:val="bottom"/>
          </w:tcPr>
          <w:p w14:paraId="3A83BF8D" w14:textId="298756B3"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w:t>
            </w:r>
            <w:r w:rsidR="001A7224" w:rsidRPr="001D5795">
              <w:rPr>
                <w:rFonts w:ascii="Times New Roman" w:hAnsi="Times New Roman" w:cs="Times New Roman"/>
                <w:color w:val="000000" w:themeColor="text1"/>
                <w:sz w:val="24"/>
                <w:szCs w:val="24"/>
              </w:rPr>
              <w:t>1</w:t>
            </w:r>
          </w:p>
        </w:tc>
        <w:tc>
          <w:tcPr>
            <w:tcW w:w="1701" w:type="dxa"/>
            <w:noWrap/>
            <w:vAlign w:val="bottom"/>
          </w:tcPr>
          <w:p w14:paraId="6B5850CC" w14:textId="31E771A1" w:rsidR="00593B86" w:rsidRPr="001D5795" w:rsidRDefault="00593B86" w:rsidP="00593B86">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1,19</w:t>
            </w:r>
          </w:p>
        </w:tc>
      </w:tr>
      <w:tr w:rsidR="001D5795" w:rsidRPr="001D5795" w14:paraId="37F804AB" w14:textId="77777777" w:rsidTr="004A718E">
        <w:trPr>
          <w:trHeight w:val="300"/>
        </w:trPr>
        <w:tc>
          <w:tcPr>
            <w:tcW w:w="456" w:type="dxa"/>
            <w:vMerge w:val="restart"/>
            <w:vAlign w:val="center"/>
          </w:tcPr>
          <w:p w14:paraId="60C4340F" w14:textId="5758BC2E"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1AE900DE" w14:textId="79E3230F"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6,5</w:t>
            </w:r>
          </w:p>
        </w:tc>
        <w:tc>
          <w:tcPr>
            <w:tcW w:w="1512" w:type="dxa"/>
            <w:noWrap/>
            <w:vAlign w:val="bottom"/>
          </w:tcPr>
          <w:p w14:paraId="77D2FDE4" w14:textId="54F97679"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w:t>
            </w:r>
            <w:r w:rsidR="003C5CFD" w:rsidRPr="001D5795">
              <w:rPr>
                <w:rFonts w:ascii="Times New Roman" w:hAnsi="Times New Roman" w:cs="Times New Roman"/>
                <w:color w:val="000000" w:themeColor="text1"/>
                <w:sz w:val="24"/>
                <w:szCs w:val="24"/>
              </w:rPr>
              <w:t>,3</w:t>
            </w:r>
          </w:p>
        </w:tc>
        <w:tc>
          <w:tcPr>
            <w:tcW w:w="1512" w:type="dxa"/>
            <w:noWrap/>
            <w:vAlign w:val="bottom"/>
          </w:tcPr>
          <w:p w14:paraId="74630B56" w14:textId="68F9F887"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w:t>
            </w:r>
            <w:r w:rsidR="00DF1602" w:rsidRPr="001D5795">
              <w:rPr>
                <w:rFonts w:ascii="Times New Roman" w:hAnsi="Times New Roman" w:cs="Times New Roman"/>
                <w:color w:val="000000" w:themeColor="text1"/>
                <w:sz w:val="24"/>
                <w:szCs w:val="24"/>
              </w:rPr>
              <w:t>,3</w:t>
            </w:r>
          </w:p>
        </w:tc>
        <w:tc>
          <w:tcPr>
            <w:tcW w:w="1512" w:type="dxa"/>
            <w:noWrap/>
            <w:vAlign w:val="bottom"/>
          </w:tcPr>
          <w:p w14:paraId="16B6D7A8" w14:textId="58C04BD4"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1A7224" w:rsidRPr="001D5795">
              <w:rPr>
                <w:rFonts w:ascii="Times New Roman" w:hAnsi="Times New Roman" w:cs="Times New Roman"/>
                <w:color w:val="000000" w:themeColor="text1"/>
                <w:sz w:val="24"/>
                <w:szCs w:val="24"/>
              </w:rPr>
              <w:t>4,7</w:t>
            </w:r>
          </w:p>
        </w:tc>
        <w:tc>
          <w:tcPr>
            <w:tcW w:w="1513" w:type="dxa"/>
            <w:noWrap/>
            <w:vAlign w:val="bottom"/>
          </w:tcPr>
          <w:p w14:paraId="7F7C13C8" w14:textId="5603549A"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1A7224" w:rsidRPr="001D5795">
              <w:rPr>
                <w:rFonts w:ascii="Times New Roman" w:hAnsi="Times New Roman" w:cs="Times New Roman"/>
                <w:color w:val="000000" w:themeColor="text1"/>
                <w:sz w:val="24"/>
                <w:szCs w:val="24"/>
              </w:rPr>
              <w:t>3,</w:t>
            </w:r>
            <w:r w:rsidR="00DF1602" w:rsidRPr="001D5795">
              <w:rPr>
                <w:rFonts w:ascii="Times New Roman" w:hAnsi="Times New Roman" w:cs="Times New Roman"/>
                <w:color w:val="000000" w:themeColor="text1"/>
                <w:sz w:val="24"/>
                <w:szCs w:val="24"/>
              </w:rPr>
              <w:t>7</w:t>
            </w:r>
          </w:p>
        </w:tc>
        <w:tc>
          <w:tcPr>
            <w:tcW w:w="1701" w:type="dxa"/>
            <w:noWrap/>
            <w:vAlign w:val="bottom"/>
          </w:tcPr>
          <w:p w14:paraId="560FD1FF" w14:textId="0ADA720E"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r>
      <w:tr w:rsidR="001D5795" w:rsidRPr="001D5795" w14:paraId="656736C5" w14:textId="77777777" w:rsidTr="004A718E">
        <w:trPr>
          <w:trHeight w:val="300"/>
        </w:trPr>
        <w:tc>
          <w:tcPr>
            <w:tcW w:w="456" w:type="dxa"/>
            <w:vMerge/>
            <w:vAlign w:val="center"/>
          </w:tcPr>
          <w:p w14:paraId="3A1ABAD2" w14:textId="77777777"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0D7F694" w14:textId="335CC03F"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512" w:type="dxa"/>
            <w:noWrap/>
            <w:vAlign w:val="bottom"/>
          </w:tcPr>
          <w:p w14:paraId="381B592B" w14:textId="4C914942"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w:t>
            </w:r>
            <w:r w:rsidR="003C5CFD" w:rsidRPr="001D5795">
              <w:rPr>
                <w:rFonts w:ascii="Times New Roman" w:hAnsi="Times New Roman" w:cs="Times New Roman"/>
                <w:color w:val="000000" w:themeColor="text1"/>
                <w:sz w:val="24"/>
                <w:szCs w:val="24"/>
              </w:rPr>
              <w:t>,1</w:t>
            </w:r>
          </w:p>
        </w:tc>
        <w:tc>
          <w:tcPr>
            <w:tcW w:w="1512" w:type="dxa"/>
            <w:noWrap/>
            <w:vAlign w:val="bottom"/>
          </w:tcPr>
          <w:p w14:paraId="0C389274" w14:textId="4B93F736"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w:t>
            </w:r>
            <w:r w:rsidR="003C5CFD" w:rsidRPr="001D5795">
              <w:rPr>
                <w:rFonts w:ascii="Times New Roman" w:hAnsi="Times New Roman" w:cs="Times New Roman"/>
                <w:color w:val="000000" w:themeColor="text1"/>
                <w:sz w:val="24"/>
                <w:szCs w:val="24"/>
              </w:rPr>
              <w:t>,0</w:t>
            </w:r>
          </w:p>
        </w:tc>
        <w:tc>
          <w:tcPr>
            <w:tcW w:w="1512" w:type="dxa"/>
            <w:noWrap/>
            <w:vAlign w:val="bottom"/>
          </w:tcPr>
          <w:p w14:paraId="715718B8" w14:textId="6429D65C"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1A7224" w:rsidRPr="001D5795">
              <w:rPr>
                <w:rFonts w:ascii="Times New Roman" w:hAnsi="Times New Roman" w:cs="Times New Roman"/>
                <w:color w:val="000000" w:themeColor="text1"/>
                <w:sz w:val="24"/>
                <w:szCs w:val="24"/>
              </w:rPr>
              <w:t>8,8</w:t>
            </w:r>
          </w:p>
        </w:tc>
        <w:tc>
          <w:tcPr>
            <w:tcW w:w="1513" w:type="dxa"/>
            <w:noWrap/>
            <w:vAlign w:val="bottom"/>
          </w:tcPr>
          <w:p w14:paraId="355C4DF8" w14:textId="58D16A97"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1A7224" w:rsidRPr="001D5795">
              <w:rPr>
                <w:rFonts w:ascii="Times New Roman" w:hAnsi="Times New Roman" w:cs="Times New Roman"/>
                <w:color w:val="000000" w:themeColor="text1"/>
                <w:sz w:val="24"/>
                <w:szCs w:val="24"/>
              </w:rPr>
              <w:t>3,5</w:t>
            </w:r>
          </w:p>
        </w:tc>
        <w:tc>
          <w:tcPr>
            <w:tcW w:w="1701" w:type="dxa"/>
            <w:noWrap/>
            <w:vAlign w:val="bottom"/>
          </w:tcPr>
          <w:p w14:paraId="3127F823" w14:textId="7B7AB286"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3,7</w:t>
            </w:r>
          </w:p>
        </w:tc>
      </w:tr>
      <w:tr w:rsidR="001D5795" w:rsidRPr="001D5795" w14:paraId="5E780BAC" w14:textId="77777777" w:rsidTr="004A718E">
        <w:trPr>
          <w:trHeight w:val="300"/>
        </w:trPr>
        <w:tc>
          <w:tcPr>
            <w:tcW w:w="456" w:type="dxa"/>
            <w:vMerge w:val="restart"/>
            <w:vAlign w:val="center"/>
          </w:tcPr>
          <w:p w14:paraId="2E1B58A2" w14:textId="0E4D1BD9"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vAlign w:val="bottom"/>
          </w:tcPr>
          <w:p w14:paraId="43AD1E86" w14:textId="4AFC1F58"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8,5</w:t>
            </w:r>
          </w:p>
        </w:tc>
        <w:tc>
          <w:tcPr>
            <w:tcW w:w="1512" w:type="dxa"/>
            <w:noWrap/>
            <w:vAlign w:val="bottom"/>
          </w:tcPr>
          <w:p w14:paraId="6378D74A" w14:textId="2AD79330"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w:t>
            </w:r>
            <w:r w:rsidR="00DF1602" w:rsidRPr="001D5795">
              <w:rPr>
                <w:rFonts w:ascii="Times New Roman" w:hAnsi="Times New Roman" w:cs="Times New Roman"/>
                <w:color w:val="000000" w:themeColor="text1"/>
                <w:sz w:val="24"/>
                <w:szCs w:val="24"/>
              </w:rPr>
              <w:t>,4</w:t>
            </w:r>
          </w:p>
        </w:tc>
        <w:tc>
          <w:tcPr>
            <w:tcW w:w="1512" w:type="dxa"/>
            <w:noWrap/>
            <w:vAlign w:val="bottom"/>
          </w:tcPr>
          <w:p w14:paraId="2DE81F34" w14:textId="03A195BC"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w:t>
            </w:r>
            <w:r w:rsidR="00DF1602" w:rsidRPr="001D5795">
              <w:rPr>
                <w:rFonts w:ascii="Times New Roman" w:hAnsi="Times New Roman" w:cs="Times New Roman"/>
                <w:color w:val="000000" w:themeColor="text1"/>
                <w:sz w:val="24"/>
                <w:szCs w:val="24"/>
              </w:rPr>
              <w:t>,0</w:t>
            </w:r>
          </w:p>
        </w:tc>
        <w:tc>
          <w:tcPr>
            <w:tcW w:w="1512" w:type="dxa"/>
            <w:noWrap/>
            <w:vAlign w:val="bottom"/>
          </w:tcPr>
          <w:p w14:paraId="3D01E841" w14:textId="36DA84FD" w:rsidR="00F530A5" w:rsidRPr="001D5795" w:rsidRDefault="00E7470D"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11,0</w:t>
            </w:r>
          </w:p>
        </w:tc>
        <w:tc>
          <w:tcPr>
            <w:tcW w:w="1513" w:type="dxa"/>
            <w:noWrap/>
            <w:vAlign w:val="bottom"/>
          </w:tcPr>
          <w:p w14:paraId="0D37E1B4" w14:textId="57475C50" w:rsidR="00F530A5" w:rsidRPr="001D5795" w:rsidRDefault="00F530A5" w:rsidP="00F530A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w:t>
            </w:r>
            <w:r w:rsidR="00C20504" w:rsidRPr="001D5795">
              <w:rPr>
                <w:rFonts w:ascii="Times New Roman" w:hAnsi="Times New Roman" w:cs="Times New Roman"/>
                <w:color w:val="000000" w:themeColor="text1"/>
                <w:sz w:val="24"/>
                <w:szCs w:val="24"/>
                <w:lang w:val="en-US"/>
              </w:rPr>
              <w:t>,1</w:t>
            </w:r>
          </w:p>
        </w:tc>
        <w:tc>
          <w:tcPr>
            <w:tcW w:w="1701" w:type="dxa"/>
            <w:noWrap/>
            <w:vAlign w:val="bottom"/>
          </w:tcPr>
          <w:p w14:paraId="33DA72EF" w14:textId="69C37FE8"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r>
      <w:tr w:rsidR="001D5795" w:rsidRPr="001D5795" w14:paraId="7617B077" w14:textId="77777777" w:rsidTr="004A718E">
        <w:trPr>
          <w:trHeight w:val="300"/>
        </w:trPr>
        <w:tc>
          <w:tcPr>
            <w:tcW w:w="456" w:type="dxa"/>
            <w:vMerge/>
            <w:vAlign w:val="center"/>
          </w:tcPr>
          <w:p w14:paraId="4CBF603C" w14:textId="77777777"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E649EF3" w14:textId="729DEC16"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7,5</w:t>
            </w:r>
          </w:p>
        </w:tc>
        <w:tc>
          <w:tcPr>
            <w:tcW w:w="1512" w:type="dxa"/>
            <w:noWrap/>
            <w:vAlign w:val="bottom"/>
          </w:tcPr>
          <w:p w14:paraId="3532A579" w14:textId="6BFD4E55" w:rsidR="00F530A5" w:rsidRPr="001D5795" w:rsidRDefault="00DF1602"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11,5</w:t>
            </w:r>
          </w:p>
        </w:tc>
        <w:tc>
          <w:tcPr>
            <w:tcW w:w="1512" w:type="dxa"/>
            <w:noWrap/>
            <w:vAlign w:val="bottom"/>
          </w:tcPr>
          <w:p w14:paraId="7302DA96" w14:textId="6B6F5185" w:rsidR="00F530A5" w:rsidRPr="001D5795" w:rsidRDefault="00F530A5"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w:t>
            </w:r>
            <w:r w:rsidR="003C5CFD" w:rsidRPr="001D5795">
              <w:rPr>
                <w:rFonts w:ascii="Times New Roman" w:hAnsi="Times New Roman" w:cs="Times New Roman"/>
                <w:color w:val="000000" w:themeColor="text1"/>
                <w:sz w:val="24"/>
                <w:szCs w:val="24"/>
              </w:rPr>
              <w:t>,2</w:t>
            </w:r>
          </w:p>
        </w:tc>
        <w:tc>
          <w:tcPr>
            <w:tcW w:w="1512" w:type="dxa"/>
            <w:noWrap/>
            <w:vAlign w:val="bottom"/>
          </w:tcPr>
          <w:p w14:paraId="4F889F35" w14:textId="3BB64AC4" w:rsidR="00F530A5" w:rsidRPr="001D5795" w:rsidRDefault="00E7470D" w:rsidP="00F530A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11,8</w:t>
            </w:r>
          </w:p>
        </w:tc>
        <w:tc>
          <w:tcPr>
            <w:tcW w:w="1513" w:type="dxa"/>
            <w:noWrap/>
            <w:vAlign w:val="bottom"/>
          </w:tcPr>
          <w:p w14:paraId="475091B0" w14:textId="56AC5519" w:rsidR="00F530A5" w:rsidRPr="001D5795" w:rsidRDefault="00593B86" w:rsidP="00F530A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10</w:t>
            </w:r>
            <w:r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lang w:val="en-US"/>
              </w:rPr>
              <w:t>8</w:t>
            </w:r>
          </w:p>
        </w:tc>
        <w:tc>
          <w:tcPr>
            <w:tcW w:w="1701" w:type="dxa"/>
            <w:noWrap/>
            <w:vAlign w:val="bottom"/>
          </w:tcPr>
          <w:p w14:paraId="78F1FA2E" w14:textId="38E06816" w:rsidR="00F530A5" w:rsidRPr="001D5795" w:rsidRDefault="00F530A5" w:rsidP="00F530A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3,5</w:t>
            </w:r>
          </w:p>
        </w:tc>
      </w:tr>
      <w:tr w:rsidR="001D5795" w:rsidRPr="001D5795" w14:paraId="568B5046" w14:textId="77777777" w:rsidTr="004A718E">
        <w:trPr>
          <w:trHeight w:val="300"/>
        </w:trPr>
        <w:tc>
          <w:tcPr>
            <w:tcW w:w="456" w:type="dxa"/>
            <w:vMerge w:val="restart"/>
            <w:vAlign w:val="center"/>
          </w:tcPr>
          <w:p w14:paraId="52B6269D" w14:textId="1422F24F"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05D9CBE1" w14:textId="17EB9BBD"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0,72</w:t>
            </w:r>
          </w:p>
        </w:tc>
        <w:tc>
          <w:tcPr>
            <w:tcW w:w="1512" w:type="dxa"/>
            <w:noWrap/>
            <w:vAlign w:val="bottom"/>
          </w:tcPr>
          <w:p w14:paraId="0F6F39F4" w14:textId="602946D6" w:rsidR="002C7F39" w:rsidRPr="001D5795" w:rsidRDefault="002C7F39" w:rsidP="002C7F3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&lt;ПКО</w:t>
            </w:r>
          </w:p>
        </w:tc>
        <w:tc>
          <w:tcPr>
            <w:tcW w:w="1512" w:type="dxa"/>
            <w:noWrap/>
            <w:vAlign w:val="bottom"/>
          </w:tcPr>
          <w:p w14:paraId="390EF67F" w14:textId="5D6E811F" w:rsidR="002C7F39" w:rsidRPr="001D5795" w:rsidRDefault="002C7F39" w:rsidP="002C7F3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&lt;ПКО</w:t>
            </w:r>
          </w:p>
        </w:tc>
        <w:tc>
          <w:tcPr>
            <w:tcW w:w="1512" w:type="dxa"/>
            <w:noWrap/>
            <w:vAlign w:val="bottom"/>
          </w:tcPr>
          <w:p w14:paraId="0E132A1A" w14:textId="39B91DF2" w:rsidR="002C7F39" w:rsidRPr="001D5795" w:rsidRDefault="002C7F39" w:rsidP="002C7F3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&lt;ПКО</w:t>
            </w:r>
          </w:p>
        </w:tc>
        <w:tc>
          <w:tcPr>
            <w:tcW w:w="1513" w:type="dxa"/>
            <w:noWrap/>
            <w:vAlign w:val="bottom"/>
          </w:tcPr>
          <w:p w14:paraId="1042D142" w14:textId="644F9FF5" w:rsidR="002C7F39" w:rsidRPr="001D5795" w:rsidRDefault="002C7F39" w:rsidP="002C7F3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&lt;ПКО</w:t>
            </w:r>
          </w:p>
        </w:tc>
        <w:tc>
          <w:tcPr>
            <w:tcW w:w="1701" w:type="dxa"/>
            <w:noWrap/>
            <w:vAlign w:val="bottom"/>
          </w:tcPr>
          <w:p w14:paraId="6E629216" w14:textId="07BF65BE"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64215095" w14:textId="77777777" w:rsidTr="004A718E">
        <w:trPr>
          <w:trHeight w:val="300"/>
        </w:trPr>
        <w:tc>
          <w:tcPr>
            <w:tcW w:w="456" w:type="dxa"/>
            <w:vMerge/>
            <w:vAlign w:val="center"/>
          </w:tcPr>
          <w:p w14:paraId="50802FB5" w14:textId="77777777"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993780E" w14:textId="5B07ADD4"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0,77</w:t>
            </w:r>
          </w:p>
        </w:tc>
        <w:tc>
          <w:tcPr>
            <w:tcW w:w="1512" w:type="dxa"/>
            <w:noWrap/>
            <w:vAlign w:val="bottom"/>
          </w:tcPr>
          <w:p w14:paraId="697176C4" w14:textId="532F4C46"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40E63A8F" w14:textId="5BFC0A3B"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5B61555E" w14:textId="7152BEBF"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4014D3AF" w14:textId="79306291"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7A09C6EC" w14:textId="17C85B37" w:rsidR="002C7F39" w:rsidRPr="001D5795" w:rsidRDefault="002C7F39" w:rsidP="002C7F3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67FB197A" w14:textId="77777777" w:rsidTr="004A718E">
        <w:trPr>
          <w:trHeight w:val="300"/>
        </w:trPr>
        <w:tc>
          <w:tcPr>
            <w:tcW w:w="456" w:type="dxa"/>
            <w:vMerge w:val="restart"/>
            <w:vAlign w:val="center"/>
          </w:tcPr>
          <w:p w14:paraId="1B5F9218" w14:textId="080E65BD" w:rsidR="001F5249" w:rsidRPr="001D5795" w:rsidRDefault="001F5249" w:rsidP="001F524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6D1D3FEA" w14:textId="5AD9150D"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25</w:t>
            </w:r>
          </w:p>
        </w:tc>
        <w:tc>
          <w:tcPr>
            <w:tcW w:w="1512" w:type="dxa"/>
            <w:noWrap/>
            <w:vAlign w:val="bottom"/>
          </w:tcPr>
          <w:p w14:paraId="1629E168" w14:textId="66555821"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5FB90DC0" w14:textId="19717A29"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595156B7" w14:textId="089ADD3C"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3" w:type="dxa"/>
            <w:noWrap/>
            <w:vAlign w:val="bottom"/>
          </w:tcPr>
          <w:p w14:paraId="20788DC3" w14:textId="2210B759"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701" w:type="dxa"/>
            <w:noWrap/>
            <w:vAlign w:val="bottom"/>
          </w:tcPr>
          <w:p w14:paraId="4BE33F2A" w14:textId="72DDEC17"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26</w:t>
            </w:r>
          </w:p>
        </w:tc>
      </w:tr>
      <w:tr w:rsidR="001D5795" w:rsidRPr="001D5795" w14:paraId="6CC2046E" w14:textId="77777777" w:rsidTr="004A718E">
        <w:trPr>
          <w:trHeight w:val="300"/>
        </w:trPr>
        <w:tc>
          <w:tcPr>
            <w:tcW w:w="456" w:type="dxa"/>
            <w:vMerge/>
            <w:vAlign w:val="center"/>
          </w:tcPr>
          <w:p w14:paraId="309D78F5" w14:textId="77777777" w:rsidR="001F5249" w:rsidRPr="001D5795" w:rsidRDefault="001F5249" w:rsidP="001F5249">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70D5AC1" w14:textId="792F1BF9"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465F5423" w14:textId="06078A6B"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522B9B21" w14:textId="7C45623B"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6DEB27B6" w14:textId="1B0B9DCB"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3" w:type="dxa"/>
            <w:noWrap/>
            <w:vAlign w:val="bottom"/>
          </w:tcPr>
          <w:p w14:paraId="715F7271" w14:textId="53FBF1E2"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701" w:type="dxa"/>
            <w:noWrap/>
            <w:vAlign w:val="bottom"/>
          </w:tcPr>
          <w:p w14:paraId="75B646AB" w14:textId="2EAB59B6"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r>
      <w:tr w:rsidR="001D5795" w:rsidRPr="001D5795" w14:paraId="210BDAB9" w14:textId="77777777" w:rsidTr="004A718E">
        <w:trPr>
          <w:trHeight w:val="300"/>
        </w:trPr>
        <w:tc>
          <w:tcPr>
            <w:tcW w:w="456" w:type="dxa"/>
            <w:vMerge w:val="restart"/>
            <w:vAlign w:val="center"/>
          </w:tcPr>
          <w:p w14:paraId="7897461F" w14:textId="37D22608" w:rsidR="001F5249" w:rsidRPr="001D5795" w:rsidRDefault="001F5249" w:rsidP="001F524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6A30E8F8" w14:textId="76C56D64"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w:t>
            </w:r>
          </w:p>
        </w:tc>
        <w:tc>
          <w:tcPr>
            <w:tcW w:w="1512" w:type="dxa"/>
            <w:noWrap/>
            <w:vAlign w:val="bottom"/>
          </w:tcPr>
          <w:p w14:paraId="7166596B" w14:textId="72268907"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7E814A37" w14:textId="4F0DC296"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410912FF" w14:textId="2BFB953C"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3" w:type="dxa"/>
            <w:noWrap/>
            <w:vAlign w:val="bottom"/>
          </w:tcPr>
          <w:p w14:paraId="142A9396" w14:textId="31F6D4B4" w:rsidR="001F5249" w:rsidRPr="001D5795" w:rsidRDefault="00772086"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19,2</w:t>
            </w:r>
          </w:p>
        </w:tc>
        <w:tc>
          <w:tcPr>
            <w:tcW w:w="1701" w:type="dxa"/>
            <w:noWrap/>
            <w:vAlign w:val="bottom"/>
          </w:tcPr>
          <w:p w14:paraId="406C97E4" w14:textId="0A388EA4"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r>
      <w:tr w:rsidR="001D5795" w:rsidRPr="001D5795" w14:paraId="1864B696" w14:textId="77777777" w:rsidTr="004A718E">
        <w:trPr>
          <w:trHeight w:val="300"/>
        </w:trPr>
        <w:tc>
          <w:tcPr>
            <w:tcW w:w="456" w:type="dxa"/>
            <w:vMerge/>
          </w:tcPr>
          <w:p w14:paraId="7B6BBDED" w14:textId="77777777" w:rsidR="001F5249" w:rsidRPr="001D5795" w:rsidRDefault="001F5249" w:rsidP="001F5249">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5ED2BD54" w14:textId="381F423E"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55B61C5A" w14:textId="1DDF662B"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466A848F" w14:textId="44B99D72"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7F6C2FF2" w14:textId="42E62CFB"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w:t>
            </w:r>
            <w:r w:rsidR="00772086" w:rsidRPr="001D5795">
              <w:rPr>
                <w:rFonts w:ascii="Times New Roman" w:hAnsi="Times New Roman" w:cs="Times New Roman"/>
                <w:color w:val="000000" w:themeColor="text1"/>
                <w:sz w:val="24"/>
                <w:szCs w:val="24"/>
              </w:rPr>
              <w:t>,2</w:t>
            </w:r>
          </w:p>
        </w:tc>
        <w:tc>
          <w:tcPr>
            <w:tcW w:w="1513" w:type="dxa"/>
            <w:noWrap/>
            <w:vAlign w:val="bottom"/>
          </w:tcPr>
          <w:p w14:paraId="74785A7C" w14:textId="076F1F45"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701" w:type="dxa"/>
            <w:noWrap/>
            <w:vAlign w:val="bottom"/>
          </w:tcPr>
          <w:p w14:paraId="483445C0" w14:textId="5F525CD7" w:rsidR="001F5249" w:rsidRPr="001D5795" w:rsidRDefault="001F5249" w:rsidP="001F5249">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w:t>
            </w:r>
          </w:p>
        </w:tc>
      </w:tr>
      <w:tr w:rsidR="001D5795" w:rsidRPr="001D5795" w14:paraId="1EDA5EEA" w14:textId="77777777" w:rsidTr="002C7F39">
        <w:trPr>
          <w:trHeight w:val="300"/>
        </w:trPr>
        <w:tc>
          <w:tcPr>
            <w:tcW w:w="9634" w:type="dxa"/>
            <w:gridSpan w:val="7"/>
          </w:tcPr>
          <w:p w14:paraId="383686B3" w14:textId="22C54BB1" w:rsidR="002C7F39" w:rsidRPr="001D5795" w:rsidRDefault="002C7F39" w:rsidP="002C7F39">
            <w:pPr>
              <w:spacing w:after="0" w:line="240" w:lineRule="auto"/>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 xml:space="preserve">Примечание: &lt;ПКО – ниже предела определения методики. </w:t>
            </w:r>
          </w:p>
        </w:tc>
      </w:tr>
    </w:tbl>
    <w:p w14:paraId="027E70C3" w14:textId="6011343F" w:rsidR="001135F1" w:rsidRPr="001D5795" w:rsidRDefault="001135F1" w:rsidP="001135F1">
      <w:pPr>
        <w:pageBreakBefore/>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bCs/>
          <w:color w:val="000000" w:themeColor="text1"/>
          <w:sz w:val="28"/>
          <w:szCs w:val="28"/>
        </w:rPr>
        <w:lastRenderedPageBreak/>
        <w:t xml:space="preserve">Таблица </w:t>
      </w:r>
      <w:r w:rsidR="003B4775" w:rsidRPr="001D5795">
        <w:rPr>
          <w:rFonts w:ascii="Times New Roman" w:hAnsi="Times New Roman" w:cs="Times New Roman"/>
          <w:bCs/>
          <w:color w:val="000000" w:themeColor="text1"/>
          <w:sz w:val="28"/>
          <w:szCs w:val="28"/>
        </w:rPr>
        <w:t>Б</w:t>
      </w:r>
      <w:r w:rsidR="006630C4" w:rsidRPr="001D5795">
        <w:rPr>
          <w:rFonts w:ascii="Times New Roman" w:hAnsi="Times New Roman" w:cs="Times New Roman"/>
          <w:bCs/>
          <w:color w:val="000000" w:themeColor="text1"/>
          <w:sz w:val="28"/>
          <w:szCs w:val="28"/>
        </w:rPr>
        <w:t>3</w:t>
      </w:r>
      <w:r w:rsidRPr="001D5795">
        <w:rPr>
          <w:rFonts w:ascii="Times New Roman" w:hAnsi="Times New Roman" w:cs="Times New Roman"/>
          <w:b/>
          <w:bCs/>
          <w:color w:val="000000" w:themeColor="text1"/>
          <w:sz w:val="28"/>
          <w:szCs w:val="28"/>
        </w:rPr>
        <w:t xml:space="preserve"> </w:t>
      </w:r>
      <w:r w:rsidRPr="001D5795">
        <w:rPr>
          <w:rFonts w:ascii="Times New Roman" w:hAnsi="Times New Roman" w:cs="Times New Roman"/>
          <w:color w:val="000000" w:themeColor="text1"/>
          <w:sz w:val="28"/>
          <w:szCs w:val="28"/>
        </w:rPr>
        <w:t xml:space="preserve">– Концентрации </w:t>
      </w:r>
      <w:r w:rsidR="003533FB" w:rsidRPr="001D5795">
        <w:rPr>
          <w:rFonts w:ascii="Times New Roman" w:hAnsi="Times New Roman" w:cs="Times New Roman"/>
          <w:color w:val="000000" w:themeColor="text1"/>
          <w:sz w:val="28"/>
          <w:szCs w:val="28"/>
        </w:rPr>
        <w:t>ДМФА</w:t>
      </w:r>
      <w:r w:rsidRPr="001D5795">
        <w:rPr>
          <w:rFonts w:ascii="Times New Roman" w:hAnsi="Times New Roman" w:cs="Times New Roman"/>
          <w:color w:val="000000" w:themeColor="text1"/>
          <w:sz w:val="28"/>
          <w:szCs w:val="28"/>
        </w:rPr>
        <w:t xml:space="preserve"> в образцах почвы, найденные с использованием экстракции растворителем и ПТФМЭ с использованием внутреннего стандарта МТА-</w:t>
      </w:r>
      <w:r w:rsidRPr="001D5795">
        <w:rPr>
          <w:rFonts w:ascii="Times New Roman" w:hAnsi="Times New Roman" w:cs="Times New Roman"/>
          <w:i/>
          <w:color w:val="000000" w:themeColor="text1"/>
          <w:sz w:val="28"/>
          <w:szCs w:val="28"/>
          <w:lang w:val="en-US"/>
        </w:rPr>
        <w:t>d</w:t>
      </w:r>
      <w:r w:rsidRPr="001D5795">
        <w:rPr>
          <w:rFonts w:ascii="Times New Roman" w:hAnsi="Times New Roman" w:cs="Times New Roman"/>
          <w:i/>
          <w:color w:val="000000" w:themeColor="text1"/>
          <w:sz w:val="28"/>
          <w:szCs w:val="28"/>
        </w:rPr>
        <w:t>3</w:t>
      </w:r>
      <w:r w:rsidRPr="001D5795">
        <w:rPr>
          <w:rFonts w:ascii="Times New Roman" w:hAnsi="Times New Roman" w:cs="Times New Roman"/>
          <w:color w:val="000000" w:themeColor="text1"/>
          <w:sz w:val="28"/>
          <w:szCs w:val="28"/>
        </w:rPr>
        <w:t xml:space="preserve"> в двух параллелях </w:t>
      </w:r>
    </w:p>
    <w:p w14:paraId="47B89FB0" w14:textId="77777777" w:rsidR="001135F1" w:rsidRPr="001D5795" w:rsidRDefault="001135F1" w:rsidP="001135F1">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3187229B" w14:textId="77777777" w:rsidTr="00C02A23">
        <w:trPr>
          <w:trHeight w:val="300"/>
        </w:trPr>
        <w:tc>
          <w:tcPr>
            <w:tcW w:w="456" w:type="dxa"/>
            <w:vMerge w:val="restart"/>
            <w:vAlign w:val="center"/>
          </w:tcPr>
          <w:p w14:paraId="10D2FB49" w14:textId="77777777" w:rsidR="001135F1" w:rsidRPr="001D5795" w:rsidRDefault="001135F1"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tcPr>
          <w:p w14:paraId="08FEC98F" w14:textId="77777777" w:rsidR="001135F1" w:rsidRPr="001D5795" w:rsidRDefault="001135F1"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5A35A0DE" w14:textId="77777777" w:rsidTr="00EB216E">
        <w:trPr>
          <w:trHeight w:val="300"/>
        </w:trPr>
        <w:tc>
          <w:tcPr>
            <w:tcW w:w="456" w:type="dxa"/>
            <w:vMerge/>
            <w:vAlign w:val="center"/>
          </w:tcPr>
          <w:p w14:paraId="28475BDE" w14:textId="77777777" w:rsidR="001135F1" w:rsidRPr="001D5795" w:rsidRDefault="001135F1"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vAlign w:val="center"/>
          </w:tcPr>
          <w:p w14:paraId="549C1908" w14:textId="6F9EB24A"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Экстракция растворите-лем</w:t>
            </w:r>
          </w:p>
        </w:tc>
        <w:tc>
          <w:tcPr>
            <w:tcW w:w="7750" w:type="dxa"/>
            <w:gridSpan w:val="5"/>
            <w:noWrap/>
            <w:vAlign w:val="center"/>
          </w:tcPr>
          <w:p w14:paraId="03792964"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7537E5CD" w14:textId="77777777" w:rsidTr="00EB216E">
        <w:trPr>
          <w:trHeight w:val="300"/>
        </w:trPr>
        <w:tc>
          <w:tcPr>
            <w:tcW w:w="456" w:type="dxa"/>
            <w:vMerge/>
            <w:vAlign w:val="center"/>
          </w:tcPr>
          <w:p w14:paraId="56693FAF" w14:textId="77777777" w:rsidR="001135F1" w:rsidRPr="001D5795" w:rsidRDefault="001135F1"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center"/>
            <w:hideMark/>
          </w:tcPr>
          <w:p w14:paraId="1EBD1104"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p>
        </w:tc>
        <w:tc>
          <w:tcPr>
            <w:tcW w:w="1512" w:type="dxa"/>
            <w:noWrap/>
            <w:vAlign w:val="center"/>
            <w:hideMark/>
          </w:tcPr>
          <w:p w14:paraId="56428445" w14:textId="362AAA3C"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40°С 5 мин</w:t>
            </w:r>
          </w:p>
        </w:tc>
        <w:tc>
          <w:tcPr>
            <w:tcW w:w="1512" w:type="dxa"/>
            <w:noWrap/>
            <w:vAlign w:val="center"/>
            <w:hideMark/>
          </w:tcPr>
          <w:p w14:paraId="50D91F49"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vAlign w:val="center"/>
            <w:hideMark/>
          </w:tcPr>
          <w:p w14:paraId="349213A7"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vAlign w:val="center"/>
            <w:hideMark/>
          </w:tcPr>
          <w:p w14:paraId="6308C93B"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vAlign w:val="center"/>
            <w:hideMark/>
          </w:tcPr>
          <w:p w14:paraId="631CB4EC" w14:textId="1DD18243"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5 мин +</w:t>
            </w:r>
          </w:p>
          <w:p w14:paraId="5F55AF6E" w14:textId="77777777" w:rsidR="001135F1" w:rsidRPr="001D5795" w:rsidRDefault="001135F1"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04F200A8" w14:textId="77777777" w:rsidTr="00992189">
        <w:trPr>
          <w:trHeight w:val="300"/>
        </w:trPr>
        <w:tc>
          <w:tcPr>
            <w:tcW w:w="456" w:type="dxa"/>
            <w:vMerge w:val="restart"/>
            <w:vAlign w:val="center"/>
          </w:tcPr>
          <w:p w14:paraId="7C77D750" w14:textId="7777777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1C8C235B" w14:textId="48A5E860"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21</w:t>
            </w:r>
          </w:p>
        </w:tc>
        <w:tc>
          <w:tcPr>
            <w:tcW w:w="1512" w:type="dxa"/>
            <w:noWrap/>
            <w:vAlign w:val="bottom"/>
          </w:tcPr>
          <w:p w14:paraId="4735274F" w14:textId="224B1823"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2</w:t>
            </w:r>
          </w:p>
        </w:tc>
        <w:tc>
          <w:tcPr>
            <w:tcW w:w="1512" w:type="dxa"/>
            <w:noWrap/>
            <w:vAlign w:val="bottom"/>
          </w:tcPr>
          <w:p w14:paraId="5D31E5F4" w14:textId="0FC7C4C3"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5</w:t>
            </w:r>
          </w:p>
        </w:tc>
        <w:tc>
          <w:tcPr>
            <w:tcW w:w="1512" w:type="dxa"/>
            <w:noWrap/>
            <w:vAlign w:val="bottom"/>
          </w:tcPr>
          <w:p w14:paraId="5E4F9CD4" w14:textId="4D531BD2"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55</w:t>
            </w:r>
          </w:p>
        </w:tc>
        <w:tc>
          <w:tcPr>
            <w:tcW w:w="1513" w:type="dxa"/>
            <w:noWrap/>
            <w:vAlign w:val="bottom"/>
          </w:tcPr>
          <w:p w14:paraId="2F404D07" w14:textId="74EDFF33"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48</w:t>
            </w:r>
          </w:p>
        </w:tc>
        <w:tc>
          <w:tcPr>
            <w:tcW w:w="1701" w:type="dxa"/>
            <w:noWrap/>
            <w:vAlign w:val="bottom"/>
          </w:tcPr>
          <w:p w14:paraId="50D7E17B" w14:textId="5D012E26"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24</w:t>
            </w:r>
          </w:p>
        </w:tc>
      </w:tr>
      <w:tr w:rsidR="001D5795" w:rsidRPr="001D5795" w14:paraId="7359F145" w14:textId="77777777" w:rsidTr="00992189">
        <w:trPr>
          <w:trHeight w:val="300"/>
        </w:trPr>
        <w:tc>
          <w:tcPr>
            <w:tcW w:w="456" w:type="dxa"/>
            <w:vMerge/>
            <w:vAlign w:val="center"/>
          </w:tcPr>
          <w:p w14:paraId="530FDFC2" w14:textId="7777777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307EE32" w14:textId="66BF9C28"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26</w:t>
            </w:r>
          </w:p>
        </w:tc>
        <w:tc>
          <w:tcPr>
            <w:tcW w:w="1512" w:type="dxa"/>
            <w:noWrap/>
            <w:vAlign w:val="bottom"/>
          </w:tcPr>
          <w:p w14:paraId="0249AA0B" w14:textId="60414AD3"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45</w:t>
            </w:r>
          </w:p>
        </w:tc>
        <w:tc>
          <w:tcPr>
            <w:tcW w:w="1512" w:type="dxa"/>
            <w:noWrap/>
            <w:vAlign w:val="bottom"/>
          </w:tcPr>
          <w:p w14:paraId="5F0D0C1C" w14:textId="40E432CD"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4</w:t>
            </w:r>
          </w:p>
        </w:tc>
        <w:tc>
          <w:tcPr>
            <w:tcW w:w="1512" w:type="dxa"/>
            <w:noWrap/>
            <w:vAlign w:val="bottom"/>
          </w:tcPr>
          <w:p w14:paraId="12967D25" w14:textId="47D99A61"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50</w:t>
            </w:r>
          </w:p>
        </w:tc>
        <w:tc>
          <w:tcPr>
            <w:tcW w:w="1513" w:type="dxa"/>
            <w:noWrap/>
            <w:vAlign w:val="bottom"/>
          </w:tcPr>
          <w:p w14:paraId="324BBF4C" w14:textId="47F2792A"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c>
          <w:tcPr>
            <w:tcW w:w="1701" w:type="dxa"/>
            <w:noWrap/>
            <w:vAlign w:val="bottom"/>
          </w:tcPr>
          <w:p w14:paraId="1EF68BB2" w14:textId="7B0BB46D"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85576A" w:rsidRPr="001D5795">
              <w:rPr>
                <w:rFonts w:ascii="Times New Roman" w:hAnsi="Times New Roman" w:cs="Times New Roman"/>
                <w:color w:val="000000" w:themeColor="text1"/>
                <w:sz w:val="24"/>
                <w:szCs w:val="24"/>
                <w:lang w:val="en-US"/>
              </w:rPr>
              <w:t>6</w:t>
            </w:r>
          </w:p>
        </w:tc>
      </w:tr>
      <w:tr w:rsidR="001D5795" w:rsidRPr="001D5795" w14:paraId="452BB54A" w14:textId="77777777" w:rsidTr="00992189">
        <w:trPr>
          <w:trHeight w:val="300"/>
        </w:trPr>
        <w:tc>
          <w:tcPr>
            <w:tcW w:w="456" w:type="dxa"/>
            <w:vMerge w:val="restart"/>
            <w:vAlign w:val="center"/>
          </w:tcPr>
          <w:p w14:paraId="5C89DA74" w14:textId="77777777"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2F8E6DAE" w14:textId="15A70CFB"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4,7</w:t>
            </w:r>
          </w:p>
        </w:tc>
        <w:tc>
          <w:tcPr>
            <w:tcW w:w="1512" w:type="dxa"/>
            <w:noWrap/>
            <w:vAlign w:val="bottom"/>
          </w:tcPr>
          <w:p w14:paraId="06128860" w14:textId="03570D70"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11,9</w:t>
            </w:r>
          </w:p>
        </w:tc>
        <w:tc>
          <w:tcPr>
            <w:tcW w:w="1512" w:type="dxa"/>
            <w:noWrap/>
            <w:vAlign w:val="bottom"/>
          </w:tcPr>
          <w:p w14:paraId="10068E63" w14:textId="6B20A991"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12,0</w:t>
            </w:r>
          </w:p>
        </w:tc>
        <w:tc>
          <w:tcPr>
            <w:tcW w:w="1512" w:type="dxa"/>
            <w:noWrap/>
            <w:vAlign w:val="bottom"/>
          </w:tcPr>
          <w:p w14:paraId="669138B0" w14:textId="7C5A6543"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3" w:type="dxa"/>
            <w:noWrap/>
            <w:vAlign w:val="bottom"/>
          </w:tcPr>
          <w:p w14:paraId="6C38B823" w14:textId="5322BBB5" w:rsidR="00512162" w:rsidRPr="001D5795" w:rsidRDefault="001E11C1" w:rsidP="0051216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13,4</w:t>
            </w:r>
          </w:p>
        </w:tc>
        <w:tc>
          <w:tcPr>
            <w:tcW w:w="1701" w:type="dxa"/>
            <w:noWrap/>
            <w:vAlign w:val="bottom"/>
          </w:tcPr>
          <w:p w14:paraId="56FD0EC0" w14:textId="4BE144C8" w:rsidR="00512162" w:rsidRPr="001D5795" w:rsidRDefault="00512162" w:rsidP="0051216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4,5</w:t>
            </w:r>
          </w:p>
        </w:tc>
      </w:tr>
      <w:tr w:rsidR="001D5795" w:rsidRPr="001D5795" w14:paraId="58CAC932" w14:textId="77777777" w:rsidTr="00992189">
        <w:trPr>
          <w:trHeight w:val="300"/>
        </w:trPr>
        <w:tc>
          <w:tcPr>
            <w:tcW w:w="456" w:type="dxa"/>
            <w:vMerge/>
            <w:vAlign w:val="center"/>
          </w:tcPr>
          <w:p w14:paraId="38D6B40C" w14:textId="77777777"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FC5F3DF" w14:textId="73CA095C"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4,6</w:t>
            </w:r>
          </w:p>
        </w:tc>
        <w:tc>
          <w:tcPr>
            <w:tcW w:w="1512" w:type="dxa"/>
            <w:noWrap/>
            <w:vAlign w:val="bottom"/>
          </w:tcPr>
          <w:p w14:paraId="08297EBE" w14:textId="6CD7E33E"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12,1</w:t>
            </w:r>
          </w:p>
        </w:tc>
        <w:tc>
          <w:tcPr>
            <w:tcW w:w="1512" w:type="dxa"/>
            <w:noWrap/>
            <w:vAlign w:val="bottom"/>
          </w:tcPr>
          <w:p w14:paraId="3AEFF280" w14:textId="76C5E958"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11,2</w:t>
            </w:r>
          </w:p>
        </w:tc>
        <w:tc>
          <w:tcPr>
            <w:tcW w:w="1512" w:type="dxa"/>
            <w:noWrap/>
            <w:vAlign w:val="bottom"/>
          </w:tcPr>
          <w:p w14:paraId="2236EA2D" w14:textId="36FE9BEB"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14,7</w:t>
            </w:r>
          </w:p>
        </w:tc>
        <w:tc>
          <w:tcPr>
            <w:tcW w:w="1513" w:type="dxa"/>
            <w:noWrap/>
            <w:vAlign w:val="bottom"/>
          </w:tcPr>
          <w:p w14:paraId="2FC27360" w14:textId="686DB48A"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12,3</w:t>
            </w:r>
          </w:p>
        </w:tc>
        <w:tc>
          <w:tcPr>
            <w:tcW w:w="1701" w:type="dxa"/>
            <w:noWrap/>
            <w:vAlign w:val="bottom"/>
          </w:tcPr>
          <w:p w14:paraId="51D0F819" w14:textId="34E1D6B3"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6,1</w:t>
            </w:r>
          </w:p>
        </w:tc>
      </w:tr>
      <w:tr w:rsidR="001D5795" w:rsidRPr="001D5795" w14:paraId="7ED0423F" w14:textId="77777777" w:rsidTr="00992189">
        <w:trPr>
          <w:trHeight w:val="300"/>
        </w:trPr>
        <w:tc>
          <w:tcPr>
            <w:tcW w:w="456" w:type="dxa"/>
            <w:vMerge w:val="restart"/>
            <w:vAlign w:val="center"/>
          </w:tcPr>
          <w:p w14:paraId="76957580" w14:textId="77777777"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5EC9B6BE" w14:textId="42CE2218"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4,4</w:t>
            </w:r>
          </w:p>
        </w:tc>
        <w:tc>
          <w:tcPr>
            <w:tcW w:w="1512" w:type="dxa"/>
            <w:noWrap/>
            <w:vAlign w:val="bottom"/>
          </w:tcPr>
          <w:p w14:paraId="7B7491FA" w14:textId="0D0E6013"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13,2</w:t>
            </w:r>
          </w:p>
        </w:tc>
        <w:tc>
          <w:tcPr>
            <w:tcW w:w="1512" w:type="dxa"/>
            <w:noWrap/>
            <w:vAlign w:val="bottom"/>
          </w:tcPr>
          <w:p w14:paraId="421126CC" w14:textId="3E339A12"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10,5</w:t>
            </w:r>
          </w:p>
        </w:tc>
        <w:tc>
          <w:tcPr>
            <w:tcW w:w="1512" w:type="dxa"/>
            <w:noWrap/>
            <w:vAlign w:val="bottom"/>
          </w:tcPr>
          <w:p w14:paraId="270A2711" w14:textId="3A5C0B04"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15,3</w:t>
            </w:r>
          </w:p>
        </w:tc>
        <w:tc>
          <w:tcPr>
            <w:tcW w:w="1513" w:type="dxa"/>
            <w:noWrap/>
            <w:vAlign w:val="bottom"/>
          </w:tcPr>
          <w:p w14:paraId="4B89918A" w14:textId="673FF222"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14,8</w:t>
            </w:r>
          </w:p>
        </w:tc>
        <w:tc>
          <w:tcPr>
            <w:tcW w:w="1701" w:type="dxa"/>
            <w:noWrap/>
            <w:vAlign w:val="bottom"/>
          </w:tcPr>
          <w:p w14:paraId="77A13737" w14:textId="4C64C95E" w:rsidR="00CD37D8" w:rsidRPr="001D5795" w:rsidRDefault="00CD37D8" w:rsidP="00CD37D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4,0</w:t>
            </w:r>
          </w:p>
        </w:tc>
      </w:tr>
      <w:tr w:rsidR="001D5795" w:rsidRPr="001D5795" w14:paraId="7092C0AC" w14:textId="77777777" w:rsidTr="00992189">
        <w:trPr>
          <w:trHeight w:val="300"/>
        </w:trPr>
        <w:tc>
          <w:tcPr>
            <w:tcW w:w="456" w:type="dxa"/>
            <w:vMerge/>
            <w:vAlign w:val="center"/>
          </w:tcPr>
          <w:p w14:paraId="168A621A" w14:textId="77777777"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5E2329F" w14:textId="4CF3EB7B"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c>
          <w:tcPr>
            <w:tcW w:w="1512" w:type="dxa"/>
            <w:noWrap/>
            <w:vAlign w:val="bottom"/>
          </w:tcPr>
          <w:p w14:paraId="61BCD9EC" w14:textId="28B28DE9"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5011C9C" w14:textId="64FAEF3F"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36B35966" w14:textId="09B9284B"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197977E5" w14:textId="1F4B8802"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63F95DDD" w14:textId="2FAD887F"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7F3BD6C2" w14:textId="77777777" w:rsidTr="00992189">
        <w:trPr>
          <w:trHeight w:val="300"/>
        </w:trPr>
        <w:tc>
          <w:tcPr>
            <w:tcW w:w="456" w:type="dxa"/>
            <w:vMerge w:val="restart"/>
            <w:vAlign w:val="center"/>
          </w:tcPr>
          <w:p w14:paraId="48F67B13" w14:textId="77777777"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32DC53A8" w14:textId="49A40A93"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4,9</w:t>
            </w:r>
          </w:p>
        </w:tc>
        <w:tc>
          <w:tcPr>
            <w:tcW w:w="1512" w:type="dxa"/>
            <w:noWrap/>
            <w:vAlign w:val="bottom"/>
          </w:tcPr>
          <w:p w14:paraId="49822002" w14:textId="09EDB553"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8,8</w:t>
            </w:r>
          </w:p>
        </w:tc>
        <w:tc>
          <w:tcPr>
            <w:tcW w:w="1512" w:type="dxa"/>
            <w:noWrap/>
            <w:vAlign w:val="bottom"/>
          </w:tcPr>
          <w:p w14:paraId="2012CD9C" w14:textId="092124C7"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10,1</w:t>
            </w:r>
          </w:p>
        </w:tc>
        <w:tc>
          <w:tcPr>
            <w:tcW w:w="1512" w:type="dxa"/>
            <w:noWrap/>
            <w:vAlign w:val="bottom"/>
          </w:tcPr>
          <w:p w14:paraId="0C66AE32" w14:textId="459E0723"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11,9</w:t>
            </w:r>
          </w:p>
        </w:tc>
        <w:tc>
          <w:tcPr>
            <w:tcW w:w="1513" w:type="dxa"/>
            <w:noWrap/>
            <w:vAlign w:val="bottom"/>
          </w:tcPr>
          <w:p w14:paraId="5A356371" w14:textId="2F6BFA46"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11,5</w:t>
            </w:r>
          </w:p>
        </w:tc>
        <w:tc>
          <w:tcPr>
            <w:tcW w:w="1701" w:type="dxa"/>
            <w:noWrap/>
            <w:vAlign w:val="bottom"/>
          </w:tcPr>
          <w:p w14:paraId="4D34D77E" w14:textId="79D56890" w:rsidR="00375F42" w:rsidRPr="001D5795" w:rsidRDefault="00375F42" w:rsidP="00375F4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5,2</w:t>
            </w:r>
          </w:p>
        </w:tc>
      </w:tr>
      <w:tr w:rsidR="001D5795" w:rsidRPr="001D5795" w14:paraId="29DE8347" w14:textId="77777777" w:rsidTr="00992189">
        <w:trPr>
          <w:trHeight w:val="300"/>
        </w:trPr>
        <w:tc>
          <w:tcPr>
            <w:tcW w:w="456" w:type="dxa"/>
            <w:vMerge/>
            <w:vAlign w:val="center"/>
          </w:tcPr>
          <w:p w14:paraId="35AAD673" w14:textId="77777777"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5F1CAEC" w14:textId="66A02A0A"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3,7</w:t>
            </w:r>
          </w:p>
        </w:tc>
        <w:tc>
          <w:tcPr>
            <w:tcW w:w="1512" w:type="dxa"/>
            <w:noWrap/>
            <w:vAlign w:val="bottom"/>
          </w:tcPr>
          <w:p w14:paraId="5802B512" w14:textId="3AA04F36"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7AE95EC2" w14:textId="330B8B82"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65E535E8" w14:textId="5CF3B93D"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2551E1D2" w14:textId="0D165026"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5150F547" w14:textId="2C0D865E" w:rsidR="00D42B2D" w:rsidRPr="001D5795" w:rsidRDefault="00D42B2D" w:rsidP="00D42B2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08A2BFC7" w14:textId="77777777" w:rsidTr="00992189">
        <w:trPr>
          <w:trHeight w:val="300"/>
        </w:trPr>
        <w:tc>
          <w:tcPr>
            <w:tcW w:w="456" w:type="dxa"/>
            <w:vMerge w:val="restart"/>
            <w:vAlign w:val="center"/>
          </w:tcPr>
          <w:p w14:paraId="585F1681" w14:textId="77777777"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52EF394A" w14:textId="18D322C0"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c>
          <w:tcPr>
            <w:tcW w:w="1512" w:type="dxa"/>
            <w:noWrap/>
            <w:vAlign w:val="bottom"/>
          </w:tcPr>
          <w:p w14:paraId="3E75B156" w14:textId="2152BB4B"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12,4</w:t>
            </w:r>
          </w:p>
        </w:tc>
        <w:tc>
          <w:tcPr>
            <w:tcW w:w="1512" w:type="dxa"/>
            <w:noWrap/>
            <w:vAlign w:val="bottom"/>
          </w:tcPr>
          <w:p w14:paraId="442107D5" w14:textId="4347F056"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11,3</w:t>
            </w:r>
          </w:p>
        </w:tc>
        <w:tc>
          <w:tcPr>
            <w:tcW w:w="1512" w:type="dxa"/>
            <w:noWrap/>
            <w:vAlign w:val="bottom"/>
          </w:tcPr>
          <w:p w14:paraId="42365D2E" w14:textId="45510E3B"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14,2</w:t>
            </w:r>
          </w:p>
        </w:tc>
        <w:tc>
          <w:tcPr>
            <w:tcW w:w="1513" w:type="dxa"/>
            <w:noWrap/>
            <w:vAlign w:val="bottom"/>
          </w:tcPr>
          <w:p w14:paraId="3AA18FA5" w14:textId="61C54841"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18,2</w:t>
            </w:r>
          </w:p>
        </w:tc>
        <w:tc>
          <w:tcPr>
            <w:tcW w:w="1701" w:type="dxa"/>
            <w:noWrap/>
            <w:vAlign w:val="bottom"/>
          </w:tcPr>
          <w:p w14:paraId="63106FED" w14:textId="00A04579" w:rsidR="004178DF" w:rsidRPr="001D5795" w:rsidRDefault="004178DF" w:rsidP="004178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3,3</w:t>
            </w:r>
          </w:p>
        </w:tc>
      </w:tr>
      <w:tr w:rsidR="001D5795" w:rsidRPr="001D5795" w14:paraId="0CF04756" w14:textId="77777777" w:rsidTr="00992189">
        <w:trPr>
          <w:trHeight w:val="300"/>
        </w:trPr>
        <w:tc>
          <w:tcPr>
            <w:tcW w:w="456" w:type="dxa"/>
            <w:vMerge/>
            <w:vAlign w:val="center"/>
          </w:tcPr>
          <w:p w14:paraId="66A3DF40" w14:textId="77777777"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7B88FAA" w14:textId="561D51D5"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c>
          <w:tcPr>
            <w:tcW w:w="1512" w:type="dxa"/>
            <w:noWrap/>
            <w:vAlign w:val="bottom"/>
          </w:tcPr>
          <w:p w14:paraId="3E6C3870" w14:textId="4F9AD939"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7,9</w:t>
            </w:r>
          </w:p>
        </w:tc>
        <w:tc>
          <w:tcPr>
            <w:tcW w:w="1512" w:type="dxa"/>
            <w:noWrap/>
            <w:vAlign w:val="bottom"/>
          </w:tcPr>
          <w:p w14:paraId="58BDE5B2" w14:textId="3B515411"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10,7</w:t>
            </w:r>
          </w:p>
        </w:tc>
        <w:tc>
          <w:tcPr>
            <w:tcW w:w="1512" w:type="dxa"/>
            <w:noWrap/>
            <w:vAlign w:val="bottom"/>
          </w:tcPr>
          <w:p w14:paraId="0821C2AC" w14:textId="00ABA405"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14,1</w:t>
            </w:r>
          </w:p>
        </w:tc>
        <w:tc>
          <w:tcPr>
            <w:tcW w:w="1513" w:type="dxa"/>
            <w:noWrap/>
            <w:vAlign w:val="bottom"/>
          </w:tcPr>
          <w:p w14:paraId="1235EE45" w14:textId="08E779CB"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20,2</w:t>
            </w:r>
          </w:p>
        </w:tc>
        <w:tc>
          <w:tcPr>
            <w:tcW w:w="1701" w:type="dxa"/>
            <w:noWrap/>
            <w:vAlign w:val="bottom"/>
          </w:tcPr>
          <w:p w14:paraId="3A027FDE" w14:textId="44355169" w:rsidR="00851F1D" w:rsidRPr="001D5795" w:rsidRDefault="00851F1D" w:rsidP="00851F1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4,1</w:t>
            </w:r>
          </w:p>
        </w:tc>
      </w:tr>
      <w:tr w:rsidR="001D5795" w:rsidRPr="001D5795" w14:paraId="648EB32C" w14:textId="77777777" w:rsidTr="00992189">
        <w:trPr>
          <w:trHeight w:val="300"/>
        </w:trPr>
        <w:tc>
          <w:tcPr>
            <w:tcW w:w="456" w:type="dxa"/>
            <w:vMerge w:val="restart"/>
            <w:vAlign w:val="center"/>
          </w:tcPr>
          <w:p w14:paraId="78ED5FFE" w14:textId="7777777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4588847D" w14:textId="0CCC6A2E"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8,2</w:t>
            </w:r>
          </w:p>
        </w:tc>
        <w:tc>
          <w:tcPr>
            <w:tcW w:w="1512" w:type="dxa"/>
            <w:noWrap/>
            <w:vAlign w:val="bottom"/>
          </w:tcPr>
          <w:p w14:paraId="214F9AEF" w14:textId="2CE31319"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11,1</w:t>
            </w:r>
          </w:p>
        </w:tc>
        <w:tc>
          <w:tcPr>
            <w:tcW w:w="1512" w:type="dxa"/>
            <w:noWrap/>
            <w:vAlign w:val="bottom"/>
          </w:tcPr>
          <w:p w14:paraId="05F78F68" w14:textId="0A75147C"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12,3</w:t>
            </w:r>
          </w:p>
        </w:tc>
        <w:tc>
          <w:tcPr>
            <w:tcW w:w="1512" w:type="dxa"/>
            <w:noWrap/>
            <w:vAlign w:val="bottom"/>
          </w:tcPr>
          <w:p w14:paraId="05452E53" w14:textId="2C79FB5F"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15,0</w:t>
            </w:r>
          </w:p>
        </w:tc>
        <w:tc>
          <w:tcPr>
            <w:tcW w:w="1513" w:type="dxa"/>
            <w:noWrap/>
            <w:vAlign w:val="bottom"/>
          </w:tcPr>
          <w:p w14:paraId="4A0ED9B4" w14:textId="339E952B"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13,3</w:t>
            </w:r>
          </w:p>
        </w:tc>
        <w:tc>
          <w:tcPr>
            <w:tcW w:w="1701" w:type="dxa"/>
            <w:noWrap/>
            <w:vAlign w:val="bottom"/>
          </w:tcPr>
          <w:p w14:paraId="36C2A708" w14:textId="0129736D"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7,0</w:t>
            </w:r>
          </w:p>
        </w:tc>
      </w:tr>
      <w:tr w:rsidR="001D5795" w:rsidRPr="001D5795" w14:paraId="4B19B9E1" w14:textId="77777777" w:rsidTr="00992189">
        <w:trPr>
          <w:trHeight w:val="300"/>
        </w:trPr>
        <w:tc>
          <w:tcPr>
            <w:tcW w:w="456" w:type="dxa"/>
            <w:vMerge/>
            <w:vAlign w:val="center"/>
          </w:tcPr>
          <w:p w14:paraId="517C93F2" w14:textId="7777777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3449982" w14:textId="13C621B1"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7,9</w:t>
            </w:r>
          </w:p>
        </w:tc>
        <w:tc>
          <w:tcPr>
            <w:tcW w:w="1512" w:type="dxa"/>
            <w:noWrap/>
            <w:vAlign w:val="bottom"/>
          </w:tcPr>
          <w:p w14:paraId="69C1EDF6" w14:textId="72B744D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11,5</w:t>
            </w:r>
          </w:p>
        </w:tc>
        <w:tc>
          <w:tcPr>
            <w:tcW w:w="1512" w:type="dxa"/>
            <w:noWrap/>
            <w:vAlign w:val="bottom"/>
          </w:tcPr>
          <w:p w14:paraId="4FD2D91F" w14:textId="12E99203"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11,9</w:t>
            </w:r>
          </w:p>
        </w:tc>
        <w:tc>
          <w:tcPr>
            <w:tcW w:w="1512" w:type="dxa"/>
            <w:noWrap/>
            <w:vAlign w:val="bottom"/>
          </w:tcPr>
          <w:p w14:paraId="66E06389" w14:textId="19B28840"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16,8</w:t>
            </w:r>
          </w:p>
        </w:tc>
        <w:tc>
          <w:tcPr>
            <w:tcW w:w="1513" w:type="dxa"/>
            <w:noWrap/>
            <w:vAlign w:val="bottom"/>
          </w:tcPr>
          <w:p w14:paraId="4957607A" w14:textId="3414A3C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13,5</w:t>
            </w:r>
          </w:p>
        </w:tc>
        <w:tc>
          <w:tcPr>
            <w:tcW w:w="1701" w:type="dxa"/>
            <w:noWrap/>
            <w:vAlign w:val="bottom"/>
          </w:tcPr>
          <w:p w14:paraId="381CFCC4" w14:textId="3CD778EA"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4,6</w:t>
            </w:r>
          </w:p>
        </w:tc>
      </w:tr>
      <w:tr w:rsidR="001D5795" w:rsidRPr="001D5795" w14:paraId="15DAD8F3" w14:textId="77777777" w:rsidTr="00992189">
        <w:trPr>
          <w:trHeight w:val="300"/>
        </w:trPr>
        <w:tc>
          <w:tcPr>
            <w:tcW w:w="456" w:type="dxa"/>
            <w:vMerge w:val="restart"/>
            <w:vAlign w:val="center"/>
          </w:tcPr>
          <w:p w14:paraId="34FCBBF0" w14:textId="7777777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vAlign w:val="bottom"/>
          </w:tcPr>
          <w:p w14:paraId="5EC2BFCD" w14:textId="7969ECC0"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8,9</w:t>
            </w:r>
          </w:p>
        </w:tc>
        <w:tc>
          <w:tcPr>
            <w:tcW w:w="1512" w:type="dxa"/>
            <w:noWrap/>
            <w:vAlign w:val="bottom"/>
          </w:tcPr>
          <w:p w14:paraId="7044FE9A" w14:textId="4B41EC35"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16,9</w:t>
            </w:r>
          </w:p>
        </w:tc>
        <w:tc>
          <w:tcPr>
            <w:tcW w:w="1512" w:type="dxa"/>
            <w:noWrap/>
            <w:vAlign w:val="bottom"/>
          </w:tcPr>
          <w:p w14:paraId="21E83FB3" w14:textId="0D185BDB"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15,9</w:t>
            </w:r>
          </w:p>
        </w:tc>
        <w:tc>
          <w:tcPr>
            <w:tcW w:w="1512" w:type="dxa"/>
            <w:noWrap/>
            <w:vAlign w:val="bottom"/>
          </w:tcPr>
          <w:p w14:paraId="65E08347" w14:textId="62DDC360"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18,2</w:t>
            </w:r>
          </w:p>
        </w:tc>
        <w:tc>
          <w:tcPr>
            <w:tcW w:w="1513" w:type="dxa"/>
            <w:noWrap/>
            <w:vAlign w:val="bottom"/>
          </w:tcPr>
          <w:p w14:paraId="71191F0B" w14:textId="54D0A7BD"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14,4</w:t>
            </w:r>
          </w:p>
        </w:tc>
        <w:tc>
          <w:tcPr>
            <w:tcW w:w="1701" w:type="dxa"/>
            <w:noWrap/>
            <w:vAlign w:val="bottom"/>
          </w:tcPr>
          <w:p w14:paraId="6BC8EA8B" w14:textId="63F93682"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5,8</w:t>
            </w:r>
          </w:p>
        </w:tc>
      </w:tr>
      <w:tr w:rsidR="001D5795" w:rsidRPr="001D5795" w14:paraId="49006DDB" w14:textId="77777777" w:rsidTr="00992189">
        <w:trPr>
          <w:trHeight w:val="300"/>
        </w:trPr>
        <w:tc>
          <w:tcPr>
            <w:tcW w:w="456" w:type="dxa"/>
            <w:vMerge/>
            <w:vAlign w:val="center"/>
          </w:tcPr>
          <w:p w14:paraId="07C19EE6" w14:textId="77777777"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9F98F02" w14:textId="08DE7A60"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9,2</w:t>
            </w:r>
          </w:p>
        </w:tc>
        <w:tc>
          <w:tcPr>
            <w:tcW w:w="1512" w:type="dxa"/>
            <w:noWrap/>
            <w:vAlign w:val="bottom"/>
          </w:tcPr>
          <w:p w14:paraId="65F01511" w14:textId="5B8B0EBD"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15,9</w:t>
            </w:r>
          </w:p>
        </w:tc>
        <w:tc>
          <w:tcPr>
            <w:tcW w:w="1512" w:type="dxa"/>
            <w:noWrap/>
            <w:vAlign w:val="bottom"/>
          </w:tcPr>
          <w:p w14:paraId="4665291B" w14:textId="528A11DC"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14,7</w:t>
            </w:r>
          </w:p>
        </w:tc>
        <w:tc>
          <w:tcPr>
            <w:tcW w:w="1512" w:type="dxa"/>
            <w:noWrap/>
            <w:vAlign w:val="bottom"/>
          </w:tcPr>
          <w:p w14:paraId="31E6DB48" w14:textId="353EFFB3"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18,7</w:t>
            </w:r>
          </w:p>
        </w:tc>
        <w:tc>
          <w:tcPr>
            <w:tcW w:w="1513" w:type="dxa"/>
            <w:noWrap/>
            <w:vAlign w:val="bottom"/>
          </w:tcPr>
          <w:p w14:paraId="00773745" w14:textId="6DFB47C4"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16,1</w:t>
            </w:r>
          </w:p>
        </w:tc>
        <w:tc>
          <w:tcPr>
            <w:tcW w:w="1701" w:type="dxa"/>
            <w:noWrap/>
            <w:vAlign w:val="bottom"/>
          </w:tcPr>
          <w:p w14:paraId="78900AEF" w14:textId="1B402282" w:rsidR="00106D6C" w:rsidRPr="001D5795" w:rsidRDefault="00106D6C" w:rsidP="00106D6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5,5</w:t>
            </w:r>
          </w:p>
        </w:tc>
      </w:tr>
      <w:tr w:rsidR="001D5795" w:rsidRPr="001D5795" w14:paraId="253419F0" w14:textId="77777777" w:rsidTr="00992189">
        <w:trPr>
          <w:trHeight w:val="300"/>
        </w:trPr>
        <w:tc>
          <w:tcPr>
            <w:tcW w:w="456" w:type="dxa"/>
            <w:vMerge w:val="restart"/>
            <w:vAlign w:val="center"/>
          </w:tcPr>
          <w:p w14:paraId="308359AE" w14:textId="77777777"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3A142A00" w14:textId="64C607EB"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189</w:t>
            </w:r>
          </w:p>
        </w:tc>
        <w:tc>
          <w:tcPr>
            <w:tcW w:w="1512" w:type="dxa"/>
            <w:noWrap/>
            <w:vAlign w:val="bottom"/>
          </w:tcPr>
          <w:p w14:paraId="329C07E9" w14:textId="2CE1426E"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40</w:t>
            </w:r>
          </w:p>
        </w:tc>
        <w:tc>
          <w:tcPr>
            <w:tcW w:w="1512" w:type="dxa"/>
            <w:noWrap/>
            <w:vAlign w:val="bottom"/>
          </w:tcPr>
          <w:p w14:paraId="26E83B2E" w14:textId="15E0EF77"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60</w:t>
            </w:r>
          </w:p>
        </w:tc>
        <w:tc>
          <w:tcPr>
            <w:tcW w:w="1512" w:type="dxa"/>
            <w:noWrap/>
            <w:vAlign w:val="bottom"/>
          </w:tcPr>
          <w:p w14:paraId="36331CC4" w14:textId="32706909"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27</w:t>
            </w:r>
            <w:r w:rsidRPr="001D5795">
              <w:rPr>
                <w:rFonts w:ascii="Times New Roman" w:hAnsi="Times New Roman" w:cs="Times New Roman"/>
                <w:color w:val="000000" w:themeColor="text1"/>
                <w:sz w:val="24"/>
                <w:szCs w:val="24"/>
                <w:lang w:val="en-US"/>
              </w:rPr>
              <w:t>0</w:t>
            </w:r>
          </w:p>
        </w:tc>
        <w:tc>
          <w:tcPr>
            <w:tcW w:w="1513" w:type="dxa"/>
            <w:noWrap/>
            <w:vAlign w:val="bottom"/>
          </w:tcPr>
          <w:p w14:paraId="61E368DD" w14:textId="0CD783AD"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40</w:t>
            </w:r>
          </w:p>
        </w:tc>
        <w:tc>
          <w:tcPr>
            <w:tcW w:w="1701" w:type="dxa"/>
            <w:noWrap/>
            <w:vAlign w:val="bottom"/>
          </w:tcPr>
          <w:p w14:paraId="6C3AC212" w14:textId="0A6D314A"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17</w:t>
            </w:r>
            <w:r w:rsidRPr="001D5795">
              <w:rPr>
                <w:rFonts w:ascii="Times New Roman" w:hAnsi="Times New Roman" w:cs="Times New Roman"/>
                <w:color w:val="000000" w:themeColor="text1"/>
                <w:sz w:val="24"/>
                <w:szCs w:val="24"/>
                <w:lang w:val="en-US"/>
              </w:rPr>
              <w:t>1</w:t>
            </w:r>
          </w:p>
        </w:tc>
      </w:tr>
      <w:tr w:rsidR="001D5795" w:rsidRPr="001D5795" w14:paraId="0693E8AA" w14:textId="77777777" w:rsidTr="00992189">
        <w:trPr>
          <w:trHeight w:val="300"/>
        </w:trPr>
        <w:tc>
          <w:tcPr>
            <w:tcW w:w="456" w:type="dxa"/>
            <w:vMerge/>
            <w:vAlign w:val="center"/>
          </w:tcPr>
          <w:p w14:paraId="5AD3C728" w14:textId="77777777"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098C2180" w14:textId="2DE20550"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176</w:t>
            </w:r>
          </w:p>
        </w:tc>
        <w:tc>
          <w:tcPr>
            <w:tcW w:w="1512" w:type="dxa"/>
            <w:noWrap/>
            <w:vAlign w:val="bottom"/>
          </w:tcPr>
          <w:p w14:paraId="5FEDE86A" w14:textId="667AFEDA"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40</w:t>
            </w:r>
          </w:p>
        </w:tc>
        <w:tc>
          <w:tcPr>
            <w:tcW w:w="1512" w:type="dxa"/>
            <w:noWrap/>
            <w:vAlign w:val="bottom"/>
          </w:tcPr>
          <w:p w14:paraId="44FA1E32" w14:textId="3984569E"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25</w:t>
            </w:r>
            <w:r w:rsidRPr="001D5795">
              <w:rPr>
                <w:rFonts w:ascii="Times New Roman" w:hAnsi="Times New Roman" w:cs="Times New Roman"/>
                <w:color w:val="000000" w:themeColor="text1"/>
                <w:sz w:val="24"/>
                <w:szCs w:val="24"/>
                <w:lang w:val="en-US"/>
              </w:rPr>
              <w:t>0</w:t>
            </w:r>
          </w:p>
        </w:tc>
        <w:tc>
          <w:tcPr>
            <w:tcW w:w="1512" w:type="dxa"/>
            <w:noWrap/>
            <w:vAlign w:val="bottom"/>
          </w:tcPr>
          <w:p w14:paraId="4A654F63" w14:textId="17703C00"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40</w:t>
            </w:r>
          </w:p>
        </w:tc>
        <w:tc>
          <w:tcPr>
            <w:tcW w:w="1513" w:type="dxa"/>
            <w:noWrap/>
            <w:vAlign w:val="bottom"/>
          </w:tcPr>
          <w:p w14:paraId="2BA36008" w14:textId="44253671"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Pr="001D5795">
              <w:rPr>
                <w:rFonts w:ascii="Times New Roman" w:hAnsi="Times New Roman" w:cs="Times New Roman"/>
                <w:color w:val="000000" w:themeColor="text1"/>
                <w:sz w:val="24"/>
                <w:szCs w:val="24"/>
                <w:lang w:val="en-US"/>
              </w:rPr>
              <w:t>30</w:t>
            </w:r>
          </w:p>
        </w:tc>
        <w:tc>
          <w:tcPr>
            <w:tcW w:w="1701" w:type="dxa"/>
            <w:noWrap/>
            <w:vAlign w:val="bottom"/>
          </w:tcPr>
          <w:p w14:paraId="35A7EF4B" w14:textId="400B9961" w:rsidR="009B634C" w:rsidRPr="001D5795" w:rsidRDefault="009B634C" w:rsidP="009B634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w:t>
            </w:r>
            <w:r w:rsidRPr="001D5795">
              <w:rPr>
                <w:rFonts w:ascii="Times New Roman" w:hAnsi="Times New Roman" w:cs="Times New Roman"/>
                <w:color w:val="000000" w:themeColor="text1"/>
                <w:sz w:val="24"/>
                <w:szCs w:val="24"/>
                <w:lang w:val="en-US"/>
              </w:rPr>
              <w:t>5</w:t>
            </w:r>
          </w:p>
        </w:tc>
      </w:tr>
      <w:tr w:rsidR="001D5795" w:rsidRPr="001D5795" w14:paraId="2C2103EA" w14:textId="77777777" w:rsidTr="00992189">
        <w:trPr>
          <w:trHeight w:val="300"/>
        </w:trPr>
        <w:tc>
          <w:tcPr>
            <w:tcW w:w="456" w:type="dxa"/>
            <w:vMerge w:val="restart"/>
            <w:vAlign w:val="center"/>
          </w:tcPr>
          <w:p w14:paraId="7351821E" w14:textId="7777777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18F9BA3A" w14:textId="54AD4DFE"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85576A" w:rsidRPr="001D5795">
              <w:rPr>
                <w:rFonts w:ascii="Times New Roman" w:hAnsi="Times New Roman" w:cs="Times New Roman"/>
                <w:color w:val="000000" w:themeColor="text1"/>
                <w:sz w:val="24"/>
                <w:szCs w:val="24"/>
                <w:lang w:val="en-US"/>
              </w:rPr>
              <w:t>80</w:t>
            </w:r>
          </w:p>
        </w:tc>
        <w:tc>
          <w:tcPr>
            <w:tcW w:w="1512" w:type="dxa"/>
            <w:noWrap/>
            <w:vAlign w:val="bottom"/>
          </w:tcPr>
          <w:p w14:paraId="3F6A0A54" w14:textId="0A616B8A"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52</w:t>
            </w:r>
            <w:r w:rsidR="0085576A" w:rsidRPr="001D5795">
              <w:rPr>
                <w:rFonts w:ascii="Times New Roman" w:hAnsi="Times New Roman" w:cs="Times New Roman"/>
                <w:color w:val="000000" w:themeColor="text1"/>
                <w:sz w:val="24"/>
                <w:szCs w:val="24"/>
                <w:lang w:val="en-US"/>
              </w:rPr>
              <w:t>0</w:t>
            </w:r>
          </w:p>
        </w:tc>
        <w:tc>
          <w:tcPr>
            <w:tcW w:w="1512" w:type="dxa"/>
            <w:noWrap/>
            <w:vAlign w:val="bottom"/>
          </w:tcPr>
          <w:p w14:paraId="621B0863" w14:textId="565A8C0D"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51</w:t>
            </w:r>
            <w:r w:rsidR="0085576A" w:rsidRPr="001D5795">
              <w:rPr>
                <w:rFonts w:ascii="Times New Roman" w:hAnsi="Times New Roman" w:cs="Times New Roman"/>
                <w:color w:val="000000" w:themeColor="text1"/>
                <w:sz w:val="24"/>
                <w:szCs w:val="24"/>
                <w:lang w:val="en-US"/>
              </w:rPr>
              <w:t>0</w:t>
            </w:r>
          </w:p>
        </w:tc>
        <w:tc>
          <w:tcPr>
            <w:tcW w:w="1512" w:type="dxa"/>
            <w:noWrap/>
            <w:vAlign w:val="bottom"/>
          </w:tcPr>
          <w:p w14:paraId="421DAFEE" w14:textId="4F9959E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85576A" w:rsidRPr="001D5795">
              <w:rPr>
                <w:rFonts w:ascii="Times New Roman" w:hAnsi="Times New Roman" w:cs="Times New Roman"/>
                <w:color w:val="000000" w:themeColor="text1"/>
                <w:sz w:val="24"/>
                <w:szCs w:val="24"/>
                <w:lang w:val="en-US"/>
              </w:rPr>
              <w:t>30</w:t>
            </w:r>
          </w:p>
        </w:tc>
        <w:tc>
          <w:tcPr>
            <w:tcW w:w="1513" w:type="dxa"/>
            <w:noWrap/>
            <w:vAlign w:val="bottom"/>
          </w:tcPr>
          <w:p w14:paraId="07F321DE" w14:textId="3D6843FB"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55</w:t>
            </w:r>
            <w:r w:rsidR="0085576A" w:rsidRPr="001D5795">
              <w:rPr>
                <w:rFonts w:ascii="Times New Roman" w:hAnsi="Times New Roman" w:cs="Times New Roman"/>
                <w:color w:val="000000" w:themeColor="text1"/>
                <w:sz w:val="24"/>
                <w:szCs w:val="24"/>
                <w:lang w:val="en-US"/>
              </w:rPr>
              <w:t>0</w:t>
            </w:r>
          </w:p>
        </w:tc>
        <w:tc>
          <w:tcPr>
            <w:tcW w:w="1701" w:type="dxa"/>
            <w:noWrap/>
            <w:vAlign w:val="bottom"/>
          </w:tcPr>
          <w:p w14:paraId="1567046A" w14:textId="00916DE5" w:rsidR="00992189" w:rsidRPr="001D5795" w:rsidRDefault="0085576A"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560</w:t>
            </w:r>
          </w:p>
        </w:tc>
      </w:tr>
      <w:tr w:rsidR="001D5795" w:rsidRPr="001D5795" w14:paraId="14E6F2B9" w14:textId="77777777" w:rsidTr="00992189">
        <w:trPr>
          <w:trHeight w:val="300"/>
        </w:trPr>
        <w:tc>
          <w:tcPr>
            <w:tcW w:w="456" w:type="dxa"/>
            <w:vMerge/>
            <w:vAlign w:val="center"/>
          </w:tcPr>
          <w:p w14:paraId="09A004B3" w14:textId="7777777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AE0EE97" w14:textId="52E55631"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49</w:t>
            </w:r>
            <w:r w:rsidR="0085576A" w:rsidRPr="001D5795">
              <w:rPr>
                <w:rFonts w:ascii="Times New Roman" w:hAnsi="Times New Roman" w:cs="Times New Roman"/>
                <w:color w:val="000000" w:themeColor="text1"/>
                <w:sz w:val="24"/>
                <w:szCs w:val="24"/>
                <w:lang w:val="en-US"/>
              </w:rPr>
              <w:t>0</w:t>
            </w:r>
          </w:p>
        </w:tc>
        <w:tc>
          <w:tcPr>
            <w:tcW w:w="1512" w:type="dxa"/>
            <w:noWrap/>
            <w:vAlign w:val="bottom"/>
          </w:tcPr>
          <w:p w14:paraId="022DED1A" w14:textId="060BECCC"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85576A" w:rsidRPr="001D5795">
              <w:rPr>
                <w:rFonts w:ascii="Times New Roman" w:hAnsi="Times New Roman" w:cs="Times New Roman"/>
                <w:color w:val="000000" w:themeColor="text1"/>
                <w:sz w:val="24"/>
                <w:szCs w:val="24"/>
                <w:lang w:val="en-US"/>
              </w:rPr>
              <w:t>20</w:t>
            </w:r>
          </w:p>
        </w:tc>
        <w:tc>
          <w:tcPr>
            <w:tcW w:w="1512" w:type="dxa"/>
            <w:noWrap/>
            <w:vAlign w:val="bottom"/>
          </w:tcPr>
          <w:p w14:paraId="36EDB48B" w14:textId="38076CB9"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510</w:t>
            </w:r>
          </w:p>
        </w:tc>
        <w:tc>
          <w:tcPr>
            <w:tcW w:w="1512" w:type="dxa"/>
            <w:noWrap/>
            <w:vAlign w:val="bottom"/>
          </w:tcPr>
          <w:p w14:paraId="583417E2" w14:textId="47A21ED6"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50</w:t>
            </w:r>
            <w:r w:rsidR="0085576A" w:rsidRPr="001D5795">
              <w:rPr>
                <w:rFonts w:ascii="Times New Roman" w:hAnsi="Times New Roman" w:cs="Times New Roman"/>
                <w:color w:val="000000" w:themeColor="text1"/>
                <w:sz w:val="24"/>
                <w:szCs w:val="24"/>
                <w:lang w:val="en-US"/>
              </w:rPr>
              <w:t>0</w:t>
            </w:r>
          </w:p>
        </w:tc>
        <w:tc>
          <w:tcPr>
            <w:tcW w:w="1513" w:type="dxa"/>
            <w:noWrap/>
            <w:vAlign w:val="bottom"/>
          </w:tcPr>
          <w:p w14:paraId="61850C58" w14:textId="248C7F5D"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520</w:t>
            </w:r>
          </w:p>
        </w:tc>
        <w:tc>
          <w:tcPr>
            <w:tcW w:w="1701" w:type="dxa"/>
            <w:noWrap/>
            <w:vAlign w:val="bottom"/>
          </w:tcPr>
          <w:p w14:paraId="4837849A" w14:textId="55D29FEE"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50</w:t>
            </w:r>
            <w:r w:rsidR="0085576A" w:rsidRPr="001D5795">
              <w:rPr>
                <w:rFonts w:ascii="Times New Roman" w:hAnsi="Times New Roman" w:cs="Times New Roman"/>
                <w:color w:val="000000" w:themeColor="text1"/>
                <w:sz w:val="24"/>
                <w:szCs w:val="24"/>
                <w:lang w:val="en-US"/>
              </w:rPr>
              <w:t>0</w:t>
            </w:r>
          </w:p>
        </w:tc>
      </w:tr>
      <w:tr w:rsidR="001D5795" w:rsidRPr="001D5795" w14:paraId="08AB546C" w14:textId="77777777" w:rsidTr="00992189">
        <w:trPr>
          <w:trHeight w:val="300"/>
        </w:trPr>
        <w:tc>
          <w:tcPr>
            <w:tcW w:w="456" w:type="dxa"/>
            <w:vMerge w:val="restart"/>
            <w:vAlign w:val="center"/>
          </w:tcPr>
          <w:p w14:paraId="7AFA5076" w14:textId="7777777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6FEDB3FA" w14:textId="6CBAB3F2"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47</w:t>
            </w:r>
            <w:r w:rsidR="0085576A" w:rsidRPr="001D5795">
              <w:rPr>
                <w:rFonts w:ascii="Times New Roman" w:hAnsi="Times New Roman" w:cs="Times New Roman"/>
                <w:color w:val="000000" w:themeColor="text1"/>
                <w:sz w:val="24"/>
                <w:szCs w:val="24"/>
                <w:lang w:val="en-US"/>
              </w:rPr>
              <w:t>0</w:t>
            </w:r>
          </w:p>
        </w:tc>
        <w:tc>
          <w:tcPr>
            <w:tcW w:w="1512" w:type="dxa"/>
            <w:noWrap/>
            <w:vAlign w:val="bottom"/>
          </w:tcPr>
          <w:p w14:paraId="0D1E7A6E" w14:textId="37788E7A"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30</w:t>
            </w:r>
          </w:p>
        </w:tc>
        <w:tc>
          <w:tcPr>
            <w:tcW w:w="1512" w:type="dxa"/>
            <w:noWrap/>
            <w:vAlign w:val="bottom"/>
          </w:tcPr>
          <w:p w14:paraId="654B8422" w14:textId="65AAE7B3"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430</w:t>
            </w:r>
          </w:p>
        </w:tc>
        <w:tc>
          <w:tcPr>
            <w:tcW w:w="1512" w:type="dxa"/>
            <w:noWrap/>
            <w:vAlign w:val="bottom"/>
          </w:tcPr>
          <w:p w14:paraId="1D18F2B5" w14:textId="0D5D532A"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42</w:t>
            </w:r>
            <w:r w:rsidR="0085576A" w:rsidRPr="001D5795">
              <w:rPr>
                <w:rFonts w:ascii="Times New Roman" w:hAnsi="Times New Roman" w:cs="Times New Roman"/>
                <w:color w:val="000000" w:themeColor="text1"/>
                <w:sz w:val="24"/>
                <w:szCs w:val="24"/>
                <w:lang w:val="en-US"/>
              </w:rPr>
              <w:t>0</w:t>
            </w:r>
          </w:p>
        </w:tc>
        <w:tc>
          <w:tcPr>
            <w:tcW w:w="1513" w:type="dxa"/>
            <w:noWrap/>
            <w:vAlign w:val="bottom"/>
          </w:tcPr>
          <w:p w14:paraId="6123C1E0" w14:textId="0712BF82"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39</w:t>
            </w:r>
            <w:r w:rsidR="0085576A" w:rsidRPr="001D5795">
              <w:rPr>
                <w:rFonts w:ascii="Times New Roman" w:hAnsi="Times New Roman" w:cs="Times New Roman"/>
                <w:color w:val="000000" w:themeColor="text1"/>
                <w:sz w:val="24"/>
                <w:szCs w:val="24"/>
                <w:lang w:val="en-US"/>
              </w:rPr>
              <w:t>0</w:t>
            </w:r>
          </w:p>
        </w:tc>
        <w:tc>
          <w:tcPr>
            <w:tcW w:w="1701" w:type="dxa"/>
            <w:noWrap/>
            <w:vAlign w:val="bottom"/>
          </w:tcPr>
          <w:p w14:paraId="33D18A17" w14:textId="30935F48"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50</w:t>
            </w:r>
          </w:p>
        </w:tc>
      </w:tr>
      <w:tr w:rsidR="001D5795" w:rsidRPr="001D5795" w14:paraId="2762776C" w14:textId="77777777" w:rsidTr="00992189">
        <w:trPr>
          <w:trHeight w:val="300"/>
        </w:trPr>
        <w:tc>
          <w:tcPr>
            <w:tcW w:w="456" w:type="dxa"/>
            <w:vMerge/>
          </w:tcPr>
          <w:p w14:paraId="2FD27253" w14:textId="77777777" w:rsidR="00992189" w:rsidRPr="001D5795" w:rsidRDefault="00992189" w:rsidP="00992189">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3778B1BF" w14:textId="0315421F"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w:t>
            </w:r>
            <w:r w:rsidR="0085576A" w:rsidRPr="001D5795">
              <w:rPr>
                <w:rFonts w:ascii="Times New Roman" w:hAnsi="Times New Roman" w:cs="Times New Roman"/>
                <w:color w:val="000000" w:themeColor="text1"/>
                <w:sz w:val="24"/>
                <w:szCs w:val="24"/>
                <w:lang w:val="en-US"/>
              </w:rPr>
              <w:t>70</w:t>
            </w:r>
          </w:p>
        </w:tc>
        <w:tc>
          <w:tcPr>
            <w:tcW w:w="1512" w:type="dxa"/>
            <w:noWrap/>
            <w:vAlign w:val="bottom"/>
          </w:tcPr>
          <w:p w14:paraId="2C47ACD4" w14:textId="38218F32"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30</w:t>
            </w:r>
          </w:p>
        </w:tc>
        <w:tc>
          <w:tcPr>
            <w:tcW w:w="1512" w:type="dxa"/>
            <w:noWrap/>
            <w:vAlign w:val="bottom"/>
          </w:tcPr>
          <w:p w14:paraId="54BDFC95" w14:textId="6DA38917"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42</w:t>
            </w:r>
            <w:r w:rsidR="0085576A" w:rsidRPr="001D5795">
              <w:rPr>
                <w:rFonts w:ascii="Times New Roman" w:hAnsi="Times New Roman" w:cs="Times New Roman"/>
                <w:color w:val="000000" w:themeColor="text1"/>
                <w:sz w:val="24"/>
                <w:szCs w:val="24"/>
                <w:lang w:val="en-US"/>
              </w:rPr>
              <w:t>0</w:t>
            </w:r>
          </w:p>
        </w:tc>
        <w:tc>
          <w:tcPr>
            <w:tcW w:w="1512" w:type="dxa"/>
            <w:noWrap/>
            <w:vAlign w:val="bottom"/>
          </w:tcPr>
          <w:p w14:paraId="178FC97B" w14:textId="439D0685"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41</w:t>
            </w:r>
            <w:r w:rsidR="0085576A" w:rsidRPr="001D5795">
              <w:rPr>
                <w:rFonts w:ascii="Times New Roman" w:hAnsi="Times New Roman" w:cs="Times New Roman"/>
                <w:color w:val="000000" w:themeColor="text1"/>
                <w:sz w:val="24"/>
                <w:szCs w:val="24"/>
                <w:lang w:val="en-US"/>
              </w:rPr>
              <w:t>0</w:t>
            </w:r>
          </w:p>
        </w:tc>
        <w:tc>
          <w:tcPr>
            <w:tcW w:w="1513" w:type="dxa"/>
            <w:noWrap/>
            <w:vAlign w:val="bottom"/>
          </w:tcPr>
          <w:p w14:paraId="02313600" w14:textId="694D350D"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410</w:t>
            </w:r>
          </w:p>
        </w:tc>
        <w:tc>
          <w:tcPr>
            <w:tcW w:w="1701" w:type="dxa"/>
            <w:noWrap/>
            <w:vAlign w:val="bottom"/>
          </w:tcPr>
          <w:p w14:paraId="34F147F6" w14:textId="6484E54A" w:rsidR="00992189" w:rsidRPr="001D5795" w:rsidRDefault="00992189" w:rsidP="00992189">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85576A" w:rsidRPr="001D5795">
              <w:rPr>
                <w:rFonts w:ascii="Times New Roman" w:hAnsi="Times New Roman" w:cs="Times New Roman"/>
                <w:color w:val="000000" w:themeColor="text1"/>
                <w:sz w:val="24"/>
                <w:szCs w:val="24"/>
                <w:lang w:val="en-US"/>
              </w:rPr>
              <w:t>50</w:t>
            </w:r>
          </w:p>
        </w:tc>
      </w:tr>
      <w:tr w:rsidR="00642B76" w:rsidRPr="001D5795" w14:paraId="20B77C68" w14:textId="77777777" w:rsidTr="00D42B2D">
        <w:trPr>
          <w:trHeight w:val="300"/>
        </w:trPr>
        <w:tc>
          <w:tcPr>
            <w:tcW w:w="9634" w:type="dxa"/>
            <w:gridSpan w:val="7"/>
          </w:tcPr>
          <w:p w14:paraId="3A065A00" w14:textId="4A7E6B3A" w:rsidR="00D42B2D" w:rsidRPr="001D5795" w:rsidRDefault="00D42B2D" w:rsidP="00D42B2D">
            <w:pPr>
              <w:spacing w:after="0" w:line="240" w:lineRule="auto"/>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 xml:space="preserve">Примечание: &lt;ПКО – ниже предела определения методики. </w:t>
            </w:r>
          </w:p>
        </w:tc>
      </w:tr>
    </w:tbl>
    <w:p w14:paraId="078C268E" w14:textId="77777777" w:rsidR="001135F1" w:rsidRPr="001D5795" w:rsidRDefault="001135F1" w:rsidP="001135F1">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07A97689" w14:textId="77777777" w:rsidR="001135F1" w:rsidRPr="001D5795" w:rsidRDefault="001135F1" w:rsidP="009D575D">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565C13D2" w14:textId="2F11FC82" w:rsidR="003533FB" w:rsidRPr="001D5795" w:rsidRDefault="003533FB" w:rsidP="003533FB">
      <w:pPr>
        <w:pageBreakBefore/>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color w:val="000000" w:themeColor="text1"/>
          <w:sz w:val="28"/>
          <w:szCs w:val="28"/>
        </w:rPr>
        <w:lastRenderedPageBreak/>
        <w:t xml:space="preserve">Таблица </w:t>
      </w:r>
      <w:r w:rsidR="003B4775" w:rsidRPr="001D5795">
        <w:rPr>
          <w:rFonts w:ascii="Times New Roman" w:hAnsi="Times New Roman" w:cs="Times New Roman"/>
          <w:color w:val="000000" w:themeColor="text1"/>
          <w:sz w:val="28"/>
          <w:szCs w:val="28"/>
        </w:rPr>
        <w:t>Б</w:t>
      </w:r>
      <w:r w:rsidR="006630C4" w:rsidRPr="001D5795">
        <w:rPr>
          <w:rFonts w:ascii="Times New Roman" w:hAnsi="Times New Roman" w:cs="Times New Roman"/>
          <w:color w:val="000000" w:themeColor="text1"/>
          <w:sz w:val="28"/>
          <w:szCs w:val="28"/>
        </w:rPr>
        <w:t>4</w:t>
      </w:r>
      <w:r w:rsidRPr="001D5795">
        <w:rPr>
          <w:rFonts w:ascii="Times New Roman" w:hAnsi="Times New Roman" w:cs="Times New Roman"/>
          <w:b/>
          <w:bCs/>
          <w:color w:val="000000" w:themeColor="text1"/>
          <w:sz w:val="28"/>
          <w:szCs w:val="28"/>
        </w:rPr>
        <w:t xml:space="preserve"> </w:t>
      </w:r>
      <w:r w:rsidRPr="001D5795">
        <w:rPr>
          <w:rFonts w:ascii="Times New Roman" w:hAnsi="Times New Roman" w:cs="Times New Roman"/>
          <w:color w:val="000000" w:themeColor="text1"/>
          <w:sz w:val="28"/>
          <w:szCs w:val="28"/>
        </w:rPr>
        <w:t xml:space="preserve">– Концентрации </w:t>
      </w:r>
      <w:r w:rsidR="004F2645" w:rsidRPr="001D5795">
        <w:rPr>
          <w:rFonts w:ascii="Times New Roman" w:hAnsi="Times New Roman" w:cs="Times New Roman"/>
          <w:color w:val="000000" w:themeColor="text1"/>
          <w:sz w:val="28"/>
          <w:szCs w:val="28"/>
        </w:rPr>
        <w:t>МТА</w:t>
      </w:r>
      <w:r w:rsidRPr="001D5795">
        <w:rPr>
          <w:rFonts w:ascii="Times New Roman" w:hAnsi="Times New Roman" w:cs="Times New Roman"/>
          <w:color w:val="000000" w:themeColor="text1"/>
          <w:sz w:val="28"/>
          <w:szCs w:val="28"/>
        </w:rPr>
        <w:t xml:space="preserve"> в образцах почвы, найденные с использованием экстракции растворителем и ПТФМЭ с использованием внутреннего стандарта МТА-</w:t>
      </w:r>
      <w:r w:rsidRPr="001D5795">
        <w:rPr>
          <w:rFonts w:ascii="Times New Roman" w:hAnsi="Times New Roman" w:cs="Times New Roman"/>
          <w:i/>
          <w:color w:val="000000" w:themeColor="text1"/>
          <w:sz w:val="28"/>
          <w:szCs w:val="28"/>
          <w:lang w:val="en-US"/>
        </w:rPr>
        <w:t>d</w:t>
      </w:r>
      <w:r w:rsidRPr="001D5795">
        <w:rPr>
          <w:rFonts w:ascii="Times New Roman" w:hAnsi="Times New Roman" w:cs="Times New Roman"/>
          <w:i/>
          <w:color w:val="000000" w:themeColor="text1"/>
          <w:sz w:val="28"/>
          <w:szCs w:val="28"/>
        </w:rPr>
        <w:t>3</w:t>
      </w:r>
      <w:r w:rsidRPr="001D5795">
        <w:rPr>
          <w:rFonts w:ascii="Times New Roman" w:hAnsi="Times New Roman" w:cs="Times New Roman"/>
          <w:color w:val="000000" w:themeColor="text1"/>
          <w:sz w:val="28"/>
          <w:szCs w:val="28"/>
        </w:rPr>
        <w:t xml:space="preserve"> в двух параллелях </w:t>
      </w:r>
    </w:p>
    <w:p w14:paraId="25714F62" w14:textId="77777777" w:rsidR="003533FB" w:rsidRPr="001D5795" w:rsidRDefault="003533FB" w:rsidP="003533FB">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7BC12D77" w14:textId="77777777" w:rsidTr="00EB216E">
        <w:trPr>
          <w:trHeight w:val="300"/>
        </w:trPr>
        <w:tc>
          <w:tcPr>
            <w:tcW w:w="456" w:type="dxa"/>
            <w:vMerge w:val="restart"/>
            <w:vAlign w:val="center"/>
          </w:tcPr>
          <w:p w14:paraId="06FF3241" w14:textId="77777777" w:rsidR="003533FB" w:rsidRPr="001D5795" w:rsidRDefault="003533FB"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vAlign w:val="center"/>
          </w:tcPr>
          <w:p w14:paraId="07379E51"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4B8AAA46" w14:textId="77777777" w:rsidTr="00EB216E">
        <w:trPr>
          <w:trHeight w:val="300"/>
        </w:trPr>
        <w:tc>
          <w:tcPr>
            <w:tcW w:w="456" w:type="dxa"/>
            <w:vMerge/>
            <w:vAlign w:val="center"/>
          </w:tcPr>
          <w:p w14:paraId="3CFA163B" w14:textId="77777777" w:rsidR="003533FB" w:rsidRPr="001D5795" w:rsidRDefault="003533FB"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vAlign w:val="center"/>
          </w:tcPr>
          <w:p w14:paraId="6133B3C4" w14:textId="4547D40C"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Экстракция растворите-лем</w:t>
            </w:r>
          </w:p>
        </w:tc>
        <w:tc>
          <w:tcPr>
            <w:tcW w:w="7750" w:type="dxa"/>
            <w:gridSpan w:val="5"/>
            <w:noWrap/>
            <w:vAlign w:val="center"/>
          </w:tcPr>
          <w:p w14:paraId="17845A58"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3E678F51" w14:textId="77777777" w:rsidTr="00EB216E">
        <w:trPr>
          <w:trHeight w:val="300"/>
        </w:trPr>
        <w:tc>
          <w:tcPr>
            <w:tcW w:w="456" w:type="dxa"/>
            <w:vMerge/>
            <w:vAlign w:val="center"/>
          </w:tcPr>
          <w:p w14:paraId="21B32423" w14:textId="77777777" w:rsidR="003533FB" w:rsidRPr="001D5795" w:rsidRDefault="003533FB"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bottom"/>
            <w:hideMark/>
          </w:tcPr>
          <w:p w14:paraId="707E0AFC" w14:textId="77777777" w:rsidR="003533FB" w:rsidRPr="001D5795" w:rsidRDefault="003533FB" w:rsidP="00C02A23">
            <w:pPr>
              <w:spacing w:after="0" w:line="240" w:lineRule="auto"/>
              <w:rPr>
                <w:rFonts w:ascii="Times New Roman" w:eastAsia="Times New Roman" w:hAnsi="Times New Roman" w:cs="Times New Roman"/>
                <w:color w:val="000000" w:themeColor="text1"/>
                <w:sz w:val="24"/>
                <w:szCs w:val="24"/>
              </w:rPr>
            </w:pPr>
          </w:p>
        </w:tc>
        <w:tc>
          <w:tcPr>
            <w:tcW w:w="1512" w:type="dxa"/>
            <w:noWrap/>
            <w:vAlign w:val="center"/>
            <w:hideMark/>
          </w:tcPr>
          <w:p w14:paraId="2E784F32" w14:textId="3F106D58"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40°С 5 мин</w:t>
            </w:r>
          </w:p>
        </w:tc>
        <w:tc>
          <w:tcPr>
            <w:tcW w:w="1512" w:type="dxa"/>
            <w:noWrap/>
            <w:vAlign w:val="center"/>
            <w:hideMark/>
          </w:tcPr>
          <w:p w14:paraId="58830F7F"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vAlign w:val="center"/>
            <w:hideMark/>
          </w:tcPr>
          <w:p w14:paraId="36F66F47"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vAlign w:val="center"/>
            <w:hideMark/>
          </w:tcPr>
          <w:p w14:paraId="2717BF1A"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vAlign w:val="center"/>
            <w:hideMark/>
          </w:tcPr>
          <w:p w14:paraId="550B06C9" w14:textId="743F8E6D"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5 мин +</w:t>
            </w:r>
          </w:p>
          <w:p w14:paraId="23102BA8" w14:textId="77777777" w:rsidR="003533FB" w:rsidRPr="001D5795" w:rsidRDefault="003533FB" w:rsidP="00EB216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277B0C87" w14:textId="77777777" w:rsidTr="00563867">
        <w:trPr>
          <w:trHeight w:val="300"/>
        </w:trPr>
        <w:tc>
          <w:tcPr>
            <w:tcW w:w="456" w:type="dxa"/>
            <w:vMerge w:val="restart"/>
            <w:vAlign w:val="center"/>
          </w:tcPr>
          <w:p w14:paraId="25F1F49D"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4E41EAE0" w14:textId="50AEA46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51</w:t>
            </w:r>
          </w:p>
        </w:tc>
        <w:tc>
          <w:tcPr>
            <w:tcW w:w="1512" w:type="dxa"/>
            <w:noWrap/>
            <w:vAlign w:val="bottom"/>
          </w:tcPr>
          <w:p w14:paraId="51DC63EC" w14:textId="2757FDE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61</w:t>
            </w:r>
          </w:p>
        </w:tc>
        <w:tc>
          <w:tcPr>
            <w:tcW w:w="1512" w:type="dxa"/>
            <w:noWrap/>
            <w:vAlign w:val="bottom"/>
          </w:tcPr>
          <w:p w14:paraId="0EF238B1" w14:textId="34BA22C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65</w:t>
            </w:r>
          </w:p>
        </w:tc>
        <w:tc>
          <w:tcPr>
            <w:tcW w:w="1512" w:type="dxa"/>
            <w:noWrap/>
            <w:vAlign w:val="bottom"/>
          </w:tcPr>
          <w:p w14:paraId="7D759D9D" w14:textId="28DBEE66"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64</w:t>
            </w:r>
          </w:p>
        </w:tc>
        <w:tc>
          <w:tcPr>
            <w:tcW w:w="1513" w:type="dxa"/>
            <w:noWrap/>
            <w:vAlign w:val="bottom"/>
          </w:tcPr>
          <w:p w14:paraId="242C7C89" w14:textId="22C109F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67</w:t>
            </w:r>
          </w:p>
        </w:tc>
        <w:tc>
          <w:tcPr>
            <w:tcW w:w="1701" w:type="dxa"/>
            <w:noWrap/>
            <w:vAlign w:val="bottom"/>
          </w:tcPr>
          <w:p w14:paraId="59B247D8" w14:textId="3F891644"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44</w:t>
            </w:r>
          </w:p>
        </w:tc>
      </w:tr>
      <w:tr w:rsidR="001D5795" w:rsidRPr="001D5795" w14:paraId="7CBE6289" w14:textId="77777777" w:rsidTr="00563867">
        <w:trPr>
          <w:trHeight w:val="300"/>
        </w:trPr>
        <w:tc>
          <w:tcPr>
            <w:tcW w:w="456" w:type="dxa"/>
            <w:vMerge/>
            <w:vAlign w:val="center"/>
          </w:tcPr>
          <w:p w14:paraId="369C4F77"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5A15974" w14:textId="60218B1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65</w:t>
            </w:r>
          </w:p>
        </w:tc>
        <w:tc>
          <w:tcPr>
            <w:tcW w:w="1512" w:type="dxa"/>
            <w:noWrap/>
            <w:vAlign w:val="bottom"/>
          </w:tcPr>
          <w:p w14:paraId="39F18D16" w14:textId="285A832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69</w:t>
            </w:r>
          </w:p>
        </w:tc>
        <w:tc>
          <w:tcPr>
            <w:tcW w:w="1512" w:type="dxa"/>
            <w:noWrap/>
            <w:vAlign w:val="bottom"/>
          </w:tcPr>
          <w:p w14:paraId="02BE4596" w14:textId="00B7EBB7" w:rsidR="00B42865" w:rsidRPr="001D5795" w:rsidRDefault="0091772D"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5870BD" w:rsidRPr="001D5795">
              <w:rPr>
                <w:rFonts w:ascii="Times New Roman" w:hAnsi="Times New Roman" w:cs="Times New Roman"/>
                <w:color w:val="000000" w:themeColor="text1"/>
                <w:sz w:val="24"/>
                <w:szCs w:val="24"/>
              </w:rPr>
              <w:t>0</w:t>
            </w:r>
          </w:p>
        </w:tc>
        <w:tc>
          <w:tcPr>
            <w:tcW w:w="1512" w:type="dxa"/>
            <w:noWrap/>
            <w:vAlign w:val="bottom"/>
          </w:tcPr>
          <w:p w14:paraId="58802EA2" w14:textId="1E6042BD" w:rsidR="00B42865" w:rsidRPr="001D5795" w:rsidRDefault="001B52C1"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60</w:t>
            </w:r>
          </w:p>
        </w:tc>
        <w:tc>
          <w:tcPr>
            <w:tcW w:w="1513" w:type="dxa"/>
            <w:noWrap/>
            <w:vAlign w:val="bottom"/>
          </w:tcPr>
          <w:p w14:paraId="4889DDF6" w14:textId="74737A3C"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58</w:t>
            </w:r>
          </w:p>
        </w:tc>
        <w:tc>
          <w:tcPr>
            <w:tcW w:w="1701" w:type="dxa"/>
            <w:noWrap/>
            <w:vAlign w:val="bottom"/>
          </w:tcPr>
          <w:p w14:paraId="6C15006E" w14:textId="6BABD68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48</w:t>
            </w:r>
          </w:p>
        </w:tc>
      </w:tr>
      <w:tr w:rsidR="001D5795" w:rsidRPr="001D5795" w14:paraId="188A0957" w14:textId="77777777" w:rsidTr="00563867">
        <w:trPr>
          <w:trHeight w:val="300"/>
        </w:trPr>
        <w:tc>
          <w:tcPr>
            <w:tcW w:w="456" w:type="dxa"/>
            <w:vMerge w:val="restart"/>
            <w:vAlign w:val="center"/>
          </w:tcPr>
          <w:p w14:paraId="2ED7153C"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0C567531" w14:textId="13308586"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44</w:t>
            </w:r>
          </w:p>
        </w:tc>
        <w:tc>
          <w:tcPr>
            <w:tcW w:w="1512" w:type="dxa"/>
            <w:noWrap/>
            <w:vAlign w:val="bottom"/>
          </w:tcPr>
          <w:p w14:paraId="6BDA9CD5" w14:textId="748167D8"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55</w:t>
            </w:r>
          </w:p>
        </w:tc>
        <w:tc>
          <w:tcPr>
            <w:tcW w:w="1512" w:type="dxa"/>
            <w:noWrap/>
            <w:vAlign w:val="bottom"/>
          </w:tcPr>
          <w:p w14:paraId="3CBF94E2" w14:textId="0FF3176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56</w:t>
            </w:r>
          </w:p>
        </w:tc>
        <w:tc>
          <w:tcPr>
            <w:tcW w:w="1512" w:type="dxa"/>
            <w:noWrap/>
            <w:vAlign w:val="bottom"/>
          </w:tcPr>
          <w:p w14:paraId="1CBF8589" w14:textId="585CF2CC"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58</w:t>
            </w:r>
          </w:p>
        </w:tc>
        <w:tc>
          <w:tcPr>
            <w:tcW w:w="1513" w:type="dxa"/>
            <w:noWrap/>
            <w:vAlign w:val="bottom"/>
          </w:tcPr>
          <w:p w14:paraId="7A728DAA" w14:textId="7B09CB19"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701" w:type="dxa"/>
            <w:noWrap/>
            <w:vAlign w:val="bottom"/>
          </w:tcPr>
          <w:p w14:paraId="17B1BC1B" w14:textId="380808F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r>
      <w:tr w:rsidR="001D5795" w:rsidRPr="001D5795" w14:paraId="017BCEC5" w14:textId="77777777" w:rsidTr="00563867">
        <w:trPr>
          <w:trHeight w:val="300"/>
        </w:trPr>
        <w:tc>
          <w:tcPr>
            <w:tcW w:w="456" w:type="dxa"/>
            <w:vMerge/>
            <w:vAlign w:val="center"/>
          </w:tcPr>
          <w:p w14:paraId="0295048F"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9DC8D09" w14:textId="2575291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c>
          <w:tcPr>
            <w:tcW w:w="1512" w:type="dxa"/>
            <w:noWrap/>
            <w:vAlign w:val="bottom"/>
          </w:tcPr>
          <w:p w14:paraId="0D1B56C3" w14:textId="79C9D4EB"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56</w:t>
            </w:r>
          </w:p>
        </w:tc>
        <w:tc>
          <w:tcPr>
            <w:tcW w:w="1512" w:type="dxa"/>
            <w:noWrap/>
            <w:vAlign w:val="bottom"/>
          </w:tcPr>
          <w:p w14:paraId="6CDC1BB4" w14:textId="70FD25D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54</w:t>
            </w:r>
          </w:p>
        </w:tc>
        <w:tc>
          <w:tcPr>
            <w:tcW w:w="1512" w:type="dxa"/>
            <w:noWrap/>
            <w:vAlign w:val="bottom"/>
          </w:tcPr>
          <w:p w14:paraId="531FB051" w14:textId="15D59112"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59</w:t>
            </w:r>
          </w:p>
        </w:tc>
        <w:tc>
          <w:tcPr>
            <w:tcW w:w="1513" w:type="dxa"/>
            <w:noWrap/>
            <w:vAlign w:val="bottom"/>
          </w:tcPr>
          <w:p w14:paraId="01BBEADF" w14:textId="3B065549"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701" w:type="dxa"/>
            <w:noWrap/>
            <w:vAlign w:val="bottom"/>
          </w:tcPr>
          <w:p w14:paraId="212E1F84" w14:textId="6AA597E5"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39</w:t>
            </w:r>
          </w:p>
        </w:tc>
      </w:tr>
      <w:tr w:rsidR="001D5795" w:rsidRPr="001D5795" w14:paraId="45F1FCFB" w14:textId="77777777" w:rsidTr="00563867">
        <w:trPr>
          <w:trHeight w:val="300"/>
        </w:trPr>
        <w:tc>
          <w:tcPr>
            <w:tcW w:w="456" w:type="dxa"/>
            <w:vMerge w:val="restart"/>
            <w:vAlign w:val="center"/>
          </w:tcPr>
          <w:p w14:paraId="05B80E72"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010EEBB5" w14:textId="2202A7B8"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49</w:t>
            </w:r>
          </w:p>
        </w:tc>
        <w:tc>
          <w:tcPr>
            <w:tcW w:w="1512" w:type="dxa"/>
            <w:noWrap/>
            <w:vAlign w:val="bottom"/>
          </w:tcPr>
          <w:p w14:paraId="347537E2" w14:textId="3550AA88"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56</w:t>
            </w:r>
          </w:p>
        </w:tc>
        <w:tc>
          <w:tcPr>
            <w:tcW w:w="1512" w:type="dxa"/>
            <w:noWrap/>
            <w:vAlign w:val="bottom"/>
          </w:tcPr>
          <w:p w14:paraId="0FEDAB5B" w14:textId="2312FEF6"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57</w:t>
            </w:r>
          </w:p>
        </w:tc>
        <w:tc>
          <w:tcPr>
            <w:tcW w:w="1512" w:type="dxa"/>
            <w:noWrap/>
            <w:vAlign w:val="bottom"/>
          </w:tcPr>
          <w:p w14:paraId="2BD36BD5" w14:textId="6993676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61</w:t>
            </w:r>
          </w:p>
        </w:tc>
        <w:tc>
          <w:tcPr>
            <w:tcW w:w="1513" w:type="dxa"/>
            <w:noWrap/>
            <w:vAlign w:val="bottom"/>
          </w:tcPr>
          <w:p w14:paraId="68DC9B30" w14:textId="4B89785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66</w:t>
            </w:r>
          </w:p>
        </w:tc>
        <w:tc>
          <w:tcPr>
            <w:tcW w:w="1701" w:type="dxa"/>
            <w:noWrap/>
            <w:vAlign w:val="bottom"/>
          </w:tcPr>
          <w:p w14:paraId="723A6999" w14:textId="416E121C"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r>
      <w:tr w:rsidR="001D5795" w:rsidRPr="001D5795" w14:paraId="6FCF1BE2" w14:textId="77777777" w:rsidTr="00563867">
        <w:trPr>
          <w:trHeight w:val="300"/>
        </w:trPr>
        <w:tc>
          <w:tcPr>
            <w:tcW w:w="456" w:type="dxa"/>
            <w:vMerge/>
            <w:vAlign w:val="center"/>
          </w:tcPr>
          <w:p w14:paraId="6F830053"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0FB05383" w14:textId="072A54D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44</w:t>
            </w:r>
          </w:p>
        </w:tc>
        <w:tc>
          <w:tcPr>
            <w:tcW w:w="1512" w:type="dxa"/>
            <w:noWrap/>
            <w:vAlign w:val="bottom"/>
          </w:tcPr>
          <w:p w14:paraId="7A8076AB" w14:textId="5FBCA545"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55</w:t>
            </w:r>
          </w:p>
        </w:tc>
        <w:tc>
          <w:tcPr>
            <w:tcW w:w="1512" w:type="dxa"/>
            <w:noWrap/>
            <w:vAlign w:val="bottom"/>
          </w:tcPr>
          <w:p w14:paraId="2D557329" w14:textId="727372E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56</w:t>
            </w:r>
          </w:p>
        </w:tc>
        <w:tc>
          <w:tcPr>
            <w:tcW w:w="1512" w:type="dxa"/>
            <w:noWrap/>
            <w:vAlign w:val="bottom"/>
          </w:tcPr>
          <w:p w14:paraId="422FBB3E" w14:textId="0C61D77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513" w:type="dxa"/>
            <w:noWrap/>
            <w:vAlign w:val="bottom"/>
          </w:tcPr>
          <w:p w14:paraId="3C2F2113" w14:textId="0941F37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74</w:t>
            </w:r>
          </w:p>
        </w:tc>
        <w:tc>
          <w:tcPr>
            <w:tcW w:w="1701" w:type="dxa"/>
            <w:noWrap/>
            <w:vAlign w:val="bottom"/>
          </w:tcPr>
          <w:p w14:paraId="7714B0CA" w14:textId="529AE9BC"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r>
      <w:tr w:rsidR="001D5795" w:rsidRPr="001D5795" w14:paraId="7EBB263D" w14:textId="77777777" w:rsidTr="00563867">
        <w:trPr>
          <w:trHeight w:val="300"/>
        </w:trPr>
        <w:tc>
          <w:tcPr>
            <w:tcW w:w="456" w:type="dxa"/>
            <w:vMerge w:val="restart"/>
            <w:vAlign w:val="center"/>
          </w:tcPr>
          <w:p w14:paraId="776D9985"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42A77D3A" w14:textId="22747904"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54</w:t>
            </w:r>
          </w:p>
        </w:tc>
        <w:tc>
          <w:tcPr>
            <w:tcW w:w="1512" w:type="dxa"/>
            <w:noWrap/>
            <w:vAlign w:val="bottom"/>
          </w:tcPr>
          <w:p w14:paraId="2E7BE1EE" w14:textId="3C681E5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59</w:t>
            </w:r>
          </w:p>
        </w:tc>
        <w:tc>
          <w:tcPr>
            <w:tcW w:w="1512" w:type="dxa"/>
            <w:noWrap/>
            <w:vAlign w:val="bottom"/>
          </w:tcPr>
          <w:p w14:paraId="6197225A" w14:textId="1A2E4F39"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73</w:t>
            </w:r>
          </w:p>
        </w:tc>
        <w:tc>
          <w:tcPr>
            <w:tcW w:w="1512" w:type="dxa"/>
            <w:noWrap/>
            <w:vAlign w:val="bottom"/>
          </w:tcPr>
          <w:p w14:paraId="7E0DCE0D" w14:textId="4C4EEB7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68</w:t>
            </w:r>
          </w:p>
        </w:tc>
        <w:tc>
          <w:tcPr>
            <w:tcW w:w="1513" w:type="dxa"/>
            <w:noWrap/>
            <w:vAlign w:val="bottom"/>
          </w:tcPr>
          <w:p w14:paraId="72A6D67C" w14:textId="1506A90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81</w:t>
            </w:r>
          </w:p>
        </w:tc>
        <w:tc>
          <w:tcPr>
            <w:tcW w:w="1701" w:type="dxa"/>
            <w:noWrap/>
            <w:vAlign w:val="bottom"/>
          </w:tcPr>
          <w:p w14:paraId="057F465E" w14:textId="0DC2C7B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47</w:t>
            </w:r>
          </w:p>
        </w:tc>
      </w:tr>
      <w:tr w:rsidR="001D5795" w:rsidRPr="001D5795" w14:paraId="0055A252" w14:textId="77777777" w:rsidTr="00563867">
        <w:trPr>
          <w:trHeight w:val="300"/>
        </w:trPr>
        <w:tc>
          <w:tcPr>
            <w:tcW w:w="456" w:type="dxa"/>
            <w:vMerge/>
            <w:vAlign w:val="center"/>
          </w:tcPr>
          <w:p w14:paraId="6CB6E4CC"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F746304" w14:textId="2E78417E"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50</w:t>
            </w:r>
          </w:p>
        </w:tc>
        <w:tc>
          <w:tcPr>
            <w:tcW w:w="1512" w:type="dxa"/>
            <w:noWrap/>
            <w:vAlign w:val="bottom"/>
          </w:tcPr>
          <w:p w14:paraId="6F07627F" w14:textId="6F484B88"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64</w:t>
            </w:r>
          </w:p>
        </w:tc>
        <w:tc>
          <w:tcPr>
            <w:tcW w:w="1512" w:type="dxa"/>
            <w:noWrap/>
            <w:vAlign w:val="bottom"/>
          </w:tcPr>
          <w:p w14:paraId="095A9E5F" w14:textId="1D0626DB"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512" w:type="dxa"/>
            <w:noWrap/>
            <w:vAlign w:val="bottom"/>
          </w:tcPr>
          <w:p w14:paraId="747A5C47" w14:textId="6B09288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75</w:t>
            </w:r>
          </w:p>
        </w:tc>
        <w:tc>
          <w:tcPr>
            <w:tcW w:w="1513" w:type="dxa"/>
            <w:noWrap/>
            <w:vAlign w:val="bottom"/>
          </w:tcPr>
          <w:p w14:paraId="153311B9" w14:textId="5C7CC1B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90</w:t>
            </w:r>
          </w:p>
        </w:tc>
        <w:tc>
          <w:tcPr>
            <w:tcW w:w="1701" w:type="dxa"/>
            <w:noWrap/>
            <w:vAlign w:val="bottom"/>
          </w:tcPr>
          <w:p w14:paraId="633B987B" w14:textId="3D80584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45</w:t>
            </w:r>
          </w:p>
        </w:tc>
      </w:tr>
      <w:tr w:rsidR="001D5795" w:rsidRPr="001D5795" w14:paraId="5A97F9A0" w14:textId="77777777" w:rsidTr="00563867">
        <w:trPr>
          <w:trHeight w:val="300"/>
        </w:trPr>
        <w:tc>
          <w:tcPr>
            <w:tcW w:w="456" w:type="dxa"/>
            <w:vMerge w:val="restart"/>
            <w:vAlign w:val="center"/>
          </w:tcPr>
          <w:p w14:paraId="7040CC06"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00DFF0C8" w14:textId="31E1C245"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50</w:t>
            </w:r>
          </w:p>
        </w:tc>
        <w:tc>
          <w:tcPr>
            <w:tcW w:w="1512" w:type="dxa"/>
            <w:noWrap/>
            <w:vAlign w:val="bottom"/>
          </w:tcPr>
          <w:p w14:paraId="2A24C80E" w14:textId="76E9E6F4"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63</w:t>
            </w:r>
          </w:p>
        </w:tc>
        <w:tc>
          <w:tcPr>
            <w:tcW w:w="1512" w:type="dxa"/>
            <w:noWrap/>
            <w:vAlign w:val="bottom"/>
          </w:tcPr>
          <w:p w14:paraId="601B78AF" w14:textId="7AD77AA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63</w:t>
            </w:r>
          </w:p>
        </w:tc>
        <w:tc>
          <w:tcPr>
            <w:tcW w:w="1512" w:type="dxa"/>
            <w:noWrap/>
            <w:vAlign w:val="bottom"/>
          </w:tcPr>
          <w:p w14:paraId="18F1AE60" w14:textId="560AA68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69</w:t>
            </w:r>
          </w:p>
        </w:tc>
        <w:tc>
          <w:tcPr>
            <w:tcW w:w="1513" w:type="dxa"/>
            <w:noWrap/>
            <w:vAlign w:val="bottom"/>
          </w:tcPr>
          <w:p w14:paraId="0ABB5E1D" w14:textId="272046B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71</w:t>
            </w:r>
          </w:p>
        </w:tc>
        <w:tc>
          <w:tcPr>
            <w:tcW w:w="1701" w:type="dxa"/>
            <w:noWrap/>
            <w:vAlign w:val="bottom"/>
          </w:tcPr>
          <w:p w14:paraId="51162BB7" w14:textId="49B080D6"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r>
      <w:tr w:rsidR="001D5795" w:rsidRPr="001D5795" w14:paraId="02E87036" w14:textId="77777777" w:rsidTr="00563867">
        <w:trPr>
          <w:trHeight w:val="300"/>
        </w:trPr>
        <w:tc>
          <w:tcPr>
            <w:tcW w:w="456" w:type="dxa"/>
            <w:vMerge/>
            <w:vAlign w:val="center"/>
          </w:tcPr>
          <w:p w14:paraId="1350496B"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0A1D3CA1" w14:textId="4D659C14"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50</w:t>
            </w:r>
          </w:p>
        </w:tc>
        <w:tc>
          <w:tcPr>
            <w:tcW w:w="1512" w:type="dxa"/>
            <w:noWrap/>
            <w:vAlign w:val="bottom"/>
          </w:tcPr>
          <w:p w14:paraId="1EABAD27" w14:textId="78D95902"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58</w:t>
            </w:r>
          </w:p>
        </w:tc>
        <w:tc>
          <w:tcPr>
            <w:tcW w:w="1512" w:type="dxa"/>
            <w:noWrap/>
            <w:vAlign w:val="bottom"/>
          </w:tcPr>
          <w:p w14:paraId="3B1E81A4" w14:textId="298EEED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62</w:t>
            </w:r>
          </w:p>
        </w:tc>
        <w:tc>
          <w:tcPr>
            <w:tcW w:w="1512" w:type="dxa"/>
            <w:noWrap/>
            <w:vAlign w:val="bottom"/>
          </w:tcPr>
          <w:p w14:paraId="1C604D91" w14:textId="0413CF5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68</w:t>
            </w:r>
          </w:p>
        </w:tc>
        <w:tc>
          <w:tcPr>
            <w:tcW w:w="1513" w:type="dxa"/>
            <w:noWrap/>
            <w:vAlign w:val="bottom"/>
          </w:tcPr>
          <w:p w14:paraId="358C771D" w14:textId="2E114619"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74</w:t>
            </w:r>
          </w:p>
        </w:tc>
        <w:tc>
          <w:tcPr>
            <w:tcW w:w="1701" w:type="dxa"/>
            <w:noWrap/>
            <w:vAlign w:val="bottom"/>
          </w:tcPr>
          <w:p w14:paraId="68C2594B" w14:textId="09D50223"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42</w:t>
            </w:r>
          </w:p>
        </w:tc>
      </w:tr>
      <w:tr w:rsidR="001D5795" w:rsidRPr="001D5795" w14:paraId="36E89828" w14:textId="77777777" w:rsidTr="00563867">
        <w:trPr>
          <w:trHeight w:val="300"/>
        </w:trPr>
        <w:tc>
          <w:tcPr>
            <w:tcW w:w="456" w:type="dxa"/>
            <w:vMerge w:val="restart"/>
            <w:vAlign w:val="center"/>
          </w:tcPr>
          <w:p w14:paraId="2A25728E" w14:textId="77777777"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79A86822" w14:textId="4A50310D" w:rsidR="00D64967" w:rsidRPr="001D5795" w:rsidRDefault="00F509B2" w:rsidP="00D6496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9,5</w:t>
            </w:r>
          </w:p>
        </w:tc>
        <w:tc>
          <w:tcPr>
            <w:tcW w:w="1512" w:type="dxa"/>
            <w:noWrap/>
            <w:vAlign w:val="bottom"/>
          </w:tcPr>
          <w:p w14:paraId="4CAFDA2F" w14:textId="6BDEFD85"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12,2</w:t>
            </w:r>
          </w:p>
        </w:tc>
        <w:tc>
          <w:tcPr>
            <w:tcW w:w="1512" w:type="dxa"/>
            <w:noWrap/>
            <w:vAlign w:val="bottom"/>
          </w:tcPr>
          <w:p w14:paraId="11522467" w14:textId="6D1B3426"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12,4</w:t>
            </w:r>
          </w:p>
        </w:tc>
        <w:tc>
          <w:tcPr>
            <w:tcW w:w="1512" w:type="dxa"/>
            <w:noWrap/>
            <w:vAlign w:val="bottom"/>
          </w:tcPr>
          <w:p w14:paraId="174B4967" w14:textId="4311FBC0"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13,0</w:t>
            </w:r>
          </w:p>
        </w:tc>
        <w:tc>
          <w:tcPr>
            <w:tcW w:w="1513" w:type="dxa"/>
            <w:noWrap/>
            <w:vAlign w:val="bottom"/>
          </w:tcPr>
          <w:p w14:paraId="3E4BC0EC" w14:textId="5DE14AA7"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13,1</w:t>
            </w:r>
          </w:p>
        </w:tc>
        <w:tc>
          <w:tcPr>
            <w:tcW w:w="1701" w:type="dxa"/>
            <w:noWrap/>
            <w:vAlign w:val="bottom"/>
          </w:tcPr>
          <w:p w14:paraId="7B34E2AA" w14:textId="61DB3095" w:rsidR="00D64967" w:rsidRPr="001D5795" w:rsidRDefault="00D64967" w:rsidP="00D64967">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7</w:t>
            </w:r>
            <w:r w:rsidRPr="001D5795">
              <w:rPr>
                <w:rFonts w:ascii="Times New Roman" w:hAnsi="Times New Roman" w:cs="Times New Roman"/>
                <w:color w:val="000000" w:themeColor="text1"/>
                <w:sz w:val="24"/>
                <w:szCs w:val="24"/>
                <w:lang w:val="en-US"/>
              </w:rPr>
              <w:t>,2</w:t>
            </w:r>
          </w:p>
        </w:tc>
      </w:tr>
      <w:tr w:rsidR="001D5795" w:rsidRPr="001D5795" w14:paraId="13B02B1C" w14:textId="77777777" w:rsidTr="00563867">
        <w:trPr>
          <w:trHeight w:val="300"/>
        </w:trPr>
        <w:tc>
          <w:tcPr>
            <w:tcW w:w="456" w:type="dxa"/>
            <w:vMerge/>
            <w:vAlign w:val="center"/>
          </w:tcPr>
          <w:p w14:paraId="14220EE0" w14:textId="77777777"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9A160C4" w14:textId="749E41B0"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11,3</w:t>
            </w:r>
          </w:p>
        </w:tc>
        <w:tc>
          <w:tcPr>
            <w:tcW w:w="1512" w:type="dxa"/>
            <w:noWrap/>
            <w:vAlign w:val="bottom"/>
          </w:tcPr>
          <w:p w14:paraId="3F0A44A7" w14:textId="57A79B63"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12,6</w:t>
            </w:r>
          </w:p>
        </w:tc>
        <w:tc>
          <w:tcPr>
            <w:tcW w:w="1512" w:type="dxa"/>
            <w:noWrap/>
            <w:vAlign w:val="bottom"/>
          </w:tcPr>
          <w:p w14:paraId="07F8817B" w14:textId="47B17A2F"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12,5</w:t>
            </w:r>
          </w:p>
        </w:tc>
        <w:tc>
          <w:tcPr>
            <w:tcW w:w="1512" w:type="dxa"/>
            <w:noWrap/>
            <w:vAlign w:val="bottom"/>
          </w:tcPr>
          <w:p w14:paraId="638BF1BF" w14:textId="3F55C208"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13,2</w:t>
            </w:r>
          </w:p>
        </w:tc>
        <w:tc>
          <w:tcPr>
            <w:tcW w:w="1513" w:type="dxa"/>
            <w:noWrap/>
            <w:vAlign w:val="bottom"/>
          </w:tcPr>
          <w:p w14:paraId="0AC610B8" w14:textId="4AE93E19"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13,4</w:t>
            </w:r>
          </w:p>
        </w:tc>
        <w:tc>
          <w:tcPr>
            <w:tcW w:w="1701" w:type="dxa"/>
            <w:noWrap/>
            <w:vAlign w:val="bottom"/>
          </w:tcPr>
          <w:p w14:paraId="6B7C1EA2" w14:textId="6B5981A2"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7,1</w:t>
            </w:r>
          </w:p>
        </w:tc>
      </w:tr>
      <w:tr w:rsidR="001D5795" w:rsidRPr="001D5795" w14:paraId="23594069" w14:textId="77777777" w:rsidTr="00563867">
        <w:trPr>
          <w:trHeight w:val="300"/>
        </w:trPr>
        <w:tc>
          <w:tcPr>
            <w:tcW w:w="456" w:type="dxa"/>
            <w:vMerge w:val="restart"/>
            <w:vAlign w:val="center"/>
          </w:tcPr>
          <w:p w14:paraId="68728731" w14:textId="77777777"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vAlign w:val="bottom"/>
          </w:tcPr>
          <w:p w14:paraId="0CB96195" w14:textId="372B90D3"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14,1</w:t>
            </w:r>
          </w:p>
        </w:tc>
        <w:tc>
          <w:tcPr>
            <w:tcW w:w="1512" w:type="dxa"/>
            <w:noWrap/>
            <w:vAlign w:val="bottom"/>
          </w:tcPr>
          <w:p w14:paraId="3EE1517E" w14:textId="2B5BE4AB"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18,0</w:t>
            </w:r>
          </w:p>
        </w:tc>
        <w:tc>
          <w:tcPr>
            <w:tcW w:w="1512" w:type="dxa"/>
            <w:noWrap/>
            <w:vAlign w:val="bottom"/>
          </w:tcPr>
          <w:p w14:paraId="650029BC" w14:textId="2AAD3E49"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17,9</w:t>
            </w:r>
          </w:p>
        </w:tc>
        <w:tc>
          <w:tcPr>
            <w:tcW w:w="1512" w:type="dxa"/>
            <w:noWrap/>
            <w:vAlign w:val="bottom"/>
          </w:tcPr>
          <w:p w14:paraId="524DFEC4" w14:textId="2278CE46"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18,9</w:t>
            </w:r>
          </w:p>
        </w:tc>
        <w:tc>
          <w:tcPr>
            <w:tcW w:w="1513" w:type="dxa"/>
            <w:noWrap/>
            <w:vAlign w:val="bottom"/>
          </w:tcPr>
          <w:p w14:paraId="15338D82" w14:textId="57DC763E"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18,4</w:t>
            </w:r>
          </w:p>
        </w:tc>
        <w:tc>
          <w:tcPr>
            <w:tcW w:w="1701" w:type="dxa"/>
            <w:noWrap/>
            <w:vAlign w:val="bottom"/>
          </w:tcPr>
          <w:p w14:paraId="75C861B5" w14:textId="57B8DE39"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10,8</w:t>
            </w:r>
          </w:p>
        </w:tc>
      </w:tr>
      <w:tr w:rsidR="001D5795" w:rsidRPr="001D5795" w14:paraId="5FB74B61" w14:textId="77777777" w:rsidTr="00563867">
        <w:trPr>
          <w:trHeight w:val="300"/>
        </w:trPr>
        <w:tc>
          <w:tcPr>
            <w:tcW w:w="456" w:type="dxa"/>
            <w:vMerge/>
            <w:vAlign w:val="center"/>
          </w:tcPr>
          <w:p w14:paraId="3208C61A" w14:textId="77777777"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5A491A4" w14:textId="7CF1EE95"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14,2</w:t>
            </w:r>
          </w:p>
        </w:tc>
        <w:tc>
          <w:tcPr>
            <w:tcW w:w="1512" w:type="dxa"/>
            <w:noWrap/>
            <w:vAlign w:val="bottom"/>
          </w:tcPr>
          <w:p w14:paraId="6573EAE9" w14:textId="0829D3A1"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18,2</w:t>
            </w:r>
          </w:p>
        </w:tc>
        <w:tc>
          <w:tcPr>
            <w:tcW w:w="1512" w:type="dxa"/>
            <w:noWrap/>
            <w:vAlign w:val="bottom"/>
          </w:tcPr>
          <w:p w14:paraId="2B07DE8A" w14:textId="24F26DDF"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17,7</w:t>
            </w:r>
          </w:p>
        </w:tc>
        <w:tc>
          <w:tcPr>
            <w:tcW w:w="1512" w:type="dxa"/>
            <w:noWrap/>
            <w:vAlign w:val="bottom"/>
          </w:tcPr>
          <w:p w14:paraId="67F10B34" w14:textId="2535F04A"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19,0</w:t>
            </w:r>
          </w:p>
        </w:tc>
        <w:tc>
          <w:tcPr>
            <w:tcW w:w="1513" w:type="dxa"/>
            <w:noWrap/>
            <w:vAlign w:val="bottom"/>
          </w:tcPr>
          <w:p w14:paraId="2547B723" w14:textId="158C1E5A"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19,4</w:t>
            </w:r>
          </w:p>
        </w:tc>
        <w:tc>
          <w:tcPr>
            <w:tcW w:w="1701" w:type="dxa"/>
            <w:noWrap/>
            <w:vAlign w:val="bottom"/>
          </w:tcPr>
          <w:p w14:paraId="4B498D1C" w14:textId="30DF96D8" w:rsidR="00F509B2" w:rsidRPr="001D5795" w:rsidRDefault="00F509B2" w:rsidP="00F509B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10,8</w:t>
            </w:r>
          </w:p>
        </w:tc>
      </w:tr>
      <w:tr w:rsidR="001D5795" w:rsidRPr="001D5795" w14:paraId="5A45C5CC" w14:textId="77777777" w:rsidTr="00563867">
        <w:trPr>
          <w:trHeight w:val="300"/>
        </w:trPr>
        <w:tc>
          <w:tcPr>
            <w:tcW w:w="456" w:type="dxa"/>
            <w:vMerge w:val="restart"/>
            <w:vAlign w:val="center"/>
          </w:tcPr>
          <w:p w14:paraId="15D3AAC6"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744B1BEF" w14:textId="3F8ACAB2"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310</w:t>
            </w:r>
          </w:p>
        </w:tc>
        <w:tc>
          <w:tcPr>
            <w:tcW w:w="1512" w:type="dxa"/>
            <w:noWrap/>
            <w:vAlign w:val="bottom"/>
          </w:tcPr>
          <w:p w14:paraId="007B8DE6" w14:textId="586C95A3"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29</w:t>
            </w:r>
            <w:r w:rsidR="00283F43" w:rsidRPr="001D5795">
              <w:rPr>
                <w:rFonts w:ascii="Times New Roman" w:hAnsi="Times New Roman" w:cs="Times New Roman"/>
                <w:color w:val="000000" w:themeColor="text1"/>
                <w:sz w:val="24"/>
                <w:szCs w:val="24"/>
              </w:rPr>
              <w:t>0</w:t>
            </w:r>
          </w:p>
        </w:tc>
        <w:tc>
          <w:tcPr>
            <w:tcW w:w="1512" w:type="dxa"/>
            <w:noWrap/>
            <w:vAlign w:val="bottom"/>
          </w:tcPr>
          <w:p w14:paraId="1EFF5D97" w14:textId="751D99C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30</w:t>
            </w:r>
            <w:r w:rsidR="00283F43" w:rsidRPr="001D5795">
              <w:rPr>
                <w:rFonts w:ascii="Times New Roman" w:hAnsi="Times New Roman" w:cs="Times New Roman"/>
                <w:color w:val="000000" w:themeColor="text1"/>
                <w:sz w:val="24"/>
                <w:szCs w:val="24"/>
              </w:rPr>
              <w:t>0</w:t>
            </w:r>
          </w:p>
        </w:tc>
        <w:tc>
          <w:tcPr>
            <w:tcW w:w="1512" w:type="dxa"/>
            <w:noWrap/>
            <w:vAlign w:val="bottom"/>
          </w:tcPr>
          <w:p w14:paraId="45B623B4" w14:textId="13BD973B" w:rsidR="00B42865" w:rsidRPr="001D5795" w:rsidRDefault="00283F43"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300</w:t>
            </w:r>
          </w:p>
        </w:tc>
        <w:tc>
          <w:tcPr>
            <w:tcW w:w="1513" w:type="dxa"/>
            <w:noWrap/>
            <w:vAlign w:val="bottom"/>
          </w:tcPr>
          <w:p w14:paraId="7784780E" w14:textId="5E3E7848" w:rsidR="00B42865" w:rsidRPr="001D5795" w:rsidRDefault="000B2E9A"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300</w:t>
            </w:r>
          </w:p>
        </w:tc>
        <w:tc>
          <w:tcPr>
            <w:tcW w:w="1701" w:type="dxa"/>
            <w:noWrap/>
            <w:vAlign w:val="bottom"/>
          </w:tcPr>
          <w:p w14:paraId="2FFEBA81" w14:textId="1F765F92"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23</w:t>
            </w:r>
            <w:r w:rsidR="000B2E9A" w:rsidRPr="001D5795">
              <w:rPr>
                <w:rFonts w:ascii="Times New Roman" w:hAnsi="Times New Roman" w:cs="Times New Roman"/>
                <w:color w:val="000000" w:themeColor="text1"/>
                <w:sz w:val="24"/>
                <w:szCs w:val="24"/>
              </w:rPr>
              <w:t>0</w:t>
            </w:r>
          </w:p>
        </w:tc>
      </w:tr>
      <w:tr w:rsidR="001D5795" w:rsidRPr="001D5795" w14:paraId="2E4EB3AA" w14:textId="77777777" w:rsidTr="00563867">
        <w:trPr>
          <w:trHeight w:val="300"/>
        </w:trPr>
        <w:tc>
          <w:tcPr>
            <w:tcW w:w="456" w:type="dxa"/>
            <w:vMerge/>
            <w:vAlign w:val="center"/>
          </w:tcPr>
          <w:p w14:paraId="41C20245"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ADDDEC4" w14:textId="1B02416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4B14CF" w:rsidRPr="001D5795">
              <w:rPr>
                <w:rFonts w:ascii="Times New Roman" w:hAnsi="Times New Roman" w:cs="Times New Roman"/>
                <w:color w:val="000000" w:themeColor="text1"/>
                <w:sz w:val="24"/>
                <w:szCs w:val="24"/>
              </w:rPr>
              <w:t>90</w:t>
            </w:r>
          </w:p>
        </w:tc>
        <w:tc>
          <w:tcPr>
            <w:tcW w:w="1512" w:type="dxa"/>
            <w:noWrap/>
            <w:vAlign w:val="bottom"/>
          </w:tcPr>
          <w:p w14:paraId="3CB7ECE8" w14:textId="42B34F44"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30</w:t>
            </w:r>
            <w:r w:rsidR="00283F43" w:rsidRPr="001D5795">
              <w:rPr>
                <w:rFonts w:ascii="Times New Roman" w:hAnsi="Times New Roman" w:cs="Times New Roman"/>
                <w:color w:val="000000" w:themeColor="text1"/>
                <w:sz w:val="24"/>
                <w:szCs w:val="24"/>
              </w:rPr>
              <w:t>0</w:t>
            </w:r>
          </w:p>
        </w:tc>
        <w:tc>
          <w:tcPr>
            <w:tcW w:w="1512" w:type="dxa"/>
            <w:noWrap/>
            <w:vAlign w:val="bottom"/>
          </w:tcPr>
          <w:p w14:paraId="770842BD" w14:textId="49B1081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31</w:t>
            </w:r>
            <w:r w:rsidR="00283F43" w:rsidRPr="001D5795">
              <w:rPr>
                <w:rFonts w:ascii="Times New Roman" w:hAnsi="Times New Roman" w:cs="Times New Roman"/>
                <w:color w:val="000000" w:themeColor="text1"/>
                <w:sz w:val="24"/>
                <w:szCs w:val="24"/>
              </w:rPr>
              <w:t>0</w:t>
            </w:r>
          </w:p>
        </w:tc>
        <w:tc>
          <w:tcPr>
            <w:tcW w:w="1512" w:type="dxa"/>
            <w:noWrap/>
            <w:vAlign w:val="bottom"/>
          </w:tcPr>
          <w:p w14:paraId="12F55149" w14:textId="524DC729"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283F43" w:rsidRPr="001D5795">
              <w:rPr>
                <w:rFonts w:ascii="Times New Roman" w:hAnsi="Times New Roman" w:cs="Times New Roman"/>
                <w:color w:val="000000" w:themeColor="text1"/>
                <w:sz w:val="24"/>
                <w:szCs w:val="24"/>
              </w:rPr>
              <w:t>90</w:t>
            </w:r>
          </w:p>
        </w:tc>
        <w:tc>
          <w:tcPr>
            <w:tcW w:w="1513" w:type="dxa"/>
            <w:noWrap/>
            <w:vAlign w:val="bottom"/>
          </w:tcPr>
          <w:p w14:paraId="683C2479" w14:textId="1B0572DE" w:rsidR="00B42865" w:rsidRPr="001D5795" w:rsidRDefault="000B2E9A"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300</w:t>
            </w:r>
          </w:p>
        </w:tc>
        <w:tc>
          <w:tcPr>
            <w:tcW w:w="1701" w:type="dxa"/>
            <w:noWrap/>
            <w:vAlign w:val="bottom"/>
          </w:tcPr>
          <w:p w14:paraId="665036AF" w14:textId="15B2A6F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22</w:t>
            </w:r>
            <w:r w:rsidR="000B2E9A" w:rsidRPr="001D5795">
              <w:rPr>
                <w:rFonts w:ascii="Times New Roman" w:hAnsi="Times New Roman" w:cs="Times New Roman"/>
                <w:color w:val="000000" w:themeColor="text1"/>
                <w:sz w:val="24"/>
                <w:szCs w:val="24"/>
              </w:rPr>
              <w:t>0</w:t>
            </w:r>
          </w:p>
        </w:tc>
      </w:tr>
      <w:tr w:rsidR="001D5795" w:rsidRPr="001D5795" w14:paraId="51F6CD07" w14:textId="77777777" w:rsidTr="00563867">
        <w:trPr>
          <w:trHeight w:val="300"/>
        </w:trPr>
        <w:tc>
          <w:tcPr>
            <w:tcW w:w="456" w:type="dxa"/>
            <w:vMerge w:val="restart"/>
            <w:vAlign w:val="center"/>
          </w:tcPr>
          <w:p w14:paraId="1C4F3D4D"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26EF83D2" w14:textId="56229EF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59</w:t>
            </w:r>
            <w:r w:rsidR="004B14CF" w:rsidRPr="001D5795">
              <w:rPr>
                <w:rFonts w:ascii="Times New Roman" w:hAnsi="Times New Roman" w:cs="Times New Roman"/>
                <w:color w:val="000000" w:themeColor="text1"/>
                <w:sz w:val="24"/>
                <w:szCs w:val="24"/>
              </w:rPr>
              <w:t>0</w:t>
            </w:r>
          </w:p>
        </w:tc>
        <w:tc>
          <w:tcPr>
            <w:tcW w:w="1512" w:type="dxa"/>
            <w:noWrap/>
            <w:vAlign w:val="bottom"/>
          </w:tcPr>
          <w:p w14:paraId="4DA0E8C1" w14:textId="2007805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283F43" w:rsidRPr="001D5795">
              <w:rPr>
                <w:rFonts w:ascii="Times New Roman" w:hAnsi="Times New Roman" w:cs="Times New Roman"/>
                <w:color w:val="000000" w:themeColor="text1"/>
                <w:sz w:val="24"/>
                <w:szCs w:val="24"/>
              </w:rPr>
              <w:t>50</w:t>
            </w:r>
          </w:p>
        </w:tc>
        <w:tc>
          <w:tcPr>
            <w:tcW w:w="1512" w:type="dxa"/>
            <w:noWrap/>
            <w:vAlign w:val="bottom"/>
          </w:tcPr>
          <w:p w14:paraId="310E094F" w14:textId="2D4F4048"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283F43" w:rsidRPr="001D5795">
              <w:rPr>
                <w:rFonts w:ascii="Times New Roman" w:hAnsi="Times New Roman" w:cs="Times New Roman"/>
                <w:color w:val="000000" w:themeColor="text1"/>
                <w:sz w:val="24"/>
                <w:szCs w:val="24"/>
              </w:rPr>
              <w:t>30</w:t>
            </w:r>
          </w:p>
        </w:tc>
        <w:tc>
          <w:tcPr>
            <w:tcW w:w="1512" w:type="dxa"/>
            <w:noWrap/>
            <w:vAlign w:val="bottom"/>
          </w:tcPr>
          <w:p w14:paraId="0287E356" w14:textId="70858DB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0B2E9A" w:rsidRPr="001D5795">
              <w:rPr>
                <w:rFonts w:ascii="Times New Roman" w:hAnsi="Times New Roman" w:cs="Times New Roman"/>
                <w:color w:val="000000" w:themeColor="text1"/>
                <w:sz w:val="24"/>
                <w:szCs w:val="24"/>
              </w:rPr>
              <w:t>50</w:t>
            </w:r>
          </w:p>
        </w:tc>
        <w:tc>
          <w:tcPr>
            <w:tcW w:w="1513" w:type="dxa"/>
            <w:noWrap/>
            <w:vAlign w:val="bottom"/>
          </w:tcPr>
          <w:p w14:paraId="3229003B" w14:textId="2717EBF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0B2E9A" w:rsidRPr="001D5795">
              <w:rPr>
                <w:rFonts w:ascii="Times New Roman" w:hAnsi="Times New Roman" w:cs="Times New Roman"/>
                <w:color w:val="000000" w:themeColor="text1"/>
                <w:sz w:val="24"/>
                <w:szCs w:val="24"/>
              </w:rPr>
              <w:t>60</w:t>
            </w:r>
          </w:p>
        </w:tc>
        <w:tc>
          <w:tcPr>
            <w:tcW w:w="1701" w:type="dxa"/>
            <w:noWrap/>
            <w:vAlign w:val="bottom"/>
          </w:tcPr>
          <w:p w14:paraId="69FAB4CB" w14:textId="46EA032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0B2E9A" w:rsidRPr="001D5795">
              <w:rPr>
                <w:rFonts w:ascii="Times New Roman" w:hAnsi="Times New Roman" w:cs="Times New Roman"/>
                <w:color w:val="000000" w:themeColor="text1"/>
                <w:sz w:val="24"/>
                <w:szCs w:val="24"/>
              </w:rPr>
              <w:t>90</w:t>
            </w:r>
          </w:p>
        </w:tc>
      </w:tr>
      <w:tr w:rsidR="001D5795" w:rsidRPr="001D5795" w14:paraId="764EC042" w14:textId="77777777" w:rsidTr="00563867">
        <w:trPr>
          <w:trHeight w:val="300"/>
        </w:trPr>
        <w:tc>
          <w:tcPr>
            <w:tcW w:w="456" w:type="dxa"/>
            <w:vMerge/>
            <w:vAlign w:val="center"/>
          </w:tcPr>
          <w:p w14:paraId="042453FF"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00B717EF" w14:textId="347EC040"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4B14CF" w:rsidRPr="001D5795">
              <w:rPr>
                <w:rFonts w:ascii="Times New Roman" w:hAnsi="Times New Roman" w:cs="Times New Roman"/>
                <w:color w:val="000000" w:themeColor="text1"/>
                <w:sz w:val="24"/>
                <w:szCs w:val="24"/>
              </w:rPr>
              <w:t>10</w:t>
            </w:r>
          </w:p>
        </w:tc>
        <w:tc>
          <w:tcPr>
            <w:tcW w:w="1512" w:type="dxa"/>
            <w:noWrap/>
            <w:vAlign w:val="bottom"/>
          </w:tcPr>
          <w:p w14:paraId="0B1DEB71" w14:textId="6629474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283F43" w:rsidRPr="001D5795">
              <w:rPr>
                <w:rFonts w:ascii="Times New Roman" w:hAnsi="Times New Roman" w:cs="Times New Roman"/>
                <w:color w:val="000000" w:themeColor="text1"/>
                <w:sz w:val="24"/>
                <w:szCs w:val="24"/>
              </w:rPr>
              <w:t>30</w:t>
            </w:r>
          </w:p>
        </w:tc>
        <w:tc>
          <w:tcPr>
            <w:tcW w:w="1512" w:type="dxa"/>
            <w:noWrap/>
            <w:vAlign w:val="bottom"/>
          </w:tcPr>
          <w:p w14:paraId="15DE09B3" w14:textId="4A8F171C"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283F43" w:rsidRPr="001D5795">
              <w:rPr>
                <w:rFonts w:ascii="Times New Roman" w:hAnsi="Times New Roman" w:cs="Times New Roman"/>
                <w:color w:val="000000" w:themeColor="text1"/>
                <w:sz w:val="24"/>
                <w:szCs w:val="24"/>
              </w:rPr>
              <w:t>30</w:t>
            </w:r>
          </w:p>
        </w:tc>
        <w:tc>
          <w:tcPr>
            <w:tcW w:w="1512" w:type="dxa"/>
            <w:noWrap/>
            <w:vAlign w:val="bottom"/>
          </w:tcPr>
          <w:p w14:paraId="0226C720" w14:textId="1DB3E0F2"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0B2E9A" w:rsidRPr="001D5795">
              <w:rPr>
                <w:rFonts w:ascii="Times New Roman" w:hAnsi="Times New Roman" w:cs="Times New Roman"/>
                <w:color w:val="000000" w:themeColor="text1"/>
                <w:sz w:val="24"/>
                <w:szCs w:val="24"/>
              </w:rPr>
              <w:t>60</w:t>
            </w:r>
          </w:p>
        </w:tc>
        <w:tc>
          <w:tcPr>
            <w:tcW w:w="1513" w:type="dxa"/>
            <w:noWrap/>
            <w:vAlign w:val="bottom"/>
          </w:tcPr>
          <w:p w14:paraId="24B1BD1A" w14:textId="4CCA4966"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55</w:t>
            </w:r>
            <w:r w:rsidR="000B2E9A" w:rsidRPr="001D5795">
              <w:rPr>
                <w:rFonts w:ascii="Times New Roman" w:hAnsi="Times New Roman" w:cs="Times New Roman"/>
                <w:color w:val="000000" w:themeColor="text1"/>
                <w:sz w:val="24"/>
                <w:szCs w:val="24"/>
              </w:rPr>
              <w:t>0</w:t>
            </w:r>
          </w:p>
        </w:tc>
        <w:tc>
          <w:tcPr>
            <w:tcW w:w="1701" w:type="dxa"/>
            <w:noWrap/>
            <w:vAlign w:val="bottom"/>
          </w:tcPr>
          <w:p w14:paraId="51B05F8F" w14:textId="2F8C6A3B"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5</w:t>
            </w:r>
            <w:r w:rsidR="000B2E9A" w:rsidRPr="001D5795">
              <w:rPr>
                <w:rFonts w:ascii="Times New Roman" w:hAnsi="Times New Roman" w:cs="Times New Roman"/>
                <w:color w:val="000000" w:themeColor="text1"/>
                <w:sz w:val="24"/>
                <w:szCs w:val="24"/>
              </w:rPr>
              <w:t>40</w:t>
            </w:r>
          </w:p>
        </w:tc>
      </w:tr>
      <w:tr w:rsidR="001D5795" w:rsidRPr="001D5795" w14:paraId="50C4C588" w14:textId="77777777" w:rsidTr="00563867">
        <w:trPr>
          <w:trHeight w:val="300"/>
        </w:trPr>
        <w:tc>
          <w:tcPr>
            <w:tcW w:w="456" w:type="dxa"/>
            <w:vMerge w:val="restart"/>
            <w:vAlign w:val="center"/>
          </w:tcPr>
          <w:p w14:paraId="46329B43" w14:textId="7777777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1E7B39C6" w14:textId="52BC93D7"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w:t>
            </w:r>
            <w:r w:rsidR="00283F43" w:rsidRPr="001D5795">
              <w:rPr>
                <w:rFonts w:ascii="Times New Roman" w:hAnsi="Times New Roman" w:cs="Times New Roman"/>
                <w:color w:val="000000" w:themeColor="text1"/>
                <w:sz w:val="24"/>
                <w:szCs w:val="24"/>
              </w:rPr>
              <w:t>50</w:t>
            </w:r>
          </w:p>
        </w:tc>
        <w:tc>
          <w:tcPr>
            <w:tcW w:w="1512" w:type="dxa"/>
            <w:noWrap/>
            <w:vAlign w:val="bottom"/>
          </w:tcPr>
          <w:p w14:paraId="78643200" w14:textId="43873145"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283F43" w:rsidRPr="001D5795">
              <w:rPr>
                <w:rFonts w:ascii="Times New Roman" w:hAnsi="Times New Roman" w:cs="Times New Roman"/>
                <w:color w:val="000000" w:themeColor="text1"/>
                <w:sz w:val="24"/>
                <w:szCs w:val="24"/>
              </w:rPr>
              <w:t>20</w:t>
            </w:r>
          </w:p>
        </w:tc>
        <w:tc>
          <w:tcPr>
            <w:tcW w:w="1512" w:type="dxa"/>
            <w:noWrap/>
            <w:vAlign w:val="bottom"/>
          </w:tcPr>
          <w:p w14:paraId="36DF185F" w14:textId="2D829A93"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283F43" w:rsidRPr="001D5795">
              <w:rPr>
                <w:rFonts w:ascii="Times New Roman" w:hAnsi="Times New Roman" w:cs="Times New Roman"/>
                <w:color w:val="000000" w:themeColor="text1"/>
                <w:sz w:val="24"/>
                <w:szCs w:val="24"/>
              </w:rPr>
              <w:t>30</w:t>
            </w:r>
          </w:p>
        </w:tc>
        <w:tc>
          <w:tcPr>
            <w:tcW w:w="1512" w:type="dxa"/>
            <w:noWrap/>
            <w:vAlign w:val="bottom"/>
          </w:tcPr>
          <w:p w14:paraId="27B6BD6B" w14:textId="15B8743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0B2E9A" w:rsidRPr="001D5795">
              <w:rPr>
                <w:rFonts w:ascii="Times New Roman" w:hAnsi="Times New Roman" w:cs="Times New Roman"/>
                <w:color w:val="000000" w:themeColor="text1"/>
                <w:sz w:val="24"/>
                <w:szCs w:val="24"/>
              </w:rPr>
              <w:t>10</w:t>
            </w:r>
          </w:p>
        </w:tc>
        <w:tc>
          <w:tcPr>
            <w:tcW w:w="1513" w:type="dxa"/>
            <w:noWrap/>
            <w:vAlign w:val="bottom"/>
          </w:tcPr>
          <w:p w14:paraId="288D8199" w14:textId="4D8C763B"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38</w:t>
            </w:r>
            <w:r w:rsidR="000B2E9A" w:rsidRPr="001D5795">
              <w:rPr>
                <w:rFonts w:ascii="Times New Roman" w:hAnsi="Times New Roman" w:cs="Times New Roman"/>
                <w:color w:val="000000" w:themeColor="text1"/>
                <w:sz w:val="24"/>
                <w:szCs w:val="24"/>
              </w:rPr>
              <w:t>0</w:t>
            </w:r>
          </w:p>
        </w:tc>
        <w:tc>
          <w:tcPr>
            <w:tcW w:w="1701" w:type="dxa"/>
            <w:noWrap/>
            <w:vAlign w:val="bottom"/>
          </w:tcPr>
          <w:p w14:paraId="57B1883F" w14:textId="4BAB8C5F"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0B2E9A" w:rsidRPr="001D5795">
              <w:rPr>
                <w:rFonts w:ascii="Times New Roman" w:hAnsi="Times New Roman" w:cs="Times New Roman"/>
                <w:color w:val="000000" w:themeColor="text1"/>
                <w:sz w:val="24"/>
                <w:szCs w:val="24"/>
              </w:rPr>
              <w:t>50</w:t>
            </w:r>
          </w:p>
        </w:tc>
      </w:tr>
      <w:tr w:rsidR="000B18D5" w:rsidRPr="001D5795" w14:paraId="3C4B6AA8" w14:textId="77777777" w:rsidTr="00563867">
        <w:trPr>
          <w:trHeight w:val="300"/>
        </w:trPr>
        <w:tc>
          <w:tcPr>
            <w:tcW w:w="456" w:type="dxa"/>
            <w:vMerge/>
          </w:tcPr>
          <w:p w14:paraId="27DADAC8" w14:textId="77777777" w:rsidR="00B42865" w:rsidRPr="001D5795" w:rsidRDefault="00B42865" w:rsidP="00B42865">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12080579" w14:textId="31847A3A"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w:t>
            </w:r>
            <w:r w:rsidR="00283F43" w:rsidRPr="001D5795">
              <w:rPr>
                <w:rFonts w:ascii="Times New Roman" w:hAnsi="Times New Roman" w:cs="Times New Roman"/>
                <w:color w:val="000000" w:themeColor="text1"/>
                <w:sz w:val="24"/>
                <w:szCs w:val="24"/>
              </w:rPr>
              <w:t>50</w:t>
            </w:r>
          </w:p>
        </w:tc>
        <w:tc>
          <w:tcPr>
            <w:tcW w:w="1512" w:type="dxa"/>
            <w:noWrap/>
            <w:vAlign w:val="bottom"/>
          </w:tcPr>
          <w:p w14:paraId="58C6AC20" w14:textId="1FD6F6C1"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283F43" w:rsidRPr="001D5795">
              <w:rPr>
                <w:rFonts w:ascii="Times New Roman" w:hAnsi="Times New Roman" w:cs="Times New Roman"/>
                <w:color w:val="000000" w:themeColor="text1"/>
                <w:sz w:val="24"/>
                <w:szCs w:val="24"/>
              </w:rPr>
              <w:t>20</w:t>
            </w:r>
          </w:p>
        </w:tc>
        <w:tc>
          <w:tcPr>
            <w:tcW w:w="1512" w:type="dxa"/>
            <w:noWrap/>
            <w:vAlign w:val="bottom"/>
          </w:tcPr>
          <w:p w14:paraId="58C6382B" w14:textId="21806C83"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w:t>
            </w:r>
            <w:r w:rsidR="00283F43" w:rsidRPr="001D5795">
              <w:rPr>
                <w:rFonts w:ascii="Times New Roman" w:hAnsi="Times New Roman" w:cs="Times New Roman"/>
                <w:color w:val="000000" w:themeColor="text1"/>
                <w:sz w:val="24"/>
                <w:szCs w:val="24"/>
              </w:rPr>
              <w:t>30</w:t>
            </w:r>
          </w:p>
        </w:tc>
        <w:tc>
          <w:tcPr>
            <w:tcW w:w="1512" w:type="dxa"/>
            <w:noWrap/>
            <w:vAlign w:val="bottom"/>
          </w:tcPr>
          <w:p w14:paraId="47659CB7" w14:textId="66CE8DAD"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39</w:t>
            </w:r>
            <w:r w:rsidR="000B2E9A" w:rsidRPr="001D5795">
              <w:rPr>
                <w:rFonts w:ascii="Times New Roman" w:hAnsi="Times New Roman" w:cs="Times New Roman"/>
                <w:color w:val="000000" w:themeColor="text1"/>
                <w:sz w:val="24"/>
                <w:szCs w:val="24"/>
              </w:rPr>
              <w:t>0</w:t>
            </w:r>
          </w:p>
        </w:tc>
        <w:tc>
          <w:tcPr>
            <w:tcW w:w="1513" w:type="dxa"/>
            <w:noWrap/>
            <w:vAlign w:val="bottom"/>
          </w:tcPr>
          <w:p w14:paraId="203A032E" w14:textId="07D861D2" w:rsidR="00B42865" w:rsidRPr="001D5795" w:rsidRDefault="000B2E9A"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400</w:t>
            </w:r>
          </w:p>
        </w:tc>
        <w:tc>
          <w:tcPr>
            <w:tcW w:w="1701" w:type="dxa"/>
            <w:noWrap/>
            <w:vAlign w:val="bottom"/>
          </w:tcPr>
          <w:p w14:paraId="6C98C85C" w14:textId="7FD75A9E" w:rsidR="00B42865" w:rsidRPr="001D5795" w:rsidRDefault="00B42865" w:rsidP="00B42865">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44</w:t>
            </w:r>
            <w:r w:rsidR="000B2E9A" w:rsidRPr="001D5795">
              <w:rPr>
                <w:rFonts w:ascii="Times New Roman" w:hAnsi="Times New Roman" w:cs="Times New Roman"/>
                <w:color w:val="000000" w:themeColor="text1"/>
                <w:sz w:val="24"/>
                <w:szCs w:val="24"/>
              </w:rPr>
              <w:t>0</w:t>
            </w:r>
          </w:p>
        </w:tc>
      </w:tr>
    </w:tbl>
    <w:p w14:paraId="344784FA" w14:textId="77777777" w:rsidR="003533FB" w:rsidRPr="001D5795" w:rsidRDefault="003533FB" w:rsidP="003533FB">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36C52B69" w14:textId="77777777" w:rsidR="003533FB" w:rsidRPr="001D5795" w:rsidRDefault="003533FB" w:rsidP="003533FB">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39F04735" w14:textId="03017611" w:rsidR="001F17D9" w:rsidRPr="001D5795" w:rsidRDefault="001F17D9" w:rsidP="001F17D9">
      <w:pPr>
        <w:pageBreakBefore/>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bCs/>
          <w:color w:val="000000" w:themeColor="text1"/>
          <w:sz w:val="28"/>
          <w:szCs w:val="28"/>
        </w:rPr>
        <w:lastRenderedPageBreak/>
        <w:t xml:space="preserve">Таблица </w:t>
      </w:r>
      <w:r w:rsidR="003B4775" w:rsidRPr="001D5795">
        <w:rPr>
          <w:rFonts w:ascii="Times New Roman" w:hAnsi="Times New Roman" w:cs="Times New Roman"/>
          <w:bCs/>
          <w:color w:val="000000" w:themeColor="text1"/>
          <w:sz w:val="28"/>
          <w:szCs w:val="28"/>
        </w:rPr>
        <w:t>Б</w:t>
      </w:r>
      <w:r w:rsidR="006630C4" w:rsidRPr="001D5795">
        <w:rPr>
          <w:rFonts w:ascii="Times New Roman" w:hAnsi="Times New Roman" w:cs="Times New Roman"/>
          <w:bCs/>
          <w:color w:val="000000" w:themeColor="text1"/>
          <w:sz w:val="28"/>
          <w:szCs w:val="28"/>
        </w:rPr>
        <w:t>5</w:t>
      </w:r>
      <w:r w:rsidRPr="001D5795">
        <w:rPr>
          <w:rFonts w:ascii="Times New Roman" w:hAnsi="Times New Roman" w:cs="Times New Roman"/>
          <w:b/>
          <w:bCs/>
          <w:color w:val="000000" w:themeColor="text1"/>
          <w:sz w:val="28"/>
          <w:szCs w:val="28"/>
        </w:rPr>
        <w:t xml:space="preserve"> </w:t>
      </w:r>
      <w:r w:rsidRPr="001D5795">
        <w:rPr>
          <w:rFonts w:ascii="Times New Roman" w:hAnsi="Times New Roman" w:cs="Times New Roman"/>
          <w:color w:val="000000" w:themeColor="text1"/>
          <w:sz w:val="28"/>
          <w:szCs w:val="28"/>
        </w:rPr>
        <w:t>– Концентрации ДМТА в образцах почвы, найденные с использованием экстракции растворителем и ПТФМЭ с использованием внутреннего стандарта МТА-</w:t>
      </w:r>
      <w:r w:rsidRPr="001D5795">
        <w:rPr>
          <w:rFonts w:ascii="Times New Roman" w:hAnsi="Times New Roman" w:cs="Times New Roman"/>
          <w:i/>
          <w:color w:val="000000" w:themeColor="text1"/>
          <w:sz w:val="28"/>
          <w:szCs w:val="28"/>
          <w:lang w:val="en-US"/>
        </w:rPr>
        <w:t>d</w:t>
      </w:r>
      <w:r w:rsidRPr="001D5795">
        <w:rPr>
          <w:rFonts w:ascii="Times New Roman" w:hAnsi="Times New Roman" w:cs="Times New Roman"/>
          <w:i/>
          <w:color w:val="000000" w:themeColor="text1"/>
          <w:sz w:val="28"/>
          <w:szCs w:val="28"/>
        </w:rPr>
        <w:t>3</w:t>
      </w:r>
      <w:r w:rsidRPr="001D5795">
        <w:rPr>
          <w:rFonts w:ascii="Times New Roman" w:hAnsi="Times New Roman" w:cs="Times New Roman"/>
          <w:color w:val="000000" w:themeColor="text1"/>
          <w:sz w:val="28"/>
          <w:szCs w:val="28"/>
        </w:rPr>
        <w:t xml:space="preserve"> в двух параллелях </w:t>
      </w:r>
    </w:p>
    <w:p w14:paraId="51E892F2" w14:textId="77777777" w:rsidR="001F17D9" w:rsidRPr="001D5795" w:rsidRDefault="001F17D9" w:rsidP="001F17D9">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703DC18D" w14:textId="77777777" w:rsidTr="00C02A23">
        <w:trPr>
          <w:trHeight w:val="300"/>
        </w:trPr>
        <w:tc>
          <w:tcPr>
            <w:tcW w:w="456" w:type="dxa"/>
            <w:vMerge w:val="restart"/>
            <w:vAlign w:val="center"/>
          </w:tcPr>
          <w:p w14:paraId="625A2DD2" w14:textId="77777777" w:rsidR="001F17D9" w:rsidRPr="001D5795" w:rsidRDefault="001F17D9"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tcPr>
          <w:p w14:paraId="389CBE4F" w14:textId="77777777" w:rsidR="001F17D9" w:rsidRPr="001D5795" w:rsidRDefault="001F17D9"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5A09F07E" w14:textId="77777777" w:rsidTr="005870BD">
        <w:trPr>
          <w:trHeight w:val="300"/>
        </w:trPr>
        <w:tc>
          <w:tcPr>
            <w:tcW w:w="456" w:type="dxa"/>
            <w:vMerge/>
            <w:vAlign w:val="center"/>
          </w:tcPr>
          <w:p w14:paraId="0C372ACC" w14:textId="77777777" w:rsidR="001F17D9" w:rsidRPr="001D5795" w:rsidRDefault="001F17D9"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vAlign w:val="center"/>
          </w:tcPr>
          <w:p w14:paraId="3B718F3A" w14:textId="553D2140"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Экстракция растворите-лем</w:t>
            </w:r>
          </w:p>
        </w:tc>
        <w:tc>
          <w:tcPr>
            <w:tcW w:w="7750" w:type="dxa"/>
            <w:gridSpan w:val="5"/>
            <w:noWrap/>
            <w:vAlign w:val="center"/>
          </w:tcPr>
          <w:p w14:paraId="0E9089FA"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64547E48" w14:textId="77777777" w:rsidTr="005870BD">
        <w:trPr>
          <w:trHeight w:val="300"/>
        </w:trPr>
        <w:tc>
          <w:tcPr>
            <w:tcW w:w="456" w:type="dxa"/>
            <w:vMerge/>
            <w:vAlign w:val="center"/>
          </w:tcPr>
          <w:p w14:paraId="4A5C0636" w14:textId="77777777" w:rsidR="001F17D9" w:rsidRPr="001D5795" w:rsidRDefault="001F17D9"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center"/>
            <w:hideMark/>
          </w:tcPr>
          <w:p w14:paraId="476729CC"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p>
        </w:tc>
        <w:tc>
          <w:tcPr>
            <w:tcW w:w="1512" w:type="dxa"/>
            <w:noWrap/>
            <w:vAlign w:val="center"/>
            <w:hideMark/>
          </w:tcPr>
          <w:p w14:paraId="5BBB4B54" w14:textId="25317DAD"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40°С 5 мин</w:t>
            </w:r>
          </w:p>
        </w:tc>
        <w:tc>
          <w:tcPr>
            <w:tcW w:w="1512" w:type="dxa"/>
            <w:noWrap/>
            <w:vAlign w:val="center"/>
            <w:hideMark/>
          </w:tcPr>
          <w:p w14:paraId="3B45B5A6"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vAlign w:val="center"/>
            <w:hideMark/>
          </w:tcPr>
          <w:p w14:paraId="7C567CDD"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vAlign w:val="center"/>
            <w:hideMark/>
          </w:tcPr>
          <w:p w14:paraId="1D012924"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vAlign w:val="center"/>
            <w:hideMark/>
          </w:tcPr>
          <w:p w14:paraId="5094117C" w14:textId="76AF1F20"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5 мин +</w:t>
            </w:r>
          </w:p>
          <w:p w14:paraId="5B6F9FDB" w14:textId="77777777" w:rsidR="001F17D9" w:rsidRPr="001D5795" w:rsidRDefault="001F17D9" w:rsidP="005870BD">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2CAE8FB7" w14:textId="77777777" w:rsidTr="00DF513E">
        <w:trPr>
          <w:trHeight w:val="300"/>
        </w:trPr>
        <w:tc>
          <w:tcPr>
            <w:tcW w:w="456" w:type="dxa"/>
            <w:vMerge w:val="restart"/>
            <w:vAlign w:val="center"/>
          </w:tcPr>
          <w:p w14:paraId="187D7550" w14:textId="77777777"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200A39C8" w14:textId="204C0ED9"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14,6</w:t>
            </w:r>
          </w:p>
        </w:tc>
        <w:tc>
          <w:tcPr>
            <w:tcW w:w="1512" w:type="dxa"/>
            <w:noWrap/>
            <w:vAlign w:val="bottom"/>
          </w:tcPr>
          <w:p w14:paraId="43577E94" w14:textId="179D6F35"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9,3</w:t>
            </w:r>
          </w:p>
        </w:tc>
        <w:tc>
          <w:tcPr>
            <w:tcW w:w="1512" w:type="dxa"/>
            <w:noWrap/>
            <w:vAlign w:val="bottom"/>
          </w:tcPr>
          <w:p w14:paraId="0E9FD434" w14:textId="1CC861FB"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10,9</w:t>
            </w:r>
          </w:p>
        </w:tc>
        <w:tc>
          <w:tcPr>
            <w:tcW w:w="1512" w:type="dxa"/>
            <w:noWrap/>
            <w:vAlign w:val="bottom"/>
          </w:tcPr>
          <w:p w14:paraId="249C799A" w14:textId="5FADF67E"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13,9</w:t>
            </w:r>
          </w:p>
        </w:tc>
        <w:tc>
          <w:tcPr>
            <w:tcW w:w="1513" w:type="dxa"/>
            <w:noWrap/>
            <w:vAlign w:val="bottom"/>
          </w:tcPr>
          <w:p w14:paraId="21F1D0F4" w14:textId="444DE5F3"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15,2</w:t>
            </w:r>
          </w:p>
        </w:tc>
        <w:tc>
          <w:tcPr>
            <w:tcW w:w="1701" w:type="dxa"/>
            <w:noWrap/>
            <w:vAlign w:val="bottom"/>
          </w:tcPr>
          <w:p w14:paraId="54E9E978" w14:textId="47A82FD5"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14,7</w:t>
            </w:r>
          </w:p>
        </w:tc>
      </w:tr>
      <w:tr w:rsidR="001D5795" w:rsidRPr="001D5795" w14:paraId="47B95AD1" w14:textId="77777777" w:rsidTr="00DF513E">
        <w:trPr>
          <w:trHeight w:val="300"/>
        </w:trPr>
        <w:tc>
          <w:tcPr>
            <w:tcW w:w="456" w:type="dxa"/>
            <w:vMerge/>
            <w:vAlign w:val="center"/>
          </w:tcPr>
          <w:p w14:paraId="3FCC2145" w14:textId="77777777"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52519FA" w14:textId="277820A1"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18,9</w:t>
            </w:r>
          </w:p>
        </w:tc>
        <w:tc>
          <w:tcPr>
            <w:tcW w:w="1512" w:type="dxa"/>
            <w:noWrap/>
            <w:vAlign w:val="bottom"/>
          </w:tcPr>
          <w:p w14:paraId="4B62515A" w14:textId="1F0EA5BE"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10,9</w:t>
            </w:r>
          </w:p>
        </w:tc>
        <w:tc>
          <w:tcPr>
            <w:tcW w:w="1512" w:type="dxa"/>
            <w:noWrap/>
            <w:vAlign w:val="bottom"/>
          </w:tcPr>
          <w:p w14:paraId="15D7D91E" w14:textId="639441AB"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15,2</w:t>
            </w:r>
          </w:p>
        </w:tc>
        <w:tc>
          <w:tcPr>
            <w:tcW w:w="1512" w:type="dxa"/>
            <w:noWrap/>
            <w:vAlign w:val="bottom"/>
          </w:tcPr>
          <w:p w14:paraId="14B10B33" w14:textId="54E0FADC"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13,3</w:t>
            </w:r>
          </w:p>
        </w:tc>
        <w:tc>
          <w:tcPr>
            <w:tcW w:w="1513" w:type="dxa"/>
            <w:noWrap/>
            <w:vAlign w:val="bottom"/>
          </w:tcPr>
          <w:p w14:paraId="670758F3" w14:textId="0CD16D15"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12,3</w:t>
            </w:r>
          </w:p>
        </w:tc>
        <w:tc>
          <w:tcPr>
            <w:tcW w:w="1701" w:type="dxa"/>
            <w:noWrap/>
            <w:vAlign w:val="bottom"/>
          </w:tcPr>
          <w:p w14:paraId="1FEC4FAD" w14:textId="4B074672" w:rsidR="0067480C" w:rsidRPr="001D5795" w:rsidRDefault="0067480C" w:rsidP="006748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17,4</w:t>
            </w:r>
          </w:p>
        </w:tc>
      </w:tr>
      <w:tr w:rsidR="001D5795" w:rsidRPr="001D5795" w14:paraId="710AF767" w14:textId="77777777" w:rsidTr="00DF513E">
        <w:trPr>
          <w:trHeight w:val="300"/>
        </w:trPr>
        <w:tc>
          <w:tcPr>
            <w:tcW w:w="456" w:type="dxa"/>
            <w:vMerge w:val="restart"/>
            <w:vAlign w:val="center"/>
          </w:tcPr>
          <w:p w14:paraId="2CDDDBE5"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56499D1B" w14:textId="7051AC33"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5,5</w:t>
            </w:r>
          </w:p>
        </w:tc>
        <w:tc>
          <w:tcPr>
            <w:tcW w:w="1512" w:type="dxa"/>
            <w:noWrap/>
            <w:vAlign w:val="bottom"/>
          </w:tcPr>
          <w:p w14:paraId="611D087F" w14:textId="7CF56AF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31DBDB5C" w14:textId="387E05DB"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5A7B2F7D" w14:textId="60CC715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42D9AACC" w14:textId="7D7EA8F6"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337A2C87" w14:textId="4673992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33995F9B" w14:textId="77777777" w:rsidTr="00DF513E">
        <w:trPr>
          <w:trHeight w:val="300"/>
        </w:trPr>
        <w:tc>
          <w:tcPr>
            <w:tcW w:w="456" w:type="dxa"/>
            <w:vMerge/>
            <w:vAlign w:val="center"/>
          </w:tcPr>
          <w:p w14:paraId="4CC22BBE"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01505A5" w14:textId="048EB47D"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5,8</w:t>
            </w:r>
          </w:p>
        </w:tc>
        <w:tc>
          <w:tcPr>
            <w:tcW w:w="1512" w:type="dxa"/>
            <w:noWrap/>
            <w:vAlign w:val="bottom"/>
          </w:tcPr>
          <w:p w14:paraId="51865AD0" w14:textId="67FBE7F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A56CF88" w14:textId="365359F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5F645272" w14:textId="0AFD3B5F"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26BBC88A" w14:textId="1019A79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0D0929E8" w14:textId="651DB74C"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303F957D" w14:textId="77777777" w:rsidTr="00DF513E">
        <w:trPr>
          <w:trHeight w:val="300"/>
        </w:trPr>
        <w:tc>
          <w:tcPr>
            <w:tcW w:w="456" w:type="dxa"/>
            <w:vMerge w:val="restart"/>
            <w:vAlign w:val="center"/>
          </w:tcPr>
          <w:p w14:paraId="1DF58B3D"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6FEB5309" w14:textId="0A35C8E1"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2,5</w:t>
            </w:r>
          </w:p>
        </w:tc>
        <w:tc>
          <w:tcPr>
            <w:tcW w:w="1512" w:type="dxa"/>
            <w:noWrap/>
            <w:vAlign w:val="bottom"/>
          </w:tcPr>
          <w:p w14:paraId="31DD8318" w14:textId="6A75396B"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19FB0F41" w14:textId="6C0DD0B3"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4F84FACB" w14:textId="1BD479C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3B9610D8" w14:textId="402D9DB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0710F2CF" w14:textId="7F5FF50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1528C276" w14:textId="77777777" w:rsidTr="00DF513E">
        <w:trPr>
          <w:trHeight w:val="300"/>
        </w:trPr>
        <w:tc>
          <w:tcPr>
            <w:tcW w:w="456" w:type="dxa"/>
            <w:vMerge/>
            <w:vAlign w:val="center"/>
          </w:tcPr>
          <w:p w14:paraId="1256AF49"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228F32F4" w14:textId="21ECC196"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4,1</w:t>
            </w:r>
          </w:p>
        </w:tc>
        <w:tc>
          <w:tcPr>
            <w:tcW w:w="1512" w:type="dxa"/>
            <w:noWrap/>
            <w:vAlign w:val="bottom"/>
          </w:tcPr>
          <w:p w14:paraId="6AA26D4A" w14:textId="39139FA1"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7447A7FD" w14:textId="607DC78F"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7C049BA1" w14:textId="281F5B2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57D3601B" w14:textId="5184B4F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631AC5F2" w14:textId="1C1FC59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26587904" w14:textId="77777777" w:rsidTr="00DF513E">
        <w:trPr>
          <w:trHeight w:val="300"/>
        </w:trPr>
        <w:tc>
          <w:tcPr>
            <w:tcW w:w="456" w:type="dxa"/>
            <w:vMerge w:val="restart"/>
            <w:vAlign w:val="center"/>
          </w:tcPr>
          <w:p w14:paraId="57B8F1C5"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6D2008A7" w14:textId="6F17C42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3,9</w:t>
            </w:r>
          </w:p>
        </w:tc>
        <w:tc>
          <w:tcPr>
            <w:tcW w:w="1512" w:type="dxa"/>
            <w:noWrap/>
            <w:vAlign w:val="bottom"/>
          </w:tcPr>
          <w:p w14:paraId="00F8D2B4" w14:textId="4DDD5851"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64B7E362" w14:textId="5D0248C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7D9B15F1" w14:textId="682AFD69"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41A5C712" w14:textId="7F0AFAE2"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0FD2D595" w14:textId="5106E94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24DB8C09" w14:textId="77777777" w:rsidTr="00DF513E">
        <w:trPr>
          <w:trHeight w:val="300"/>
        </w:trPr>
        <w:tc>
          <w:tcPr>
            <w:tcW w:w="456" w:type="dxa"/>
            <w:vMerge/>
            <w:vAlign w:val="center"/>
          </w:tcPr>
          <w:p w14:paraId="2B2757A9"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F5AB3A1" w14:textId="553BA3E9"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4,4</w:t>
            </w:r>
          </w:p>
        </w:tc>
        <w:tc>
          <w:tcPr>
            <w:tcW w:w="1512" w:type="dxa"/>
            <w:noWrap/>
            <w:vAlign w:val="bottom"/>
          </w:tcPr>
          <w:p w14:paraId="75A9FB08" w14:textId="0F2654C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1510500E" w14:textId="51021239"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DDBDD2A" w14:textId="2E7864BB"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66C050F3" w14:textId="0366F0E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7AEE590F" w14:textId="2C322B3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56E3EEB3" w14:textId="77777777" w:rsidTr="00DF513E">
        <w:trPr>
          <w:trHeight w:val="300"/>
        </w:trPr>
        <w:tc>
          <w:tcPr>
            <w:tcW w:w="456" w:type="dxa"/>
            <w:vMerge w:val="restart"/>
            <w:vAlign w:val="center"/>
          </w:tcPr>
          <w:p w14:paraId="15980B37"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04F2FD93" w14:textId="12BFC94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78F6938A" w14:textId="562B7732"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6871C9B" w14:textId="019E5AF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861295F" w14:textId="25AF4B32"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327CEACB" w14:textId="689AEFF9"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7D4839F2" w14:textId="485A8818"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73FB6096" w14:textId="77777777" w:rsidTr="00DF513E">
        <w:trPr>
          <w:trHeight w:val="300"/>
        </w:trPr>
        <w:tc>
          <w:tcPr>
            <w:tcW w:w="456" w:type="dxa"/>
            <w:vMerge/>
            <w:vAlign w:val="center"/>
          </w:tcPr>
          <w:p w14:paraId="0149378D"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0E4CCA0" w14:textId="608A443C"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512" w:type="dxa"/>
            <w:noWrap/>
            <w:vAlign w:val="bottom"/>
          </w:tcPr>
          <w:p w14:paraId="148AFD01" w14:textId="7E64D30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3318DD84" w14:textId="3135C65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5BF6D5BC" w14:textId="336B2313"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277283C3" w14:textId="56BA8CA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6F3589FB" w14:textId="6E808EE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3642BD5B" w14:textId="77777777" w:rsidTr="00DF513E">
        <w:trPr>
          <w:trHeight w:val="300"/>
        </w:trPr>
        <w:tc>
          <w:tcPr>
            <w:tcW w:w="456" w:type="dxa"/>
            <w:vMerge w:val="restart"/>
            <w:vAlign w:val="center"/>
          </w:tcPr>
          <w:p w14:paraId="0DB544D2"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7E1DD62C" w14:textId="48865488"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c>
          <w:tcPr>
            <w:tcW w:w="1512" w:type="dxa"/>
            <w:noWrap/>
            <w:vAlign w:val="bottom"/>
          </w:tcPr>
          <w:p w14:paraId="59AE446D" w14:textId="14B7D6F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0D83FFEA" w14:textId="5EDA971B"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1BFD6038" w14:textId="790E9332"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6260FE43" w14:textId="74E6561A"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3E0739D7" w14:textId="700666D9"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3307A4CC" w14:textId="77777777" w:rsidTr="00DF513E">
        <w:trPr>
          <w:trHeight w:val="300"/>
        </w:trPr>
        <w:tc>
          <w:tcPr>
            <w:tcW w:w="456" w:type="dxa"/>
            <w:vMerge/>
            <w:vAlign w:val="center"/>
          </w:tcPr>
          <w:p w14:paraId="39671424"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27C78E0" w14:textId="357028BD"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5,2</w:t>
            </w:r>
          </w:p>
        </w:tc>
        <w:tc>
          <w:tcPr>
            <w:tcW w:w="1512" w:type="dxa"/>
            <w:noWrap/>
            <w:vAlign w:val="bottom"/>
          </w:tcPr>
          <w:p w14:paraId="3C361460" w14:textId="03873F28"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01B8690A" w14:textId="581F521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1AA26706" w14:textId="47BCD96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6357021C" w14:textId="42969B6C"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1BF8CE1B" w14:textId="6252DA8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62E4E6DA" w14:textId="77777777" w:rsidTr="00DF513E">
        <w:trPr>
          <w:trHeight w:val="300"/>
        </w:trPr>
        <w:tc>
          <w:tcPr>
            <w:tcW w:w="456" w:type="dxa"/>
            <w:vMerge w:val="restart"/>
            <w:vAlign w:val="center"/>
          </w:tcPr>
          <w:p w14:paraId="4749E86C"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vAlign w:val="bottom"/>
          </w:tcPr>
          <w:p w14:paraId="7966478E" w14:textId="505E05F5"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3,3</w:t>
            </w:r>
          </w:p>
        </w:tc>
        <w:tc>
          <w:tcPr>
            <w:tcW w:w="1512" w:type="dxa"/>
            <w:noWrap/>
            <w:vAlign w:val="bottom"/>
          </w:tcPr>
          <w:p w14:paraId="63D407FF" w14:textId="0D4B388C"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5843B3C0" w14:textId="363AA6CB"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3853BF17" w14:textId="21EA2533"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7FD6B63C" w14:textId="11E23A6F"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6B1A16AD" w14:textId="27A8F534"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7A7A3E20" w14:textId="77777777" w:rsidTr="00DF513E">
        <w:trPr>
          <w:trHeight w:val="300"/>
        </w:trPr>
        <w:tc>
          <w:tcPr>
            <w:tcW w:w="456" w:type="dxa"/>
            <w:vMerge/>
            <w:vAlign w:val="center"/>
          </w:tcPr>
          <w:p w14:paraId="02792AB7" w14:textId="77777777"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D686912" w14:textId="6DF4277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3,9</w:t>
            </w:r>
          </w:p>
        </w:tc>
        <w:tc>
          <w:tcPr>
            <w:tcW w:w="1512" w:type="dxa"/>
            <w:noWrap/>
            <w:vAlign w:val="bottom"/>
          </w:tcPr>
          <w:p w14:paraId="2993D965" w14:textId="2A67CCB0"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2807B9DB" w14:textId="6BBF27AE"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vAlign w:val="bottom"/>
          </w:tcPr>
          <w:p w14:paraId="4B71C8F2" w14:textId="12ABAC2D"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vAlign w:val="bottom"/>
          </w:tcPr>
          <w:p w14:paraId="6736C334" w14:textId="126EBF4C"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vAlign w:val="bottom"/>
          </w:tcPr>
          <w:p w14:paraId="3AEB932F" w14:textId="43A18A9F" w:rsidR="00A36E48" w:rsidRPr="001D5795" w:rsidRDefault="00A36E48" w:rsidP="00A36E4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560C9860" w14:textId="77777777" w:rsidTr="00DF513E">
        <w:trPr>
          <w:trHeight w:val="300"/>
        </w:trPr>
        <w:tc>
          <w:tcPr>
            <w:tcW w:w="456" w:type="dxa"/>
            <w:vMerge w:val="restart"/>
            <w:vAlign w:val="center"/>
          </w:tcPr>
          <w:p w14:paraId="3EAE397A" w14:textId="77777777" w:rsidR="00F34C4A" w:rsidRPr="001D5795" w:rsidRDefault="00F34C4A" w:rsidP="00F34C4A">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3CDFCDDE" w14:textId="03D0B3EF" w:rsidR="00F34C4A" w:rsidRPr="001D5795" w:rsidRDefault="00F34C4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96</w:t>
            </w:r>
          </w:p>
        </w:tc>
        <w:tc>
          <w:tcPr>
            <w:tcW w:w="1512" w:type="dxa"/>
            <w:noWrap/>
            <w:vAlign w:val="bottom"/>
          </w:tcPr>
          <w:p w14:paraId="70E9A19A" w14:textId="52BE612C" w:rsidR="00F34C4A" w:rsidRPr="001D5795" w:rsidRDefault="00F34C4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104</w:t>
            </w:r>
          </w:p>
        </w:tc>
        <w:tc>
          <w:tcPr>
            <w:tcW w:w="1512" w:type="dxa"/>
            <w:noWrap/>
            <w:vAlign w:val="bottom"/>
          </w:tcPr>
          <w:p w14:paraId="4DE9769F" w14:textId="5F4BED56" w:rsidR="00F34C4A" w:rsidRPr="001D5795" w:rsidRDefault="00F34C4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w:t>
            </w:r>
            <w:r w:rsidR="0003542D" w:rsidRPr="001D5795">
              <w:rPr>
                <w:rFonts w:ascii="Times New Roman" w:hAnsi="Times New Roman" w:cs="Times New Roman"/>
                <w:color w:val="000000" w:themeColor="text1"/>
                <w:sz w:val="24"/>
                <w:szCs w:val="24"/>
                <w:lang w:val="en-US"/>
              </w:rPr>
              <w:t>5</w:t>
            </w:r>
          </w:p>
        </w:tc>
        <w:tc>
          <w:tcPr>
            <w:tcW w:w="1512" w:type="dxa"/>
            <w:noWrap/>
            <w:vAlign w:val="bottom"/>
          </w:tcPr>
          <w:p w14:paraId="10789E56" w14:textId="3261B04E" w:rsidR="00F34C4A" w:rsidRPr="001D5795" w:rsidRDefault="00F34C4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111</w:t>
            </w:r>
          </w:p>
        </w:tc>
        <w:tc>
          <w:tcPr>
            <w:tcW w:w="1513" w:type="dxa"/>
            <w:noWrap/>
            <w:vAlign w:val="bottom"/>
          </w:tcPr>
          <w:p w14:paraId="7E5F0448" w14:textId="2CDE9C9F" w:rsidR="00F34C4A" w:rsidRPr="001D5795" w:rsidRDefault="00F34C4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w:t>
            </w:r>
            <w:r w:rsidR="0003542D" w:rsidRPr="001D5795">
              <w:rPr>
                <w:rFonts w:ascii="Times New Roman" w:hAnsi="Times New Roman" w:cs="Times New Roman"/>
                <w:color w:val="000000" w:themeColor="text1"/>
                <w:sz w:val="24"/>
                <w:szCs w:val="24"/>
                <w:lang w:val="en-US"/>
              </w:rPr>
              <w:t>1</w:t>
            </w:r>
          </w:p>
        </w:tc>
        <w:tc>
          <w:tcPr>
            <w:tcW w:w="1701" w:type="dxa"/>
            <w:noWrap/>
            <w:vAlign w:val="bottom"/>
          </w:tcPr>
          <w:p w14:paraId="1E344375" w14:textId="166C026E" w:rsidR="00F34C4A" w:rsidRPr="001D5795" w:rsidRDefault="004976AA" w:rsidP="00F34C4A">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69</w:t>
            </w:r>
          </w:p>
        </w:tc>
      </w:tr>
      <w:tr w:rsidR="001D5795" w:rsidRPr="001D5795" w14:paraId="005A9DBA" w14:textId="77777777" w:rsidTr="00DF513E">
        <w:trPr>
          <w:trHeight w:val="300"/>
        </w:trPr>
        <w:tc>
          <w:tcPr>
            <w:tcW w:w="456" w:type="dxa"/>
            <w:vMerge/>
            <w:vAlign w:val="center"/>
          </w:tcPr>
          <w:p w14:paraId="3C3E6F8B" w14:textId="77777777" w:rsidR="00D405FE" w:rsidRPr="001D5795" w:rsidRDefault="00D405FE" w:rsidP="00D405FE">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24A0B13" w14:textId="6F130D84" w:rsidR="00D405FE" w:rsidRPr="001D5795" w:rsidRDefault="001F592A" w:rsidP="00D405FE">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89</w:t>
            </w:r>
          </w:p>
        </w:tc>
        <w:tc>
          <w:tcPr>
            <w:tcW w:w="1512" w:type="dxa"/>
            <w:noWrap/>
            <w:vAlign w:val="bottom"/>
          </w:tcPr>
          <w:p w14:paraId="2D97C11A" w14:textId="6B830CAC" w:rsidR="00D405FE" w:rsidRPr="001D5795" w:rsidRDefault="00D405FE" w:rsidP="00D405FE">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105</w:t>
            </w:r>
          </w:p>
        </w:tc>
        <w:tc>
          <w:tcPr>
            <w:tcW w:w="1512" w:type="dxa"/>
            <w:noWrap/>
            <w:vAlign w:val="bottom"/>
          </w:tcPr>
          <w:p w14:paraId="31D7DD2F" w14:textId="7924B443" w:rsidR="00D405FE" w:rsidRPr="001D5795" w:rsidRDefault="00D405FE" w:rsidP="00D405FE">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109</w:t>
            </w:r>
          </w:p>
        </w:tc>
        <w:tc>
          <w:tcPr>
            <w:tcW w:w="1512" w:type="dxa"/>
            <w:noWrap/>
            <w:vAlign w:val="bottom"/>
          </w:tcPr>
          <w:p w14:paraId="414D2CA4" w14:textId="5235BAD9" w:rsidR="00D405FE" w:rsidRPr="001D5795" w:rsidRDefault="00D405FE" w:rsidP="00D405FE">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109</w:t>
            </w:r>
          </w:p>
        </w:tc>
        <w:tc>
          <w:tcPr>
            <w:tcW w:w="1513" w:type="dxa"/>
            <w:noWrap/>
            <w:vAlign w:val="bottom"/>
          </w:tcPr>
          <w:p w14:paraId="48B65DE1" w14:textId="5F502F2E" w:rsidR="00D405FE" w:rsidRPr="001D5795" w:rsidRDefault="00D405FE" w:rsidP="00D405FE">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113</w:t>
            </w:r>
          </w:p>
        </w:tc>
        <w:tc>
          <w:tcPr>
            <w:tcW w:w="1701" w:type="dxa"/>
            <w:noWrap/>
            <w:vAlign w:val="bottom"/>
          </w:tcPr>
          <w:p w14:paraId="173C5376" w14:textId="31D40E29" w:rsidR="00D405FE" w:rsidRPr="001D5795" w:rsidRDefault="00D405FE" w:rsidP="00D405FE">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80</w:t>
            </w:r>
          </w:p>
        </w:tc>
      </w:tr>
      <w:tr w:rsidR="001D5795" w:rsidRPr="001D5795" w14:paraId="7E689B21" w14:textId="77777777" w:rsidTr="00DF513E">
        <w:trPr>
          <w:trHeight w:val="300"/>
        </w:trPr>
        <w:tc>
          <w:tcPr>
            <w:tcW w:w="456" w:type="dxa"/>
            <w:vMerge w:val="restart"/>
            <w:vAlign w:val="center"/>
          </w:tcPr>
          <w:p w14:paraId="2F61A377" w14:textId="77777777" w:rsidR="00F90BB5" w:rsidRPr="001D5795" w:rsidRDefault="00F90BB5" w:rsidP="00F90BB5">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4FC8DD3B" w14:textId="60595BD5" w:rsidR="00F90BB5" w:rsidRPr="001D5795" w:rsidRDefault="00F90BB5" w:rsidP="00F90BB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250</w:t>
            </w:r>
          </w:p>
        </w:tc>
        <w:tc>
          <w:tcPr>
            <w:tcW w:w="1512" w:type="dxa"/>
            <w:noWrap/>
            <w:vAlign w:val="bottom"/>
          </w:tcPr>
          <w:p w14:paraId="67DBEFDB" w14:textId="559B248B"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512" w:type="dxa"/>
            <w:noWrap/>
            <w:vAlign w:val="bottom"/>
          </w:tcPr>
          <w:p w14:paraId="7B8D9313" w14:textId="1FFCF1C4" w:rsidR="00F90BB5" w:rsidRPr="001D5795" w:rsidRDefault="00F90BB5" w:rsidP="00F90BB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220</w:t>
            </w:r>
          </w:p>
        </w:tc>
        <w:tc>
          <w:tcPr>
            <w:tcW w:w="1512" w:type="dxa"/>
            <w:noWrap/>
            <w:vAlign w:val="bottom"/>
          </w:tcPr>
          <w:p w14:paraId="01503D09" w14:textId="1D045D45"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513" w:type="dxa"/>
            <w:noWrap/>
            <w:vAlign w:val="bottom"/>
          </w:tcPr>
          <w:p w14:paraId="7E4242EE" w14:textId="1A638CAE"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701" w:type="dxa"/>
            <w:noWrap/>
            <w:vAlign w:val="bottom"/>
          </w:tcPr>
          <w:p w14:paraId="4F0E9B4C" w14:textId="274A7F12" w:rsidR="00F90BB5" w:rsidRPr="001D5795" w:rsidRDefault="00F90BB5" w:rsidP="00F90BB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240</w:t>
            </w:r>
          </w:p>
        </w:tc>
      </w:tr>
      <w:tr w:rsidR="001D5795" w:rsidRPr="001D5795" w14:paraId="02909170" w14:textId="77777777" w:rsidTr="00DF513E">
        <w:trPr>
          <w:trHeight w:val="300"/>
        </w:trPr>
        <w:tc>
          <w:tcPr>
            <w:tcW w:w="456" w:type="dxa"/>
            <w:vMerge/>
            <w:vAlign w:val="center"/>
          </w:tcPr>
          <w:p w14:paraId="0E14501B" w14:textId="77777777" w:rsidR="00F90BB5" w:rsidRPr="001D5795" w:rsidRDefault="00F90BB5" w:rsidP="00F90BB5">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3C51CCE3" w14:textId="5901351E"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21</w:t>
            </w:r>
            <w:r w:rsidR="00FC5F3B" w:rsidRPr="001D5795">
              <w:rPr>
                <w:rFonts w:ascii="Times New Roman" w:hAnsi="Times New Roman" w:cs="Times New Roman"/>
                <w:color w:val="000000" w:themeColor="text1"/>
                <w:sz w:val="24"/>
                <w:szCs w:val="24"/>
                <w:lang w:val="en-US"/>
              </w:rPr>
              <w:t>0</w:t>
            </w:r>
          </w:p>
        </w:tc>
        <w:tc>
          <w:tcPr>
            <w:tcW w:w="1512" w:type="dxa"/>
            <w:noWrap/>
            <w:vAlign w:val="bottom"/>
          </w:tcPr>
          <w:p w14:paraId="292DF955" w14:textId="1AE14517"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512" w:type="dxa"/>
            <w:noWrap/>
            <w:vAlign w:val="bottom"/>
          </w:tcPr>
          <w:p w14:paraId="63C2F5B0" w14:textId="0F9067CE"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512" w:type="dxa"/>
            <w:noWrap/>
            <w:vAlign w:val="bottom"/>
          </w:tcPr>
          <w:p w14:paraId="4958498A" w14:textId="415407A2" w:rsidR="00F90BB5" w:rsidRPr="001D5795" w:rsidRDefault="00F90BB5" w:rsidP="00F90BB5">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220</w:t>
            </w:r>
          </w:p>
        </w:tc>
        <w:tc>
          <w:tcPr>
            <w:tcW w:w="1513" w:type="dxa"/>
            <w:noWrap/>
            <w:vAlign w:val="bottom"/>
          </w:tcPr>
          <w:p w14:paraId="5B09FC7C" w14:textId="228D7240"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30</w:t>
            </w:r>
          </w:p>
        </w:tc>
        <w:tc>
          <w:tcPr>
            <w:tcW w:w="1701" w:type="dxa"/>
            <w:noWrap/>
            <w:vAlign w:val="bottom"/>
          </w:tcPr>
          <w:p w14:paraId="29281A95" w14:textId="51356CD2" w:rsidR="00F90BB5" w:rsidRPr="001D5795" w:rsidRDefault="00F90BB5" w:rsidP="00F90BB5">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w:t>
            </w:r>
            <w:r w:rsidR="00FC5F3B" w:rsidRPr="001D5795">
              <w:rPr>
                <w:rFonts w:ascii="Times New Roman" w:hAnsi="Times New Roman" w:cs="Times New Roman"/>
                <w:color w:val="000000" w:themeColor="text1"/>
                <w:sz w:val="24"/>
                <w:szCs w:val="24"/>
                <w:lang w:val="en-US"/>
              </w:rPr>
              <w:t>20</w:t>
            </w:r>
          </w:p>
        </w:tc>
      </w:tr>
      <w:tr w:rsidR="001D5795" w:rsidRPr="001D5795" w14:paraId="136CB6E5" w14:textId="77777777" w:rsidTr="00DF513E">
        <w:trPr>
          <w:trHeight w:val="300"/>
        </w:trPr>
        <w:tc>
          <w:tcPr>
            <w:tcW w:w="456" w:type="dxa"/>
            <w:vMerge w:val="restart"/>
            <w:vAlign w:val="center"/>
          </w:tcPr>
          <w:p w14:paraId="7F2817DA" w14:textId="77777777" w:rsidR="00E66382" w:rsidRPr="001D5795" w:rsidRDefault="00E66382" w:rsidP="00E6638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4027FFCE" w14:textId="3678D914"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166</w:t>
            </w:r>
          </w:p>
        </w:tc>
        <w:tc>
          <w:tcPr>
            <w:tcW w:w="1512" w:type="dxa"/>
            <w:noWrap/>
            <w:vAlign w:val="bottom"/>
          </w:tcPr>
          <w:p w14:paraId="598D6B1C" w14:textId="5EC8D2BB"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152</w:t>
            </w:r>
          </w:p>
        </w:tc>
        <w:tc>
          <w:tcPr>
            <w:tcW w:w="1512" w:type="dxa"/>
            <w:noWrap/>
            <w:vAlign w:val="bottom"/>
          </w:tcPr>
          <w:p w14:paraId="2152F2E1" w14:textId="61751372"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156</w:t>
            </w:r>
          </w:p>
        </w:tc>
        <w:tc>
          <w:tcPr>
            <w:tcW w:w="1512" w:type="dxa"/>
            <w:noWrap/>
            <w:vAlign w:val="bottom"/>
          </w:tcPr>
          <w:p w14:paraId="063C7630" w14:textId="2534879B"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159,3</w:t>
            </w:r>
          </w:p>
        </w:tc>
        <w:tc>
          <w:tcPr>
            <w:tcW w:w="1513" w:type="dxa"/>
            <w:noWrap/>
            <w:vAlign w:val="bottom"/>
          </w:tcPr>
          <w:p w14:paraId="588EB7BF" w14:textId="586611A5"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141</w:t>
            </w:r>
            <w:r w:rsidR="0003542D" w:rsidRPr="001D5795">
              <w:rPr>
                <w:rFonts w:ascii="Times New Roman" w:hAnsi="Times New Roman" w:cs="Times New Roman"/>
                <w:color w:val="000000" w:themeColor="text1"/>
                <w:sz w:val="24"/>
                <w:szCs w:val="24"/>
                <w:lang w:val="en-US"/>
              </w:rPr>
              <w:t>2</w:t>
            </w:r>
          </w:p>
        </w:tc>
        <w:tc>
          <w:tcPr>
            <w:tcW w:w="1701" w:type="dxa"/>
            <w:noWrap/>
            <w:vAlign w:val="bottom"/>
          </w:tcPr>
          <w:p w14:paraId="762C0FF2" w14:textId="7F0D839E"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17</w:t>
            </w:r>
            <w:r w:rsidR="0003542D" w:rsidRPr="001D5795">
              <w:rPr>
                <w:rFonts w:ascii="Times New Roman" w:hAnsi="Times New Roman" w:cs="Times New Roman"/>
                <w:color w:val="000000" w:themeColor="text1"/>
                <w:sz w:val="24"/>
                <w:szCs w:val="24"/>
                <w:lang w:val="en-US"/>
              </w:rPr>
              <w:t>1</w:t>
            </w:r>
          </w:p>
        </w:tc>
      </w:tr>
      <w:tr w:rsidR="001D5795" w:rsidRPr="001D5795" w14:paraId="62428CF9" w14:textId="77777777" w:rsidTr="00DF513E">
        <w:trPr>
          <w:trHeight w:val="300"/>
        </w:trPr>
        <w:tc>
          <w:tcPr>
            <w:tcW w:w="456" w:type="dxa"/>
            <w:vMerge/>
          </w:tcPr>
          <w:p w14:paraId="4CB12BF5" w14:textId="77777777" w:rsidR="00E66382" w:rsidRPr="001D5795" w:rsidRDefault="00E66382" w:rsidP="00E66382">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43F03BC2" w14:textId="2BA1F031"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128</w:t>
            </w:r>
          </w:p>
        </w:tc>
        <w:tc>
          <w:tcPr>
            <w:tcW w:w="1512" w:type="dxa"/>
            <w:noWrap/>
            <w:vAlign w:val="bottom"/>
          </w:tcPr>
          <w:p w14:paraId="72314E93" w14:textId="3F88FCB2"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152</w:t>
            </w:r>
          </w:p>
        </w:tc>
        <w:tc>
          <w:tcPr>
            <w:tcW w:w="1512" w:type="dxa"/>
            <w:noWrap/>
            <w:vAlign w:val="bottom"/>
          </w:tcPr>
          <w:p w14:paraId="68A05A15" w14:textId="0C5CB3FF"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156</w:t>
            </w:r>
          </w:p>
        </w:tc>
        <w:tc>
          <w:tcPr>
            <w:tcW w:w="1512" w:type="dxa"/>
            <w:noWrap/>
            <w:vAlign w:val="bottom"/>
          </w:tcPr>
          <w:p w14:paraId="6AACBB0E" w14:textId="181491A0" w:rsidR="00E66382" w:rsidRPr="001D5795" w:rsidRDefault="00E66382" w:rsidP="00E66382">
            <w:pPr>
              <w:spacing w:after="0" w:line="240" w:lineRule="auto"/>
              <w:jc w:val="center"/>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149,5</w:t>
            </w:r>
          </w:p>
        </w:tc>
        <w:tc>
          <w:tcPr>
            <w:tcW w:w="1513" w:type="dxa"/>
            <w:noWrap/>
            <w:vAlign w:val="bottom"/>
          </w:tcPr>
          <w:p w14:paraId="7F9109B5" w14:textId="7D9E46F6"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154</w:t>
            </w:r>
          </w:p>
        </w:tc>
        <w:tc>
          <w:tcPr>
            <w:tcW w:w="1701" w:type="dxa"/>
            <w:noWrap/>
            <w:vAlign w:val="bottom"/>
          </w:tcPr>
          <w:p w14:paraId="7A2E6E18" w14:textId="5E611D2E" w:rsidR="00E66382" w:rsidRPr="001D5795" w:rsidRDefault="00E66382" w:rsidP="00E66382">
            <w:pPr>
              <w:spacing w:after="0" w:line="240" w:lineRule="auto"/>
              <w:jc w:val="center"/>
              <w:rPr>
                <w:rFonts w:ascii="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163</w:t>
            </w:r>
          </w:p>
        </w:tc>
      </w:tr>
      <w:tr w:rsidR="00642B76" w:rsidRPr="001D5795" w14:paraId="013BB584" w14:textId="77777777" w:rsidTr="001F59F9">
        <w:trPr>
          <w:trHeight w:val="300"/>
        </w:trPr>
        <w:tc>
          <w:tcPr>
            <w:tcW w:w="9634" w:type="dxa"/>
            <w:gridSpan w:val="7"/>
          </w:tcPr>
          <w:p w14:paraId="5C27E2FC" w14:textId="3D53F7EA" w:rsidR="001F59F9" w:rsidRPr="001D5795" w:rsidRDefault="001F59F9" w:rsidP="001F59F9">
            <w:pPr>
              <w:spacing w:after="0" w:line="240" w:lineRule="auto"/>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Примечание: &lt;ПКО – ниже предела определения методики.</w:t>
            </w:r>
          </w:p>
        </w:tc>
      </w:tr>
    </w:tbl>
    <w:p w14:paraId="2E2708D8" w14:textId="77777777" w:rsidR="001F17D9" w:rsidRPr="001D5795" w:rsidRDefault="001F17D9" w:rsidP="001F17D9">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2A8B1EE3" w14:textId="77777777" w:rsidR="001F17D9" w:rsidRPr="001D5795" w:rsidRDefault="001F17D9" w:rsidP="001F17D9">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362CAAD4" w14:textId="77777777" w:rsidR="001F17D9" w:rsidRPr="001D5795" w:rsidRDefault="001F17D9" w:rsidP="001F17D9">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0D4D176E" w14:textId="378E90BA" w:rsidR="00DF513E" w:rsidRPr="001D5795" w:rsidRDefault="00DF513E" w:rsidP="00DF513E">
      <w:pPr>
        <w:pageBreakBefore/>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bCs/>
          <w:color w:val="000000" w:themeColor="text1"/>
          <w:sz w:val="28"/>
          <w:szCs w:val="28"/>
        </w:rPr>
        <w:lastRenderedPageBreak/>
        <w:t xml:space="preserve">Таблица </w:t>
      </w:r>
      <w:r w:rsidR="003B4775" w:rsidRPr="001D5795">
        <w:rPr>
          <w:rFonts w:ascii="Times New Roman" w:hAnsi="Times New Roman" w:cs="Times New Roman"/>
          <w:bCs/>
          <w:color w:val="000000" w:themeColor="text1"/>
          <w:sz w:val="28"/>
          <w:szCs w:val="28"/>
        </w:rPr>
        <w:t>Б</w:t>
      </w:r>
      <w:r w:rsidR="00EE3003" w:rsidRPr="001D5795">
        <w:rPr>
          <w:rFonts w:ascii="Times New Roman" w:hAnsi="Times New Roman" w:cs="Times New Roman"/>
          <w:bCs/>
          <w:color w:val="000000" w:themeColor="text1"/>
          <w:sz w:val="28"/>
          <w:szCs w:val="28"/>
        </w:rPr>
        <w:t>6</w:t>
      </w:r>
      <w:r w:rsidRPr="001D5795">
        <w:rPr>
          <w:rFonts w:ascii="Times New Roman" w:hAnsi="Times New Roman" w:cs="Times New Roman"/>
          <w:b/>
          <w:bCs/>
          <w:color w:val="000000" w:themeColor="text1"/>
          <w:sz w:val="28"/>
          <w:szCs w:val="28"/>
        </w:rPr>
        <w:t xml:space="preserve"> </w:t>
      </w:r>
      <w:r w:rsidRPr="001D5795">
        <w:rPr>
          <w:rFonts w:ascii="Times New Roman" w:hAnsi="Times New Roman" w:cs="Times New Roman"/>
          <w:color w:val="000000" w:themeColor="text1"/>
          <w:sz w:val="28"/>
          <w:szCs w:val="28"/>
        </w:rPr>
        <w:t xml:space="preserve">– Концентрации </w:t>
      </w:r>
      <w:r w:rsidR="00DE0D4E" w:rsidRPr="001D5795">
        <w:rPr>
          <w:rFonts w:ascii="Times New Roman" w:hAnsi="Times New Roman" w:cs="Times New Roman"/>
          <w:color w:val="000000" w:themeColor="text1"/>
          <w:sz w:val="28"/>
          <w:szCs w:val="28"/>
        </w:rPr>
        <w:t>ФДМГ</w:t>
      </w:r>
      <w:r w:rsidRPr="001D5795">
        <w:rPr>
          <w:rFonts w:ascii="Times New Roman" w:hAnsi="Times New Roman" w:cs="Times New Roman"/>
          <w:color w:val="000000" w:themeColor="text1"/>
          <w:sz w:val="28"/>
          <w:szCs w:val="28"/>
        </w:rPr>
        <w:t xml:space="preserve"> в образцах почвы, найденные с использованием экстракции растворителем и ПТФМЭ с использованием внутреннего стандарта МТА-</w:t>
      </w:r>
      <w:r w:rsidRPr="001D5795">
        <w:rPr>
          <w:rFonts w:ascii="Times New Roman" w:hAnsi="Times New Roman" w:cs="Times New Roman"/>
          <w:i/>
          <w:color w:val="000000" w:themeColor="text1"/>
          <w:sz w:val="28"/>
          <w:szCs w:val="28"/>
          <w:lang w:val="en-US"/>
        </w:rPr>
        <w:t>d</w:t>
      </w:r>
      <w:r w:rsidRPr="001D5795">
        <w:rPr>
          <w:rFonts w:ascii="Times New Roman" w:hAnsi="Times New Roman" w:cs="Times New Roman"/>
          <w:i/>
          <w:color w:val="000000" w:themeColor="text1"/>
          <w:sz w:val="28"/>
          <w:szCs w:val="28"/>
        </w:rPr>
        <w:t>3</w:t>
      </w:r>
      <w:r w:rsidRPr="001D5795">
        <w:rPr>
          <w:rFonts w:ascii="Times New Roman" w:hAnsi="Times New Roman" w:cs="Times New Roman"/>
          <w:color w:val="000000" w:themeColor="text1"/>
          <w:sz w:val="28"/>
          <w:szCs w:val="28"/>
        </w:rPr>
        <w:t xml:space="preserve"> в двух параллелях </w:t>
      </w:r>
    </w:p>
    <w:p w14:paraId="6188A183" w14:textId="77777777" w:rsidR="00DF513E" w:rsidRPr="001D5795" w:rsidRDefault="00DF513E" w:rsidP="00DF513E">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3C1FEE3E" w14:textId="77777777" w:rsidTr="00C02A23">
        <w:trPr>
          <w:trHeight w:val="300"/>
        </w:trPr>
        <w:tc>
          <w:tcPr>
            <w:tcW w:w="456" w:type="dxa"/>
            <w:vMerge w:val="restart"/>
            <w:vAlign w:val="center"/>
          </w:tcPr>
          <w:p w14:paraId="51A91487" w14:textId="77777777" w:rsidR="00DF513E" w:rsidRPr="001D5795" w:rsidRDefault="00DF513E"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tcPr>
          <w:p w14:paraId="5E855522" w14:textId="77777777" w:rsidR="00DF513E" w:rsidRPr="001D5795" w:rsidRDefault="00DF513E"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73B824E8" w14:textId="77777777" w:rsidTr="004B2152">
        <w:trPr>
          <w:trHeight w:val="300"/>
        </w:trPr>
        <w:tc>
          <w:tcPr>
            <w:tcW w:w="456" w:type="dxa"/>
            <w:vMerge/>
            <w:vAlign w:val="center"/>
          </w:tcPr>
          <w:p w14:paraId="300381CA" w14:textId="77777777" w:rsidR="00DF513E" w:rsidRPr="001D5795" w:rsidRDefault="00DF513E"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vAlign w:val="center"/>
          </w:tcPr>
          <w:p w14:paraId="1196DDE1" w14:textId="6FA7069A"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Экстракция растворите-лем</w:t>
            </w:r>
          </w:p>
        </w:tc>
        <w:tc>
          <w:tcPr>
            <w:tcW w:w="7750" w:type="dxa"/>
            <w:gridSpan w:val="5"/>
            <w:noWrap/>
            <w:vAlign w:val="center"/>
          </w:tcPr>
          <w:p w14:paraId="63CABCC1"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40845A0B" w14:textId="77777777" w:rsidTr="004B2152">
        <w:trPr>
          <w:trHeight w:val="300"/>
        </w:trPr>
        <w:tc>
          <w:tcPr>
            <w:tcW w:w="456" w:type="dxa"/>
            <w:vMerge/>
            <w:vAlign w:val="center"/>
          </w:tcPr>
          <w:p w14:paraId="7A6CCE97" w14:textId="77777777" w:rsidR="00DF513E" w:rsidRPr="001D5795" w:rsidRDefault="00DF513E"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center"/>
            <w:hideMark/>
          </w:tcPr>
          <w:p w14:paraId="3B3E6FDE"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p>
        </w:tc>
        <w:tc>
          <w:tcPr>
            <w:tcW w:w="1512" w:type="dxa"/>
            <w:noWrap/>
            <w:vAlign w:val="center"/>
            <w:hideMark/>
          </w:tcPr>
          <w:p w14:paraId="6556589C" w14:textId="75B5322F"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40°С 5 мин</w:t>
            </w:r>
          </w:p>
        </w:tc>
        <w:tc>
          <w:tcPr>
            <w:tcW w:w="1512" w:type="dxa"/>
            <w:noWrap/>
            <w:vAlign w:val="center"/>
            <w:hideMark/>
          </w:tcPr>
          <w:p w14:paraId="3C924505"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vAlign w:val="center"/>
            <w:hideMark/>
          </w:tcPr>
          <w:p w14:paraId="526E9D51"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vAlign w:val="center"/>
            <w:hideMark/>
          </w:tcPr>
          <w:p w14:paraId="789617B8"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vAlign w:val="center"/>
            <w:hideMark/>
          </w:tcPr>
          <w:p w14:paraId="3118F23E" w14:textId="4353392C"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5 мин +</w:t>
            </w:r>
          </w:p>
          <w:p w14:paraId="25120CDE" w14:textId="77777777" w:rsidR="00DF513E" w:rsidRPr="001D5795" w:rsidRDefault="00DF513E" w:rsidP="004B2152">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4C099694" w14:textId="77777777" w:rsidTr="00C02A23">
        <w:trPr>
          <w:trHeight w:val="300"/>
        </w:trPr>
        <w:tc>
          <w:tcPr>
            <w:tcW w:w="456" w:type="dxa"/>
            <w:vMerge w:val="restart"/>
            <w:vAlign w:val="center"/>
          </w:tcPr>
          <w:p w14:paraId="307F3715"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1B70E75D" w14:textId="2154498C"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1</w:t>
            </w:r>
          </w:p>
        </w:tc>
        <w:tc>
          <w:tcPr>
            <w:tcW w:w="1512" w:type="dxa"/>
            <w:noWrap/>
            <w:vAlign w:val="bottom"/>
          </w:tcPr>
          <w:p w14:paraId="5568A03E" w14:textId="2DE6F5DA"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r w:rsidR="00095211" w:rsidRPr="001D5795">
              <w:rPr>
                <w:rFonts w:ascii="Times New Roman" w:hAnsi="Times New Roman" w:cs="Times New Roman"/>
                <w:color w:val="000000" w:themeColor="text1"/>
                <w:sz w:val="24"/>
                <w:szCs w:val="24"/>
                <w:lang w:val="en-US"/>
              </w:rPr>
              <w:t>3</w:t>
            </w:r>
          </w:p>
        </w:tc>
        <w:tc>
          <w:tcPr>
            <w:tcW w:w="1512" w:type="dxa"/>
            <w:noWrap/>
            <w:vAlign w:val="bottom"/>
          </w:tcPr>
          <w:p w14:paraId="29D852FA" w14:textId="10726BD0"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7</w:t>
            </w:r>
            <w:r w:rsidR="00095211" w:rsidRPr="001D5795">
              <w:rPr>
                <w:rFonts w:ascii="Times New Roman" w:hAnsi="Times New Roman" w:cs="Times New Roman"/>
                <w:color w:val="000000" w:themeColor="text1"/>
                <w:sz w:val="24"/>
                <w:szCs w:val="24"/>
                <w:lang w:val="en-US"/>
              </w:rPr>
              <w:t>1</w:t>
            </w:r>
          </w:p>
        </w:tc>
        <w:tc>
          <w:tcPr>
            <w:tcW w:w="1512" w:type="dxa"/>
            <w:noWrap/>
            <w:vAlign w:val="bottom"/>
          </w:tcPr>
          <w:p w14:paraId="6AF3FC3C" w14:textId="78223CAB"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8</w:t>
            </w:r>
          </w:p>
        </w:tc>
        <w:tc>
          <w:tcPr>
            <w:tcW w:w="1513" w:type="dxa"/>
            <w:noWrap/>
            <w:vAlign w:val="bottom"/>
          </w:tcPr>
          <w:p w14:paraId="2D208B93" w14:textId="113F5BA1"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7</w:t>
            </w:r>
          </w:p>
        </w:tc>
        <w:tc>
          <w:tcPr>
            <w:tcW w:w="1701" w:type="dxa"/>
            <w:noWrap/>
            <w:vAlign w:val="bottom"/>
          </w:tcPr>
          <w:p w14:paraId="549750F4" w14:textId="25C084AC"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3</w:t>
            </w:r>
          </w:p>
        </w:tc>
      </w:tr>
      <w:tr w:rsidR="001D5795" w:rsidRPr="001D5795" w14:paraId="693031F7" w14:textId="77777777" w:rsidTr="00C02A23">
        <w:trPr>
          <w:trHeight w:val="300"/>
        </w:trPr>
        <w:tc>
          <w:tcPr>
            <w:tcW w:w="456" w:type="dxa"/>
            <w:vMerge/>
            <w:vAlign w:val="center"/>
          </w:tcPr>
          <w:p w14:paraId="26E281DC"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A9CA372" w14:textId="7027A340"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9</w:t>
            </w:r>
          </w:p>
        </w:tc>
        <w:tc>
          <w:tcPr>
            <w:tcW w:w="1512" w:type="dxa"/>
            <w:noWrap/>
            <w:vAlign w:val="bottom"/>
          </w:tcPr>
          <w:p w14:paraId="4637340A" w14:textId="3D56B4C4"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r w:rsidR="002B6A7B" w:rsidRPr="001D5795">
              <w:rPr>
                <w:rFonts w:ascii="Times New Roman" w:hAnsi="Times New Roman" w:cs="Times New Roman"/>
                <w:color w:val="000000" w:themeColor="text1"/>
                <w:sz w:val="24"/>
                <w:szCs w:val="24"/>
              </w:rPr>
              <w:t>2</w:t>
            </w:r>
          </w:p>
        </w:tc>
        <w:tc>
          <w:tcPr>
            <w:tcW w:w="1512" w:type="dxa"/>
            <w:noWrap/>
            <w:vAlign w:val="bottom"/>
          </w:tcPr>
          <w:p w14:paraId="4ED4457D" w14:textId="1F20E912"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p>
        </w:tc>
        <w:tc>
          <w:tcPr>
            <w:tcW w:w="1512" w:type="dxa"/>
            <w:noWrap/>
            <w:vAlign w:val="bottom"/>
          </w:tcPr>
          <w:p w14:paraId="407AAECB" w14:textId="4CB3C97A"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3" w:type="dxa"/>
            <w:noWrap/>
            <w:vAlign w:val="bottom"/>
          </w:tcPr>
          <w:p w14:paraId="3D90682E" w14:textId="029423B2"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p>
        </w:tc>
        <w:tc>
          <w:tcPr>
            <w:tcW w:w="1701" w:type="dxa"/>
            <w:noWrap/>
            <w:vAlign w:val="bottom"/>
          </w:tcPr>
          <w:p w14:paraId="67F97CA8" w14:textId="52C6663E"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8</w:t>
            </w:r>
          </w:p>
        </w:tc>
      </w:tr>
      <w:tr w:rsidR="001D5795" w:rsidRPr="001D5795" w14:paraId="345250C5" w14:textId="77777777" w:rsidTr="00C02A23">
        <w:trPr>
          <w:trHeight w:val="300"/>
        </w:trPr>
        <w:tc>
          <w:tcPr>
            <w:tcW w:w="456" w:type="dxa"/>
            <w:vMerge w:val="restart"/>
            <w:vAlign w:val="center"/>
          </w:tcPr>
          <w:p w14:paraId="78F9B103"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1E08A997" w14:textId="2B6C2A7F"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4B2152" w:rsidRPr="001D5795">
              <w:rPr>
                <w:rFonts w:ascii="Times New Roman" w:hAnsi="Times New Roman" w:cs="Times New Roman"/>
                <w:color w:val="000000" w:themeColor="text1"/>
                <w:sz w:val="24"/>
                <w:szCs w:val="24"/>
              </w:rPr>
              <w:t>1</w:t>
            </w:r>
          </w:p>
        </w:tc>
        <w:tc>
          <w:tcPr>
            <w:tcW w:w="1512" w:type="dxa"/>
            <w:noWrap/>
            <w:vAlign w:val="bottom"/>
          </w:tcPr>
          <w:p w14:paraId="4D5ED61A" w14:textId="5A175085"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1</w:t>
            </w:r>
          </w:p>
        </w:tc>
        <w:tc>
          <w:tcPr>
            <w:tcW w:w="1512" w:type="dxa"/>
            <w:noWrap/>
            <w:vAlign w:val="bottom"/>
          </w:tcPr>
          <w:p w14:paraId="4A4891E4" w14:textId="781470AA"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p>
        </w:tc>
        <w:tc>
          <w:tcPr>
            <w:tcW w:w="1512" w:type="dxa"/>
            <w:noWrap/>
            <w:vAlign w:val="bottom"/>
          </w:tcPr>
          <w:p w14:paraId="5D11A7A0" w14:textId="19A1B95D"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4</w:t>
            </w:r>
          </w:p>
        </w:tc>
        <w:tc>
          <w:tcPr>
            <w:tcW w:w="1513" w:type="dxa"/>
            <w:noWrap/>
            <w:vAlign w:val="bottom"/>
          </w:tcPr>
          <w:p w14:paraId="09589020" w14:textId="75236CE5"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1</w:t>
            </w:r>
          </w:p>
        </w:tc>
        <w:tc>
          <w:tcPr>
            <w:tcW w:w="1701" w:type="dxa"/>
            <w:noWrap/>
            <w:vAlign w:val="bottom"/>
          </w:tcPr>
          <w:p w14:paraId="259DDDCA" w14:textId="3C2BA203"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33</w:t>
            </w:r>
          </w:p>
        </w:tc>
      </w:tr>
      <w:tr w:rsidR="001D5795" w:rsidRPr="001D5795" w14:paraId="370A718D" w14:textId="77777777" w:rsidTr="00C02A23">
        <w:trPr>
          <w:trHeight w:val="300"/>
        </w:trPr>
        <w:tc>
          <w:tcPr>
            <w:tcW w:w="456" w:type="dxa"/>
            <w:vMerge/>
            <w:vAlign w:val="center"/>
          </w:tcPr>
          <w:p w14:paraId="54F16CDB"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CE9FEDA" w14:textId="4F97C6B8"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47E2BD3F" w14:textId="7E802926"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5</w:t>
            </w:r>
          </w:p>
        </w:tc>
        <w:tc>
          <w:tcPr>
            <w:tcW w:w="1512" w:type="dxa"/>
            <w:noWrap/>
            <w:vAlign w:val="bottom"/>
          </w:tcPr>
          <w:p w14:paraId="608301BC" w14:textId="4056CBD2"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1</w:t>
            </w:r>
          </w:p>
        </w:tc>
        <w:tc>
          <w:tcPr>
            <w:tcW w:w="1512" w:type="dxa"/>
            <w:noWrap/>
            <w:vAlign w:val="bottom"/>
          </w:tcPr>
          <w:p w14:paraId="1CE68010" w14:textId="19AFA3EF"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3" w:type="dxa"/>
            <w:noWrap/>
            <w:vAlign w:val="bottom"/>
          </w:tcPr>
          <w:p w14:paraId="51CB9577" w14:textId="2285AB09"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8</w:t>
            </w:r>
          </w:p>
        </w:tc>
        <w:tc>
          <w:tcPr>
            <w:tcW w:w="1701" w:type="dxa"/>
            <w:noWrap/>
            <w:vAlign w:val="bottom"/>
          </w:tcPr>
          <w:p w14:paraId="0A31E427" w14:textId="5ADF1D9D" w:rsidR="003A1178" w:rsidRPr="001D5795" w:rsidRDefault="00FD352B"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16,8</w:t>
            </w:r>
          </w:p>
        </w:tc>
      </w:tr>
      <w:tr w:rsidR="001D5795" w:rsidRPr="001D5795" w14:paraId="465BACE0" w14:textId="77777777" w:rsidTr="00C02A23">
        <w:trPr>
          <w:trHeight w:val="300"/>
        </w:trPr>
        <w:tc>
          <w:tcPr>
            <w:tcW w:w="456" w:type="dxa"/>
            <w:vMerge w:val="restart"/>
            <w:vAlign w:val="center"/>
          </w:tcPr>
          <w:p w14:paraId="26B30FB5"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3E6E524B" w14:textId="5790193D"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w:t>
            </w:r>
            <w:r w:rsidR="00B558D5" w:rsidRPr="001D5795">
              <w:rPr>
                <w:rFonts w:ascii="Times New Roman" w:hAnsi="Times New Roman" w:cs="Times New Roman"/>
                <w:color w:val="000000" w:themeColor="text1"/>
                <w:sz w:val="24"/>
                <w:szCs w:val="24"/>
              </w:rPr>
              <w:t>,6</w:t>
            </w:r>
          </w:p>
        </w:tc>
        <w:tc>
          <w:tcPr>
            <w:tcW w:w="1512" w:type="dxa"/>
            <w:noWrap/>
            <w:vAlign w:val="bottom"/>
          </w:tcPr>
          <w:p w14:paraId="2957E249" w14:textId="1EEF8D50"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2" w:type="dxa"/>
            <w:noWrap/>
            <w:vAlign w:val="bottom"/>
          </w:tcPr>
          <w:p w14:paraId="2B90D899" w14:textId="76C3F52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2" w:type="dxa"/>
            <w:noWrap/>
            <w:vAlign w:val="bottom"/>
          </w:tcPr>
          <w:p w14:paraId="6ED22365" w14:textId="73B183FA"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5</w:t>
            </w:r>
          </w:p>
        </w:tc>
        <w:tc>
          <w:tcPr>
            <w:tcW w:w="1513" w:type="dxa"/>
            <w:noWrap/>
            <w:vAlign w:val="bottom"/>
          </w:tcPr>
          <w:p w14:paraId="0EA4D447" w14:textId="38768D0B"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13</w:t>
            </w:r>
            <w:r w:rsidR="008824F3" w:rsidRPr="001D5795">
              <w:rPr>
                <w:rFonts w:ascii="Times New Roman" w:hAnsi="Times New Roman" w:cs="Times New Roman"/>
                <w:color w:val="000000" w:themeColor="text1"/>
                <w:sz w:val="24"/>
                <w:szCs w:val="24"/>
              </w:rPr>
              <w:t>,3</w:t>
            </w:r>
          </w:p>
        </w:tc>
        <w:tc>
          <w:tcPr>
            <w:tcW w:w="1701" w:type="dxa"/>
            <w:noWrap/>
            <w:vAlign w:val="bottom"/>
          </w:tcPr>
          <w:p w14:paraId="64706190" w14:textId="6FED064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r>
      <w:tr w:rsidR="001D5795" w:rsidRPr="001D5795" w14:paraId="7001F54D" w14:textId="77777777" w:rsidTr="00C02A23">
        <w:trPr>
          <w:trHeight w:val="300"/>
        </w:trPr>
        <w:tc>
          <w:tcPr>
            <w:tcW w:w="456" w:type="dxa"/>
            <w:vMerge/>
            <w:vAlign w:val="center"/>
          </w:tcPr>
          <w:p w14:paraId="4603E5DE"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1E963CFC" w14:textId="254BD57D"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512" w:type="dxa"/>
            <w:noWrap/>
            <w:vAlign w:val="bottom"/>
          </w:tcPr>
          <w:p w14:paraId="04AE4008" w14:textId="3D0C707F"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2" w:type="dxa"/>
            <w:noWrap/>
            <w:vAlign w:val="bottom"/>
          </w:tcPr>
          <w:p w14:paraId="2BDB1407" w14:textId="5F30AF06"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p>
        </w:tc>
        <w:tc>
          <w:tcPr>
            <w:tcW w:w="1512" w:type="dxa"/>
            <w:noWrap/>
            <w:vAlign w:val="bottom"/>
          </w:tcPr>
          <w:p w14:paraId="0E9C0EF6" w14:textId="3C850F9F"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8</w:t>
            </w:r>
          </w:p>
        </w:tc>
        <w:tc>
          <w:tcPr>
            <w:tcW w:w="1513" w:type="dxa"/>
            <w:noWrap/>
            <w:vAlign w:val="bottom"/>
          </w:tcPr>
          <w:p w14:paraId="13F6B29C" w14:textId="5AEFC2C5"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9</w:t>
            </w:r>
          </w:p>
        </w:tc>
        <w:tc>
          <w:tcPr>
            <w:tcW w:w="1701" w:type="dxa"/>
            <w:noWrap/>
            <w:vAlign w:val="bottom"/>
          </w:tcPr>
          <w:p w14:paraId="7A2EC9D5" w14:textId="46E35962"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37</w:t>
            </w:r>
          </w:p>
        </w:tc>
      </w:tr>
      <w:tr w:rsidR="001D5795" w:rsidRPr="001D5795" w14:paraId="446AC199" w14:textId="77777777" w:rsidTr="00C02A23">
        <w:trPr>
          <w:trHeight w:val="300"/>
        </w:trPr>
        <w:tc>
          <w:tcPr>
            <w:tcW w:w="456" w:type="dxa"/>
            <w:vMerge w:val="restart"/>
            <w:vAlign w:val="center"/>
          </w:tcPr>
          <w:p w14:paraId="162C6DCE" w14:textId="7777777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417D41CA" w14:textId="7BA00336"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9512CE" w:rsidRPr="001D5795">
              <w:rPr>
                <w:rFonts w:ascii="Times New Roman" w:hAnsi="Times New Roman" w:cs="Times New Roman"/>
                <w:color w:val="000000" w:themeColor="text1"/>
                <w:sz w:val="24"/>
                <w:szCs w:val="24"/>
              </w:rPr>
              <w:t>8</w:t>
            </w:r>
          </w:p>
        </w:tc>
        <w:tc>
          <w:tcPr>
            <w:tcW w:w="1512" w:type="dxa"/>
            <w:noWrap/>
            <w:vAlign w:val="bottom"/>
          </w:tcPr>
          <w:p w14:paraId="7D51C6EF" w14:textId="497D861C"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4</w:t>
            </w:r>
          </w:p>
        </w:tc>
        <w:tc>
          <w:tcPr>
            <w:tcW w:w="1512" w:type="dxa"/>
            <w:noWrap/>
            <w:vAlign w:val="bottom"/>
          </w:tcPr>
          <w:p w14:paraId="4549B5E3" w14:textId="4FD969E7"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2</w:t>
            </w:r>
          </w:p>
        </w:tc>
        <w:tc>
          <w:tcPr>
            <w:tcW w:w="1512" w:type="dxa"/>
            <w:noWrap/>
            <w:vAlign w:val="bottom"/>
          </w:tcPr>
          <w:p w14:paraId="37D39111" w14:textId="11A99765"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6</w:t>
            </w:r>
          </w:p>
        </w:tc>
        <w:tc>
          <w:tcPr>
            <w:tcW w:w="1513" w:type="dxa"/>
            <w:noWrap/>
            <w:vAlign w:val="bottom"/>
          </w:tcPr>
          <w:p w14:paraId="4A711D94" w14:textId="519C5009"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w:t>
            </w:r>
            <w:r w:rsidR="00D40CBE" w:rsidRPr="001D5795">
              <w:rPr>
                <w:rFonts w:ascii="Times New Roman" w:hAnsi="Times New Roman" w:cs="Times New Roman"/>
                <w:color w:val="000000" w:themeColor="text1"/>
                <w:sz w:val="24"/>
                <w:szCs w:val="24"/>
              </w:rPr>
              <w:t>,</w:t>
            </w:r>
            <w:r w:rsidRPr="001D5795">
              <w:rPr>
                <w:rFonts w:ascii="Times New Roman" w:hAnsi="Times New Roman" w:cs="Times New Roman"/>
                <w:color w:val="000000" w:themeColor="text1"/>
                <w:sz w:val="24"/>
                <w:szCs w:val="24"/>
              </w:rPr>
              <w:t>1</w:t>
            </w:r>
          </w:p>
        </w:tc>
        <w:tc>
          <w:tcPr>
            <w:tcW w:w="1701" w:type="dxa"/>
            <w:noWrap/>
            <w:vAlign w:val="bottom"/>
          </w:tcPr>
          <w:p w14:paraId="70889FE3" w14:textId="3C57386A" w:rsidR="003A1178" w:rsidRPr="001D5795" w:rsidRDefault="003A1178" w:rsidP="003A1178">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r>
      <w:tr w:rsidR="001D5795" w:rsidRPr="001D5795" w14:paraId="0DD84331" w14:textId="77777777" w:rsidTr="00C02A23">
        <w:trPr>
          <w:trHeight w:val="300"/>
        </w:trPr>
        <w:tc>
          <w:tcPr>
            <w:tcW w:w="456" w:type="dxa"/>
            <w:vMerge/>
            <w:vAlign w:val="center"/>
          </w:tcPr>
          <w:p w14:paraId="4E91E76B" w14:textId="77777777"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E67CFBC" w14:textId="406CBF53"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19,2</w:t>
            </w:r>
          </w:p>
        </w:tc>
        <w:tc>
          <w:tcPr>
            <w:tcW w:w="1512" w:type="dxa"/>
            <w:noWrap/>
            <w:vAlign w:val="bottom"/>
          </w:tcPr>
          <w:p w14:paraId="7F992D4B" w14:textId="719DB500"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6,8</w:t>
            </w:r>
          </w:p>
        </w:tc>
        <w:tc>
          <w:tcPr>
            <w:tcW w:w="1512" w:type="dxa"/>
            <w:noWrap/>
            <w:vAlign w:val="bottom"/>
          </w:tcPr>
          <w:p w14:paraId="326B99D2" w14:textId="073F87E3"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5,1</w:t>
            </w:r>
          </w:p>
        </w:tc>
        <w:tc>
          <w:tcPr>
            <w:tcW w:w="1512" w:type="dxa"/>
            <w:noWrap/>
            <w:vAlign w:val="bottom"/>
          </w:tcPr>
          <w:p w14:paraId="64F8E5A1" w14:textId="39279D03"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8,2</w:t>
            </w:r>
          </w:p>
        </w:tc>
        <w:tc>
          <w:tcPr>
            <w:tcW w:w="1513" w:type="dxa"/>
            <w:noWrap/>
            <w:vAlign w:val="bottom"/>
          </w:tcPr>
          <w:p w14:paraId="3B8E313F" w14:textId="6840D0F7"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10,0</w:t>
            </w:r>
          </w:p>
        </w:tc>
        <w:tc>
          <w:tcPr>
            <w:tcW w:w="1701" w:type="dxa"/>
            <w:noWrap/>
            <w:vAlign w:val="bottom"/>
          </w:tcPr>
          <w:p w14:paraId="59041CF8" w14:textId="77C4A47B"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r>
      <w:tr w:rsidR="001D5795" w:rsidRPr="001D5795" w14:paraId="226D1B25" w14:textId="77777777" w:rsidTr="00C02A23">
        <w:trPr>
          <w:trHeight w:val="300"/>
        </w:trPr>
        <w:tc>
          <w:tcPr>
            <w:tcW w:w="456" w:type="dxa"/>
            <w:vMerge w:val="restart"/>
            <w:vAlign w:val="center"/>
          </w:tcPr>
          <w:p w14:paraId="3C967443" w14:textId="77777777"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72F6F06C" w14:textId="13B17D0B"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18,8</w:t>
            </w:r>
          </w:p>
        </w:tc>
        <w:tc>
          <w:tcPr>
            <w:tcW w:w="1512" w:type="dxa"/>
            <w:noWrap/>
            <w:vAlign w:val="bottom"/>
          </w:tcPr>
          <w:p w14:paraId="06726762" w14:textId="3616679D"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c>
          <w:tcPr>
            <w:tcW w:w="1512" w:type="dxa"/>
            <w:noWrap/>
            <w:vAlign w:val="bottom"/>
          </w:tcPr>
          <w:p w14:paraId="6DF4CFB9" w14:textId="3901F9A4"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7,7</w:t>
            </w:r>
          </w:p>
        </w:tc>
        <w:tc>
          <w:tcPr>
            <w:tcW w:w="1512" w:type="dxa"/>
            <w:noWrap/>
            <w:vAlign w:val="bottom"/>
          </w:tcPr>
          <w:p w14:paraId="63D1E417" w14:textId="044D9429"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7,1</w:t>
            </w:r>
          </w:p>
        </w:tc>
        <w:tc>
          <w:tcPr>
            <w:tcW w:w="1513" w:type="dxa"/>
            <w:noWrap/>
            <w:vAlign w:val="bottom"/>
          </w:tcPr>
          <w:p w14:paraId="0628382D" w14:textId="4E45304C"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w:t>
            </w:r>
          </w:p>
        </w:tc>
        <w:tc>
          <w:tcPr>
            <w:tcW w:w="1701" w:type="dxa"/>
            <w:noWrap/>
            <w:vAlign w:val="bottom"/>
          </w:tcPr>
          <w:p w14:paraId="4FFFC673" w14:textId="414CC30A"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r>
      <w:tr w:rsidR="001D5795" w:rsidRPr="001D5795" w14:paraId="5587374F" w14:textId="77777777" w:rsidTr="00C02A23">
        <w:trPr>
          <w:trHeight w:val="300"/>
        </w:trPr>
        <w:tc>
          <w:tcPr>
            <w:tcW w:w="456" w:type="dxa"/>
            <w:vMerge/>
            <w:vAlign w:val="center"/>
          </w:tcPr>
          <w:p w14:paraId="4EB72D76" w14:textId="77777777"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6457EB98" w14:textId="548B3DFB"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19,1</w:t>
            </w:r>
          </w:p>
        </w:tc>
        <w:tc>
          <w:tcPr>
            <w:tcW w:w="1512" w:type="dxa"/>
            <w:noWrap/>
            <w:vAlign w:val="bottom"/>
          </w:tcPr>
          <w:p w14:paraId="1BF61D5B" w14:textId="43F2D080"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4,5</w:t>
            </w:r>
          </w:p>
        </w:tc>
        <w:tc>
          <w:tcPr>
            <w:tcW w:w="1512" w:type="dxa"/>
            <w:noWrap/>
            <w:vAlign w:val="bottom"/>
          </w:tcPr>
          <w:p w14:paraId="4BD0FE8E" w14:textId="0128558E"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5,5</w:t>
            </w:r>
          </w:p>
        </w:tc>
        <w:tc>
          <w:tcPr>
            <w:tcW w:w="1512" w:type="dxa"/>
            <w:noWrap/>
            <w:vAlign w:val="bottom"/>
          </w:tcPr>
          <w:p w14:paraId="2BC266E7" w14:textId="18F32792"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6,8</w:t>
            </w:r>
          </w:p>
        </w:tc>
        <w:tc>
          <w:tcPr>
            <w:tcW w:w="1513" w:type="dxa"/>
            <w:noWrap/>
            <w:vAlign w:val="bottom"/>
          </w:tcPr>
          <w:p w14:paraId="5BF2732C" w14:textId="04363AD0"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w:t>
            </w:r>
            <w:r w:rsidR="00095211" w:rsidRPr="001D5795">
              <w:rPr>
                <w:rFonts w:ascii="Times New Roman" w:hAnsi="Times New Roman" w:cs="Times New Roman"/>
                <w:color w:val="000000" w:themeColor="text1"/>
                <w:sz w:val="24"/>
                <w:szCs w:val="24"/>
                <w:lang w:val="en-US"/>
              </w:rPr>
              <w:t>4</w:t>
            </w:r>
          </w:p>
        </w:tc>
        <w:tc>
          <w:tcPr>
            <w:tcW w:w="1701" w:type="dxa"/>
            <w:noWrap/>
            <w:vAlign w:val="bottom"/>
          </w:tcPr>
          <w:p w14:paraId="7F395538" w14:textId="19E3765E" w:rsidR="008824F3" w:rsidRPr="001D5795" w:rsidRDefault="008824F3" w:rsidP="008824F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15,1</w:t>
            </w:r>
          </w:p>
        </w:tc>
      </w:tr>
      <w:tr w:rsidR="001D5795" w:rsidRPr="001D5795" w14:paraId="3294C0CF" w14:textId="77777777" w:rsidTr="001F288D">
        <w:trPr>
          <w:trHeight w:val="300"/>
        </w:trPr>
        <w:tc>
          <w:tcPr>
            <w:tcW w:w="456" w:type="dxa"/>
            <w:vMerge w:val="restart"/>
            <w:vAlign w:val="center"/>
          </w:tcPr>
          <w:p w14:paraId="3F61B62E" w14:textId="7777777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2296CC71" w14:textId="3095D6EE"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0E2DDAB4" w14:textId="47DBC2DA"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102BE217" w14:textId="2668136E"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7E8D56C1" w14:textId="79FE785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3" w:type="dxa"/>
            <w:noWrap/>
          </w:tcPr>
          <w:p w14:paraId="0F46387B" w14:textId="7F4A573B"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701" w:type="dxa"/>
            <w:noWrap/>
          </w:tcPr>
          <w:p w14:paraId="13F17EA8" w14:textId="6D63BFDA"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r>
      <w:tr w:rsidR="001D5795" w:rsidRPr="001D5795" w14:paraId="32963F39" w14:textId="77777777" w:rsidTr="00535BC1">
        <w:trPr>
          <w:trHeight w:val="300"/>
        </w:trPr>
        <w:tc>
          <w:tcPr>
            <w:tcW w:w="456" w:type="dxa"/>
            <w:vMerge/>
            <w:vAlign w:val="center"/>
          </w:tcPr>
          <w:p w14:paraId="0FB58D82" w14:textId="7777777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p>
        </w:tc>
        <w:tc>
          <w:tcPr>
            <w:tcW w:w="1428" w:type="dxa"/>
            <w:noWrap/>
          </w:tcPr>
          <w:p w14:paraId="43027291" w14:textId="764E2EAA"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4FF2034F" w14:textId="5D34ECAB"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1275D75A" w14:textId="5C754AB9"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4DD34F84" w14:textId="5FCF1452"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3" w:type="dxa"/>
            <w:noWrap/>
          </w:tcPr>
          <w:p w14:paraId="3E9E6128" w14:textId="032AE63B"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701" w:type="dxa"/>
            <w:noWrap/>
          </w:tcPr>
          <w:p w14:paraId="5D020C14" w14:textId="163C6049"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r>
      <w:tr w:rsidR="001D5795" w:rsidRPr="001D5795" w14:paraId="1649C185" w14:textId="77777777" w:rsidTr="00535BC1">
        <w:trPr>
          <w:trHeight w:val="300"/>
        </w:trPr>
        <w:tc>
          <w:tcPr>
            <w:tcW w:w="456" w:type="dxa"/>
            <w:vMerge w:val="restart"/>
            <w:vAlign w:val="center"/>
          </w:tcPr>
          <w:p w14:paraId="49042D05" w14:textId="7777777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tcPr>
          <w:p w14:paraId="40400550" w14:textId="1B0C8708"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7318A880" w14:textId="07771BAA"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1405198F" w14:textId="693C66A5"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22B23B86" w14:textId="3890BD9B"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3" w:type="dxa"/>
            <w:noWrap/>
          </w:tcPr>
          <w:p w14:paraId="2AA23C7A" w14:textId="678B2DDA"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701" w:type="dxa"/>
            <w:noWrap/>
          </w:tcPr>
          <w:p w14:paraId="2CF6E206" w14:textId="1FCF21F4"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r>
      <w:tr w:rsidR="001D5795" w:rsidRPr="001D5795" w14:paraId="0A8491AF" w14:textId="77777777" w:rsidTr="00535BC1">
        <w:trPr>
          <w:trHeight w:val="300"/>
        </w:trPr>
        <w:tc>
          <w:tcPr>
            <w:tcW w:w="456" w:type="dxa"/>
            <w:vMerge/>
            <w:vAlign w:val="center"/>
          </w:tcPr>
          <w:p w14:paraId="2691CDC8" w14:textId="7777777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p>
        </w:tc>
        <w:tc>
          <w:tcPr>
            <w:tcW w:w="1428" w:type="dxa"/>
            <w:noWrap/>
          </w:tcPr>
          <w:p w14:paraId="4290298E" w14:textId="363FDD9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2F96F365" w14:textId="15DB5B87"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4D04361E" w14:textId="5E3D7D3D"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2" w:type="dxa"/>
            <w:noWrap/>
          </w:tcPr>
          <w:p w14:paraId="359D013A" w14:textId="190B7B39"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513" w:type="dxa"/>
            <w:noWrap/>
          </w:tcPr>
          <w:p w14:paraId="6344F039" w14:textId="5D13E296"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c>
          <w:tcPr>
            <w:tcW w:w="1701" w:type="dxa"/>
            <w:noWrap/>
          </w:tcPr>
          <w:p w14:paraId="66C0B8F6" w14:textId="5385259C" w:rsidR="00E10E99" w:rsidRPr="001D5795" w:rsidRDefault="00E10E99" w:rsidP="00E10E9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 xml:space="preserve">&lt; </w:t>
            </w:r>
            <w:r w:rsidRPr="001D5795">
              <w:rPr>
                <w:rFonts w:ascii="Times New Roman" w:hAnsi="Times New Roman" w:cs="Times New Roman"/>
                <w:color w:val="000000" w:themeColor="text1"/>
                <w:sz w:val="24"/>
                <w:szCs w:val="24"/>
              </w:rPr>
              <w:t>ПКО</w:t>
            </w:r>
          </w:p>
        </w:tc>
      </w:tr>
      <w:tr w:rsidR="001D5795" w:rsidRPr="001D5795" w14:paraId="3CA42C16" w14:textId="77777777" w:rsidTr="00C02A23">
        <w:trPr>
          <w:trHeight w:val="300"/>
        </w:trPr>
        <w:tc>
          <w:tcPr>
            <w:tcW w:w="456" w:type="dxa"/>
            <w:vMerge w:val="restart"/>
            <w:vAlign w:val="center"/>
          </w:tcPr>
          <w:p w14:paraId="1AD591A9" w14:textId="77777777"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0E41C4E2" w14:textId="14882B9B"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137</w:t>
            </w:r>
          </w:p>
        </w:tc>
        <w:tc>
          <w:tcPr>
            <w:tcW w:w="1512" w:type="dxa"/>
            <w:noWrap/>
            <w:vAlign w:val="bottom"/>
          </w:tcPr>
          <w:p w14:paraId="0C2AC654" w14:textId="04D80589"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w:t>
            </w:r>
            <w:r w:rsidR="008824F3" w:rsidRPr="001D5795">
              <w:rPr>
                <w:rFonts w:ascii="Times New Roman" w:hAnsi="Times New Roman" w:cs="Times New Roman"/>
                <w:color w:val="000000" w:themeColor="text1"/>
                <w:sz w:val="24"/>
                <w:szCs w:val="24"/>
              </w:rPr>
              <w:t>6</w:t>
            </w:r>
          </w:p>
        </w:tc>
        <w:tc>
          <w:tcPr>
            <w:tcW w:w="1512" w:type="dxa"/>
            <w:noWrap/>
            <w:vAlign w:val="bottom"/>
          </w:tcPr>
          <w:p w14:paraId="60074F24" w14:textId="6B682556"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156</w:t>
            </w:r>
          </w:p>
        </w:tc>
        <w:tc>
          <w:tcPr>
            <w:tcW w:w="1512" w:type="dxa"/>
            <w:noWrap/>
            <w:vAlign w:val="bottom"/>
          </w:tcPr>
          <w:p w14:paraId="137414FD" w14:textId="23A15E24"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w:t>
            </w:r>
            <w:r w:rsidR="008824F3" w:rsidRPr="001D5795">
              <w:rPr>
                <w:rFonts w:ascii="Times New Roman" w:hAnsi="Times New Roman" w:cs="Times New Roman"/>
                <w:color w:val="000000" w:themeColor="text1"/>
                <w:sz w:val="24"/>
                <w:szCs w:val="24"/>
              </w:rPr>
              <w:t>3</w:t>
            </w:r>
          </w:p>
        </w:tc>
        <w:tc>
          <w:tcPr>
            <w:tcW w:w="1513" w:type="dxa"/>
            <w:noWrap/>
            <w:vAlign w:val="bottom"/>
          </w:tcPr>
          <w:p w14:paraId="6755D984" w14:textId="65EE834D"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w:t>
            </w:r>
            <w:r w:rsidR="008824F3" w:rsidRPr="001D5795">
              <w:rPr>
                <w:rFonts w:ascii="Times New Roman" w:hAnsi="Times New Roman" w:cs="Times New Roman"/>
                <w:color w:val="000000" w:themeColor="text1"/>
                <w:sz w:val="24"/>
                <w:szCs w:val="24"/>
              </w:rPr>
              <w:t>2</w:t>
            </w:r>
          </w:p>
        </w:tc>
        <w:tc>
          <w:tcPr>
            <w:tcW w:w="1701" w:type="dxa"/>
            <w:noWrap/>
            <w:vAlign w:val="bottom"/>
          </w:tcPr>
          <w:p w14:paraId="63869237" w14:textId="16EE49F6" w:rsidR="00B158E0" w:rsidRPr="001D5795" w:rsidRDefault="00C117BB"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w:t>
            </w:r>
            <w:r w:rsidR="008824F3" w:rsidRPr="001D5795">
              <w:rPr>
                <w:rFonts w:ascii="Times New Roman" w:hAnsi="Times New Roman" w:cs="Times New Roman"/>
                <w:color w:val="000000" w:themeColor="text1"/>
                <w:sz w:val="24"/>
                <w:szCs w:val="24"/>
              </w:rPr>
              <w:t>5</w:t>
            </w:r>
          </w:p>
        </w:tc>
      </w:tr>
      <w:tr w:rsidR="001D5795" w:rsidRPr="001D5795" w14:paraId="4AE899FE" w14:textId="77777777" w:rsidTr="00C02A23">
        <w:trPr>
          <w:trHeight w:val="300"/>
        </w:trPr>
        <w:tc>
          <w:tcPr>
            <w:tcW w:w="456" w:type="dxa"/>
            <w:vMerge/>
            <w:vAlign w:val="center"/>
          </w:tcPr>
          <w:p w14:paraId="013C153F" w14:textId="77777777"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907CFC6" w14:textId="0C199E23"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125</w:t>
            </w:r>
          </w:p>
        </w:tc>
        <w:tc>
          <w:tcPr>
            <w:tcW w:w="1512" w:type="dxa"/>
            <w:noWrap/>
            <w:vAlign w:val="bottom"/>
          </w:tcPr>
          <w:p w14:paraId="3BBAE07C" w14:textId="43999E38"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168</w:t>
            </w:r>
          </w:p>
        </w:tc>
        <w:tc>
          <w:tcPr>
            <w:tcW w:w="1512" w:type="dxa"/>
            <w:noWrap/>
            <w:vAlign w:val="bottom"/>
          </w:tcPr>
          <w:p w14:paraId="0B42B650" w14:textId="1E8CA851"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160</w:t>
            </w:r>
          </w:p>
        </w:tc>
        <w:tc>
          <w:tcPr>
            <w:tcW w:w="1512" w:type="dxa"/>
            <w:noWrap/>
            <w:vAlign w:val="bottom"/>
          </w:tcPr>
          <w:p w14:paraId="1958D68F" w14:textId="3B00B67F"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161</w:t>
            </w:r>
          </w:p>
        </w:tc>
        <w:tc>
          <w:tcPr>
            <w:tcW w:w="1513" w:type="dxa"/>
            <w:noWrap/>
            <w:vAlign w:val="bottom"/>
          </w:tcPr>
          <w:p w14:paraId="002BE7F9" w14:textId="06CDB148"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w:t>
            </w:r>
            <w:r w:rsidR="008824F3" w:rsidRPr="001D5795">
              <w:rPr>
                <w:rFonts w:ascii="Times New Roman" w:hAnsi="Times New Roman" w:cs="Times New Roman"/>
                <w:color w:val="000000" w:themeColor="text1"/>
                <w:sz w:val="24"/>
                <w:szCs w:val="24"/>
              </w:rPr>
              <w:t>2</w:t>
            </w:r>
          </w:p>
        </w:tc>
        <w:tc>
          <w:tcPr>
            <w:tcW w:w="1701" w:type="dxa"/>
            <w:noWrap/>
            <w:vAlign w:val="bottom"/>
          </w:tcPr>
          <w:p w14:paraId="2F6EDB87" w14:textId="68AF4312" w:rsidR="00B158E0" w:rsidRPr="001D5795" w:rsidRDefault="00B158E0" w:rsidP="00B158E0">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23</w:t>
            </w:r>
            <w:r w:rsidRPr="001D5795">
              <w:rPr>
                <w:rFonts w:ascii="Times New Roman" w:hAnsi="Times New Roman" w:cs="Times New Roman"/>
                <w:color w:val="000000" w:themeColor="text1"/>
                <w:sz w:val="24"/>
                <w:szCs w:val="24"/>
                <w:lang w:val="en-US"/>
              </w:rPr>
              <w:t>0</w:t>
            </w:r>
          </w:p>
        </w:tc>
      </w:tr>
      <w:tr w:rsidR="001D5795" w:rsidRPr="001D5795" w14:paraId="68109959" w14:textId="77777777" w:rsidTr="00C02A23">
        <w:trPr>
          <w:trHeight w:val="300"/>
        </w:trPr>
        <w:tc>
          <w:tcPr>
            <w:tcW w:w="456" w:type="dxa"/>
            <w:vMerge w:val="restart"/>
            <w:vAlign w:val="center"/>
          </w:tcPr>
          <w:p w14:paraId="5868863B" w14:textId="77777777"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3CF260EC" w14:textId="6819CC85"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152</w:t>
            </w:r>
          </w:p>
        </w:tc>
        <w:tc>
          <w:tcPr>
            <w:tcW w:w="1512" w:type="dxa"/>
            <w:noWrap/>
            <w:vAlign w:val="bottom"/>
          </w:tcPr>
          <w:p w14:paraId="397D0F42" w14:textId="79CB0D4A"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8824F3" w:rsidRPr="001D5795">
              <w:rPr>
                <w:rFonts w:ascii="Times New Roman" w:hAnsi="Times New Roman" w:cs="Times New Roman"/>
                <w:color w:val="000000" w:themeColor="text1"/>
                <w:sz w:val="24"/>
                <w:szCs w:val="24"/>
              </w:rPr>
              <w:t>90</w:t>
            </w:r>
          </w:p>
        </w:tc>
        <w:tc>
          <w:tcPr>
            <w:tcW w:w="1512" w:type="dxa"/>
            <w:noWrap/>
            <w:vAlign w:val="bottom"/>
          </w:tcPr>
          <w:p w14:paraId="0DBF226F" w14:textId="147D71DB"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19</w:t>
            </w:r>
            <w:r w:rsidR="008824F3" w:rsidRPr="001D5795">
              <w:rPr>
                <w:rFonts w:ascii="Times New Roman" w:hAnsi="Times New Roman" w:cs="Times New Roman"/>
                <w:color w:val="000000" w:themeColor="text1"/>
                <w:sz w:val="24"/>
                <w:szCs w:val="24"/>
              </w:rPr>
              <w:t>1</w:t>
            </w:r>
          </w:p>
        </w:tc>
        <w:tc>
          <w:tcPr>
            <w:tcW w:w="1512" w:type="dxa"/>
            <w:noWrap/>
            <w:vAlign w:val="bottom"/>
          </w:tcPr>
          <w:p w14:paraId="7898AC6D" w14:textId="4B0E2FC5"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188</w:t>
            </w:r>
          </w:p>
        </w:tc>
        <w:tc>
          <w:tcPr>
            <w:tcW w:w="1513" w:type="dxa"/>
            <w:noWrap/>
            <w:vAlign w:val="bottom"/>
          </w:tcPr>
          <w:p w14:paraId="141BC2F8" w14:textId="32EC8911"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199</w:t>
            </w:r>
          </w:p>
        </w:tc>
        <w:tc>
          <w:tcPr>
            <w:tcW w:w="1701" w:type="dxa"/>
            <w:noWrap/>
            <w:vAlign w:val="bottom"/>
          </w:tcPr>
          <w:p w14:paraId="081350D4" w14:textId="3CA1A499"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188</w:t>
            </w:r>
          </w:p>
        </w:tc>
      </w:tr>
      <w:tr w:rsidR="001D5795" w:rsidRPr="001D5795" w14:paraId="79AFBB8B" w14:textId="77777777" w:rsidTr="00C02A23">
        <w:trPr>
          <w:trHeight w:val="300"/>
        </w:trPr>
        <w:tc>
          <w:tcPr>
            <w:tcW w:w="456" w:type="dxa"/>
            <w:vMerge/>
            <w:vAlign w:val="center"/>
          </w:tcPr>
          <w:p w14:paraId="5FD7DE58" w14:textId="77777777"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779CF33" w14:textId="52E6FD68"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132</w:t>
            </w:r>
          </w:p>
        </w:tc>
        <w:tc>
          <w:tcPr>
            <w:tcW w:w="1512" w:type="dxa"/>
            <w:noWrap/>
            <w:vAlign w:val="bottom"/>
          </w:tcPr>
          <w:p w14:paraId="170ED3B0" w14:textId="0DA022C4"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8824F3" w:rsidRPr="001D5795">
              <w:rPr>
                <w:rFonts w:ascii="Times New Roman" w:hAnsi="Times New Roman" w:cs="Times New Roman"/>
                <w:color w:val="000000" w:themeColor="text1"/>
                <w:sz w:val="24"/>
                <w:szCs w:val="24"/>
              </w:rPr>
              <w:t>90</w:t>
            </w:r>
          </w:p>
        </w:tc>
        <w:tc>
          <w:tcPr>
            <w:tcW w:w="1512" w:type="dxa"/>
            <w:noWrap/>
            <w:vAlign w:val="bottom"/>
          </w:tcPr>
          <w:p w14:paraId="2EDBB9AA" w14:textId="4264E538"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190</w:t>
            </w:r>
          </w:p>
        </w:tc>
        <w:tc>
          <w:tcPr>
            <w:tcW w:w="1512" w:type="dxa"/>
            <w:noWrap/>
            <w:vAlign w:val="bottom"/>
          </w:tcPr>
          <w:p w14:paraId="3E6E8779" w14:textId="25C733D1"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19</w:t>
            </w:r>
            <w:r w:rsidR="008824F3" w:rsidRPr="001D5795">
              <w:rPr>
                <w:rFonts w:ascii="Times New Roman" w:hAnsi="Times New Roman" w:cs="Times New Roman"/>
                <w:color w:val="000000" w:themeColor="text1"/>
                <w:sz w:val="24"/>
                <w:szCs w:val="24"/>
              </w:rPr>
              <w:t>2</w:t>
            </w:r>
          </w:p>
        </w:tc>
        <w:tc>
          <w:tcPr>
            <w:tcW w:w="1513" w:type="dxa"/>
            <w:noWrap/>
            <w:vAlign w:val="bottom"/>
          </w:tcPr>
          <w:p w14:paraId="31500932" w14:textId="254DCD5A"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19</w:t>
            </w:r>
            <w:r w:rsidR="008824F3" w:rsidRPr="001D5795">
              <w:rPr>
                <w:rFonts w:ascii="Times New Roman" w:hAnsi="Times New Roman" w:cs="Times New Roman"/>
                <w:color w:val="000000" w:themeColor="text1"/>
                <w:sz w:val="24"/>
                <w:szCs w:val="24"/>
              </w:rPr>
              <w:t>1</w:t>
            </w:r>
          </w:p>
        </w:tc>
        <w:tc>
          <w:tcPr>
            <w:tcW w:w="1701" w:type="dxa"/>
            <w:noWrap/>
            <w:vAlign w:val="bottom"/>
          </w:tcPr>
          <w:p w14:paraId="667D8DA4" w14:textId="1128CC7E"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164</w:t>
            </w:r>
          </w:p>
        </w:tc>
      </w:tr>
      <w:tr w:rsidR="001D5795" w:rsidRPr="001D5795" w14:paraId="5074D8B4" w14:textId="77777777" w:rsidTr="00C02A23">
        <w:trPr>
          <w:trHeight w:val="300"/>
        </w:trPr>
        <w:tc>
          <w:tcPr>
            <w:tcW w:w="456" w:type="dxa"/>
            <w:vMerge w:val="restart"/>
            <w:vAlign w:val="center"/>
          </w:tcPr>
          <w:p w14:paraId="65BAC412" w14:textId="77777777"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4900DB0D" w14:textId="34FE0CF9"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14</w:t>
            </w:r>
            <w:r w:rsidR="008824F3" w:rsidRPr="001D5795">
              <w:rPr>
                <w:rFonts w:ascii="Times New Roman" w:hAnsi="Times New Roman" w:cs="Times New Roman"/>
                <w:color w:val="000000" w:themeColor="text1"/>
                <w:sz w:val="24"/>
                <w:szCs w:val="24"/>
              </w:rPr>
              <w:t>4</w:t>
            </w:r>
          </w:p>
        </w:tc>
        <w:tc>
          <w:tcPr>
            <w:tcW w:w="1512" w:type="dxa"/>
            <w:noWrap/>
            <w:vAlign w:val="bottom"/>
          </w:tcPr>
          <w:p w14:paraId="40E06CDF" w14:textId="54E72756"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w:t>
            </w:r>
            <w:r w:rsidR="00A36475" w:rsidRPr="001D5795">
              <w:rPr>
                <w:rFonts w:ascii="Times New Roman" w:hAnsi="Times New Roman" w:cs="Times New Roman"/>
                <w:color w:val="000000" w:themeColor="text1"/>
                <w:sz w:val="24"/>
                <w:szCs w:val="24"/>
                <w:lang w:val="en-US"/>
              </w:rPr>
              <w:t>6</w:t>
            </w:r>
          </w:p>
        </w:tc>
        <w:tc>
          <w:tcPr>
            <w:tcW w:w="1512" w:type="dxa"/>
            <w:noWrap/>
            <w:vAlign w:val="bottom"/>
          </w:tcPr>
          <w:p w14:paraId="7CBD771B" w14:textId="2BA209D6"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95</w:t>
            </w:r>
          </w:p>
        </w:tc>
        <w:tc>
          <w:tcPr>
            <w:tcW w:w="1512" w:type="dxa"/>
            <w:noWrap/>
            <w:vAlign w:val="bottom"/>
          </w:tcPr>
          <w:p w14:paraId="0B8F4DAF" w14:textId="667A3295"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96</w:t>
            </w:r>
          </w:p>
        </w:tc>
        <w:tc>
          <w:tcPr>
            <w:tcW w:w="1513" w:type="dxa"/>
            <w:noWrap/>
            <w:vAlign w:val="bottom"/>
          </w:tcPr>
          <w:p w14:paraId="13A3E441" w14:textId="431178F4" w:rsidR="000E7D0C" w:rsidRPr="001D5795" w:rsidRDefault="004976AA"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89</w:t>
            </w:r>
          </w:p>
        </w:tc>
        <w:tc>
          <w:tcPr>
            <w:tcW w:w="1701" w:type="dxa"/>
            <w:noWrap/>
            <w:vAlign w:val="bottom"/>
          </w:tcPr>
          <w:p w14:paraId="11785580" w14:textId="301825D1" w:rsidR="000E7D0C" w:rsidRPr="001D5795" w:rsidRDefault="000E7D0C" w:rsidP="000E7D0C">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10</w:t>
            </w:r>
            <w:r w:rsidR="008824F3" w:rsidRPr="001D5795">
              <w:rPr>
                <w:rFonts w:ascii="Times New Roman" w:hAnsi="Times New Roman" w:cs="Times New Roman"/>
                <w:color w:val="000000" w:themeColor="text1"/>
                <w:sz w:val="24"/>
                <w:szCs w:val="24"/>
              </w:rPr>
              <w:t>1</w:t>
            </w:r>
          </w:p>
        </w:tc>
      </w:tr>
      <w:tr w:rsidR="001D5795" w:rsidRPr="001D5795" w14:paraId="416453C2" w14:textId="77777777" w:rsidTr="00C02A23">
        <w:trPr>
          <w:trHeight w:val="300"/>
        </w:trPr>
        <w:tc>
          <w:tcPr>
            <w:tcW w:w="456" w:type="dxa"/>
            <w:vMerge/>
          </w:tcPr>
          <w:p w14:paraId="2DAA5CFD" w14:textId="77777777" w:rsidR="00C15576" w:rsidRPr="001D5795" w:rsidRDefault="00C15576" w:rsidP="00C15576">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7BBE2974" w14:textId="0A8DDE0E" w:rsidR="00C15576" w:rsidRPr="001D5795" w:rsidRDefault="00C15576"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165</w:t>
            </w:r>
          </w:p>
        </w:tc>
        <w:tc>
          <w:tcPr>
            <w:tcW w:w="1512" w:type="dxa"/>
            <w:noWrap/>
            <w:vAlign w:val="bottom"/>
          </w:tcPr>
          <w:p w14:paraId="49493549" w14:textId="336BDB2E" w:rsidR="00C15576" w:rsidRPr="001D5795" w:rsidRDefault="00C15576"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w:t>
            </w:r>
            <w:r w:rsidR="004976AA" w:rsidRPr="001D5795">
              <w:rPr>
                <w:rFonts w:ascii="Times New Roman" w:hAnsi="Times New Roman" w:cs="Times New Roman"/>
                <w:color w:val="000000" w:themeColor="text1"/>
                <w:sz w:val="24"/>
                <w:szCs w:val="24"/>
                <w:lang w:val="en-US"/>
              </w:rPr>
              <w:t>6</w:t>
            </w:r>
          </w:p>
        </w:tc>
        <w:tc>
          <w:tcPr>
            <w:tcW w:w="1512" w:type="dxa"/>
            <w:noWrap/>
            <w:vAlign w:val="bottom"/>
          </w:tcPr>
          <w:p w14:paraId="188E0BF6" w14:textId="3AE4C776" w:rsidR="00C15576" w:rsidRPr="001D5795" w:rsidRDefault="00C15576"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99</w:t>
            </w:r>
          </w:p>
        </w:tc>
        <w:tc>
          <w:tcPr>
            <w:tcW w:w="1512" w:type="dxa"/>
            <w:noWrap/>
            <w:vAlign w:val="bottom"/>
          </w:tcPr>
          <w:p w14:paraId="1C6D9910" w14:textId="637DA6F0" w:rsidR="00C15576" w:rsidRPr="001D5795" w:rsidRDefault="004976AA"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91</w:t>
            </w:r>
          </w:p>
        </w:tc>
        <w:tc>
          <w:tcPr>
            <w:tcW w:w="1513" w:type="dxa"/>
            <w:noWrap/>
            <w:vAlign w:val="bottom"/>
          </w:tcPr>
          <w:p w14:paraId="3395B33C" w14:textId="5FC1E370" w:rsidR="00C15576" w:rsidRPr="001D5795" w:rsidRDefault="004976AA"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92</w:t>
            </w:r>
          </w:p>
        </w:tc>
        <w:tc>
          <w:tcPr>
            <w:tcW w:w="1701" w:type="dxa"/>
            <w:noWrap/>
            <w:vAlign w:val="bottom"/>
          </w:tcPr>
          <w:p w14:paraId="1109D606" w14:textId="65729AC6" w:rsidR="00C15576" w:rsidRPr="001D5795" w:rsidRDefault="004976AA" w:rsidP="00C15576">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lang w:val="en-US"/>
              </w:rPr>
              <w:t>85</w:t>
            </w:r>
          </w:p>
        </w:tc>
      </w:tr>
      <w:tr w:rsidR="00E10E99" w:rsidRPr="001D5795" w14:paraId="3B14B545" w14:textId="77777777" w:rsidTr="000E6E6E">
        <w:trPr>
          <w:trHeight w:val="300"/>
        </w:trPr>
        <w:tc>
          <w:tcPr>
            <w:tcW w:w="9634" w:type="dxa"/>
            <w:gridSpan w:val="7"/>
          </w:tcPr>
          <w:p w14:paraId="4FA9AB12" w14:textId="7837E090" w:rsidR="00E10E99" w:rsidRPr="001D5795" w:rsidRDefault="00E10E99" w:rsidP="000E6E6E">
            <w:pPr>
              <w:spacing w:after="0" w:line="240" w:lineRule="auto"/>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Примечание: &lt; ПКО</w:t>
            </w:r>
            <w:r w:rsidR="000E6E6E" w:rsidRPr="001D5795">
              <w:rPr>
                <w:rFonts w:ascii="Times New Roman" w:hAnsi="Times New Roman" w:cs="Times New Roman"/>
                <w:color w:val="000000" w:themeColor="text1"/>
                <w:sz w:val="24"/>
                <w:szCs w:val="24"/>
              </w:rPr>
              <w:t xml:space="preserve"> – ниже предела определения методики</w:t>
            </w:r>
            <w:r w:rsidR="00D40CBE" w:rsidRPr="001D5795">
              <w:rPr>
                <w:rFonts w:ascii="Times New Roman" w:hAnsi="Times New Roman" w:cs="Times New Roman"/>
                <w:color w:val="000000" w:themeColor="text1"/>
                <w:sz w:val="24"/>
                <w:szCs w:val="24"/>
              </w:rPr>
              <w:t>.</w:t>
            </w:r>
          </w:p>
        </w:tc>
      </w:tr>
    </w:tbl>
    <w:p w14:paraId="40EE206E" w14:textId="77777777" w:rsidR="00DF513E" w:rsidRPr="001D5795" w:rsidRDefault="00DF513E" w:rsidP="00DF513E">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0A5EE578" w14:textId="77777777" w:rsidR="00DF513E" w:rsidRPr="001D5795" w:rsidRDefault="00DF513E" w:rsidP="00DF513E">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7595E756" w14:textId="77777777" w:rsidR="00DF513E" w:rsidRPr="001D5795" w:rsidRDefault="00DF513E" w:rsidP="00DF513E">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12D8B7AB" w14:textId="77777777" w:rsidR="00DF513E" w:rsidRPr="001D5795" w:rsidRDefault="00DF513E" w:rsidP="00DF513E">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1A9BAE9A" w14:textId="770CF193" w:rsidR="00486847" w:rsidRPr="001D5795" w:rsidRDefault="00486847" w:rsidP="00486847">
      <w:pPr>
        <w:pageBreakBefore/>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r w:rsidRPr="001D5795">
        <w:rPr>
          <w:rFonts w:ascii="Times New Roman" w:hAnsi="Times New Roman" w:cs="Times New Roman"/>
          <w:bCs/>
          <w:color w:val="000000" w:themeColor="text1"/>
          <w:sz w:val="28"/>
          <w:szCs w:val="28"/>
        </w:rPr>
        <w:lastRenderedPageBreak/>
        <w:t xml:space="preserve">Таблица </w:t>
      </w:r>
      <w:r w:rsidR="003B4775" w:rsidRPr="001D5795">
        <w:rPr>
          <w:rFonts w:ascii="Times New Roman" w:hAnsi="Times New Roman" w:cs="Times New Roman"/>
          <w:bCs/>
          <w:color w:val="000000" w:themeColor="text1"/>
          <w:sz w:val="28"/>
          <w:szCs w:val="28"/>
        </w:rPr>
        <w:t>Б</w:t>
      </w:r>
      <w:r w:rsidR="00EE3003" w:rsidRPr="001D5795">
        <w:rPr>
          <w:rFonts w:ascii="Times New Roman" w:hAnsi="Times New Roman" w:cs="Times New Roman"/>
          <w:bCs/>
          <w:color w:val="000000" w:themeColor="text1"/>
          <w:sz w:val="28"/>
          <w:szCs w:val="28"/>
        </w:rPr>
        <w:t>7</w:t>
      </w:r>
      <w:r w:rsidRPr="001D5795">
        <w:rPr>
          <w:rFonts w:ascii="Times New Roman" w:hAnsi="Times New Roman" w:cs="Times New Roman"/>
          <w:b/>
          <w:bCs/>
          <w:color w:val="000000" w:themeColor="text1"/>
          <w:sz w:val="28"/>
          <w:szCs w:val="28"/>
        </w:rPr>
        <w:t xml:space="preserve"> </w:t>
      </w:r>
      <w:r w:rsidRPr="001D5795">
        <w:rPr>
          <w:rFonts w:ascii="Times New Roman" w:hAnsi="Times New Roman" w:cs="Times New Roman"/>
          <w:color w:val="000000" w:themeColor="text1"/>
          <w:sz w:val="28"/>
          <w:szCs w:val="28"/>
        </w:rPr>
        <w:t xml:space="preserve">– Концентрации </w:t>
      </w:r>
      <w:r w:rsidR="00782495" w:rsidRPr="001D5795">
        <w:rPr>
          <w:rFonts w:ascii="Times New Roman" w:hAnsi="Times New Roman" w:cs="Times New Roman"/>
          <w:color w:val="000000" w:themeColor="text1"/>
          <w:sz w:val="28"/>
          <w:szCs w:val="28"/>
        </w:rPr>
        <w:t>ДМААН</w:t>
      </w:r>
      <w:r w:rsidRPr="001D5795">
        <w:rPr>
          <w:rFonts w:ascii="Times New Roman" w:hAnsi="Times New Roman" w:cs="Times New Roman"/>
          <w:color w:val="000000" w:themeColor="text1"/>
          <w:sz w:val="28"/>
          <w:szCs w:val="28"/>
        </w:rPr>
        <w:t xml:space="preserve"> в образцах почвы, найденные с использованием экстракции растворителем и ПТФМЭ с использованием внутреннего стандарта МТА-</w:t>
      </w:r>
      <w:r w:rsidRPr="001D5795">
        <w:rPr>
          <w:rFonts w:ascii="Times New Roman" w:hAnsi="Times New Roman" w:cs="Times New Roman"/>
          <w:i/>
          <w:color w:val="000000" w:themeColor="text1"/>
          <w:sz w:val="28"/>
          <w:szCs w:val="28"/>
          <w:lang w:val="en-US"/>
        </w:rPr>
        <w:t>d</w:t>
      </w:r>
      <w:r w:rsidRPr="001D5795">
        <w:rPr>
          <w:rFonts w:ascii="Times New Roman" w:hAnsi="Times New Roman" w:cs="Times New Roman"/>
          <w:i/>
          <w:color w:val="000000" w:themeColor="text1"/>
          <w:sz w:val="28"/>
          <w:szCs w:val="28"/>
        </w:rPr>
        <w:t>3</w:t>
      </w:r>
      <w:r w:rsidRPr="001D5795">
        <w:rPr>
          <w:rFonts w:ascii="Times New Roman" w:hAnsi="Times New Roman" w:cs="Times New Roman"/>
          <w:color w:val="000000" w:themeColor="text1"/>
          <w:sz w:val="28"/>
          <w:szCs w:val="28"/>
        </w:rPr>
        <w:t xml:space="preserve"> в двух параллелях </w:t>
      </w:r>
    </w:p>
    <w:p w14:paraId="61860C2E" w14:textId="77777777" w:rsidR="00486847" w:rsidRPr="001D5795" w:rsidRDefault="00486847" w:rsidP="0048684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28"/>
        <w:gridCol w:w="1512"/>
        <w:gridCol w:w="1512"/>
        <w:gridCol w:w="1512"/>
        <w:gridCol w:w="1513"/>
        <w:gridCol w:w="1701"/>
      </w:tblGrid>
      <w:tr w:rsidR="001D5795" w:rsidRPr="001D5795" w14:paraId="658546CD" w14:textId="77777777" w:rsidTr="00C02A23">
        <w:trPr>
          <w:trHeight w:val="300"/>
        </w:trPr>
        <w:tc>
          <w:tcPr>
            <w:tcW w:w="456" w:type="dxa"/>
            <w:vMerge w:val="restart"/>
            <w:vAlign w:val="center"/>
          </w:tcPr>
          <w:p w14:paraId="6E8E306D" w14:textId="77777777" w:rsidR="00486847" w:rsidRPr="001D5795" w:rsidRDefault="00486847"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w:t>
            </w:r>
          </w:p>
        </w:tc>
        <w:tc>
          <w:tcPr>
            <w:tcW w:w="9178" w:type="dxa"/>
            <w:gridSpan w:val="6"/>
            <w:noWrap/>
          </w:tcPr>
          <w:p w14:paraId="5FE4BF21" w14:textId="77777777" w:rsidR="00486847" w:rsidRPr="001D5795" w:rsidRDefault="00486847"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Найденная концентрация в почве, мг/кг</w:t>
            </w:r>
          </w:p>
        </w:tc>
      </w:tr>
      <w:tr w:rsidR="001D5795" w:rsidRPr="001D5795" w14:paraId="05740BDC" w14:textId="77777777" w:rsidTr="00DE0D4E">
        <w:trPr>
          <w:trHeight w:val="300"/>
        </w:trPr>
        <w:tc>
          <w:tcPr>
            <w:tcW w:w="456" w:type="dxa"/>
            <w:vMerge/>
            <w:vAlign w:val="center"/>
          </w:tcPr>
          <w:p w14:paraId="44FA234E" w14:textId="77777777" w:rsidR="00486847" w:rsidRPr="001D5795" w:rsidRDefault="00486847"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val="restart"/>
            <w:noWrap/>
            <w:vAlign w:val="center"/>
          </w:tcPr>
          <w:p w14:paraId="4B293257" w14:textId="6AD668EB"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Экстракция растворите-лем</w:t>
            </w:r>
          </w:p>
        </w:tc>
        <w:tc>
          <w:tcPr>
            <w:tcW w:w="7750" w:type="dxa"/>
            <w:gridSpan w:val="5"/>
            <w:noWrap/>
          </w:tcPr>
          <w:p w14:paraId="067D06A1" w14:textId="77777777" w:rsidR="00486847" w:rsidRPr="001D5795" w:rsidRDefault="00486847" w:rsidP="00C02A23">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ПТФМЭ при разных температурах и времени</w:t>
            </w:r>
          </w:p>
        </w:tc>
      </w:tr>
      <w:tr w:rsidR="001D5795" w:rsidRPr="001D5795" w14:paraId="274E0C30" w14:textId="77777777" w:rsidTr="00DE0D4E">
        <w:trPr>
          <w:trHeight w:val="300"/>
        </w:trPr>
        <w:tc>
          <w:tcPr>
            <w:tcW w:w="456" w:type="dxa"/>
            <w:vMerge/>
            <w:vAlign w:val="center"/>
          </w:tcPr>
          <w:p w14:paraId="4FF7A155" w14:textId="77777777" w:rsidR="00486847" w:rsidRPr="001D5795" w:rsidRDefault="00486847" w:rsidP="00C02A23">
            <w:pPr>
              <w:spacing w:after="0" w:line="240" w:lineRule="auto"/>
              <w:jc w:val="center"/>
              <w:rPr>
                <w:rFonts w:ascii="Times New Roman" w:eastAsia="Times New Roman" w:hAnsi="Times New Roman" w:cs="Times New Roman"/>
                <w:color w:val="000000" w:themeColor="text1"/>
                <w:sz w:val="24"/>
                <w:szCs w:val="24"/>
              </w:rPr>
            </w:pPr>
          </w:p>
        </w:tc>
        <w:tc>
          <w:tcPr>
            <w:tcW w:w="1428" w:type="dxa"/>
            <w:vMerge/>
            <w:noWrap/>
            <w:vAlign w:val="bottom"/>
            <w:hideMark/>
          </w:tcPr>
          <w:p w14:paraId="69F50C5F" w14:textId="77777777" w:rsidR="00486847" w:rsidRPr="001D5795" w:rsidRDefault="00486847" w:rsidP="00C02A23">
            <w:pPr>
              <w:spacing w:after="0" w:line="240" w:lineRule="auto"/>
              <w:rPr>
                <w:rFonts w:ascii="Times New Roman" w:eastAsia="Times New Roman" w:hAnsi="Times New Roman" w:cs="Times New Roman"/>
                <w:color w:val="000000" w:themeColor="text1"/>
                <w:sz w:val="24"/>
                <w:szCs w:val="24"/>
              </w:rPr>
            </w:pPr>
          </w:p>
        </w:tc>
        <w:tc>
          <w:tcPr>
            <w:tcW w:w="1512" w:type="dxa"/>
            <w:noWrap/>
            <w:vAlign w:val="center"/>
            <w:hideMark/>
          </w:tcPr>
          <w:p w14:paraId="78E89830" w14:textId="0CADCAE4"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40°С 5 мин</w:t>
            </w:r>
          </w:p>
        </w:tc>
        <w:tc>
          <w:tcPr>
            <w:tcW w:w="1512" w:type="dxa"/>
            <w:noWrap/>
            <w:vAlign w:val="center"/>
            <w:hideMark/>
          </w:tcPr>
          <w:p w14:paraId="0E235710" w14:textId="77777777"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1 мин</w:t>
            </w:r>
          </w:p>
        </w:tc>
        <w:tc>
          <w:tcPr>
            <w:tcW w:w="1512" w:type="dxa"/>
            <w:noWrap/>
            <w:vAlign w:val="center"/>
            <w:hideMark/>
          </w:tcPr>
          <w:p w14:paraId="7CCFAA65" w14:textId="77777777"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60°С 5 мин</w:t>
            </w:r>
          </w:p>
        </w:tc>
        <w:tc>
          <w:tcPr>
            <w:tcW w:w="1513" w:type="dxa"/>
            <w:noWrap/>
            <w:vAlign w:val="center"/>
            <w:hideMark/>
          </w:tcPr>
          <w:p w14:paraId="45C8DDA0" w14:textId="77777777"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1 мин</w:t>
            </w:r>
          </w:p>
        </w:tc>
        <w:tc>
          <w:tcPr>
            <w:tcW w:w="1701" w:type="dxa"/>
            <w:noWrap/>
            <w:vAlign w:val="center"/>
            <w:hideMark/>
          </w:tcPr>
          <w:p w14:paraId="45EB238F" w14:textId="024D4ED8"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80°С 5 мин +</w:t>
            </w:r>
          </w:p>
          <w:p w14:paraId="68BFF605" w14:textId="77777777" w:rsidR="00486847" w:rsidRPr="001D5795" w:rsidRDefault="00486847" w:rsidP="00DE0D4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 мл воды</w:t>
            </w:r>
          </w:p>
        </w:tc>
      </w:tr>
      <w:tr w:rsidR="001D5795" w:rsidRPr="001D5795" w14:paraId="3C457C98" w14:textId="77777777" w:rsidTr="00C02A23">
        <w:trPr>
          <w:trHeight w:val="300"/>
        </w:trPr>
        <w:tc>
          <w:tcPr>
            <w:tcW w:w="456" w:type="dxa"/>
            <w:vMerge w:val="restart"/>
            <w:vAlign w:val="center"/>
          </w:tcPr>
          <w:p w14:paraId="78365644" w14:textId="77777777"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w:t>
            </w:r>
          </w:p>
        </w:tc>
        <w:tc>
          <w:tcPr>
            <w:tcW w:w="1428" w:type="dxa"/>
            <w:noWrap/>
            <w:vAlign w:val="bottom"/>
          </w:tcPr>
          <w:p w14:paraId="57985DD2" w14:textId="4822BADF"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9,7</w:t>
            </w:r>
          </w:p>
        </w:tc>
        <w:tc>
          <w:tcPr>
            <w:tcW w:w="1512" w:type="dxa"/>
            <w:noWrap/>
            <w:vAlign w:val="bottom"/>
          </w:tcPr>
          <w:p w14:paraId="0B542985" w14:textId="61890206"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12,5</w:t>
            </w:r>
          </w:p>
        </w:tc>
        <w:tc>
          <w:tcPr>
            <w:tcW w:w="1512" w:type="dxa"/>
            <w:noWrap/>
            <w:vAlign w:val="bottom"/>
          </w:tcPr>
          <w:p w14:paraId="36C979D5" w14:textId="031B73E5"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w:t>
            </w:r>
            <w:r w:rsidR="00045E48" w:rsidRPr="001D5795">
              <w:rPr>
                <w:rFonts w:ascii="Times New Roman" w:hAnsi="Times New Roman" w:cs="Times New Roman"/>
                <w:color w:val="000000" w:themeColor="text1"/>
                <w:sz w:val="24"/>
                <w:szCs w:val="24"/>
              </w:rPr>
              <w:t>6</w:t>
            </w:r>
          </w:p>
        </w:tc>
        <w:tc>
          <w:tcPr>
            <w:tcW w:w="1512" w:type="dxa"/>
            <w:noWrap/>
            <w:vAlign w:val="bottom"/>
          </w:tcPr>
          <w:p w14:paraId="6A53A1CA" w14:textId="21DD9D33"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3" w:type="dxa"/>
            <w:noWrap/>
            <w:vAlign w:val="bottom"/>
          </w:tcPr>
          <w:p w14:paraId="2572B22E" w14:textId="49D53EC5"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w:t>
            </w:r>
            <w:r w:rsidR="00045E48" w:rsidRPr="001D5795">
              <w:rPr>
                <w:rFonts w:ascii="Times New Roman" w:hAnsi="Times New Roman" w:cs="Times New Roman"/>
                <w:color w:val="000000" w:themeColor="text1"/>
                <w:sz w:val="24"/>
                <w:szCs w:val="24"/>
              </w:rPr>
              <w:t>6</w:t>
            </w:r>
          </w:p>
        </w:tc>
        <w:tc>
          <w:tcPr>
            <w:tcW w:w="1701" w:type="dxa"/>
            <w:noWrap/>
            <w:vAlign w:val="bottom"/>
          </w:tcPr>
          <w:p w14:paraId="3C2A427D" w14:textId="5B77CC55"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w:t>
            </w:r>
          </w:p>
        </w:tc>
      </w:tr>
      <w:tr w:rsidR="001D5795" w:rsidRPr="001D5795" w14:paraId="618C5803" w14:textId="77777777" w:rsidTr="00C02A23">
        <w:trPr>
          <w:trHeight w:val="300"/>
        </w:trPr>
        <w:tc>
          <w:tcPr>
            <w:tcW w:w="456" w:type="dxa"/>
            <w:vMerge/>
            <w:vAlign w:val="center"/>
          </w:tcPr>
          <w:p w14:paraId="50C99C20" w14:textId="77777777"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61774759" w14:textId="20FA03C8"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w:t>
            </w:r>
            <w:r w:rsidR="001A33F1" w:rsidRPr="001D5795">
              <w:rPr>
                <w:rFonts w:ascii="Times New Roman" w:hAnsi="Times New Roman" w:cs="Times New Roman"/>
                <w:color w:val="000000" w:themeColor="text1"/>
                <w:sz w:val="24"/>
                <w:szCs w:val="24"/>
              </w:rPr>
              <w:t>,0</w:t>
            </w:r>
          </w:p>
        </w:tc>
        <w:tc>
          <w:tcPr>
            <w:tcW w:w="1512" w:type="dxa"/>
            <w:noWrap/>
            <w:vAlign w:val="bottom"/>
          </w:tcPr>
          <w:p w14:paraId="37F9055D" w14:textId="601F7F43"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15,1</w:t>
            </w:r>
          </w:p>
        </w:tc>
        <w:tc>
          <w:tcPr>
            <w:tcW w:w="1512" w:type="dxa"/>
            <w:noWrap/>
            <w:vAlign w:val="bottom"/>
          </w:tcPr>
          <w:p w14:paraId="674F8711" w14:textId="4F39D39C"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12,0</w:t>
            </w:r>
          </w:p>
        </w:tc>
        <w:tc>
          <w:tcPr>
            <w:tcW w:w="1512" w:type="dxa"/>
            <w:noWrap/>
            <w:vAlign w:val="bottom"/>
          </w:tcPr>
          <w:p w14:paraId="70FD7F8C" w14:textId="7877E315"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19,7</w:t>
            </w:r>
          </w:p>
        </w:tc>
        <w:tc>
          <w:tcPr>
            <w:tcW w:w="1513" w:type="dxa"/>
            <w:noWrap/>
            <w:vAlign w:val="bottom"/>
          </w:tcPr>
          <w:p w14:paraId="48131F09" w14:textId="14D5D945"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11,4</w:t>
            </w:r>
          </w:p>
        </w:tc>
        <w:tc>
          <w:tcPr>
            <w:tcW w:w="1701" w:type="dxa"/>
            <w:noWrap/>
            <w:vAlign w:val="bottom"/>
          </w:tcPr>
          <w:p w14:paraId="209A7BCE" w14:textId="546DA5AA" w:rsidR="008F74DF" w:rsidRPr="001D5795" w:rsidRDefault="008F74DF" w:rsidP="008F74D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3,0</w:t>
            </w:r>
          </w:p>
        </w:tc>
      </w:tr>
      <w:tr w:rsidR="001D5795" w:rsidRPr="001D5795" w14:paraId="591F547A" w14:textId="77777777" w:rsidTr="00C02A23">
        <w:trPr>
          <w:trHeight w:val="300"/>
        </w:trPr>
        <w:tc>
          <w:tcPr>
            <w:tcW w:w="456" w:type="dxa"/>
            <w:vMerge w:val="restart"/>
            <w:vAlign w:val="center"/>
          </w:tcPr>
          <w:p w14:paraId="6019648C" w14:textId="77777777"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2</w:t>
            </w:r>
          </w:p>
        </w:tc>
        <w:tc>
          <w:tcPr>
            <w:tcW w:w="1428" w:type="dxa"/>
            <w:noWrap/>
            <w:vAlign w:val="bottom"/>
          </w:tcPr>
          <w:p w14:paraId="4933398F" w14:textId="59CC6A30"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4,3</w:t>
            </w:r>
          </w:p>
        </w:tc>
        <w:tc>
          <w:tcPr>
            <w:tcW w:w="1512" w:type="dxa"/>
            <w:noWrap/>
            <w:vAlign w:val="bottom"/>
          </w:tcPr>
          <w:p w14:paraId="4D33EF9A" w14:textId="671600B5"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9,8</w:t>
            </w:r>
          </w:p>
        </w:tc>
        <w:tc>
          <w:tcPr>
            <w:tcW w:w="1512" w:type="dxa"/>
            <w:noWrap/>
            <w:vAlign w:val="bottom"/>
          </w:tcPr>
          <w:p w14:paraId="5C7BB9D1" w14:textId="1926A864"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6,9</w:t>
            </w:r>
          </w:p>
        </w:tc>
        <w:tc>
          <w:tcPr>
            <w:tcW w:w="1512" w:type="dxa"/>
            <w:noWrap/>
            <w:vAlign w:val="bottom"/>
          </w:tcPr>
          <w:p w14:paraId="11945CB9" w14:textId="5F654B97"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w:t>
            </w:r>
            <w:r w:rsidR="00045E48" w:rsidRPr="001D5795">
              <w:rPr>
                <w:rFonts w:ascii="Times New Roman" w:hAnsi="Times New Roman" w:cs="Times New Roman"/>
                <w:color w:val="000000" w:themeColor="text1"/>
                <w:sz w:val="24"/>
                <w:szCs w:val="24"/>
              </w:rPr>
              <w:t>9</w:t>
            </w:r>
          </w:p>
        </w:tc>
        <w:tc>
          <w:tcPr>
            <w:tcW w:w="1513" w:type="dxa"/>
            <w:noWrap/>
            <w:vAlign w:val="bottom"/>
          </w:tcPr>
          <w:p w14:paraId="03B5D7DD" w14:textId="0EFD3156"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5,7</w:t>
            </w:r>
          </w:p>
        </w:tc>
        <w:tc>
          <w:tcPr>
            <w:tcW w:w="1701" w:type="dxa"/>
            <w:noWrap/>
            <w:vAlign w:val="bottom"/>
          </w:tcPr>
          <w:p w14:paraId="7226E4AA" w14:textId="705B05E9"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5A4D45" w:rsidRPr="001D5795">
              <w:rPr>
                <w:rFonts w:ascii="Times New Roman" w:hAnsi="Times New Roman" w:cs="Times New Roman"/>
                <w:color w:val="000000" w:themeColor="text1"/>
                <w:sz w:val="24"/>
                <w:szCs w:val="24"/>
              </w:rPr>
              <w:t>35</w:t>
            </w:r>
          </w:p>
        </w:tc>
      </w:tr>
      <w:tr w:rsidR="001D5795" w:rsidRPr="001D5795" w14:paraId="26BF8E23" w14:textId="77777777" w:rsidTr="00C02A23">
        <w:trPr>
          <w:trHeight w:val="300"/>
        </w:trPr>
        <w:tc>
          <w:tcPr>
            <w:tcW w:w="456" w:type="dxa"/>
            <w:vMerge/>
            <w:vAlign w:val="center"/>
          </w:tcPr>
          <w:p w14:paraId="21F8BCF1" w14:textId="77777777"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E751D40" w14:textId="44E68014"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4,7</w:t>
            </w:r>
          </w:p>
        </w:tc>
        <w:tc>
          <w:tcPr>
            <w:tcW w:w="1512" w:type="dxa"/>
            <w:noWrap/>
            <w:vAlign w:val="bottom"/>
          </w:tcPr>
          <w:p w14:paraId="4DF006D4" w14:textId="3EE60B88" w:rsidR="00BA352F" w:rsidRPr="001D5795" w:rsidRDefault="00045E48"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10,0</w:t>
            </w:r>
          </w:p>
        </w:tc>
        <w:tc>
          <w:tcPr>
            <w:tcW w:w="1512" w:type="dxa"/>
            <w:noWrap/>
            <w:vAlign w:val="bottom"/>
          </w:tcPr>
          <w:p w14:paraId="0C42C00C" w14:textId="3A12F7A7"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7,1</w:t>
            </w:r>
          </w:p>
        </w:tc>
        <w:tc>
          <w:tcPr>
            <w:tcW w:w="1512" w:type="dxa"/>
            <w:noWrap/>
            <w:vAlign w:val="bottom"/>
          </w:tcPr>
          <w:p w14:paraId="77CE3558" w14:textId="4C11CC6D"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16,0</w:t>
            </w:r>
          </w:p>
        </w:tc>
        <w:tc>
          <w:tcPr>
            <w:tcW w:w="1513" w:type="dxa"/>
            <w:noWrap/>
            <w:vAlign w:val="bottom"/>
          </w:tcPr>
          <w:p w14:paraId="3CE15885" w14:textId="4433E21E"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4,9</w:t>
            </w:r>
          </w:p>
        </w:tc>
        <w:tc>
          <w:tcPr>
            <w:tcW w:w="1701" w:type="dxa"/>
            <w:noWrap/>
            <w:vAlign w:val="bottom"/>
          </w:tcPr>
          <w:p w14:paraId="2C0DC15B" w14:textId="573915F0" w:rsidR="00BA352F" w:rsidRPr="001D5795" w:rsidRDefault="00BA352F" w:rsidP="00BA352F">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w:t>
            </w:r>
            <w:r w:rsidR="005A4D45" w:rsidRPr="001D5795">
              <w:rPr>
                <w:rFonts w:ascii="Times New Roman" w:hAnsi="Times New Roman" w:cs="Times New Roman"/>
                <w:color w:val="000000" w:themeColor="text1"/>
                <w:sz w:val="24"/>
                <w:szCs w:val="24"/>
              </w:rPr>
              <w:t>35</w:t>
            </w:r>
          </w:p>
        </w:tc>
      </w:tr>
      <w:tr w:rsidR="001D5795" w:rsidRPr="001D5795" w14:paraId="6061AFD0" w14:textId="77777777" w:rsidTr="00EC0BFC">
        <w:trPr>
          <w:trHeight w:val="300"/>
        </w:trPr>
        <w:tc>
          <w:tcPr>
            <w:tcW w:w="456" w:type="dxa"/>
            <w:vMerge w:val="restart"/>
            <w:vAlign w:val="center"/>
          </w:tcPr>
          <w:p w14:paraId="1DBC9288" w14:textId="7777777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3</w:t>
            </w:r>
          </w:p>
        </w:tc>
        <w:tc>
          <w:tcPr>
            <w:tcW w:w="1428" w:type="dxa"/>
            <w:noWrap/>
            <w:vAlign w:val="bottom"/>
          </w:tcPr>
          <w:p w14:paraId="664E3FA0" w14:textId="4A29523A"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62EBBD42" w14:textId="45376F85"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8C8688B" w14:textId="6AE256AA"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B5F4EA0" w14:textId="5CBFB0D6"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62581774" w14:textId="512022C0"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6888BA58" w14:textId="72952BFA"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0BBF15A2" w14:textId="77777777" w:rsidTr="00EC0BFC">
        <w:trPr>
          <w:trHeight w:val="300"/>
        </w:trPr>
        <w:tc>
          <w:tcPr>
            <w:tcW w:w="456" w:type="dxa"/>
            <w:vMerge/>
            <w:vAlign w:val="center"/>
          </w:tcPr>
          <w:p w14:paraId="1EA2A358" w14:textId="7777777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60612635" w14:textId="5BBE0025" w:rsidR="00CF76C0" w:rsidRPr="001D5795" w:rsidRDefault="00BF6B8D"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1,83</w:t>
            </w:r>
          </w:p>
        </w:tc>
        <w:tc>
          <w:tcPr>
            <w:tcW w:w="1512" w:type="dxa"/>
            <w:noWrap/>
            <w:vAlign w:val="bottom"/>
          </w:tcPr>
          <w:p w14:paraId="0A03A4C9" w14:textId="2788CEE4"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48D56B37" w14:textId="2F1F68A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3E7EFFA9" w14:textId="5C4BCF26"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2922D8B4" w14:textId="166E7CFB"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38E030DB" w14:textId="28225F5A"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1CDDF124" w14:textId="77777777" w:rsidTr="00EC0BFC">
        <w:trPr>
          <w:trHeight w:val="300"/>
        </w:trPr>
        <w:tc>
          <w:tcPr>
            <w:tcW w:w="456" w:type="dxa"/>
            <w:vMerge w:val="restart"/>
            <w:vAlign w:val="center"/>
          </w:tcPr>
          <w:p w14:paraId="3CAD93AF" w14:textId="7777777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4</w:t>
            </w:r>
          </w:p>
        </w:tc>
        <w:tc>
          <w:tcPr>
            <w:tcW w:w="1428" w:type="dxa"/>
            <w:noWrap/>
            <w:vAlign w:val="bottom"/>
          </w:tcPr>
          <w:p w14:paraId="6A078460" w14:textId="45223786"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w:t>
            </w:r>
            <w:r w:rsidR="00EF0444" w:rsidRPr="001D5795">
              <w:rPr>
                <w:rFonts w:ascii="Times New Roman" w:hAnsi="Times New Roman" w:cs="Times New Roman"/>
                <w:color w:val="000000" w:themeColor="text1"/>
                <w:sz w:val="24"/>
                <w:szCs w:val="24"/>
              </w:rPr>
              <w:t>8</w:t>
            </w:r>
          </w:p>
        </w:tc>
        <w:tc>
          <w:tcPr>
            <w:tcW w:w="1512" w:type="dxa"/>
            <w:noWrap/>
            <w:vAlign w:val="bottom"/>
          </w:tcPr>
          <w:p w14:paraId="3D6E54FB" w14:textId="1C65FEAF"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4CBEEF8F" w14:textId="5A4EA7A5"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53F91AA3" w14:textId="1CF478BD"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167FC951" w14:textId="503C5853"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3F5AE3B2" w14:textId="6C03F73D"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7725DC5B" w14:textId="77777777" w:rsidTr="00EC0BFC">
        <w:trPr>
          <w:trHeight w:val="300"/>
        </w:trPr>
        <w:tc>
          <w:tcPr>
            <w:tcW w:w="456" w:type="dxa"/>
            <w:vMerge/>
            <w:vAlign w:val="center"/>
          </w:tcPr>
          <w:p w14:paraId="0978C4E1" w14:textId="7777777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79259432" w14:textId="4CB8F2BC"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c>
          <w:tcPr>
            <w:tcW w:w="1512" w:type="dxa"/>
            <w:noWrap/>
            <w:vAlign w:val="bottom"/>
          </w:tcPr>
          <w:p w14:paraId="31B345AA" w14:textId="410423D0"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45845C34" w14:textId="36C9B14D"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1D221BE" w14:textId="0D24A8D7"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75652A3F" w14:textId="6114D68E"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4512A3E2" w14:textId="4FB44863" w:rsidR="00CF76C0" w:rsidRPr="001D5795" w:rsidRDefault="00CF76C0" w:rsidP="00CF76C0">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1C46D1BA" w14:textId="77777777" w:rsidTr="00325A63">
        <w:trPr>
          <w:trHeight w:val="300"/>
        </w:trPr>
        <w:tc>
          <w:tcPr>
            <w:tcW w:w="456" w:type="dxa"/>
            <w:vMerge w:val="restart"/>
            <w:vAlign w:val="center"/>
          </w:tcPr>
          <w:p w14:paraId="0283854D" w14:textId="7777777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5</w:t>
            </w:r>
          </w:p>
        </w:tc>
        <w:tc>
          <w:tcPr>
            <w:tcW w:w="1428" w:type="dxa"/>
            <w:noWrap/>
            <w:vAlign w:val="bottom"/>
          </w:tcPr>
          <w:p w14:paraId="0A9D805E" w14:textId="6B05585E" w:rsidR="00D40CBE" w:rsidRPr="001D5795" w:rsidRDefault="00DA060F"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1,97</w:t>
            </w:r>
          </w:p>
        </w:tc>
        <w:tc>
          <w:tcPr>
            <w:tcW w:w="1512" w:type="dxa"/>
            <w:noWrap/>
            <w:vAlign w:val="bottom"/>
          </w:tcPr>
          <w:p w14:paraId="57523BC4" w14:textId="6A2E0023"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8CB9FB8" w14:textId="2DC1333D"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6BB1204" w14:textId="3F5A0663"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51AED175" w14:textId="1AE7C3AB"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3AA66393" w14:textId="7CA07E43"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534F64E5" w14:textId="77777777" w:rsidTr="00535B66">
        <w:trPr>
          <w:trHeight w:val="300"/>
        </w:trPr>
        <w:tc>
          <w:tcPr>
            <w:tcW w:w="456" w:type="dxa"/>
            <w:vMerge/>
            <w:vAlign w:val="center"/>
          </w:tcPr>
          <w:p w14:paraId="63E87F72" w14:textId="7777777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696E1F10" w14:textId="69C81524"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w:t>
            </w:r>
            <w:r w:rsidR="00EF0444" w:rsidRPr="001D5795">
              <w:rPr>
                <w:rFonts w:ascii="Times New Roman" w:hAnsi="Times New Roman" w:cs="Times New Roman"/>
                <w:color w:val="000000" w:themeColor="text1"/>
                <w:sz w:val="24"/>
                <w:szCs w:val="24"/>
              </w:rPr>
              <w:t>1</w:t>
            </w:r>
          </w:p>
        </w:tc>
        <w:tc>
          <w:tcPr>
            <w:tcW w:w="1512" w:type="dxa"/>
            <w:noWrap/>
          </w:tcPr>
          <w:p w14:paraId="40AAA32C" w14:textId="77408EB8"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6D429A36" w14:textId="4D6498BB"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2F22F18B" w14:textId="3BA1F86B"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6A9938EF" w14:textId="60202373"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132A280E" w14:textId="38CB61CF"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577702C8" w14:textId="77777777" w:rsidTr="00535B66">
        <w:trPr>
          <w:trHeight w:val="300"/>
        </w:trPr>
        <w:tc>
          <w:tcPr>
            <w:tcW w:w="456" w:type="dxa"/>
            <w:vMerge w:val="restart"/>
            <w:vAlign w:val="center"/>
          </w:tcPr>
          <w:p w14:paraId="27DE8DCB" w14:textId="7777777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6</w:t>
            </w:r>
          </w:p>
        </w:tc>
        <w:tc>
          <w:tcPr>
            <w:tcW w:w="1428" w:type="dxa"/>
            <w:noWrap/>
            <w:vAlign w:val="bottom"/>
          </w:tcPr>
          <w:p w14:paraId="1FF26E1A" w14:textId="2A36D161" w:rsidR="00D40CBE" w:rsidRPr="001D5795" w:rsidRDefault="00AE125D"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1,98</w:t>
            </w:r>
          </w:p>
        </w:tc>
        <w:tc>
          <w:tcPr>
            <w:tcW w:w="1512" w:type="dxa"/>
            <w:noWrap/>
          </w:tcPr>
          <w:p w14:paraId="3276AE9E" w14:textId="3996D4F4"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0E15AEB4" w14:textId="79AFDFD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70DBF7EB" w14:textId="2A878009"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41C2EBFB" w14:textId="40F14524"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6DE3CE87" w14:textId="1B86D03F"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3E7C9FA7" w14:textId="77777777" w:rsidTr="00535B66">
        <w:trPr>
          <w:trHeight w:val="300"/>
        </w:trPr>
        <w:tc>
          <w:tcPr>
            <w:tcW w:w="456" w:type="dxa"/>
            <w:vMerge/>
            <w:vAlign w:val="center"/>
          </w:tcPr>
          <w:p w14:paraId="0BB2A8AC" w14:textId="7777777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FFD852E" w14:textId="5ECD7F75"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3,0</w:t>
            </w:r>
          </w:p>
        </w:tc>
        <w:tc>
          <w:tcPr>
            <w:tcW w:w="1512" w:type="dxa"/>
            <w:noWrap/>
          </w:tcPr>
          <w:p w14:paraId="1BEB267B" w14:textId="0FB6ADC0"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272FFE53" w14:textId="7494D72F"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2" w:type="dxa"/>
            <w:noWrap/>
          </w:tcPr>
          <w:p w14:paraId="773C6E1F" w14:textId="759B6E47"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513" w:type="dxa"/>
            <w:noWrap/>
          </w:tcPr>
          <w:p w14:paraId="64598F66" w14:textId="3F814F3D"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c>
          <w:tcPr>
            <w:tcW w:w="1701" w:type="dxa"/>
            <w:noWrap/>
          </w:tcPr>
          <w:p w14:paraId="5ADF2ADF" w14:textId="10B61C26" w:rsidR="00D40CBE" w:rsidRPr="001D5795" w:rsidRDefault="00D40CBE" w:rsidP="00D40CB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lang w:val="en-US"/>
              </w:rPr>
              <w:t>&lt;</w:t>
            </w:r>
            <w:r w:rsidRPr="001D5795">
              <w:rPr>
                <w:rFonts w:ascii="Times New Roman" w:hAnsi="Times New Roman" w:cs="Times New Roman"/>
                <w:color w:val="000000" w:themeColor="text1"/>
                <w:sz w:val="24"/>
                <w:szCs w:val="24"/>
              </w:rPr>
              <w:t>ПКО</w:t>
            </w:r>
          </w:p>
        </w:tc>
      </w:tr>
      <w:tr w:rsidR="001D5795" w:rsidRPr="001D5795" w14:paraId="1AA34304" w14:textId="77777777" w:rsidTr="00C02A23">
        <w:trPr>
          <w:trHeight w:val="300"/>
        </w:trPr>
        <w:tc>
          <w:tcPr>
            <w:tcW w:w="456" w:type="dxa"/>
            <w:vMerge w:val="restart"/>
            <w:vAlign w:val="center"/>
          </w:tcPr>
          <w:p w14:paraId="4E05A00F" w14:textId="77777777"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7</w:t>
            </w:r>
          </w:p>
        </w:tc>
        <w:tc>
          <w:tcPr>
            <w:tcW w:w="1428" w:type="dxa"/>
            <w:noWrap/>
            <w:vAlign w:val="bottom"/>
          </w:tcPr>
          <w:p w14:paraId="48DA49D9" w14:textId="1438F5C4" w:rsidR="00D70A9E" w:rsidRPr="001D5795" w:rsidRDefault="00E307B6"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1,56</w:t>
            </w:r>
          </w:p>
        </w:tc>
        <w:tc>
          <w:tcPr>
            <w:tcW w:w="1512" w:type="dxa"/>
            <w:noWrap/>
            <w:vAlign w:val="bottom"/>
          </w:tcPr>
          <w:p w14:paraId="794FE0F8" w14:textId="509DEECB"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0,016</w:t>
            </w:r>
            <w:r w:rsidR="00680C8A" w:rsidRPr="001D5795">
              <w:rPr>
                <w:rFonts w:ascii="Times New Roman" w:hAnsi="Times New Roman" w:cs="Times New Roman"/>
                <w:color w:val="000000" w:themeColor="text1"/>
                <w:sz w:val="24"/>
                <w:szCs w:val="24"/>
                <w:lang w:val="en-US"/>
              </w:rPr>
              <w:t>4</w:t>
            </w:r>
          </w:p>
        </w:tc>
        <w:tc>
          <w:tcPr>
            <w:tcW w:w="1512" w:type="dxa"/>
            <w:noWrap/>
            <w:vAlign w:val="bottom"/>
          </w:tcPr>
          <w:p w14:paraId="087693D1" w14:textId="16EC8CA0"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0,025</w:t>
            </w:r>
          </w:p>
        </w:tc>
        <w:tc>
          <w:tcPr>
            <w:tcW w:w="1512" w:type="dxa"/>
            <w:noWrap/>
            <w:vAlign w:val="bottom"/>
          </w:tcPr>
          <w:p w14:paraId="48116702" w14:textId="7F54B4F6"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0,062</w:t>
            </w:r>
          </w:p>
        </w:tc>
        <w:tc>
          <w:tcPr>
            <w:tcW w:w="1513" w:type="dxa"/>
            <w:noWrap/>
            <w:vAlign w:val="bottom"/>
          </w:tcPr>
          <w:p w14:paraId="5EA98666" w14:textId="2F0C2B77"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0,047</w:t>
            </w:r>
          </w:p>
        </w:tc>
        <w:tc>
          <w:tcPr>
            <w:tcW w:w="1701" w:type="dxa"/>
            <w:noWrap/>
            <w:vAlign w:val="bottom"/>
          </w:tcPr>
          <w:p w14:paraId="2895EC9E" w14:textId="052396F4"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w:t>
            </w:r>
            <w:r w:rsidR="00875FF1" w:rsidRPr="001D5795">
              <w:rPr>
                <w:rFonts w:ascii="Times New Roman" w:hAnsi="Times New Roman" w:cs="Times New Roman"/>
                <w:color w:val="000000" w:themeColor="text1"/>
                <w:sz w:val="24"/>
                <w:szCs w:val="24"/>
              </w:rPr>
              <w:t>26</w:t>
            </w:r>
          </w:p>
        </w:tc>
      </w:tr>
      <w:tr w:rsidR="001D5795" w:rsidRPr="001D5795" w14:paraId="6991D464" w14:textId="77777777" w:rsidTr="00C02A23">
        <w:trPr>
          <w:trHeight w:val="300"/>
        </w:trPr>
        <w:tc>
          <w:tcPr>
            <w:tcW w:w="456" w:type="dxa"/>
            <w:vMerge/>
            <w:vAlign w:val="center"/>
          </w:tcPr>
          <w:p w14:paraId="044EAD39" w14:textId="77777777"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59582318" w14:textId="57A0AF04"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2,2</w:t>
            </w:r>
          </w:p>
        </w:tc>
        <w:tc>
          <w:tcPr>
            <w:tcW w:w="1512" w:type="dxa"/>
            <w:noWrap/>
            <w:vAlign w:val="bottom"/>
          </w:tcPr>
          <w:p w14:paraId="2547432F" w14:textId="3210FBF0"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0,012</w:t>
            </w:r>
            <w:r w:rsidR="00680C8A" w:rsidRPr="001D5795">
              <w:rPr>
                <w:rFonts w:ascii="Times New Roman" w:hAnsi="Times New Roman" w:cs="Times New Roman"/>
                <w:color w:val="000000" w:themeColor="text1"/>
                <w:sz w:val="24"/>
                <w:szCs w:val="24"/>
                <w:lang w:val="en-US"/>
              </w:rPr>
              <w:t>3</w:t>
            </w:r>
          </w:p>
        </w:tc>
        <w:tc>
          <w:tcPr>
            <w:tcW w:w="1512" w:type="dxa"/>
            <w:noWrap/>
            <w:vAlign w:val="bottom"/>
          </w:tcPr>
          <w:p w14:paraId="39E93864" w14:textId="33781425"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0,035</w:t>
            </w:r>
          </w:p>
        </w:tc>
        <w:tc>
          <w:tcPr>
            <w:tcW w:w="1512" w:type="dxa"/>
            <w:noWrap/>
            <w:vAlign w:val="bottom"/>
          </w:tcPr>
          <w:p w14:paraId="432537C2" w14:textId="2482E6DA"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0,057</w:t>
            </w:r>
          </w:p>
        </w:tc>
        <w:tc>
          <w:tcPr>
            <w:tcW w:w="1513" w:type="dxa"/>
            <w:noWrap/>
            <w:vAlign w:val="bottom"/>
          </w:tcPr>
          <w:p w14:paraId="05D8E8BE" w14:textId="2271AE65"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0,069</w:t>
            </w:r>
          </w:p>
        </w:tc>
        <w:tc>
          <w:tcPr>
            <w:tcW w:w="1701" w:type="dxa"/>
            <w:noWrap/>
            <w:vAlign w:val="bottom"/>
          </w:tcPr>
          <w:p w14:paraId="6D657DA3" w14:textId="7DF08FCC" w:rsidR="00D70A9E" w:rsidRPr="001D5795" w:rsidRDefault="00D70A9E" w:rsidP="00D70A9E">
            <w:pPr>
              <w:spacing w:after="0" w:line="240" w:lineRule="auto"/>
              <w:jc w:val="center"/>
              <w:rPr>
                <w:rFonts w:ascii="Times New Roman" w:eastAsia="Times New Roman" w:hAnsi="Times New Roman" w:cs="Times New Roman"/>
                <w:color w:val="000000" w:themeColor="text1"/>
                <w:sz w:val="24"/>
                <w:szCs w:val="24"/>
                <w:lang w:val="en-US"/>
              </w:rPr>
            </w:pPr>
            <w:r w:rsidRPr="001D5795">
              <w:rPr>
                <w:rFonts w:ascii="Times New Roman" w:hAnsi="Times New Roman" w:cs="Times New Roman"/>
                <w:color w:val="000000" w:themeColor="text1"/>
                <w:sz w:val="24"/>
                <w:szCs w:val="24"/>
              </w:rPr>
              <w:t>0,1</w:t>
            </w:r>
            <w:r w:rsidR="00F765FB" w:rsidRPr="001D5795">
              <w:rPr>
                <w:rFonts w:ascii="Times New Roman" w:hAnsi="Times New Roman" w:cs="Times New Roman"/>
                <w:color w:val="000000" w:themeColor="text1"/>
                <w:sz w:val="24"/>
                <w:szCs w:val="24"/>
                <w:lang w:val="en-US"/>
              </w:rPr>
              <w:t>07</w:t>
            </w:r>
          </w:p>
        </w:tc>
      </w:tr>
      <w:tr w:rsidR="001D5795" w:rsidRPr="001D5795" w14:paraId="4E1968EB" w14:textId="77777777" w:rsidTr="00C02A23">
        <w:trPr>
          <w:trHeight w:val="300"/>
        </w:trPr>
        <w:tc>
          <w:tcPr>
            <w:tcW w:w="456" w:type="dxa"/>
            <w:vMerge w:val="restart"/>
            <w:vAlign w:val="center"/>
          </w:tcPr>
          <w:p w14:paraId="1A8DFC0A" w14:textId="77777777"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8</w:t>
            </w:r>
          </w:p>
        </w:tc>
        <w:tc>
          <w:tcPr>
            <w:tcW w:w="1428" w:type="dxa"/>
            <w:noWrap/>
            <w:vAlign w:val="bottom"/>
          </w:tcPr>
          <w:p w14:paraId="540ABAD6" w14:textId="303591EC"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9,9</w:t>
            </w:r>
          </w:p>
        </w:tc>
        <w:tc>
          <w:tcPr>
            <w:tcW w:w="1512" w:type="dxa"/>
            <w:noWrap/>
            <w:vAlign w:val="bottom"/>
          </w:tcPr>
          <w:p w14:paraId="3AAE8E37" w14:textId="34C51CED"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5,5</w:t>
            </w:r>
          </w:p>
        </w:tc>
        <w:tc>
          <w:tcPr>
            <w:tcW w:w="1512" w:type="dxa"/>
            <w:noWrap/>
            <w:vAlign w:val="bottom"/>
          </w:tcPr>
          <w:p w14:paraId="5592B217" w14:textId="00789F74"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6,9</w:t>
            </w:r>
          </w:p>
        </w:tc>
        <w:tc>
          <w:tcPr>
            <w:tcW w:w="1512" w:type="dxa"/>
            <w:noWrap/>
            <w:vAlign w:val="bottom"/>
          </w:tcPr>
          <w:p w14:paraId="77C6FB96" w14:textId="76F7D1B6"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7,3</w:t>
            </w:r>
          </w:p>
        </w:tc>
        <w:tc>
          <w:tcPr>
            <w:tcW w:w="1513" w:type="dxa"/>
            <w:noWrap/>
            <w:vAlign w:val="bottom"/>
          </w:tcPr>
          <w:p w14:paraId="27AEA487" w14:textId="19B9A8BD" w:rsidR="007136D1" w:rsidRPr="001D5795" w:rsidRDefault="008B7EB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11,6</w:t>
            </w:r>
          </w:p>
        </w:tc>
        <w:tc>
          <w:tcPr>
            <w:tcW w:w="1701" w:type="dxa"/>
            <w:noWrap/>
            <w:vAlign w:val="bottom"/>
          </w:tcPr>
          <w:p w14:paraId="71EA8C68" w14:textId="423C9E66" w:rsidR="007136D1" w:rsidRPr="001D5795" w:rsidRDefault="00A73635"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11,2</w:t>
            </w:r>
          </w:p>
        </w:tc>
      </w:tr>
      <w:tr w:rsidR="001D5795" w:rsidRPr="001D5795" w14:paraId="3B0AD038" w14:textId="77777777" w:rsidTr="00C02A23">
        <w:trPr>
          <w:trHeight w:val="300"/>
        </w:trPr>
        <w:tc>
          <w:tcPr>
            <w:tcW w:w="456" w:type="dxa"/>
            <w:vMerge/>
            <w:vAlign w:val="center"/>
          </w:tcPr>
          <w:p w14:paraId="3FDAD204" w14:textId="77777777"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48B7CAB4" w14:textId="5EBCEF66"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9,4</w:t>
            </w:r>
          </w:p>
        </w:tc>
        <w:tc>
          <w:tcPr>
            <w:tcW w:w="1512" w:type="dxa"/>
            <w:noWrap/>
            <w:vAlign w:val="bottom"/>
          </w:tcPr>
          <w:p w14:paraId="4DE840C5" w14:textId="52FBAFD1"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5,8</w:t>
            </w:r>
          </w:p>
        </w:tc>
        <w:tc>
          <w:tcPr>
            <w:tcW w:w="1512" w:type="dxa"/>
            <w:noWrap/>
            <w:vAlign w:val="bottom"/>
          </w:tcPr>
          <w:p w14:paraId="62099630" w14:textId="13588081"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8,6</w:t>
            </w:r>
          </w:p>
        </w:tc>
        <w:tc>
          <w:tcPr>
            <w:tcW w:w="1512" w:type="dxa"/>
            <w:noWrap/>
            <w:vAlign w:val="bottom"/>
          </w:tcPr>
          <w:p w14:paraId="24D39A5D" w14:textId="403C4882"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5,5</w:t>
            </w:r>
          </w:p>
        </w:tc>
        <w:tc>
          <w:tcPr>
            <w:tcW w:w="1513" w:type="dxa"/>
            <w:noWrap/>
            <w:vAlign w:val="bottom"/>
          </w:tcPr>
          <w:p w14:paraId="64D59CFA" w14:textId="697BB745"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8,8</w:t>
            </w:r>
          </w:p>
        </w:tc>
        <w:tc>
          <w:tcPr>
            <w:tcW w:w="1701" w:type="dxa"/>
            <w:noWrap/>
            <w:vAlign w:val="bottom"/>
          </w:tcPr>
          <w:p w14:paraId="71F40FB0" w14:textId="189A2B2F"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7,3</w:t>
            </w:r>
          </w:p>
        </w:tc>
      </w:tr>
      <w:tr w:rsidR="001D5795" w:rsidRPr="001D5795" w14:paraId="42CF643F" w14:textId="77777777" w:rsidTr="00C02A23">
        <w:trPr>
          <w:trHeight w:val="300"/>
        </w:trPr>
        <w:tc>
          <w:tcPr>
            <w:tcW w:w="456" w:type="dxa"/>
            <w:vMerge w:val="restart"/>
            <w:vAlign w:val="center"/>
          </w:tcPr>
          <w:p w14:paraId="28E2C2CC" w14:textId="77777777"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9</w:t>
            </w:r>
          </w:p>
        </w:tc>
        <w:tc>
          <w:tcPr>
            <w:tcW w:w="1428" w:type="dxa"/>
            <w:noWrap/>
            <w:vAlign w:val="bottom"/>
          </w:tcPr>
          <w:p w14:paraId="1E57C668" w14:textId="18F908A1"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31</w:t>
            </w:r>
          </w:p>
        </w:tc>
        <w:tc>
          <w:tcPr>
            <w:tcW w:w="1512" w:type="dxa"/>
            <w:noWrap/>
            <w:vAlign w:val="bottom"/>
          </w:tcPr>
          <w:p w14:paraId="28634366" w14:textId="5D3CC56F"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c>
          <w:tcPr>
            <w:tcW w:w="1512" w:type="dxa"/>
            <w:noWrap/>
            <w:vAlign w:val="bottom"/>
          </w:tcPr>
          <w:p w14:paraId="031D5BB4" w14:textId="67385DCD"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28</w:t>
            </w:r>
          </w:p>
        </w:tc>
        <w:tc>
          <w:tcPr>
            <w:tcW w:w="1512" w:type="dxa"/>
            <w:noWrap/>
            <w:vAlign w:val="bottom"/>
          </w:tcPr>
          <w:p w14:paraId="1853ABFC" w14:textId="7E9F456B"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c>
          <w:tcPr>
            <w:tcW w:w="1513" w:type="dxa"/>
            <w:noWrap/>
            <w:vAlign w:val="bottom"/>
          </w:tcPr>
          <w:p w14:paraId="5CF9A0BD" w14:textId="3EC52A19"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31</w:t>
            </w:r>
          </w:p>
        </w:tc>
        <w:tc>
          <w:tcPr>
            <w:tcW w:w="1701" w:type="dxa"/>
            <w:noWrap/>
            <w:vAlign w:val="bottom"/>
          </w:tcPr>
          <w:p w14:paraId="6F985A5C" w14:textId="178E6AC7"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38</w:t>
            </w:r>
          </w:p>
        </w:tc>
      </w:tr>
      <w:tr w:rsidR="001D5795" w:rsidRPr="001D5795" w14:paraId="7DEEF76A" w14:textId="77777777" w:rsidTr="00C02A23">
        <w:trPr>
          <w:trHeight w:val="300"/>
        </w:trPr>
        <w:tc>
          <w:tcPr>
            <w:tcW w:w="456" w:type="dxa"/>
            <w:vMerge/>
            <w:vAlign w:val="center"/>
          </w:tcPr>
          <w:p w14:paraId="2945A339" w14:textId="77777777"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p>
        </w:tc>
        <w:tc>
          <w:tcPr>
            <w:tcW w:w="1428" w:type="dxa"/>
            <w:noWrap/>
            <w:vAlign w:val="bottom"/>
          </w:tcPr>
          <w:p w14:paraId="6F938F7B" w14:textId="0384B5B3"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c>
          <w:tcPr>
            <w:tcW w:w="1512" w:type="dxa"/>
            <w:noWrap/>
            <w:vAlign w:val="bottom"/>
          </w:tcPr>
          <w:p w14:paraId="0AF4505B" w14:textId="1BB7AE1E"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c>
          <w:tcPr>
            <w:tcW w:w="1512" w:type="dxa"/>
            <w:noWrap/>
            <w:vAlign w:val="bottom"/>
          </w:tcPr>
          <w:p w14:paraId="59BB7179" w14:textId="32A42C4F"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29</w:t>
            </w:r>
          </w:p>
        </w:tc>
        <w:tc>
          <w:tcPr>
            <w:tcW w:w="1512" w:type="dxa"/>
            <w:noWrap/>
            <w:vAlign w:val="bottom"/>
          </w:tcPr>
          <w:p w14:paraId="06FD1490" w14:textId="682900FA"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24</w:t>
            </w:r>
          </w:p>
        </w:tc>
        <w:tc>
          <w:tcPr>
            <w:tcW w:w="1513" w:type="dxa"/>
            <w:noWrap/>
            <w:vAlign w:val="bottom"/>
          </w:tcPr>
          <w:p w14:paraId="360A977A" w14:textId="0321E230"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27</w:t>
            </w:r>
          </w:p>
        </w:tc>
        <w:tc>
          <w:tcPr>
            <w:tcW w:w="1701" w:type="dxa"/>
            <w:noWrap/>
            <w:vAlign w:val="bottom"/>
          </w:tcPr>
          <w:p w14:paraId="4F6201E1" w14:textId="7E769481" w:rsidR="007136D1" w:rsidRPr="001D5795" w:rsidRDefault="007136D1" w:rsidP="007136D1">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28</w:t>
            </w:r>
          </w:p>
        </w:tc>
      </w:tr>
      <w:tr w:rsidR="001D5795" w:rsidRPr="001D5795" w14:paraId="52E19BA5" w14:textId="77777777" w:rsidTr="00C02A23">
        <w:trPr>
          <w:trHeight w:val="300"/>
        </w:trPr>
        <w:tc>
          <w:tcPr>
            <w:tcW w:w="456" w:type="dxa"/>
            <w:vMerge w:val="restart"/>
            <w:vAlign w:val="center"/>
          </w:tcPr>
          <w:p w14:paraId="5396A62D" w14:textId="77777777"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eastAsia="Times New Roman" w:hAnsi="Times New Roman" w:cs="Times New Roman"/>
                <w:color w:val="000000" w:themeColor="text1"/>
                <w:sz w:val="24"/>
                <w:szCs w:val="24"/>
              </w:rPr>
              <w:t>10</w:t>
            </w:r>
          </w:p>
        </w:tc>
        <w:tc>
          <w:tcPr>
            <w:tcW w:w="1428" w:type="dxa"/>
            <w:noWrap/>
            <w:vAlign w:val="bottom"/>
          </w:tcPr>
          <w:p w14:paraId="5571F22D" w14:textId="03D05E1A"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23</w:t>
            </w:r>
          </w:p>
        </w:tc>
        <w:tc>
          <w:tcPr>
            <w:tcW w:w="1512" w:type="dxa"/>
            <w:noWrap/>
            <w:vAlign w:val="bottom"/>
          </w:tcPr>
          <w:p w14:paraId="0F647C6C" w14:textId="5EB2BF4A"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1D05E712" w14:textId="5667C8C1"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067E5AFC" w14:textId="40E99E2C"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16,7</w:t>
            </w:r>
          </w:p>
        </w:tc>
        <w:tc>
          <w:tcPr>
            <w:tcW w:w="1513" w:type="dxa"/>
            <w:noWrap/>
            <w:vAlign w:val="bottom"/>
          </w:tcPr>
          <w:p w14:paraId="387526ED" w14:textId="76ACB105"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19,1</w:t>
            </w:r>
          </w:p>
        </w:tc>
        <w:tc>
          <w:tcPr>
            <w:tcW w:w="1701" w:type="dxa"/>
            <w:noWrap/>
            <w:vAlign w:val="bottom"/>
          </w:tcPr>
          <w:p w14:paraId="0163207A" w14:textId="77BAF020"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r>
      <w:tr w:rsidR="001D5795" w:rsidRPr="001D5795" w14:paraId="25FAEBC2" w14:textId="77777777" w:rsidTr="00C02A23">
        <w:trPr>
          <w:trHeight w:val="300"/>
        </w:trPr>
        <w:tc>
          <w:tcPr>
            <w:tcW w:w="456" w:type="dxa"/>
            <w:vMerge/>
          </w:tcPr>
          <w:p w14:paraId="341CF30B" w14:textId="77777777" w:rsidR="009732E9" w:rsidRPr="001D5795" w:rsidRDefault="009732E9" w:rsidP="009732E9">
            <w:pPr>
              <w:spacing w:after="0" w:line="240" w:lineRule="auto"/>
              <w:jc w:val="right"/>
              <w:rPr>
                <w:rFonts w:ascii="Times New Roman" w:eastAsia="Times New Roman" w:hAnsi="Times New Roman" w:cs="Times New Roman"/>
                <w:color w:val="000000" w:themeColor="text1"/>
                <w:sz w:val="24"/>
                <w:szCs w:val="24"/>
              </w:rPr>
            </w:pPr>
          </w:p>
        </w:tc>
        <w:tc>
          <w:tcPr>
            <w:tcW w:w="1428" w:type="dxa"/>
            <w:noWrap/>
            <w:vAlign w:val="bottom"/>
          </w:tcPr>
          <w:p w14:paraId="55A4B3BA" w14:textId="1E94C0C2"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16,6</w:t>
            </w:r>
          </w:p>
        </w:tc>
        <w:tc>
          <w:tcPr>
            <w:tcW w:w="1512" w:type="dxa"/>
            <w:noWrap/>
            <w:vAlign w:val="bottom"/>
          </w:tcPr>
          <w:p w14:paraId="2A8FD265" w14:textId="59AA04DF"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21</w:t>
            </w:r>
          </w:p>
        </w:tc>
        <w:tc>
          <w:tcPr>
            <w:tcW w:w="1512" w:type="dxa"/>
            <w:noWrap/>
            <w:vAlign w:val="bottom"/>
          </w:tcPr>
          <w:p w14:paraId="6A872EC7" w14:textId="40547711"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c>
          <w:tcPr>
            <w:tcW w:w="1512" w:type="dxa"/>
            <w:noWrap/>
            <w:vAlign w:val="bottom"/>
          </w:tcPr>
          <w:p w14:paraId="5F1A6A13" w14:textId="6EF44F89"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16,2</w:t>
            </w:r>
          </w:p>
        </w:tc>
        <w:tc>
          <w:tcPr>
            <w:tcW w:w="1513" w:type="dxa"/>
            <w:noWrap/>
            <w:vAlign w:val="bottom"/>
          </w:tcPr>
          <w:p w14:paraId="13643651" w14:textId="5A100992"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19,4</w:t>
            </w:r>
          </w:p>
        </w:tc>
        <w:tc>
          <w:tcPr>
            <w:tcW w:w="1701" w:type="dxa"/>
            <w:noWrap/>
            <w:vAlign w:val="bottom"/>
          </w:tcPr>
          <w:p w14:paraId="06848BFC" w14:textId="723D2198" w:rsidR="009732E9" w:rsidRPr="001D5795" w:rsidRDefault="009732E9" w:rsidP="009732E9">
            <w:pPr>
              <w:spacing w:after="0" w:line="240" w:lineRule="auto"/>
              <w:jc w:val="center"/>
              <w:rPr>
                <w:rFonts w:ascii="Times New Roman" w:eastAsia="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20</w:t>
            </w:r>
          </w:p>
        </w:tc>
      </w:tr>
      <w:tr w:rsidR="000B18D5" w:rsidRPr="001D5795" w14:paraId="0863753E" w14:textId="77777777" w:rsidTr="0071796C">
        <w:trPr>
          <w:trHeight w:val="300"/>
        </w:trPr>
        <w:tc>
          <w:tcPr>
            <w:tcW w:w="9634" w:type="dxa"/>
            <w:gridSpan w:val="7"/>
          </w:tcPr>
          <w:p w14:paraId="034BA772" w14:textId="1D591B10" w:rsidR="00D40CBE" w:rsidRPr="001D5795" w:rsidRDefault="00D40CBE" w:rsidP="00D40CBE">
            <w:pPr>
              <w:spacing w:after="0" w:line="240" w:lineRule="auto"/>
              <w:rPr>
                <w:rFonts w:ascii="Times New Roman" w:hAnsi="Times New Roman" w:cs="Times New Roman"/>
                <w:color w:val="000000" w:themeColor="text1"/>
                <w:sz w:val="24"/>
                <w:szCs w:val="24"/>
              </w:rPr>
            </w:pPr>
            <w:r w:rsidRPr="001D5795">
              <w:rPr>
                <w:rFonts w:ascii="Times New Roman" w:hAnsi="Times New Roman" w:cs="Times New Roman"/>
                <w:color w:val="000000" w:themeColor="text1"/>
                <w:sz w:val="24"/>
                <w:szCs w:val="24"/>
              </w:rPr>
              <w:t>Примечание: &lt; ПКО – ниже предела определения методики.</w:t>
            </w:r>
          </w:p>
        </w:tc>
      </w:tr>
    </w:tbl>
    <w:p w14:paraId="26334792" w14:textId="77777777" w:rsidR="00486847" w:rsidRPr="001D5795" w:rsidRDefault="00486847" w:rsidP="0048684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184D7A91" w14:textId="77777777" w:rsidR="00486847" w:rsidRPr="001D5795" w:rsidRDefault="00486847" w:rsidP="0048684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6F63CDF0" w14:textId="77777777" w:rsidR="00486847" w:rsidRPr="001D5795" w:rsidRDefault="00486847" w:rsidP="00486847">
      <w:pPr>
        <w:tabs>
          <w:tab w:val="left" w:pos="284"/>
          <w:tab w:val="left" w:pos="540"/>
          <w:tab w:val="left" w:pos="851"/>
          <w:tab w:val="left" w:pos="1560"/>
        </w:tabs>
        <w:spacing w:after="0" w:line="240" w:lineRule="auto"/>
        <w:contextualSpacing/>
        <w:jc w:val="both"/>
        <w:rPr>
          <w:rFonts w:ascii="Times New Roman" w:hAnsi="Times New Roman" w:cs="Times New Roman"/>
          <w:color w:val="000000" w:themeColor="text1"/>
          <w:sz w:val="28"/>
          <w:szCs w:val="28"/>
        </w:rPr>
      </w:pPr>
    </w:p>
    <w:p w14:paraId="5B3D0714" w14:textId="3981E1D7" w:rsidR="00EB04A2" w:rsidRPr="001D5795" w:rsidRDefault="00EB04A2" w:rsidP="00EB04A2">
      <w:pPr>
        <w:pageBreakBefore/>
        <w:tabs>
          <w:tab w:val="left" w:pos="1134"/>
          <w:tab w:val="left" w:pos="8364"/>
        </w:tabs>
        <w:autoSpaceDE w:val="0"/>
        <w:spacing w:after="0" w:line="360" w:lineRule="auto"/>
        <w:contextualSpacing/>
        <w:jc w:val="center"/>
        <w:rPr>
          <w:rFonts w:ascii="Times New Roman" w:hAnsi="Times New Roman" w:cs="Times New Roman"/>
          <w:b/>
          <w:color w:val="000000" w:themeColor="text1"/>
          <w:sz w:val="28"/>
          <w:szCs w:val="28"/>
        </w:rPr>
      </w:pPr>
      <w:r w:rsidRPr="001D5795">
        <w:rPr>
          <w:rFonts w:ascii="Times New Roman" w:hAnsi="Times New Roman" w:cs="Times New Roman"/>
          <w:b/>
          <w:color w:val="000000" w:themeColor="text1"/>
          <w:sz w:val="28"/>
          <w:szCs w:val="28"/>
          <w:lang w:val="kk-KZ"/>
        </w:rPr>
        <w:lastRenderedPageBreak/>
        <w:t xml:space="preserve">ПРИЛОЖЕНИЕ </w:t>
      </w:r>
      <w:r w:rsidR="005F62EE" w:rsidRPr="001D5795">
        <w:rPr>
          <w:rFonts w:ascii="Times New Roman" w:hAnsi="Times New Roman" w:cs="Times New Roman"/>
          <w:b/>
          <w:color w:val="000000" w:themeColor="text1"/>
          <w:sz w:val="28"/>
          <w:szCs w:val="28"/>
        </w:rPr>
        <w:t>В</w:t>
      </w:r>
    </w:p>
    <w:p w14:paraId="67ED2665" w14:textId="77777777" w:rsidR="00EB04A2" w:rsidRPr="001D5795" w:rsidRDefault="00EB04A2" w:rsidP="00EB04A2">
      <w:pPr>
        <w:tabs>
          <w:tab w:val="left" w:pos="1134"/>
          <w:tab w:val="left" w:pos="8364"/>
        </w:tabs>
        <w:autoSpaceDE w:val="0"/>
        <w:spacing w:after="0" w:line="360" w:lineRule="auto"/>
        <w:contextualSpacing/>
        <w:jc w:val="center"/>
        <w:rPr>
          <w:rFonts w:ascii="Times New Roman" w:hAnsi="Times New Roman" w:cs="Times New Roman"/>
          <w:b/>
          <w:color w:val="000000" w:themeColor="text1"/>
          <w:sz w:val="28"/>
          <w:szCs w:val="28"/>
          <w:lang w:val="kk-KZ"/>
        </w:rPr>
      </w:pPr>
    </w:p>
    <w:p w14:paraId="1B9F3D69" w14:textId="263C664D" w:rsidR="00EB04A2" w:rsidRPr="001D5795" w:rsidRDefault="002240B6" w:rsidP="00EB04A2">
      <w:pPr>
        <w:spacing w:after="0" w:line="240" w:lineRule="auto"/>
        <w:contextualSpacing/>
        <w:jc w:val="center"/>
        <w:rPr>
          <w:rFonts w:ascii="Times New Roman" w:hAnsi="Times New Roman" w:cs="Times New Roman"/>
          <w:bCs/>
          <w:color w:val="000000" w:themeColor="text1"/>
          <w:sz w:val="28"/>
          <w:szCs w:val="28"/>
        </w:rPr>
      </w:pPr>
      <w:r w:rsidRPr="001D5795">
        <w:rPr>
          <w:noProof/>
          <w:color w:val="000000" w:themeColor="text1"/>
        </w:rPr>
        <w:drawing>
          <wp:inline distT="0" distB="0" distL="0" distR="0" wp14:anchorId="77C73379" wp14:editId="070CE245">
            <wp:extent cx="6124575" cy="2453640"/>
            <wp:effectExtent l="0" t="0" r="9525" b="3810"/>
            <wp:docPr id="1335929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2453640"/>
                    </a:xfrm>
                    <a:prstGeom prst="rect">
                      <a:avLst/>
                    </a:prstGeom>
                    <a:noFill/>
                    <a:ln>
                      <a:noFill/>
                    </a:ln>
                  </pic:spPr>
                </pic:pic>
              </a:graphicData>
            </a:graphic>
          </wp:inline>
        </w:drawing>
      </w:r>
    </w:p>
    <w:p w14:paraId="47039639" w14:textId="77777777" w:rsidR="00EB04A2" w:rsidRPr="001D5795" w:rsidRDefault="00EB04A2" w:rsidP="00EB04A2">
      <w:pPr>
        <w:pStyle w:val="a4"/>
        <w:tabs>
          <w:tab w:val="left" w:pos="284"/>
        </w:tabs>
        <w:ind w:left="0"/>
        <w:jc w:val="center"/>
        <w:rPr>
          <w:color w:val="000000" w:themeColor="text1"/>
          <w:sz w:val="32"/>
          <w:szCs w:val="32"/>
        </w:rPr>
      </w:pPr>
    </w:p>
    <w:p w14:paraId="6FA6E192" w14:textId="34AB1379" w:rsidR="00EB04A2" w:rsidRPr="001D5795" w:rsidRDefault="00EB04A2" w:rsidP="00EB04A2">
      <w:pPr>
        <w:pStyle w:val="afc"/>
        <w:spacing w:after="0"/>
        <w:ind w:firstLine="0"/>
        <w:jc w:val="center"/>
        <w:rPr>
          <w:sz w:val="28"/>
          <w:szCs w:val="28"/>
          <w:lang w:val="kk-KZ"/>
        </w:rPr>
      </w:pPr>
      <w:bookmarkStart w:id="219" w:name="_Ref187046485"/>
      <w:r w:rsidRPr="001D5795">
        <w:rPr>
          <w:sz w:val="28"/>
          <w:szCs w:val="28"/>
        </w:rPr>
        <w:t xml:space="preserve">Рисунок </w:t>
      </w:r>
      <w:bookmarkEnd w:id="219"/>
      <w:r w:rsidR="005F62EE" w:rsidRPr="001D5795">
        <w:rPr>
          <w:sz w:val="28"/>
          <w:szCs w:val="28"/>
          <w:lang w:val="kk-KZ"/>
        </w:rPr>
        <w:t>В</w:t>
      </w:r>
      <w:r w:rsidRPr="001D5795">
        <w:rPr>
          <w:sz w:val="28"/>
          <w:szCs w:val="28"/>
          <w:lang w:val="kk-KZ"/>
        </w:rPr>
        <w:t>1</w:t>
      </w:r>
      <w:r w:rsidRPr="001D5795">
        <w:rPr>
          <w:sz w:val="28"/>
          <w:szCs w:val="28"/>
        </w:rPr>
        <w:t xml:space="preserve"> – Схема пробоподготовки и анализа </w:t>
      </w:r>
      <w:r w:rsidR="0090187B" w:rsidRPr="001D5795">
        <w:rPr>
          <w:sz w:val="28"/>
          <w:szCs w:val="28"/>
        </w:rPr>
        <w:t xml:space="preserve">образцов почвы с использованием </w:t>
      </w:r>
      <w:r w:rsidRPr="001D5795">
        <w:rPr>
          <w:sz w:val="28"/>
          <w:szCs w:val="28"/>
        </w:rPr>
        <w:t xml:space="preserve">разработанной методики </w:t>
      </w:r>
      <w:r w:rsidR="002240B6" w:rsidRPr="001D5795">
        <w:rPr>
          <w:sz w:val="28"/>
          <w:szCs w:val="28"/>
        </w:rPr>
        <w:t xml:space="preserve">на основе ПТФМЭ-ГХ-МС для </w:t>
      </w:r>
      <w:r w:rsidRPr="001D5795">
        <w:rPr>
          <w:sz w:val="28"/>
          <w:szCs w:val="28"/>
        </w:rPr>
        <w:t>одновременного определения МТА, ДМФА и НДМА</w:t>
      </w:r>
      <w:r w:rsidRPr="001D5795">
        <w:rPr>
          <w:sz w:val="28"/>
          <w:szCs w:val="28"/>
          <w:lang w:val="kk-KZ"/>
        </w:rPr>
        <w:t xml:space="preserve"> </w:t>
      </w:r>
    </w:p>
    <w:p w14:paraId="44766CD7" w14:textId="77777777" w:rsidR="00EB04A2" w:rsidRPr="001D5795" w:rsidRDefault="00EB04A2" w:rsidP="00EB04A2">
      <w:pPr>
        <w:rPr>
          <w:color w:val="000000" w:themeColor="text1"/>
          <w:lang w:val="kk-KZ"/>
        </w:rPr>
      </w:pPr>
    </w:p>
    <w:p w14:paraId="0A4F8329" w14:textId="6BB51570" w:rsidR="009D575D" w:rsidRPr="001D5795" w:rsidRDefault="009D575D" w:rsidP="009D575D">
      <w:pPr>
        <w:pageBreakBefore/>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r w:rsidRPr="001D5795">
        <w:rPr>
          <w:rFonts w:ascii="Times New Roman" w:hAnsi="Times New Roman" w:cs="Times New Roman"/>
          <w:b/>
          <w:bCs/>
          <w:color w:val="000000" w:themeColor="text1"/>
          <w:sz w:val="28"/>
          <w:szCs w:val="28"/>
        </w:rPr>
        <w:lastRenderedPageBreak/>
        <w:t xml:space="preserve">ПРИЛОЖЕНИЕ </w:t>
      </w:r>
      <w:r w:rsidR="005F62EE" w:rsidRPr="001D5795">
        <w:rPr>
          <w:rFonts w:ascii="Times New Roman" w:hAnsi="Times New Roman" w:cs="Times New Roman"/>
          <w:b/>
          <w:bCs/>
          <w:color w:val="000000" w:themeColor="text1"/>
          <w:sz w:val="28"/>
          <w:szCs w:val="28"/>
        </w:rPr>
        <w:t>Г</w:t>
      </w:r>
    </w:p>
    <w:p w14:paraId="4D3DD373" w14:textId="6264D936" w:rsidR="002240B6" w:rsidRPr="001D5795" w:rsidRDefault="00CB0985" w:rsidP="006C64E1">
      <w:pPr>
        <w:tabs>
          <w:tab w:val="left" w:pos="284"/>
          <w:tab w:val="left" w:pos="540"/>
          <w:tab w:val="left" w:pos="851"/>
          <w:tab w:val="left" w:pos="1560"/>
        </w:tabs>
        <w:spacing w:after="0" w:line="240" w:lineRule="auto"/>
        <w:contextualSpacing/>
        <w:jc w:val="center"/>
        <w:rPr>
          <w:rFonts w:ascii="Times New Roman" w:hAnsi="Times New Roman" w:cs="Times New Roman"/>
          <w:color w:val="000000" w:themeColor="text1"/>
          <w:sz w:val="28"/>
          <w:szCs w:val="28"/>
        </w:rPr>
      </w:pPr>
      <w:r w:rsidRPr="001D5795">
        <w:rPr>
          <w:rFonts w:ascii="Times New Roman" w:hAnsi="Times New Roman" w:cs="Times New Roman"/>
          <w:color w:val="000000" w:themeColor="text1"/>
          <w:sz w:val="28"/>
          <w:szCs w:val="28"/>
        </w:rPr>
        <w:t>Р</w:t>
      </w:r>
      <w:r w:rsidR="002240B6" w:rsidRPr="001D5795">
        <w:rPr>
          <w:rFonts w:ascii="Times New Roman" w:hAnsi="Times New Roman" w:cs="Times New Roman"/>
          <w:color w:val="000000" w:themeColor="text1"/>
          <w:sz w:val="28"/>
          <w:szCs w:val="28"/>
        </w:rPr>
        <w:t xml:space="preserve">азрешение держателя лицензионных прав на использование фотографии </w:t>
      </w:r>
    </w:p>
    <w:p w14:paraId="72C8C811" w14:textId="240F396D" w:rsidR="006C64E1" w:rsidRPr="001D5795" w:rsidRDefault="002240B6" w:rsidP="006C64E1">
      <w:pPr>
        <w:tabs>
          <w:tab w:val="left" w:pos="284"/>
          <w:tab w:val="left" w:pos="540"/>
          <w:tab w:val="left" w:pos="851"/>
          <w:tab w:val="left" w:pos="1560"/>
        </w:tabs>
        <w:spacing w:after="0" w:line="240" w:lineRule="auto"/>
        <w:contextualSpacing/>
        <w:jc w:val="center"/>
        <w:rPr>
          <w:rFonts w:ascii="Times New Roman" w:hAnsi="Times New Roman" w:cs="Times New Roman"/>
          <w:color w:val="000000" w:themeColor="text1"/>
          <w:sz w:val="28"/>
          <w:szCs w:val="28"/>
        </w:rPr>
      </w:pPr>
      <w:r w:rsidRPr="001D5795">
        <w:rPr>
          <w:rFonts w:ascii="Times New Roman" w:hAnsi="Times New Roman" w:cs="Times New Roman"/>
          <w:color w:val="000000" w:themeColor="text1"/>
          <w:sz w:val="28"/>
          <w:szCs w:val="28"/>
        </w:rPr>
        <w:t xml:space="preserve">в диссертации (рисунок 2(а) настоящей диссертации) </w:t>
      </w:r>
    </w:p>
    <w:p w14:paraId="5237FA96" w14:textId="082534B8" w:rsidR="006C64E1" w:rsidRDefault="00D10C44" w:rsidP="006C64E1">
      <w:pPr>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r w:rsidRPr="003B70B0">
        <w:rPr>
          <w:rFonts w:ascii="Times New Roman" w:hAnsi="Times New Roman" w:cs="Times New Roman"/>
          <w:b/>
          <w:bCs/>
          <w:noProof/>
          <w:color w:val="000000" w:themeColor="text1"/>
          <w:sz w:val="28"/>
          <w:szCs w:val="28"/>
        </w:rPr>
        <w:drawing>
          <wp:inline distT="0" distB="0" distL="0" distR="0" wp14:anchorId="4C39361E" wp14:editId="1FFB5629">
            <wp:extent cx="6113780" cy="7920990"/>
            <wp:effectExtent l="0" t="0" r="1270" b="3810"/>
            <wp:docPr id="520738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780" cy="7920990"/>
                    </a:xfrm>
                    <a:prstGeom prst="rect">
                      <a:avLst/>
                    </a:prstGeom>
                    <a:noFill/>
                    <a:ln>
                      <a:noFill/>
                    </a:ln>
                  </pic:spPr>
                </pic:pic>
              </a:graphicData>
            </a:graphic>
          </wp:inline>
        </w:drawing>
      </w:r>
    </w:p>
    <w:p w14:paraId="2E54D72C" w14:textId="77777777" w:rsidR="0076554B" w:rsidRDefault="0076554B" w:rsidP="006C64E1">
      <w:pPr>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p>
    <w:p w14:paraId="008A6342" w14:textId="77777777" w:rsidR="0076554B" w:rsidRPr="003B70B0" w:rsidRDefault="0076554B" w:rsidP="006C64E1">
      <w:pPr>
        <w:tabs>
          <w:tab w:val="left" w:pos="284"/>
          <w:tab w:val="left" w:pos="540"/>
          <w:tab w:val="left" w:pos="851"/>
          <w:tab w:val="left" w:pos="1560"/>
        </w:tabs>
        <w:spacing w:after="0" w:line="240" w:lineRule="auto"/>
        <w:contextualSpacing/>
        <w:jc w:val="center"/>
        <w:rPr>
          <w:rFonts w:ascii="Times New Roman" w:hAnsi="Times New Roman" w:cs="Times New Roman"/>
          <w:b/>
          <w:bCs/>
          <w:color w:val="000000" w:themeColor="text1"/>
          <w:sz w:val="28"/>
          <w:szCs w:val="28"/>
        </w:rPr>
      </w:pPr>
    </w:p>
    <w:sectPr w:rsidR="0076554B" w:rsidRPr="003B70B0" w:rsidSect="001D5795">
      <w:footerReference w:type="default" r:id="rId5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29924" w14:textId="77777777" w:rsidR="007164B0" w:rsidRPr="00EB2F78" w:rsidRDefault="007164B0">
      <w:pPr>
        <w:spacing w:after="0" w:line="240" w:lineRule="auto"/>
      </w:pPr>
      <w:r w:rsidRPr="00EB2F78">
        <w:separator/>
      </w:r>
    </w:p>
    <w:p w14:paraId="1E39CDDA" w14:textId="77777777" w:rsidR="007164B0" w:rsidRPr="00EB2F78" w:rsidRDefault="007164B0"/>
  </w:endnote>
  <w:endnote w:type="continuationSeparator" w:id="0">
    <w:p w14:paraId="11BDEE3F" w14:textId="77777777" w:rsidR="007164B0" w:rsidRPr="00EB2F78" w:rsidRDefault="007164B0">
      <w:pPr>
        <w:spacing w:after="0" w:line="240" w:lineRule="auto"/>
      </w:pPr>
      <w:r w:rsidRPr="00EB2F78">
        <w:continuationSeparator/>
      </w:r>
    </w:p>
    <w:p w14:paraId="3E6996C4" w14:textId="77777777" w:rsidR="007164B0" w:rsidRPr="00EB2F78" w:rsidRDefault="007164B0"/>
  </w:endnote>
  <w:endnote w:type="continuationNotice" w:id="1">
    <w:p w14:paraId="1CE48E25" w14:textId="77777777" w:rsidR="007164B0" w:rsidRDefault="00716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Е">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856936"/>
      <w:docPartObj>
        <w:docPartGallery w:val="Page Numbers (Bottom of Page)"/>
        <w:docPartUnique/>
      </w:docPartObj>
    </w:sdtPr>
    <w:sdtEndPr>
      <w:rPr>
        <w:rFonts w:ascii="Times New Roman" w:hAnsi="Times New Roman" w:cs="Times New Roman"/>
        <w:sz w:val="20"/>
        <w:szCs w:val="20"/>
      </w:rPr>
    </w:sdtEndPr>
    <w:sdtContent>
      <w:p w14:paraId="38C14ACE" w14:textId="63634E8B" w:rsidR="00955828" w:rsidRPr="00234C14" w:rsidRDefault="00955828" w:rsidP="00234C14">
        <w:pPr>
          <w:pStyle w:val="ab"/>
          <w:jc w:val="center"/>
          <w:rPr>
            <w:rFonts w:ascii="Times New Roman" w:hAnsi="Times New Roman" w:cs="Times New Roman"/>
            <w:sz w:val="20"/>
            <w:szCs w:val="20"/>
          </w:rPr>
        </w:pPr>
        <w:r w:rsidRPr="00EB2F78">
          <w:rPr>
            <w:rFonts w:ascii="Times New Roman" w:hAnsi="Times New Roman" w:cs="Times New Roman"/>
            <w:sz w:val="28"/>
            <w:szCs w:val="28"/>
          </w:rPr>
          <w:fldChar w:fldCharType="begin"/>
        </w:r>
        <w:r w:rsidRPr="00EB2F78">
          <w:rPr>
            <w:rFonts w:ascii="Times New Roman" w:hAnsi="Times New Roman" w:cs="Times New Roman"/>
            <w:sz w:val="28"/>
            <w:szCs w:val="28"/>
          </w:rPr>
          <w:instrText xml:space="preserve"> PAGE   \* MERGEFORMAT </w:instrText>
        </w:r>
        <w:r w:rsidRPr="00EB2F78">
          <w:rPr>
            <w:rFonts w:ascii="Times New Roman" w:hAnsi="Times New Roman" w:cs="Times New Roman"/>
            <w:sz w:val="28"/>
            <w:szCs w:val="28"/>
          </w:rPr>
          <w:fldChar w:fldCharType="separate"/>
        </w:r>
        <w:r w:rsidRPr="00EB2F78">
          <w:rPr>
            <w:rFonts w:ascii="Times New Roman" w:hAnsi="Times New Roman" w:cs="Times New Roman"/>
            <w:sz w:val="28"/>
            <w:szCs w:val="28"/>
          </w:rPr>
          <w:t>77</w:t>
        </w:r>
        <w:r w:rsidRPr="00EB2F78">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001085"/>
      <w:docPartObj>
        <w:docPartGallery w:val="Page Numbers (Bottom of Page)"/>
        <w:docPartUnique/>
      </w:docPartObj>
    </w:sdtPr>
    <w:sdtEndPr>
      <w:rPr>
        <w:rFonts w:ascii="Times New Roman" w:hAnsi="Times New Roman" w:cs="Times New Roman"/>
        <w:sz w:val="28"/>
        <w:szCs w:val="28"/>
      </w:rPr>
    </w:sdtEndPr>
    <w:sdtContent>
      <w:p w14:paraId="0EC3A516" w14:textId="2F096273" w:rsidR="00955828" w:rsidRPr="004324C4" w:rsidRDefault="00955828" w:rsidP="004324C4">
        <w:pPr>
          <w:pStyle w:val="ab"/>
          <w:tabs>
            <w:tab w:val="clear" w:pos="4677"/>
            <w:tab w:val="center" w:pos="2977"/>
          </w:tabs>
          <w:jc w:val="center"/>
          <w:rPr>
            <w:rFonts w:ascii="Times New Roman" w:hAnsi="Times New Roman" w:cs="Times New Roman"/>
            <w:sz w:val="28"/>
            <w:szCs w:val="28"/>
          </w:rPr>
        </w:pPr>
        <w:r w:rsidRPr="00EB2F78">
          <w:rPr>
            <w:rFonts w:ascii="Times New Roman" w:hAnsi="Times New Roman" w:cs="Times New Roman"/>
            <w:sz w:val="28"/>
            <w:szCs w:val="28"/>
          </w:rPr>
          <w:fldChar w:fldCharType="begin"/>
        </w:r>
        <w:r w:rsidRPr="00EB2F78">
          <w:rPr>
            <w:rFonts w:ascii="Times New Roman" w:hAnsi="Times New Roman" w:cs="Times New Roman"/>
            <w:sz w:val="28"/>
            <w:szCs w:val="28"/>
          </w:rPr>
          <w:instrText>PAGE   \* MERGEFORMAT</w:instrText>
        </w:r>
        <w:r w:rsidRPr="00EB2F78">
          <w:rPr>
            <w:rFonts w:ascii="Times New Roman" w:hAnsi="Times New Roman" w:cs="Times New Roman"/>
            <w:sz w:val="28"/>
            <w:szCs w:val="28"/>
          </w:rPr>
          <w:fldChar w:fldCharType="separate"/>
        </w:r>
        <w:r w:rsidRPr="00EB2F78">
          <w:rPr>
            <w:rFonts w:ascii="Times New Roman" w:hAnsi="Times New Roman" w:cs="Times New Roman"/>
            <w:sz w:val="28"/>
            <w:szCs w:val="28"/>
          </w:rPr>
          <w:t>121</w:t>
        </w:r>
        <w:r w:rsidRPr="00EB2F78">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915102"/>
      <w:docPartObj>
        <w:docPartGallery w:val="Page Numbers (Bottom of Page)"/>
        <w:docPartUnique/>
      </w:docPartObj>
    </w:sdtPr>
    <w:sdtEndPr>
      <w:rPr>
        <w:rFonts w:ascii="Times New Roman" w:hAnsi="Times New Roman" w:cs="Times New Roman"/>
        <w:sz w:val="28"/>
      </w:rPr>
    </w:sdtEndPr>
    <w:sdtContent>
      <w:p w14:paraId="53E7E2D0" w14:textId="20012A60" w:rsidR="00955828" w:rsidRPr="004324C4" w:rsidRDefault="00955828" w:rsidP="004324C4">
        <w:pPr>
          <w:pStyle w:val="ab"/>
          <w:jc w:val="center"/>
          <w:rPr>
            <w:rFonts w:ascii="Times New Roman" w:hAnsi="Times New Roman" w:cs="Times New Roman"/>
            <w:sz w:val="28"/>
          </w:rPr>
        </w:pPr>
        <w:r w:rsidRPr="00EB2F78">
          <w:rPr>
            <w:rFonts w:ascii="Times New Roman" w:hAnsi="Times New Roman" w:cs="Times New Roman"/>
            <w:sz w:val="28"/>
          </w:rPr>
          <w:fldChar w:fldCharType="begin"/>
        </w:r>
        <w:r w:rsidRPr="00EB2F78">
          <w:rPr>
            <w:rFonts w:ascii="Times New Roman" w:hAnsi="Times New Roman" w:cs="Times New Roman"/>
            <w:sz w:val="28"/>
          </w:rPr>
          <w:instrText xml:space="preserve"> PAGE   \* MERGEFORMAT </w:instrText>
        </w:r>
        <w:r w:rsidRPr="00EB2F78">
          <w:rPr>
            <w:rFonts w:ascii="Times New Roman" w:hAnsi="Times New Roman" w:cs="Times New Roman"/>
            <w:sz w:val="28"/>
          </w:rPr>
          <w:fldChar w:fldCharType="separate"/>
        </w:r>
        <w:r w:rsidRPr="00EB2F78">
          <w:rPr>
            <w:rFonts w:ascii="Times New Roman" w:hAnsi="Times New Roman" w:cs="Times New Roman"/>
            <w:sz w:val="28"/>
          </w:rPr>
          <w:t>120</w:t>
        </w:r>
        <w:r w:rsidRPr="00EB2F78">
          <w:rPr>
            <w:rFonts w:ascii="Times New Roman" w:hAnsi="Times New Roman" w:cs="Times New Roman"/>
            <w:sz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16791"/>
      <w:docPartObj>
        <w:docPartGallery w:val="Page Numbers (Bottom of Page)"/>
        <w:docPartUnique/>
      </w:docPartObj>
    </w:sdtPr>
    <w:sdtEndPr>
      <w:rPr>
        <w:rFonts w:ascii="Times New Roman" w:hAnsi="Times New Roman" w:cs="Times New Roman"/>
        <w:sz w:val="28"/>
      </w:rPr>
    </w:sdtEndPr>
    <w:sdtContent>
      <w:p w14:paraId="075ECDB8" w14:textId="618ED197" w:rsidR="00955828" w:rsidRPr="004324C4" w:rsidRDefault="00955828" w:rsidP="004324C4">
        <w:pPr>
          <w:pStyle w:val="ab"/>
          <w:jc w:val="center"/>
          <w:rPr>
            <w:rFonts w:ascii="Times New Roman" w:hAnsi="Times New Roman" w:cs="Times New Roman"/>
            <w:sz w:val="28"/>
          </w:rPr>
        </w:pPr>
        <w:r w:rsidRPr="00EB2F78">
          <w:rPr>
            <w:rFonts w:ascii="Times New Roman" w:hAnsi="Times New Roman" w:cs="Times New Roman"/>
            <w:sz w:val="28"/>
          </w:rPr>
          <w:fldChar w:fldCharType="begin"/>
        </w:r>
        <w:r w:rsidRPr="00EB2F78">
          <w:rPr>
            <w:rFonts w:ascii="Times New Roman" w:hAnsi="Times New Roman" w:cs="Times New Roman"/>
            <w:sz w:val="28"/>
          </w:rPr>
          <w:instrText>PAGE   \* MERGEFORMAT</w:instrText>
        </w:r>
        <w:r w:rsidRPr="00EB2F78">
          <w:rPr>
            <w:rFonts w:ascii="Times New Roman" w:hAnsi="Times New Roman" w:cs="Times New Roman"/>
            <w:sz w:val="28"/>
          </w:rPr>
          <w:fldChar w:fldCharType="separate"/>
        </w:r>
        <w:r w:rsidRPr="00EB2F78">
          <w:rPr>
            <w:rFonts w:ascii="Times New Roman" w:hAnsi="Times New Roman" w:cs="Times New Roman"/>
            <w:sz w:val="28"/>
          </w:rPr>
          <w:t>139</w:t>
        </w:r>
        <w:r w:rsidRPr="00EB2F78">
          <w:rPr>
            <w:rFonts w:ascii="Times New Roman" w:hAnsi="Times New Roman" w:cs="Times New Roman"/>
            <w:sz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594633"/>
      <w:docPartObj>
        <w:docPartGallery w:val="Page Numbers (Bottom of Page)"/>
        <w:docPartUnique/>
      </w:docPartObj>
    </w:sdtPr>
    <w:sdtEndPr>
      <w:rPr>
        <w:rFonts w:ascii="Times New Roman" w:hAnsi="Times New Roman" w:cs="Times New Roman"/>
        <w:sz w:val="28"/>
      </w:rPr>
    </w:sdtEndPr>
    <w:sdtContent>
      <w:p w14:paraId="78697970" w14:textId="77777777" w:rsidR="001C16CD" w:rsidRPr="00EB2F78" w:rsidRDefault="001C16CD">
        <w:pPr>
          <w:pStyle w:val="ab"/>
          <w:jc w:val="center"/>
          <w:rPr>
            <w:rFonts w:ascii="Times New Roman" w:hAnsi="Times New Roman" w:cs="Times New Roman"/>
            <w:sz w:val="28"/>
          </w:rPr>
        </w:pPr>
        <w:r w:rsidRPr="00EB2F78">
          <w:rPr>
            <w:rFonts w:ascii="Times New Roman" w:hAnsi="Times New Roman" w:cs="Times New Roman"/>
            <w:sz w:val="28"/>
          </w:rPr>
          <w:fldChar w:fldCharType="begin"/>
        </w:r>
        <w:r w:rsidRPr="00EB2F78">
          <w:rPr>
            <w:rFonts w:ascii="Times New Roman" w:hAnsi="Times New Roman" w:cs="Times New Roman"/>
            <w:sz w:val="28"/>
          </w:rPr>
          <w:instrText>PAGE   \* MERGEFORMAT</w:instrText>
        </w:r>
        <w:r w:rsidRPr="00EB2F78">
          <w:rPr>
            <w:rFonts w:ascii="Times New Roman" w:hAnsi="Times New Roman" w:cs="Times New Roman"/>
            <w:sz w:val="28"/>
          </w:rPr>
          <w:fldChar w:fldCharType="separate"/>
        </w:r>
        <w:r w:rsidRPr="00EB2F78">
          <w:rPr>
            <w:rFonts w:ascii="Times New Roman" w:hAnsi="Times New Roman" w:cs="Times New Roman"/>
            <w:sz w:val="28"/>
          </w:rPr>
          <w:t>139</w:t>
        </w:r>
        <w:r w:rsidRPr="00EB2F78">
          <w:rPr>
            <w:rFonts w:ascii="Times New Roman" w:hAnsi="Times New Roman" w:cs="Times New Roman"/>
            <w:sz w:val="28"/>
          </w:rPr>
          <w:fldChar w:fldCharType="end"/>
        </w:r>
      </w:p>
    </w:sdtContent>
  </w:sdt>
  <w:p w14:paraId="0164A59E" w14:textId="77777777" w:rsidR="001C16CD" w:rsidRPr="00EB2F78" w:rsidRDefault="001C16C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A5262" w14:textId="77777777" w:rsidR="007164B0" w:rsidRPr="00EB2F78" w:rsidRDefault="007164B0">
      <w:pPr>
        <w:spacing w:after="0" w:line="240" w:lineRule="auto"/>
      </w:pPr>
      <w:r w:rsidRPr="00EB2F78">
        <w:separator/>
      </w:r>
    </w:p>
    <w:p w14:paraId="4A476799" w14:textId="77777777" w:rsidR="007164B0" w:rsidRPr="00EB2F78" w:rsidRDefault="007164B0"/>
  </w:footnote>
  <w:footnote w:type="continuationSeparator" w:id="0">
    <w:p w14:paraId="26BBC230" w14:textId="77777777" w:rsidR="007164B0" w:rsidRPr="00EB2F78" w:rsidRDefault="007164B0">
      <w:pPr>
        <w:spacing w:after="0" w:line="240" w:lineRule="auto"/>
      </w:pPr>
      <w:r w:rsidRPr="00EB2F78">
        <w:continuationSeparator/>
      </w:r>
    </w:p>
    <w:p w14:paraId="0C156B5B" w14:textId="77777777" w:rsidR="007164B0" w:rsidRPr="00EB2F78" w:rsidRDefault="007164B0"/>
  </w:footnote>
  <w:footnote w:type="continuationNotice" w:id="1">
    <w:p w14:paraId="7DED7E72" w14:textId="77777777" w:rsidR="007164B0" w:rsidRDefault="007164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B16"/>
    <w:multiLevelType w:val="multilevel"/>
    <w:tmpl w:val="A7AACCFC"/>
    <w:lvl w:ilvl="0">
      <w:start w:val="3"/>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1B1D42"/>
    <w:multiLevelType w:val="hybridMultilevel"/>
    <w:tmpl w:val="CC8EE3A6"/>
    <w:lvl w:ilvl="0" w:tplc="CBDAF05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 w15:restartNumberingAfterBreak="0">
    <w:nsid w:val="05AF3C88"/>
    <w:multiLevelType w:val="multilevel"/>
    <w:tmpl w:val="4F3C338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8625664"/>
    <w:multiLevelType w:val="multilevel"/>
    <w:tmpl w:val="3FDAF83C"/>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CA16CC"/>
    <w:multiLevelType w:val="multilevel"/>
    <w:tmpl w:val="69A68D10"/>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C170D8"/>
    <w:multiLevelType w:val="hybridMultilevel"/>
    <w:tmpl w:val="B46C44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5E8135A"/>
    <w:multiLevelType w:val="multilevel"/>
    <w:tmpl w:val="22380036"/>
    <w:lvl w:ilvl="0">
      <w:start w:val="3"/>
      <w:numFmt w:val="decimal"/>
      <w:lvlText w:val="%1"/>
      <w:lvlJc w:val="left"/>
      <w:pPr>
        <w:ind w:left="792" w:hanging="792"/>
      </w:pPr>
      <w:rPr>
        <w:rFonts w:hint="default"/>
      </w:rPr>
    </w:lvl>
    <w:lvl w:ilvl="1">
      <w:start w:val="3"/>
      <w:numFmt w:val="decimal"/>
      <w:lvlText w:val="%1.%2"/>
      <w:lvlJc w:val="left"/>
      <w:pPr>
        <w:ind w:left="1152" w:hanging="792"/>
      </w:pPr>
      <w:rPr>
        <w:rFonts w:hint="default"/>
      </w:rPr>
    </w:lvl>
    <w:lvl w:ilvl="2">
      <w:start w:val="3"/>
      <w:numFmt w:val="decimal"/>
      <w:lvlText w:val="%1.%2.%3"/>
      <w:lvlJc w:val="left"/>
      <w:pPr>
        <w:ind w:left="1512" w:hanging="792"/>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8DE4576"/>
    <w:multiLevelType w:val="hybridMultilevel"/>
    <w:tmpl w:val="F28461DA"/>
    <w:lvl w:ilvl="0" w:tplc="95102D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4D7EEE"/>
    <w:multiLevelType w:val="multilevel"/>
    <w:tmpl w:val="6368EC5A"/>
    <w:lvl w:ilvl="0">
      <w:start w:val="3"/>
      <w:numFmt w:val="decimal"/>
      <w:lvlText w:val="%1"/>
      <w:lvlJc w:val="left"/>
      <w:pPr>
        <w:ind w:left="576" w:hanging="576"/>
      </w:pPr>
      <w:rPr>
        <w:rFonts w:hint="default"/>
      </w:rPr>
    </w:lvl>
    <w:lvl w:ilvl="1">
      <w:start w:val="3"/>
      <w:numFmt w:val="decimal"/>
      <w:lvlText w:val="%1.%2"/>
      <w:lvlJc w:val="left"/>
      <w:pPr>
        <w:ind w:left="864" w:hanging="576"/>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9" w15:restartNumberingAfterBreak="0">
    <w:nsid w:val="1CF10F65"/>
    <w:multiLevelType w:val="multilevel"/>
    <w:tmpl w:val="974241C0"/>
    <w:lvl w:ilvl="0">
      <w:start w:val="1"/>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1E20D4F"/>
    <w:multiLevelType w:val="multilevel"/>
    <w:tmpl w:val="7BB668D2"/>
    <w:lvl w:ilvl="0">
      <w:start w:val="3"/>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61356F8"/>
    <w:multiLevelType w:val="multilevel"/>
    <w:tmpl w:val="40FC51A2"/>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ED0F39"/>
    <w:multiLevelType w:val="multilevel"/>
    <w:tmpl w:val="53E4A35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28905ED8"/>
    <w:multiLevelType w:val="hybridMultilevel"/>
    <w:tmpl w:val="49F6CD0E"/>
    <w:lvl w:ilvl="0" w:tplc="FD7C2218">
      <w:start w:val="1"/>
      <w:numFmt w:val="decimal"/>
      <w:lvlText w:val="%1)"/>
      <w:lvlJc w:val="left"/>
      <w:pPr>
        <w:ind w:left="1066" w:hanging="360"/>
      </w:pPr>
      <w:rPr>
        <w:rFonts w:hint="default"/>
      </w:rPr>
    </w:lvl>
    <w:lvl w:ilvl="1" w:tplc="10000019" w:tentative="1">
      <w:start w:val="1"/>
      <w:numFmt w:val="lowerLetter"/>
      <w:lvlText w:val="%2."/>
      <w:lvlJc w:val="left"/>
      <w:pPr>
        <w:ind w:left="1786" w:hanging="360"/>
      </w:pPr>
    </w:lvl>
    <w:lvl w:ilvl="2" w:tplc="1000001B" w:tentative="1">
      <w:start w:val="1"/>
      <w:numFmt w:val="lowerRoman"/>
      <w:lvlText w:val="%3."/>
      <w:lvlJc w:val="right"/>
      <w:pPr>
        <w:ind w:left="2506" w:hanging="180"/>
      </w:pPr>
    </w:lvl>
    <w:lvl w:ilvl="3" w:tplc="1000000F" w:tentative="1">
      <w:start w:val="1"/>
      <w:numFmt w:val="decimal"/>
      <w:lvlText w:val="%4."/>
      <w:lvlJc w:val="left"/>
      <w:pPr>
        <w:ind w:left="3226" w:hanging="360"/>
      </w:pPr>
    </w:lvl>
    <w:lvl w:ilvl="4" w:tplc="10000019" w:tentative="1">
      <w:start w:val="1"/>
      <w:numFmt w:val="lowerLetter"/>
      <w:lvlText w:val="%5."/>
      <w:lvlJc w:val="left"/>
      <w:pPr>
        <w:ind w:left="3946" w:hanging="360"/>
      </w:pPr>
    </w:lvl>
    <w:lvl w:ilvl="5" w:tplc="1000001B" w:tentative="1">
      <w:start w:val="1"/>
      <w:numFmt w:val="lowerRoman"/>
      <w:lvlText w:val="%6."/>
      <w:lvlJc w:val="right"/>
      <w:pPr>
        <w:ind w:left="4666" w:hanging="180"/>
      </w:pPr>
    </w:lvl>
    <w:lvl w:ilvl="6" w:tplc="1000000F" w:tentative="1">
      <w:start w:val="1"/>
      <w:numFmt w:val="decimal"/>
      <w:lvlText w:val="%7."/>
      <w:lvlJc w:val="left"/>
      <w:pPr>
        <w:ind w:left="5386" w:hanging="360"/>
      </w:pPr>
    </w:lvl>
    <w:lvl w:ilvl="7" w:tplc="10000019" w:tentative="1">
      <w:start w:val="1"/>
      <w:numFmt w:val="lowerLetter"/>
      <w:lvlText w:val="%8."/>
      <w:lvlJc w:val="left"/>
      <w:pPr>
        <w:ind w:left="6106" w:hanging="360"/>
      </w:pPr>
    </w:lvl>
    <w:lvl w:ilvl="8" w:tplc="1000001B" w:tentative="1">
      <w:start w:val="1"/>
      <w:numFmt w:val="lowerRoman"/>
      <w:lvlText w:val="%9."/>
      <w:lvlJc w:val="right"/>
      <w:pPr>
        <w:ind w:left="6826" w:hanging="180"/>
      </w:pPr>
    </w:lvl>
  </w:abstractNum>
  <w:abstractNum w:abstractNumId="14" w15:restartNumberingAfterBreak="0">
    <w:nsid w:val="2943334A"/>
    <w:multiLevelType w:val="hybridMultilevel"/>
    <w:tmpl w:val="DD48A32A"/>
    <w:lvl w:ilvl="0" w:tplc="1EFC20C0">
      <w:numFmt w:val="bullet"/>
      <w:lvlText w:val=""/>
      <w:lvlJc w:val="left"/>
      <w:pPr>
        <w:ind w:left="353" w:hanging="360"/>
      </w:pPr>
      <w:rPr>
        <w:rFonts w:ascii="Symbol" w:eastAsia="Calibri" w:hAnsi="Symbol" w:cs="Times New Roman" w:hint="default"/>
      </w:rPr>
    </w:lvl>
    <w:lvl w:ilvl="1" w:tplc="10000003" w:tentative="1">
      <w:start w:val="1"/>
      <w:numFmt w:val="bullet"/>
      <w:lvlText w:val="o"/>
      <w:lvlJc w:val="left"/>
      <w:pPr>
        <w:ind w:left="1073" w:hanging="360"/>
      </w:pPr>
      <w:rPr>
        <w:rFonts w:ascii="Courier New" w:hAnsi="Courier New" w:cs="Courier New" w:hint="default"/>
      </w:rPr>
    </w:lvl>
    <w:lvl w:ilvl="2" w:tplc="10000005" w:tentative="1">
      <w:start w:val="1"/>
      <w:numFmt w:val="bullet"/>
      <w:lvlText w:val=""/>
      <w:lvlJc w:val="left"/>
      <w:pPr>
        <w:ind w:left="1793" w:hanging="360"/>
      </w:pPr>
      <w:rPr>
        <w:rFonts w:ascii="Wingdings" w:hAnsi="Wingdings" w:hint="default"/>
      </w:rPr>
    </w:lvl>
    <w:lvl w:ilvl="3" w:tplc="10000001" w:tentative="1">
      <w:start w:val="1"/>
      <w:numFmt w:val="bullet"/>
      <w:lvlText w:val=""/>
      <w:lvlJc w:val="left"/>
      <w:pPr>
        <w:ind w:left="2513" w:hanging="360"/>
      </w:pPr>
      <w:rPr>
        <w:rFonts w:ascii="Symbol" w:hAnsi="Symbol" w:hint="default"/>
      </w:rPr>
    </w:lvl>
    <w:lvl w:ilvl="4" w:tplc="10000003" w:tentative="1">
      <w:start w:val="1"/>
      <w:numFmt w:val="bullet"/>
      <w:lvlText w:val="o"/>
      <w:lvlJc w:val="left"/>
      <w:pPr>
        <w:ind w:left="3233" w:hanging="360"/>
      </w:pPr>
      <w:rPr>
        <w:rFonts w:ascii="Courier New" w:hAnsi="Courier New" w:cs="Courier New" w:hint="default"/>
      </w:rPr>
    </w:lvl>
    <w:lvl w:ilvl="5" w:tplc="10000005" w:tentative="1">
      <w:start w:val="1"/>
      <w:numFmt w:val="bullet"/>
      <w:lvlText w:val=""/>
      <w:lvlJc w:val="left"/>
      <w:pPr>
        <w:ind w:left="3953" w:hanging="360"/>
      </w:pPr>
      <w:rPr>
        <w:rFonts w:ascii="Wingdings" w:hAnsi="Wingdings" w:hint="default"/>
      </w:rPr>
    </w:lvl>
    <w:lvl w:ilvl="6" w:tplc="10000001" w:tentative="1">
      <w:start w:val="1"/>
      <w:numFmt w:val="bullet"/>
      <w:lvlText w:val=""/>
      <w:lvlJc w:val="left"/>
      <w:pPr>
        <w:ind w:left="4673" w:hanging="360"/>
      </w:pPr>
      <w:rPr>
        <w:rFonts w:ascii="Symbol" w:hAnsi="Symbol" w:hint="default"/>
      </w:rPr>
    </w:lvl>
    <w:lvl w:ilvl="7" w:tplc="10000003" w:tentative="1">
      <w:start w:val="1"/>
      <w:numFmt w:val="bullet"/>
      <w:lvlText w:val="o"/>
      <w:lvlJc w:val="left"/>
      <w:pPr>
        <w:ind w:left="5393" w:hanging="360"/>
      </w:pPr>
      <w:rPr>
        <w:rFonts w:ascii="Courier New" w:hAnsi="Courier New" w:cs="Courier New" w:hint="default"/>
      </w:rPr>
    </w:lvl>
    <w:lvl w:ilvl="8" w:tplc="10000005" w:tentative="1">
      <w:start w:val="1"/>
      <w:numFmt w:val="bullet"/>
      <w:lvlText w:val=""/>
      <w:lvlJc w:val="left"/>
      <w:pPr>
        <w:ind w:left="6113" w:hanging="360"/>
      </w:pPr>
      <w:rPr>
        <w:rFonts w:ascii="Wingdings" w:hAnsi="Wingdings" w:hint="default"/>
      </w:rPr>
    </w:lvl>
  </w:abstractNum>
  <w:abstractNum w:abstractNumId="15" w15:restartNumberingAfterBreak="0">
    <w:nsid w:val="2A2B779B"/>
    <w:multiLevelType w:val="multilevel"/>
    <w:tmpl w:val="E2CA06C2"/>
    <w:lvl w:ilvl="0">
      <w:start w:val="1"/>
      <w:numFmt w:val="decimal"/>
      <w:lvlText w:val="%1"/>
      <w:lvlJc w:val="left"/>
      <w:pPr>
        <w:ind w:left="600" w:hanging="600"/>
      </w:pPr>
      <w:rPr>
        <w:rFonts w:hint="default"/>
      </w:rPr>
    </w:lvl>
    <w:lvl w:ilvl="1">
      <w:start w:val="5"/>
      <w:numFmt w:val="decimal"/>
      <w:lvlText w:val="%1.%2"/>
      <w:lvlJc w:val="left"/>
      <w:pPr>
        <w:ind w:left="1140" w:hanging="60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15:restartNumberingAfterBreak="0">
    <w:nsid w:val="2D8B6363"/>
    <w:multiLevelType w:val="hybridMultilevel"/>
    <w:tmpl w:val="0C1E2024"/>
    <w:lvl w:ilvl="0" w:tplc="86E203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F460A1"/>
    <w:multiLevelType w:val="multilevel"/>
    <w:tmpl w:val="A850B74E"/>
    <w:lvl w:ilvl="0">
      <w:start w:val="3"/>
      <w:numFmt w:val="decimal"/>
      <w:lvlText w:val="%1"/>
      <w:lvlJc w:val="left"/>
      <w:pPr>
        <w:ind w:left="576" w:hanging="576"/>
      </w:pPr>
      <w:rPr>
        <w:rFonts w:hint="default"/>
      </w:rPr>
    </w:lvl>
    <w:lvl w:ilvl="1">
      <w:start w:val="5"/>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15:restartNumberingAfterBreak="0">
    <w:nsid w:val="346A08B6"/>
    <w:multiLevelType w:val="hybridMultilevel"/>
    <w:tmpl w:val="BD5AB4CE"/>
    <w:lvl w:ilvl="0" w:tplc="EB023118">
      <w:start w:val="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C2B91"/>
    <w:multiLevelType w:val="hybridMultilevel"/>
    <w:tmpl w:val="442493FA"/>
    <w:lvl w:ilvl="0" w:tplc="10000017">
      <w:start w:val="1"/>
      <w:numFmt w:val="lowerLetter"/>
      <w:lvlText w:val="%1)"/>
      <w:lvlJc w:val="lef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20" w15:restartNumberingAfterBreak="0">
    <w:nsid w:val="3542706D"/>
    <w:multiLevelType w:val="hybridMultilevel"/>
    <w:tmpl w:val="C136E94E"/>
    <w:lvl w:ilvl="0" w:tplc="49FEF3A6">
      <w:start w:val="1"/>
      <w:numFmt w:val="decimal"/>
      <w:lvlText w:val="%1"/>
      <w:lvlJc w:val="left"/>
      <w:pPr>
        <w:ind w:left="705" w:hanging="705"/>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 w15:restartNumberingAfterBreak="0">
    <w:nsid w:val="36F10B45"/>
    <w:multiLevelType w:val="hybridMultilevel"/>
    <w:tmpl w:val="FF82E2F8"/>
    <w:lvl w:ilvl="0" w:tplc="C2D4BD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6F3AF4"/>
    <w:multiLevelType w:val="hybridMultilevel"/>
    <w:tmpl w:val="A3D4757A"/>
    <w:lvl w:ilvl="0" w:tplc="C2D4BD4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3C0D7817"/>
    <w:multiLevelType w:val="hybridMultilevel"/>
    <w:tmpl w:val="A34C1A4E"/>
    <w:lvl w:ilvl="0" w:tplc="FFFFFFFF">
      <w:start w:val="1"/>
      <w:numFmt w:val="decimal"/>
      <w:lvlText w:val="%1)"/>
      <w:lvlJc w:val="left"/>
      <w:pPr>
        <w:ind w:left="630"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24" w15:restartNumberingAfterBreak="0">
    <w:nsid w:val="3DD7339B"/>
    <w:multiLevelType w:val="multilevel"/>
    <w:tmpl w:val="FFAAD08A"/>
    <w:lvl w:ilvl="0">
      <w:start w:val="3"/>
      <w:numFmt w:val="decimal"/>
      <w:lvlText w:val="%1"/>
      <w:lvlJc w:val="left"/>
      <w:pPr>
        <w:ind w:left="600" w:hanging="600"/>
      </w:pPr>
      <w:rPr>
        <w:rFonts w:hint="default"/>
      </w:rPr>
    </w:lvl>
    <w:lvl w:ilvl="1">
      <w:start w:val="4"/>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52979AB"/>
    <w:multiLevelType w:val="hybridMultilevel"/>
    <w:tmpl w:val="AC047F9A"/>
    <w:lvl w:ilvl="0" w:tplc="1EE23D94">
      <w:start w:val="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7649E"/>
    <w:multiLevelType w:val="hybridMultilevel"/>
    <w:tmpl w:val="A34C1A4E"/>
    <w:lvl w:ilvl="0" w:tplc="04190011">
      <w:start w:val="1"/>
      <w:numFmt w:val="decimal"/>
      <w:lvlText w:val="%1)"/>
      <w:lvlJc w:val="left"/>
      <w:pPr>
        <w:ind w:left="630"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7" w15:restartNumberingAfterBreak="0">
    <w:nsid w:val="4C761E5C"/>
    <w:multiLevelType w:val="multilevel"/>
    <w:tmpl w:val="9CBA035E"/>
    <w:lvl w:ilvl="0">
      <w:start w:val="3"/>
      <w:numFmt w:val="decimal"/>
      <w:lvlText w:val="%1"/>
      <w:lvlJc w:val="left"/>
      <w:pPr>
        <w:ind w:left="792" w:hanging="792"/>
      </w:pPr>
      <w:rPr>
        <w:rFonts w:hint="default"/>
      </w:rPr>
    </w:lvl>
    <w:lvl w:ilvl="1">
      <w:start w:val="3"/>
      <w:numFmt w:val="decimal"/>
      <w:lvlText w:val="%1.%2"/>
      <w:lvlJc w:val="left"/>
      <w:pPr>
        <w:ind w:left="1152" w:hanging="792"/>
      </w:pPr>
      <w:rPr>
        <w:rFonts w:hint="default"/>
      </w:rPr>
    </w:lvl>
    <w:lvl w:ilvl="2">
      <w:start w:val="4"/>
      <w:numFmt w:val="decimal"/>
      <w:lvlText w:val="%1.%2.%3"/>
      <w:lvlJc w:val="left"/>
      <w:pPr>
        <w:ind w:left="1512" w:hanging="792"/>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D504532"/>
    <w:multiLevelType w:val="hybridMultilevel"/>
    <w:tmpl w:val="97146D66"/>
    <w:lvl w:ilvl="0" w:tplc="86E20352">
      <w:start w:val="1"/>
      <w:numFmt w:val="bullet"/>
      <w:lvlText w:val=""/>
      <w:lvlJc w:val="left"/>
      <w:pPr>
        <w:ind w:left="133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54038"/>
    <w:multiLevelType w:val="multilevel"/>
    <w:tmpl w:val="F1BC50D4"/>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F547C6B"/>
    <w:multiLevelType w:val="multilevel"/>
    <w:tmpl w:val="C8F4D412"/>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54C02B9"/>
    <w:multiLevelType w:val="hybridMultilevel"/>
    <w:tmpl w:val="D81AE4B4"/>
    <w:lvl w:ilvl="0" w:tplc="C2D4BD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88F1C08"/>
    <w:multiLevelType w:val="hybridMultilevel"/>
    <w:tmpl w:val="A34C1A4E"/>
    <w:lvl w:ilvl="0" w:tplc="FFFFFFFF">
      <w:start w:val="1"/>
      <w:numFmt w:val="decimal"/>
      <w:lvlText w:val="%1)"/>
      <w:lvlJc w:val="left"/>
      <w:pPr>
        <w:ind w:left="630"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33" w15:restartNumberingAfterBreak="0">
    <w:nsid w:val="5FDD73DC"/>
    <w:multiLevelType w:val="multilevel"/>
    <w:tmpl w:val="09D240C4"/>
    <w:lvl w:ilvl="0">
      <w:start w:val="3"/>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15:restartNumberingAfterBreak="0">
    <w:nsid w:val="60A85CD9"/>
    <w:multiLevelType w:val="hybridMultilevel"/>
    <w:tmpl w:val="F0AA55D8"/>
    <w:lvl w:ilvl="0" w:tplc="F0F20A92">
      <w:start w:val="1"/>
      <w:numFmt w:val="decimal"/>
      <w:lvlText w:val="%1)"/>
      <w:lvlJc w:val="left"/>
      <w:pPr>
        <w:ind w:left="1140" w:hanging="42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35" w15:restartNumberingAfterBreak="0">
    <w:nsid w:val="685669E9"/>
    <w:multiLevelType w:val="multilevel"/>
    <w:tmpl w:val="B7DA9790"/>
    <w:lvl w:ilvl="0">
      <w:start w:val="3"/>
      <w:numFmt w:val="decimal"/>
      <w:lvlText w:val="%1"/>
      <w:lvlJc w:val="left"/>
      <w:pPr>
        <w:ind w:left="792" w:hanging="792"/>
      </w:pPr>
      <w:rPr>
        <w:rFonts w:hint="default"/>
      </w:rPr>
    </w:lvl>
    <w:lvl w:ilvl="1">
      <w:start w:val="3"/>
      <w:numFmt w:val="decimal"/>
      <w:lvlText w:val="%1.%2"/>
      <w:lvlJc w:val="left"/>
      <w:pPr>
        <w:ind w:left="1152" w:hanging="792"/>
      </w:pPr>
      <w:rPr>
        <w:rFonts w:hint="default"/>
      </w:rPr>
    </w:lvl>
    <w:lvl w:ilvl="2">
      <w:start w:val="1"/>
      <w:numFmt w:val="decimal"/>
      <w:lvlText w:val="%1.%2.%3"/>
      <w:lvlJc w:val="left"/>
      <w:pPr>
        <w:ind w:left="1512" w:hanging="792"/>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9506467"/>
    <w:multiLevelType w:val="multilevel"/>
    <w:tmpl w:val="C9A2CE62"/>
    <w:lvl w:ilvl="0">
      <w:start w:val="1"/>
      <w:numFmt w:val="decimal"/>
      <w:lvlText w:val="%1"/>
      <w:lvlJc w:val="left"/>
      <w:pPr>
        <w:ind w:left="360" w:hanging="360"/>
      </w:pPr>
      <w:rPr>
        <w:rFonts w:hint="default"/>
      </w:rPr>
    </w:lvl>
    <w:lvl w:ilvl="1">
      <w:start w:val="1"/>
      <w:numFmt w:val="decimal"/>
      <w:pStyle w:val="a"/>
      <w:lvlText w:val="%1.%2"/>
      <w:lvlJc w:val="left"/>
      <w:pPr>
        <w:ind w:left="7165" w:hanging="36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81561C"/>
    <w:multiLevelType w:val="multilevel"/>
    <w:tmpl w:val="821C0AF2"/>
    <w:lvl w:ilvl="0">
      <w:start w:val="3"/>
      <w:numFmt w:val="decimal"/>
      <w:lvlText w:val="%1"/>
      <w:lvlJc w:val="left"/>
      <w:pPr>
        <w:ind w:left="576" w:hanging="576"/>
      </w:pPr>
      <w:rPr>
        <w:rFonts w:hint="default"/>
      </w:rPr>
    </w:lvl>
    <w:lvl w:ilvl="1">
      <w:start w:val="1"/>
      <w:numFmt w:val="decimal"/>
      <w:lvlText w:val="%1.%2"/>
      <w:lvlJc w:val="left"/>
      <w:pPr>
        <w:ind w:left="788" w:hanging="576"/>
      </w:pPr>
      <w:rPr>
        <w:rFonts w:hint="default"/>
      </w:rPr>
    </w:lvl>
    <w:lvl w:ilvl="2">
      <w:start w:val="3"/>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38" w15:restartNumberingAfterBreak="0">
    <w:nsid w:val="6E5747EA"/>
    <w:multiLevelType w:val="hybridMultilevel"/>
    <w:tmpl w:val="417E09B6"/>
    <w:lvl w:ilvl="0" w:tplc="C2D4BD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0B519FB"/>
    <w:multiLevelType w:val="hybridMultilevel"/>
    <w:tmpl w:val="C36EC9FA"/>
    <w:lvl w:ilvl="0" w:tplc="C2D4BD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D1017"/>
    <w:multiLevelType w:val="multilevel"/>
    <w:tmpl w:val="0DB4F7DC"/>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35B2B6A"/>
    <w:multiLevelType w:val="multilevel"/>
    <w:tmpl w:val="7AE084C2"/>
    <w:lvl w:ilvl="0">
      <w:start w:val="3"/>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61D103F"/>
    <w:multiLevelType w:val="multilevel"/>
    <w:tmpl w:val="3A5A0246"/>
    <w:lvl w:ilvl="0">
      <w:start w:val="3"/>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i w:val="0"/>
        <w:color w:val="000000"/>
      </w:rPr>
    </w:lvl>
    <w:lvl w:ilvl="2">
      <w:start w:val="1"/>
      <w:numFmt w:val="decimal"/>
      <w:lvlText w:val="%1.%2.%3"/>
      <w:lvlJc w:val="left"/>
      <w:pPr>
        <w:ind w:left="720" w:hanging="720"/>
      </w:pPr>
      <w:rPr>
        <w:rFonts w:hint="default"/>
        <w:b/>
        <w:i w:val="0"/>
        <w:color w:val="000000"/>
      </w:rPr>
    </w:lvl>
    <w:lvl w:ilvl="3">
      <w:start w:val="1"/>
      <w:numFmt w:val="decimal"/>
      <w:lvlText w:val="%1.%2.%3.%4"/>
      <w:lvlJc w:val="left"/>
      <w:pPr>
        <w:ind w:left="1080" w:hanging="1080"/>
      </w:pPr>
      <w:rPr>
        <w:rFonts w:hint="default"/>
        <w:b/>
        <w:i w:val="0"/>
        <w:color w:val="000000"/>
      </w:rPr>
    </w:lvl>
    <w:lvl w:ilvl="4">
      <w:start w:val="1"/>
      <w:numFmt w:val="decimal"/>
      <w:lvlText w:val="%1.%2.%3.%4.%5"/>
      <w:lvlJc w:val="left"/>
      <w:pPr>
        <w:ind w:left="1080" w:hanging="1080"/>
      </w:pPr>
      <w:rPr>
        <w:rFonts w:hint="default"/>
        <w:b/>
        <w:i w:val="0"/>
        <w:color w:val="000000"/>
      </w:rPr>
    </w:lvl>
    <w:lvl w:ilvl="5">
      <w:start w:val="1"/>
      <w:numFmt w:val="decimal"/>
      <w:lvlText w:val="%1.%2.%3.%4.%5.%6"/>
      <w:lvlJc w:val="left"/>
      <w:pPr>
        <w:ind w:left="1440" w:hanging="1440"/>
      </w:pPr>
      <w:rPr>
        <w:rFonts w:hint="default"/>
        <w:b/>
        <w:i w:val="0"/>
        <w:color w:val="000000"/>
      </w:rPr>
    </w:lvl>
    <w:lvl w:ilvl="6">
      <w:start w:val="1"/>
      <w:numFmt w:val="decimal"/>
      <w:lvlText w:val="%1.%2.%3.%4.%5.%6.%7"/>
      <w:lvlJc w:val="left"/>
      <w:pPr>
        <w:ind w:left="1440" w:hanging="1440"/>
      </w:pPr>
      <w:rPr>
        <w:rFonts w:hint="default"/>
        <w:b/>
        <w:i w:val="0"/>
        <w:color w:val="000000"/>
      </w:rPr>
    </w:lvl>
    <w:lvl w:ilvl="7">
      <w:start w:val="1"/>
      <w:numFmt w:val="decimal"/>
      <w:lvlText w:val="%1.%2.%3.%4.%5.%6.%7.%8"/>
      <w:lvlJc w:val="left"/>
      <w:pPr>
        <w:ind w:left="1800" w:hanging="1800"/>
      </w:pPr>
      <w:rPr>
        <w:rFonts w:hint="default"/>
        <w:b/>
        <w:i w:val="0"/>
        <w:color w:val="000000"/>
      </w:rPr>
    </w:lvl>
    <w:lvl w:ilvl="8">
      <w:start w:val="1"/>
      <w:numFmt w:val="decimal"/>
      <w:lvlText w:val="%1.%2.%3.%4.%5.%6.%7.%8.%9"/>
      <w:lvlJc w:val="left"/>
      <w:pPr>
        <w:ind w:left="2160" w:hanging="2160"/>
      </w:pPr>
      <w:rPr>
        <w:rFonts w:hint="default"/>
        <w:b/>
        <w:i w:val="0"/>
        <w:color w:val="000000"/>
      </w:rPr>
    </w:lvl>
  </w:abstractNum>
  <w:abstractNum w:abstractNumId="43" w15:restartNumberingAfterBreak="0">
    <w:nsid w:val="77CD43F7"/>
    <w:multiLevelType w:val="hybridMultilevel"/>
    <w:tmpl w:val="25488BEA"/>
    <w:lvl w:ilvl="0" w:tplc="209EAEF0">
      <w:start w:val="1"/>
      <w:numFmt w:val="decimal"/>
      <w:lvlText w:val="%1"/>
      <w:lvlJc w:val="left"/>
      <w:pPr>
        <w:ind w:left="1429" w:hanging="360"/>
      </w:pPr>
      <w:rPr>
        <w:rFonts w:hint="default"/>
      </w:r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44" w15:restartNumberingAfterBreak="0">
    <w:nsid w:val="77DB6002"/>
    <w:multiLevelType w:val="multilevel"/>
    <w:tmpl w:val="0D76DFF8"/>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5C17EF"/>
    <w:multiLevelType w:val="multilevel"/>
    <w:tmpl w:val="5128C158"/>
    <w:lvl w:ilvl="0">
      <w:start w:val="2"/>
      <w:numFmt w:val="decimal"/>
      <w:lvlText w:val="%1"/>
      <w:lvlJc w:val="left"/>
      <w:pPr>
        <w:ind w:left="720" w:hanging="360"/>
      </w:pPr>
      <w:rPr>
        <w:rFonts w:hint="default"/>
      </w:rPr>
    </w:lvl>
    <w:lvl w:ilvl="1">
      <w:start w:val="4"/>
      <w:numFmt w:val="decimal"/>
      <w:isLgl/>
      <w:lvlText w:val="%1.%2"/>
      <w:lvlJc w:val="left"/>
      <w:pPr>
        <w:ind w:left="1243" w:hanging="780"/>
      </w:pPr>
      <w:rPr>
        <w:rFonts w:hint="default"/>
      </w:rPr>
    </w:lvl>
    <w:lvl w:ilvl="2">
      <w:start w:val="4"/>
      <w:numFmt w:val="decimal"/>
      <w:isLgl/>
      <w:lvlText w:val="%1.%2.%3"/>
      <w:lvlJc w:val="left"/>
      <w:pPr>
        <w:ind w:left="1346" w:hanging="78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46" w15:restartNumberingAfterBreak="0">
    <w:nsid w:val="7E9A2726"/>
    <w:multiLevelType w:val="hybridMultilevel"/>
    <w:tmpl w:val="B9BA97E0"/>
    <w:lvl w:ilvl="0" w:tplc="01742996">
      <w:start w:val="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3348708">
    <w:abstractNumId w:val="36"/>
  </w:num>
  <w:num w:numId="2" w16cid:durableId="804199963">
    <w:abstractNumId w:val="2"/>
  </w:num>
  <w:num w:numId="3" w16cid:durableId="1391853788">
    <w:abstractNumId w:val="45"/>
  </w:num>
  <w:num w:numId="4" w16cid:durableId="2060662735">
    <w:abstractNumId w:val="39"/>
  </w:num>
  <w:num w:numId="5" w16cid:durableId="440879874">
    <w:abstractNumId w:val="42"/>
  </w:num>
  <w:num w:numId="6" w16cid:durableId="1907498152">
    <w:abstractNumId w:val="37"/>
  </w:num>
  <w:num w:numId="7" w16cid:durableId="1626618305">
    <w:abstractNumId w:val="8"/>
  </w:num>
  <w:num w:numId="8" w16cid:durableId="245918124">
    <w:abstractNumId w:val="26"/>
  </w:num>
  <w:num w:numId="9" w16cid:durableId="2135055020">
    <w:abstractNumId w:val="28"/>
  </w:num>
  <w:num w:numId="10" w16cid:durableId="1546333181">
    <w:abstractNumId w:val="0"/>
  </w:num>
  <w:num w:numId="11" w16cid:durableId="1942761914">
    <w:abstractNumId w:val="22"/>
  </w:num>
  <w:num w:numId="12" w16cid:durableId="1336300910">
    <w:abstractNumId w:val="41"/>
  </w:num>
  <w:num w:numId="13" w16cid:durableId="1806847824">
    <w:abstractNumId w:val="35"/>
  </w:num>
  <w:num w:numId="14" w16cid:durableId="685205388">
    <w:abstractNumId w:val="21"/>
  </w:num>
  <w:num w:numId="15" w16cid:durableId="956640088">
    <w:abstractNumId w:val="17"/>
  </w:num>
  <w:num w:numId="16" w16cid:durableId="695080062">
    <w:abstractNumId w:val="31"/>
  </w:num>
  <w:num w:numId="17" w16cid:durableId="1985573665">
    <w:abstractNumId w:val="38"/>
  </w:num>
  <w:num w:numId="18" w16cid:durableId="2144078995">
    <w:abstractNumId w:val="5"/>
  </w:num>
  <w:num w:numId="19" w16cid:durableId="1777865288">
    <w:abstractNumId w:val="7"/>
  </w:num>
  <w:num w:numId="20" w16cid:durableId="314845716">
    <w:abstractNumId w:val="12"/>
  </w:num>
  <w:num w:numId="21" w16cid:durableId="1873766017">
    <w:abstractNumId w:val="15"/>
  </w:num>
  <w:num w:numId="22" w16cid:durableId="1970820492">
    <w:abstractNumId w:val="9"/>
  </w:num>
  <w:num w:numId="23" w16cid:durableId="1066494892">
    <w:abstractNumId w:val="40"/>
  </w:num>
  <w:num w:numId="24" w16cid:durableId="1682733754">
    <w:abstractNumId w:val="27"/>
  </w:num>
  <w:num w:numId="25" w16cid:durableId="548148066">
    <w:abstractNumId w:val="6"/>
  </w:num>
  <w:num w:numId="26" w16cid:durableId="1789423357">
    <w:abstractNumId w:val="44"/>
  </w:num>
  <w:num w:numId="27" w16cid:durableId="1773239290">
    <w:abstractNumId w:val="3"/>
  </w:num>
  <w:num w:numId="28" w16cid:durableId="1793668595">
    <w:abstractNumId w:val="24"/>
  </w:num>
  <w:num w:numId="29" w16cid:durableId="561135494">
    <w:abstractNumId w:val="29"/>
  </w:num>
  <w:num w:numId="30" w16cid:durableId="750153880">
    <w:abstractNumId w:val="30"/>
  </w:num>
  <w:num w:numId="31" w16cid:durableId="1481537127">
    <w:abstractNumId w:val="10"/>
  </w:num>
  <w:num w:numId="32" w16cid:durableId="1365907035">
    <w:abstractNumId w:val="18"/>
  </w:num>
  <w:num w:numId="33" w16cid:durableId="338502548">
    <w:abstractNumId w:val="25"/>
  </w:num>
  <w:num w:numId="34" w16cid:durableId="1148786040">
    <w:abstractNumId w:val="46"/>
  </w:num>
  <w:num w:numId="35" w16cid:durableId="246573124">
    <w:abstractNumId w:val="11"/>
  </w:num>
  <w:num w:numId="36" w16cid:durableId="477311192">
    <w:abstractNumId w:val="13"/>
  </w:num>
  <w:num w:numId="37" w16cid:durableId="1723290659">
    <w:abstractNumId w:val="14"/>
  </w:num>
  <w:num w:numId="38" w16cid:durableId="605044306">
    <w:abstractNumId w:val="32"/>
  </w:num>
  <w:num w:numId="39" w16cid:durableId="1426731332">
    <w:abstractNumId w:val="16"/>
  </w:num>
  <w:num w:numId="40" w16cid:durableId="77793606">
    <w:abstractNumId w:val="1"/>
  </w:num>
  <w:num w:numId="41" w16cid:durableId="146017215">
    <w:abstractNumId w:val="4"/>
  </w:num>
  <w:num w:numId="42" w16cid:durableId="2099447499">
    <w:abstractNumId w:val="33"/>
  </w:num>
  <w:num w:numId="43" w16cid:durableId="1712077231">
    <w:abstractNumId w:val="20"/>
  </w:num>
  <w:num w:numId="44" w16cid:durableId="1316108537">
    <w:abstractNumId w:val="23"/>
  </w:num>
  <w:num w:numId="45" w16cid:durableId="1081558098">
    <w:abstractNumId w:val="19"/>
  </w:num>
  <w:num w:numId="46" w16cid:durableId="1737170621">
    <w:abstractNumId w:val="34"/>
  </w:num>
  <w:num w:numId="47" w16cid:durableId="1608926535">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D3C"/>
    <w:rsid w:val="000014E2"/>
    <w:rsid w:val="0000270C"/>
    <w:rsid w:val="00002E25"/>
    <w:rsid w:val="00002E4C"/>
    <w:rsid w:val="000037A3"/>
    <w:rsid w:val="0000399B"/>
    <w:rsid w:val="00003A47"/>
    <w:rsid w:val="00003E7C"/>
    <w:rsid w:val="00004ABF"/>
    <w:rsid w:val="00005270"/>
    <w:rsid w:val="000055F3"/>
    <w:rsid w:val="00005A7E"/>
    <w:rsid w:val="000061A9"/>
    <w:rsid w:val="00006FB9"/>
    <w:rsid w:val="00007611"/>
    <w:rsid w:val="00007678"/>
    <w:rsid w:val="00007B7F"/>
    <w:rsid w:val="0001015A"/>
    <w:rsid w:val="000103C1"/>
    <w:rsid w:val="000109A7"/>
    <w:rsid w:val="00010E8F"/>
    <w:rsid w:val="00011276"/>
    <w:rsid w:val="000123B9"/>
    <w:rsid w:val="0001563D"/>
    <w:rsid w:val="00015A4E"/>
    <w:rsid w:val="00015DAB"/>
    <w:rsid w:val="000168B5"/>
    <w:rsid w:val="00017B23"/>
    <w:rsid w:val="000200E8"/>
    <w:rsid w:val="00021766"/>
    <w:rsid w:val="00021AFE"/>
    <w:rsid w:val="00021EA2"/>
    <w:rsid w:val="00023A5F"/>
    <w:rsid w:val="000257A1"/>
    <w:rsid w:val="00025E82"/>
    <w:rsid w:val="00025EB3"/>
    <w:rsid w:val="00030133"/>
    <w:rsid w:val="0003386C"/>
    <w:rsid w:val="000349F8"/>
    <w:rsid w:val="0003542D"/>
    <w:rsid w:val="0003558E"/>
    <w:rsid w:val="00035665"/>
    <w:rsid w:val="0003672D"/>
    <w:rsid w:val="00036F1F"/>
    <w:rsid w:val="00037394"/>
    <w:rsid w:val="0004042A"/>
    <w:rsid w:val="00040B32"/>
    <w:rsid w:val="000428BA"/>
    <w:rsid w:val="00042BA7"/>
    <w:rsid w:val="00042D38"/>
    <w:rsid w:val="00043479"/>
    <w:rsid w:val="00043B75"/>
    <w:rsid w:val="00043DF5"/>
    <w:rsid w:val="000440B6"/>
    <w:rsid w:val="000444E4"/>
    <w:rsid w:val="00044ADB"/>
    <w:rsid w:val="00045214"/>
    <w:rsid w:val="00045BE6"/>
    <w:rsid w:val="00045E48"/>
    <w:rsid w:val="0004617D"/>
    <w:rsid w:val="000461E5"/>
    <w:rsid w:val="00047399"/>
    <w:rsid w:val="00047CA4"/>
    <w:rsid w:val="0005038C"/>
    <w:rsid w:val="00052661"/>
    <w:rsid w:val="00052E82"/>
    <w:rsid w:val="0005323E"/>
    <w:rsid w:val="0005455D"/>
    <w:rsid w:val="000549C6"/>
    <w:rsid w:val="00055089"/>
    <w:rsid w:val="00055139"/>
    <w:rsid w:val="000556AE"/>
    <w:rsid w:val="00055990"/>
    <w:rsid w:val="00055B88"/>
    <w:rsid w:val="0005655E"/>
    <w:rsid w:val="00056710"/>
    <w:rsid w:val="0005758A"/>
    <w:rsid w:val="00057FF8"/>
    <w:rsid w:val="00060B7A"/>
    <w:rsid w:val="00060D8A"/>
    <w:rsid w:val="000619D2"/>
    <w:rsid w:val="00062EE0"/>
    <w:rsid w:val="0006445F"/>
    <w:rsid w:val="0006478D"/>
    <w:rsid w:val="00064810"/>
    <w:rsid w:val="00064A5C"/>
    <w:rsid w:val="0006518C"/>
    <w:rsid w:val="0006535D"/>
    <w:rsid w:val="00065553"/>
    <w:rsid w:val="000656EF"/>
    <w:rsid w:val="00065800"/>
    <w:rsid w:val="000658CF"/>
    <w:rsid w:val="00065B10"/>
    <w:rsid w:val="00066060"/>
    <w:rsid w:val="00066133"/>
    <w:rsid w:val="0006649B"/>
    <w:rsid w:val="00066760"/>
    <w:rsid w:val="00066804"/>
    <w:rsid w:val="00066A64"/>
    <w:rsid w:val="00071BC7"/>
    <w:rsid w:val="00071EC6"/>
    <w:rsid w:val="0007213D"/>
    <w:rsid w:val="00073102"/>
    <w:rsid w:val="00073360"/>
    <w:rsid w:val="00073EBE"/>
    <w:rsid w:val="00074FDC"/>
    <w:rsid w:val="000752CF"/>
    <w:rsid w:val="00075C14"/>
    <w:rsid w:val="00076A8C"/>
    <w:rsid w:val="00076B32"/>
    <w:rsid w:val="00076FAE"/>
    <w:rsid w:val="0007746B"/>
    <w:rsid w:val="00077541"/>
    <w:rsid w:val="00077891"/>
    <w:rsid w:val="00077D34"/>
    <w:rsid w:val="00080141"/>
    <w:rsid w:val="000807F4"/>
    <w:rsid w:val="0008087F"/>
    <w:rsid w:val="000809D9"/>
    <w:rsid w:val="0008199C"/>
    <w:rsid w:val="00081A0E"/>
    <w:rsid w:val="00083A70"/>
    <w:rsid w:val="00085319"/>
    <w:rsid w:val="0008556F"/>
    <w:rsid w:val="0008621D"/>
    <w:rsid w:val="00087AC1"/>
    <w:rsid w:val="0009026C"/>
    <w:rsid w:val="000911E3"/>
    <w:rsid w:val="00091972"/>
    <w:rsid w:val="00092304"/>
    <w:rsid w:val="0009248A"/>
    <w:rsid w:val="000925F9"/>
    <w:rsid w:val="00093EF0"/>
    <w:rsid w:val="00094471"/>
    <w:rsid w:val="000944C4"/>
    <w:rsid w:val="00094527"/>
    <w:rsid w:val="00095211"/>
    <w:rsid w:val="00095477"/>
    <w:rsid w:val="00095535"/>
    <w:rsid w:val="000958FE"/>
    <w:rsid w:val="00096B25"/>
    <w:rsid w:val="000A02D1"/>
    <w:rsid w:val="000A24BE"/>
    <w:rsid w:val="000A3F3C"/>
    <w:rsid w:val="000A4367"/>
    <w:rsid w:val="000A44BD"/>
    <w:rsid w:val="000A50E5"/>
    <w:rsid w:val="000A51AB"/>
    <w:rsid w:val="000A5BC1"/>
    <w:rsid w:val="000A68B4"/>
    <w:rsid w:val="000A6D33"/>
    <w:rsid w:val="000A6EF2"/>
    <w:rsid w:val="000A7009"/>
    <w:rsid w:val="000A7358"/>
    <w:rsid w:val="000A738A"/>
    <w:rsid w:val="000B00CF"/>
    <w:rsid w:val="000B18D5"/>
    <w:rsid w:val="000B2CDD"/>
    <w:rsid w:val="000B2CF5"/>
    <w:rsid w:val="000B2E9A"/>
    <w:rsid w:val="000B4715"/>
    <w:rsid w:val="000B482C"/>
    <w:rsid w:val="000B6150"/>
    <w:rsid w:val="000B63E0"/>
    <w:rsid w:val="000B6412"/>
    <w:rsid w:val="000B6C0C"/>
    <w:rsid w:val="000B6D36"/>
    <w:rsid w:val="000C02B5"/>
    <w:rsid w:val="000C0F72"/>
    <w:rsid w:val="000C2768"/>
    <w:rsid w:val="000C2BD6"/>
    <w:rsid w:val="000C34F0"/>
    <w:rsid w:val="000C3604"/>
    <w:rsid w:val="000C4000"/>
    <w:rsid w:val="000C46AE"/>
    <w:rsid w:val="000C473E"/>
    <w:rsid w:val="000C557C"/>
    <w:rsid w:val="000C590B"/>
    <w:rsid w:val="000C5C2A"/>
    <w:rsid w:val="000C61E7"/>
    <w:rsid w:val="000C64D3"/>
    <w:rsid w:val="000C65BE"/>
    <w:rsid w:val="000C7DD7"/>
    <w:rsid w:val="000C7FB7"/>
    <w:rsid w:val="000C7FCD"/>
    <w:rsid w:val="000D0634"/>
    <w:rsid w:val="000D0EC7"/>
    <w:rsid w:val="000D19D5"/>
    <w:rsid w:val="000D2729"/>
    <w:rsid w:val="000D28FE"/>
    <w:rsid w:val="000D2DCC"/>
    <w:rsid w:val="000D3D0B"/>
    <w:rsid w:val="000D3D97"/>
    <w:rsid w:val="000D41CC"/>
    <w:rsid w:val="000D4351"/>
    <w:rsid w:val="000D4568"/>
    <w:rsid w:val="000D4577"/>
    <w:rsid w:val="000D4A32"/>
    <w:rsid w:val="000D4F1E"/>
    <w:rsid w:val="000D5485"/>
    <w:rsid w:val="000D6629"/>
    <w:rsid w:val="000D6835"/>
    <w:rsid w:val="000D7965"/>
    <w:rsid w:val="000E01B2"/>
    <w:rsid w:val="000E0925"/>
    <w:rsid w:val="000E1557"/>
    <w:rsid w:val="000E19C3"/>
    <w:rsid w:val="000E1B8D"/>
    <w:rsid w:val="000E3C18"/>
    <w:rsid w:val="000E4CCB"/>
    <w:rsid w:val="000E4FBE"/>
    <w:rsid w:val="000E5004"/>
    <w:rsid w:val="000E580A"/>
    <w:rsid w:val="000E5D3C"/>
    <w:rsid w:val="000E6E6E"/>
    <w:rsid w:val="000E78ED"/>
    <w:rsid w:val="000E7D0C"/>
    <w:rsid w:val="000F032C"/>
    <w:rsid w:val="000F1D8A"/>
    <w:rsid w:val="000F2D3F"/>
    <w:rsid w:val="000F3270"/>
    <w:rsid w:val="000F3BD4"/>
    <w:rsid w:val="000F5222"/>
    <w:rsid w:val="000F595F"/>
    <w:rsid w:val="000F5D14"/>
    <w:rsid w:val="000F6FED"/>
    <w:rsid w:val="000F7567"/>
    <w:rsid w:val="0010069F"/>
    <w:rsid w:val="00100D79"/>
    <w:rsid w:val="00102013"/>
    <w:rsid w:val="001026EE"/>
    <w:rsid w:val="00102890"/>
    <w:rsid w:val="001037FC"/>
    <w:rsid w:val="00103C5A"/>
    <w:rsid w:val="00104F97"/>
    <w:rsid w:val="00105493"/>
    <w:rsid w:val="00106D6C"/>
    <w:rsid w:val="0010713E"/>
    <w:rsid w:val="00107F54"/>
    <w:rsid w:val="001105E5"/>
    <w:rsid w:val="0011139C"/>
    <w:rsid w:val="00111D05"/>
    <w:rsid w:val="001122E7"/>
    <w:rsid w:val="00112E47"/>
    <w:rsid w:val="00113480"/>
    <w:rsid w:val="001135F1"/>
    <w:rsid w:val="001136A4"/>
    <w:rsid w:val="00113F5B"/>
    <w:rsid w:val="001148DD"/>
    <w:rsid w:val="0011529A"/>
    <w:rsid w:val="00115978"/>
    <w:rsid w:val="00115C32"/>
    <w:rsid w:val="0011655F"/>
    <w:rsid w:val="00116D3A"/>
    <w:rsid w:val="00117016"/>
    <w:rsid w:val="001175FF"/>
    <w:rsid w:val="00120298"/>
    <w:rsid w:val="00121A49"/>
    <w:rsid w:val="00121EC9"/>
    <w:rsid w:val="001222A2"/>
    <w:rsid w:val="00125BA6"/>
    <w:rsid w:val="00126B91"/>
    <w:rsid w:val="001270B8"/>
    <w:rsid w:val="0012755F"/>
    <w:rsid w:val="00127A79"/>
    <w:rsid w:val="001301AC"/>
    <w:rsid w:val="001308B9"/>
    <w:rsid w:val="0013132E"/>
    <w:rsid w:val="0013177F"/>
    <w:rsid w:val="00132326"/>
    <w:rsid w:val="0013300B"/>
    <w:rsid w:val="001330B0"/>
    <w:rsid w:val="001332EE"/>
    <w:rsid w:val="00133837"/>
    <w:rsid w:val="00133DAD"/>
    <w:rsid w:val="00135426"/>
    <w:rsid w:val="00135BBF"/>
    <w:rsid w:val="00135F91"/>
    <w:rsid w:val="00136312"/>
    <w:rsid w:val="0013655C"/>
    <w:rsid w:val="00136CF9"/>
    <w:rsid w:val="001408C2"/>
    <w:rsid w:val="001418BD"/>
    <w:rsid w:val="0014234E"/>
    <w:rsid w:val="00143202"/>
    <w:rsid w:val="0014320A"/>
    <w:rsid w:val="0014342B"/>
    <w:rsid w:val="001436A7"/>
    <w:rsid w:val="001451E6"/>
    <w:rsid w:val="0014587B"/>
    <w:rsid w:val="00145969"/>
    <w:rsid w:val="00146EF0"/>
    <w:rsid w:val="0014791F"/>
    <w:rsid w:val="001504A2"/>
    <w:rsid w:val="00150DB1"/>
    <w:rsid w:val="0015118A"/>
    <w:rsid w:val="0015146C"/>
    <w:rsid w:val="0015158E"/>
    <w:rsid w:val="00151691"/>
    <w:rsid w:val="0015242B"/>
    <w:rsid w:val="00152DE1"/>
    <w:rsid w:val="00152F07"/>
    <w:rsid w:val="001544F7"/>
    <w:rsid w:val="00154F7C"/>
    <w:rsid w:val="001552A4"/>
    <w:rsid w:val="00155E6D"/>
    <w:rsid w:val="00155EA2"/>
    <w:rsid w:val="001569AA"/>
    <w:rsid w:val="00156E45"/>
    <w:rsid w:val="001603A2"/>
    <w:rsid w:val="0016101C"/>
    <w:rsid w:val="0016147C"/>
    <w:rsid w:val="00161C60"/>
    <w:rsid w:val="0016245E"/>
    <w:rsid w:val="00162D59"/>
    <w:rsid w:val="0016306E"/>
    <w:rsid w:val="0016376E"/>
    <w:rsid w:val="001640F5"/>
    <w:rsid w:val="0016428A"/>
    <w:rsid w:val="00164604"/>
    <w:rsid w:val="00164714"/>
    <w:rsid w:val="00165C5A"/>
    <w:rsid w:val="0016739E"/>
    <w:rsid w:val="001678B4"/>
    <w:rsid w:val="00170850"/>
    <w:rsid w:val="001708A3"/>
    <w:rsid w:val="00171055"/>
    <w:rsid w:val="00173720"/>
    <w:rsid w:val="0017386C"/>
    <w:rsid w:val="00173971"/>
    <w:rsid w:val="00173C2F"/>
    <w:rsid w:val="001749A9"/>
    <w:rsid w:val="001754CE"/>
    <w:rsid w:val="00176302"/>
    <w:rsid w:val="001771B1"/>
    <w:rsid w:val="001772D4"/>
    <w:rsid w:val="001776F7"/>
    <w:rsid w:val="00177986"/>
    <w:rsid w:val="00177E03"/>
    <w:rsid w:val="00181086"/>
    <w:rsid w:val="001823A3"/>
    <w:rsid w:val="00183971"/>
    <w:rsid w:val="001857DB"/>
    <w:rsid w:val="00185859"/>
    <w:rsid w:val="0018593D"/>
    <w:rsid w:val="00185B45"/>
    <w:rsid w:val="00185EF6"/>
    <w:rsid w:val="00186BD3"/>
    <w:rsid w:val="00187835"/>
    <w:rsid w:val="001905ED"/>
    <w:rsid w:val="00190A07"/>
    <w:rsid w:val="00191C7E"/>
    <w:rsid w:val="00191D03"/>
    <w:rsid w:val="00193CA9"/>
    <w:rsid w:val="00196D93"/>
    <w:rsid w:val="001971D8"/>
    <w:rsid w:val="001972AB"/>
    <w:rsid w:val="001A0070"/>
    <w:rsid w:val="001A14E0"/>
    <w:rsid w:val="001A1826"/>
    <w:rsid w:val="001A182F"/>
    <w:rsid w:val="001A2703"/>
    <w:rsid w:val="001A2B7B"/>
    <w:rsid w:val="001A31AE"/>
    <w:rsid w:val="001A33F1"/>
    <w:rsid w:val="001A3D7A"/>
    <w:rsid w:val="001A48B5"/>
    <w:rsid w:val="001A4A5D"/>
    <w:rsid w:val="001A63B5"/>
    <w:rsid w:val="001A7224"/>
    <w:rsid w:val="001A7682"/>
    <w:rsid w:val="001A77CE"/>
    <w:rsid w:val="001B139B"/>
    <w:rsid w:val="001B1D95"/>
    <w:rsid w:val="001B2C5D"/>
    <w:rsid w:val="001B34D4"/>
    <w:rsid w:val="001B357F"/>
    <w:rsid w:val="001B3620"/>
    <w:rsid w:val="001B3A31"/>
    <w:rsid w:val="001B3C76"/>
    <w:rsid w:val="001B40DD"/>
    <w:rsid w:val="001B41F9"/>
    <w:rsid w:val="001B42AA"/>
    <w:rsid w:val="001B52C1"/>
    <w:rsid w:val="001B5EE5"/>
    <w:rsid w:val="001B60D7"/>
    <w:rsid w:val="001B623F"/>
    <w:rsid w:val="001C04F6"/>
    <w:rsid w:val="001C08D5"/>
    <w:rsid w:val="001C140E"/>
    <w:rsid w:val="001C15CD"/>
    <w:rsid w:val="001C16CD"/>
    <w:rsid w:val="001C2048"/>
    <w:rsid w:val="001C3676"/>
    <w:rsid w:val="001C55B7"/>
    <w:rsid w:val="001C5F7C"/>
    <w:rsid w:val="001C6765"/>
    <w:rsid w:val="001C6B9C"/>
    <w:rsid w:val="001C7D04"/>
    <w:rsid w:val="001D07A6"/>
    <w:rsid w:val="001D0842"/>
    <w:rsid w:val="001D0A54"/>
    <w:rsid w:val="001D0D4B"/>
    <w:rsid w:val="001D0D5B"/>
    <w:rsid w:val="001D2AB9"/>
    <w:rsid w:val="001D2C61"/>
    <w:rsid w:val="001D2C68"/>
    <w:rsid w:val="001D2D27"/>
    <w:rsid w:val="001D2FD3"/>
    <w:rsid w:val="001D3566"/>
    <w:rsid w:val="001D3C2E"/>
    <w:rsid w:val="001D3F64"/>
    <w:rsid w:val="001D413F"/>
    <w:rsid w:val="001D5795"/>
    <w:rsid w:val="001D580C"/>
    <w:rsid w:val="001D5CC2"/>
    <w:rsid w:val="001D6BE5"/>
    <w:rsid w:val="001D73D7"/>
    <w:rsid w:val="001E077E"/>
    <w:rsid w:val="001E0823"/>
    <w:rsid w:val="001E0AA9"/>
    <w:rsid w:val="001E10D9"/>
    <w:rsid w:val="001E11C1"/>
    <w:rsid w:val="001E1601"/>
    <w:rsid w:val="001E21BC"/>
    <w:rsid w:val="001E27C6"/>
    <w:rsid w:val="001E291E"/>
    <w:rsid w:val="001E2DD3"/>
    <w:rsid w:val="001E3412"/>
    <w:rsid w:val="001E3DED"/>
    <w:rsid w:val="001E43D3"/>
    <w:rsid w:val="001E4483"/>
    <w:rsid w:val="001E44A6"/>
    <w:rsid w:val="001E5EE8"/>
    <w:rsid w:val="001E613B"/>
    <w:rsid w:val="001E693A"/>
    <w:rsid w:val="001E7528"/>
    <w:rsid w:val="001E793E"/>
    <w:rsid w:val="001E7A5E"/>
    <w:rsid w:val="001F07DB"/>
    <w:rsid w:val="001F08FC"/>
    <w:rsid w:val="001F0DD2"/>
    <w:rsid w:val="001F101E"/>
    <w:rsid w:val="001F139D"/>
    <w:rsid w:val="001F13DA"/>
    <w:rsid w:val="001F17D9"/>
    <w:rsid w:val="001F19EF"/>
    <w:rsid w:val="001F1AB8"/>
    <w:rsid w:val="001F1E8C"/>
    <w:rsid w:val="001F350A"/>
    <w:rsid w:val="001F4CF0"/>
    <w:rsid w:val="001F5249"/>
    <w:rsid w:val="001F592A"/>
    <w:rsid w:val="001F59EC"/>
    <w:rsid w:val="001F59F9"/>
    <w:rsid w:val="00200503"/>
    <w:rsid w:val="002018EF"/>
    <w:rsid w:val="00202B30"/>
    <w:rsid w:val="002038F2"/>
    <w:rsid w:val="00205527"/>
    <w:rsid w:val="00205D8C"/>
    <w:rsid w:val="00206248"/>
    <w:rsid w:val="00207208"/>
    <w:rsid w:val="00207AEB"/>
    <w:rsid w:val="00207E48"/>
    <w:rsid w:val="00211601"/>
    <w:rsid w:val="00212458"/>
    <w:rsid w:val="00212489"/>
    <w:rsid w:val="00212552"/>
    <w:rsid w:val="002129F6"/>
    <w:rsid w:val="00213543"/>
    <w:rsid w:val="00213F38"/>
    <w:rsid w:val="002159CB"/>
    <w:rsid w:val="002163FC"/>
    <w:rsid w:val="002206CA"/>
    <w:rsid w:val="00220B4C"/>
    <w:rsid w:val="00221640"/>
    <w:rsid w:val="00221C32"/>
    <w:rsid w:val="00221E69"/>
    <w:rsid w:val="002226C8"/>
    <w:rsid w:val="00223835"/>
    <w:rsid w:val="00223C6C"/>
    <w:rsid w:val="002240B6"/>
    <w:rsid w:val="00224A95"/>
    <w:rsid w:val="00225A80"/>
    <w:rsid w:val="00225C57"/>
    <w:rsid w:val="00225CE8"/>
    <w:rsid w:val="002279FD"/>
    <w:rsid w:val="00230335"/>
    <w:rsid w:val="002307DF"/>
    <w:rsid w:val="00230E0C"/>
    <w:rsid w:val="002313A1"/>
    <w:rsid w:val="0023253C"/>
    <w:rsid w:val="00232666"/>
    <w:rsid w:val="002330A6"/>
    <w:rsid w:val="00233364"/>
    <w:rsid w:val="002336F1"/>
    <w:rsid w:val="00234C14"/>
    <w:rsid w:val="002352A6"/>
    <w:rsid w:val="002374AD"/>
    <w:rsid w:val="00237B67"/>
    <w:rsid w:val="002401F9"/>
    <w:rsid w:val="00240394"/>
    <w:rsid w:val="0024040B"/>
    <w:rsid w:val="002408DB"/>
    <w:rsid w:val="00241188"/>
    <w:rsid w:val="002412A9"/>
    <w:rsid w:val="00241BEF"/>
    <w:rsid w:val="00242266"/>
    <w:rsid w:val="00242572"/>
    <w:rsid w:val="002428DE"/>
    <w:rsid w:val="002429DA"/>
    <w:rsid w:val="00242FCD"/>
    <w:rsid w:val="00243401"/>
    <w:rsid w:val="002446AD"/>
    <w:rsid w:val="00244898"/>
    <w:rsid w:val="002449F8"/>
    <w:rsid w:val="00245D23"/>
    <w:rsid w:val="00247D07"/>
    <w:rsid w:val="002501AC"/>
    <w:rsid w:val="00250E40"/>
    <w:rsid w:val="002512E1"/>
    <w:rsid w:val="0025151D"/>
    <w:rsid w:val="00251D86"/>
    <w:rsid w:val="0025272A"/>
    <w:rsid w:val="00253390"/>
    <w:rsid w:val="00253395"/>
    <w:rsid w:val="00253AA7"/>
    <w:rsid w:val="0025425F"/>
    <w:rsid w:val="00254C80"/>
    <w:rsid w:val="00254E41"/>
    <w:rsid w:val="00256075"/>
    <w:rsid w:val="00256329"/>
    <w:rsid w:val="002566C4"/>
    <w:rsid w:val="002566F1"/>
    <w:rsid w:val="0025741C"/>
    <w:rsid w:val="00260254"/>
    <w:rsid w:val="00260435"/>
    <w:rsid w:val="00260C36"/>
    <w:rsid w:val="00260CDB"/>
    <w:rsid w:val="00261837"/>
    <w:rsid w:val="00261C42"/>
    <w:rsid w:val="00261DE8"/>
    <w:rsid w:val="00262A4F"/>
    <w:rsid w:val="00263FFD"/>
    <w:rsid w:val="0026515C"/>
    <w:rsid w:val="002669CB"/>
    <w:rsid w:val="002673A2"/>
    <w:rsid w:val="002675A8"/>
    <w:rsid w:val="0026783D"/>
    <w:rsid w:val="00267EEC"/>
    <w:rsid w:val="00273523"/>
    <w:rsid w:val="00273C88"/>
    <w:rsid w:val="00273EF6"/>
    <w:rsid w:val="00274418"/>
    <w:rsid w:val="00274AE2"/>
    <w:rsid w:val="00277B4F"/>
    <w:rsid w:val="00280348"/>
    <w:rsid w:val="002809B7"/>
    <w:rsid w:val="00283F43"/>
    <w:rsid w:val="00284100"/>
    <w:rsid w:val="00284722"/>
    <w:rsid w:val="002856BA"/>
    <w:rsid w:val="0028644B"/>
    <w:rsid w:val="00286917"/>
    <w:rsid w:val="00286B03"/>
    <w:rsid w:val="0028798B"/>
    <w:rsid w:val="00287B3C"/>
    <w:rsid w:val="00287F6E"/>
    <w:rsid w:val="00290263"/>
    <w:rsid w:val="00290913"/>
    <w:rsid w:val="002915DC"/>
    <w:rsid w:val="00293034"/>
    <w:rsid w:val="00293098"/>
    <w:rsid w:val="002933BB"/>
    <w:rsid w:val="0029365E"/>
    <w:rsid w:val="00295249"/>
    <w:rsid w:val="0029580A"/>
    <w:rsid w:val="00295B3C"/>
    <w:rsid w:val="00295BB1"/>
    <w:rsid w:val="00295C78"/>
    <w:rsid w:val="00296021"/>
    <w:rsid w:val="00297DC7"/>
    <w:rsid w:val="002A0AB5"/>
    <w:rsid w:val="002A21F4"/>
    <w:rsid w:val="002A3074"/>
    <w:rsid w:val="002A3FD7"/>
    <w:rsid w:val="002A48A7"/>
    <w:rsid w:val="002A4A16"/>
    <w:rsid w:val="002A4A7E"/>
    <w:rsid w:val="002A5117"/>
    <w:rsid w:val="002A5DBA"/>
    <w:rsid w:val="002A6137"/>
    <w:rsid w:val="002A6484"/>
    <w:rsid w:val="002A65B1"/>
    <w:rsid w:val="002A6AAF"/>
    <w:rsid w:val="002B0CAD"/>
    <w:rsid w:val="002B1239"/>
    <w:rsid w:val="002B1446"/>
    <w:rsid w:val="002B1E0F"/>
    <w:rsid w:val="002B311A"/>
    <w:rsid w:val="002B57C2"/>
    <w:rsid w:val="002B57F4"/>
    <w:rsid w:val="002B652B"/>
    <w:rsid w:val="002B656F"/>
    <w:rsid w:val="002B6A7B"/>
    <w:rsid w:val="002B6B55"/>
    <w:rsid w:val="002B7682"/>
    <w:rsid w:val="002B7957"/>
    <w:rsid w:val="002B7B56"/>
    <w:rsid w:val="002C0258"/>
    <w:rsid w:val="002C0B28"/>
    <w:rsid w:val="002C132B"/>
    <w:rsid w:val="002C1A12"/>
    <w:rsid w:val="002C20DF"/>
    <w:rsid w:val="002C2BB3"/>
    <w:rsid w:val="002C375A"/>
    <w:rsid w:val="002C411D"/>
    <w:rsid w:val="002C49D0"/>
    <w:rsid w:val="002C500A"/>
    <w:rsid w:val="002C56D3"/>
    <w:rsid w:val="002C7F39"/>
    <w:rsid w:val="002D0A59"/>
    <w:rsid w:val="002D0BF3"/>
    <w:rsid w:val="002D1204"/>
    <w:rsid w:val="002D12F1"/>
    <w:rsid w:val="002D1FB0"/>
    <w:rsid w:val="002D2A9B"/>
    <w:rsid w:val="002D3596"/>
    <w:rsid w:val="002D398F"/>
    <w:rsid w:val="002D4221"/>
    <w:rsid w:val="002D5B95"/>
    <w:rsid w:val="002D5DF4"/>
    <w:rsid w:val="002D61B4"/>
    <w:rsid w:val="002D7DC9"/>
    <w:rsid w:val="002E038D"/>
    <w:rsid w:val="002E13D5"/>
    <w:rsid w:val="002E1BBB"/>
    <w:rsid w:val="002E1E0C"/>
    <w:rsid w:val="002E1E9D"/>
    <w:rsid w:val="002E6429"/>
    <w:rsid w:val="002E651F"/>
    <w:rsid w:val="002E6689"/>
    <w:rsid w:val="002E67B0"/>
    <w:rsid w:val="002E6ADF"/>
    <w:rsid w:val="002E6DB3"/>
    <w:rsid w:val="002E6F5E"/>
    <w:rsid w:val="002E74FF"/>
    <w:rsid w:val="002E795F"/>
    <w:rsid w:val="002F0496"/>
    <w:rsid w:val="002F073F"/>
    <w:rsid w:val="002F07D2"/>
    <w:rsid w:val="002F08EC"/>
    <w:rsid w:val="002F0DF3"/>
    <w:rsid w:val="002F0EAF"/>
    <w:rsid w:val="002F1C22"/>
    <w:rsid w:val="002F1C88"/>
    <w:rsid w:val="002F1CA1"/>
    <w:rsid w:val="002F24DA"/>
    <w:rsid w:val="002F29E5"/>
    <w:rsid w:val="002F2B2A"/>
    <w:rsid w:val="002F2BA3"/>
    <w:rsid w:val="002F3283"/>
    <w:rsid w:val="002F3486"/>
    <w:rsid w:val="002F4C87"/>
    <w:rsid w:val="002F50EE"/>
    <w:rsid w:val="002F5992"/>
    <w:rsid w:val="002F5E7B"/>
    <w:rsid w:val="00301B12"/>
    <w:rsid w:val="00301B3E"/>
    <w:rsid w:val="00302241"/>
    <w:rsid w:val="00304EFA"/>
    <w:rsid w:val="00305E6E"/>
    <w:rsid w:val="00306008"/>
    <w:rsid w:val="00307195"/>
    <w:rsid w:val="003075DD"/>
    <w:rsid w:val="0030776F"/>
    <w:rsid w:val="00307ADC"/>
    <w:rsid w:val="00307FED"/>
    <w:rsid w:val="003117FB"/>
    <w:rsid w:val="00311963"/>
    <w:rsid w:val="00312183"/>
    <w:rsid w:val="00312258"/>
    <w:rsid w:val="00312DA3"/>
    <w:rsid w:val="00312EA8"/>
    <w:rsid w:val="00313060"/>
    <w:rsid w:val="0031346F"/>
    <w:rsid w:val="00313F8C"/>
    <w:rsid w:val="00314887"/>
    <w:rsid w:val="00314C1E"/>
    <w:rsid w:val="00315F96"/>
    <w:rsid w:val="00315F97"/>
    <w:rsid w:val="00316400"/>
    <w:rsid w:val="003173E4"/>
    <w:rsid w:val="003213F8"/>
    <w:rsid w:val="003217EC"/>
    <w:rsid w:val="00321DCF"/>
    <w:rsid w:val="00321ECE"/>
    <w:rsid w:val="0032260C"/>
    <w:rsid w:val="00323F62"/>
    <w:rsid w:val="00324459"/>
    <w:rsid w:val="003252C5"/>
    <w:rsid w:val="003256AA"/>
    <w:rsid w:val="003267DC"/>
    <w:rsid w:val="00326CD9"/>
    <w:rsid w:val="003309BC"/>
    <w:rsid w:val="00330B67"/>
    <w:rsid w:val="00331D68"/>
    <w:rsid w:val="00333629"/>
    <w:rsid w:val="00333932"/>
    <w:rsid w:val="003342DB"/>
    <w:rsid w:val="003356EA"/>
    <w:rsid w:val="00336B2A"/>
    <w:rsid w:val="0034037F"/>
    <w:rsid w:val="003411E5"/>
    <w:rsid w:val="00341982"/>
    <w:rsid w:val="003431AB"/>
    <w:rsid w:val="003434C0"/>
    <w:rsid w:val="003435AA"/>
    <w:rsid w:val="00343E40"/>
    <w:rsid w:val="0034435D"/>
    <w:rsid w:val="00344600"/>
    <w:rsid w:val="00344E2D"/>
    <w:rsid w:val="003452EE"/>
    <w:rsid w:val="003457D4"/>
    <w:rsid w:val="003464BC"/>
    <w:rsid w:val="003477DE"/>
    <w:rsid w:val="00350835"/>
    <w:rsid w:val="0035171C"/>
    <w:rsid w:val="00351FB1"/>
    <w:rsid w:val="00352003"/>
    <w:rsid w:val="0035310D"/>
    <w:rsid w:val="003533FB"/>
    <w:rsid w:val="00353EEC"/>
    <w:rsid w:val="0035461A"/>
    <w:rsid w:val="00354CE4"/>
    <w:rsid w:val="00355157"/>
    <w:rsid w:val="0035529D"/>
    <w:rsid w:val="003575C9"/>
    <w:rsid w:val="00357937"/>
    <w:rsid w:val="00357F6E"/>
    <w:rsid w:val="003605A1"/>
    <w:rsid w:val="00360F43"/>
    <w:rsid w:val="00361256"/>
    <w:rsid w:val="00361E7A"/>
    <w:rsid w:val="00361FFE"/>
    <w:rsid w:val="00362D14"/>
    <w:rsid w:val="0036342B"/>
    <w:rsid w:val="00363AF8"/>
    <w:rsid w:val="00363D4A"/>
    <w:rsid w:val="00364DDA"/>
    <w:rsid w:val="00365B08"/>
    <w:rsid w:val="003661EE"/>
    <w:rsid w:val="00366658"/>
    <w:rsid w:val="00366F38"/>
    <w:rsid w:val="00367019"/>
    <w:rsid w:val="0036738E"/>
    <w:rsid w:val="0036765F"/>
    <w:rsid w:val="00367C47"/>
    <w:rsid w:val="00367E6F"/>
    <w:rsid w:val="0037045A"/>
    <w:rsid w:val="0037098E"/>
    <w:rsid w:val="00370C4A"/>
    <w:rsid w:val="00370FB0"/>
    <w:rsid w:val="00371540"/>
    <w:rsid w:val="00371642"/>
    <w:rsid w:val="00371A2B"/>
    <w:rsid w:val="00371F89"/>
    <w:rsid w:val="00372B4F"/>
    <w:rsid w:val="0037317F"/>
    <w:rsid w:val="00374600"/>
    <w:rsid w:val="00374FDE"/>
    <w:rsid w:val="003754B9"/>
    <w:rsid w:val="00375BFD"/>
    <w:rsid w:val="00375F42"/>
    <w:rsid w:val="00376F91"/>
    <w:rsid w:val="0037746C"/>
    <w:rsid w:val="003808D0"/>
    <w:rsid w:val="00380C20"/>
    <w:rsid w:val="003822F1"/>
    <w:rsid w:val="00382BA9"/>
    <w:rsid w:val="00384CE4"/>
    <w:rsid w:val="00385BF1"/>
    <w:rsid w:val="00385D7E"/>
    <w:rsid w:val="00386120"/>
    <w:rsid w:val="00386384"/>
    <w:rsid w:val="00386DD6"/>
    <w:rsid w:val="00387E24"/>
    <w:rsid w:val="0039029A"/>
    <w:rsid w:val="003909BC"/>
    <w:rsid w:val="003916F7"/>
    <w:rsid w:val="003921A2"/>
    <w:rsid w:val="0039277C"/>
    <w:rsid w:val="00392B55"/>
    <w:rsid w:val="00392C4C"/>
    <w:rsid w:val="00392FE1"/>
    <w:rsid w:val="00393582"/>
    <w:rsid w:val="003939CF"/>
    <w:rsid w:val="00393CF1"/>
    <w:rsid w:val="003940D2"/>
    <w:rsid w:val="00394157"/>
    <w:rsid w:val="003960AC"/>
    <w:rsid w:val="00396374"/>
    <w:rsid w:val="00396418"/>
    <w:rsid w:val="003968F4"/>
    <w:rsid w:val="003969AD"/>
    <w:rsid w:val="00396D97"/>
    <w:rsid w:val="003978B9"/>
    <w:rsid w:val="00397E67"/>
    <w:rsid w:val="003A1178"/>
    <w:rsid w:val="003A16A5"/>
    <w:rsid w:val="003A25B0"/>
    <w:rsid w:val="003A25FB"/>
    <w:rsid w:val="003A362B"/>
    <w:rsid w:val="003A4000"/>
    <w:rsid w:val="003A4092"/>
    <w:rsid w:val="003A4D55"/>
    <w:rsid w:val="003A556C"/>
    <w:rsid w:val="003A6EF0"/>
    <w:rsid w:val="003A7D53"/>
    <w:rsid w:val="003B026F"/>
    <w:rsid w:val="003B15A9"/>
    <w:rsid w:val="003B1E50"/>
    <w:rsid w:val="003B2D81"/>
    <w:rsid w:val="003B4775"/>
    <w:rsid w:val="003B522C"/>
    <w:rsid w:val="003B523A"/>
    <w:rsid w:val="003B70B0"/>
    <w:rsid w:val="003B7916"/>
    <w:rsid w:val="003C0034"/>
    <w:rsid w:val="003C0A82"/>
    <w:rsid w:val="003C0AFD"/>
    <w:rsid w:val="003C1965"/>
    <w:rsid w:val="003C22C3"/>
    <w:rsid w:val="003C2871"/>
    <w:rsid w:val="003C5CFD"/>
    <w:rsid w:val="003C5F1E"/>
    <w:rsid w:val="003C699D"/>
    <w:rsid w:val="003C7D30"/>
    <w:rsid w:val="003D08F1"/>
    <w:rsid w:val="003D114C"/>
    <w:rsid w:val="003D141B"/>
    <w:rsid w:val="003D2868"/>
    <w:rsid w:val="003D3557"/>
    <w:rsid w:val="003D3F49"/>
    <w:rsid w:val="003D4A76"/>
    <w:rsid w:val="003D4C9A"/>
    <w:rsid w:val="003D4E55"/>
    <w:rsid w:val="003D5C5B"/>
    <w:rsid w:val="003D7321"/>
    <w:rsid w:val="003D7599"/>
    <w:rsid w:val="003E033A"/>
    <w:rsid w:val="003E0945"/>
    <w:rsid w:val="003E132C"/>
    <w:rsid w:val="003E1F8A"/>
    <w:rsid w:val="003E2FF6"/>
    <w:rsid w:val="003E41DE"/>
    <w:rsid w:val="003E591F"/>
    <w:rsid w:val="003E5C23"/>
    <w:rsid w:val="003E6463"/>
    <w:rsid w:val="003E7255"/>
    <w:rsid w:val="003F2A31"/>
    <w:rsid w:val="003F2D80"/>
    <w:rsid w:val="003F3483"/>
    <w:rsid w:val="003F3C51"/>
    <w:rsid w:val="003F3D5E"/>
    <w:rsid w:val="003F478E"/>
    <w:rsid w:val="003F4835"/>
    <w:rsid w:val="003F4910"/>
    <w:rsid w:val="003F4CFC"/>
    <w:rsid w:val="003F59BF"/>
    <w:rsid w:val="003F60D9"/>
    <w:rsid w:val="003F68C1"/>
    <w:rsid w:val="003F7D61"/>
    <w:rsid w:val="003F7D69"/>
    <w:rsid w:val="003F7E14"/>
    <w:rsid w:val="003F7EDF"/>
    <w:rsid w:val="00400343"/>
    <w:rsid w:val="004011B5"/>
    <w:rsid w:val="00401BF9"/>
    <w:rsid w:val="00401E42"/>
    <w:rsid w:val="00403045"/>
    <w:rsid w:val="00403F6C"/>
    <w:rsid w:val="00404029"/>
    <w:rsid w:val="004041CB"/>
    <w:rsid w:val="00404687"/>
    <w:rsid w:val="004053B6"/>
    <w:rsid w:val="00405D19"/>
    <w:rsid w:val="0040618B"/>
    <w:rsid w:val="00406983"/>
    <w:rsid w:val="00411606"/>
    <w:rsid w:val="00411A0D"/>
    <w:rsid w:val="00413299"/>
    <w:rsid w:val="00413E58"/>
    <w:rsid w:val="00414265"/>
    <w:rsid w:val="00414525"/>
    <w:rsid w:val="00414B5B"/>
    <w:rsid w:val="00414B5D"/>
    <w:rsid w:val="0041562C"/>
    <w:rsid w:val="00416796"/>
    <w:rsid w:val="004167B8"/>
    <w:rsid w:val="004178DF"/>
    <w:rsid w:val="004179DD"/>
    <w:rsid w:val="00420807"/>
    <w:rsid w:val="00421CD9"/>
    <w:rsid w:val="0042225E"/>
    <w:rsid w:val="0042352F"/>
    <w:rsid w:val="00424873"/>
    <w:rsid w:val="00425115"/>
    <w:rsid w:val="00426289"/>
    <w:rsid w:val="00426462"/>
    <w:rsid w:val="00427A0D"/>
    <w:rsid w:val="00427B78"/>
    <w:rsid w:val="00427DD1"/>
    <w:rsid w:val="00430293"/>
    <w:rsid w:val="004308A7"/>
    <w:rsid w:val="00430AC4"/>
    <w:rsid w:val="004312D4"/>
    <w:rsid w:val="004324C4"/>
    <w:rsid w:val="00432D3D"/>
    <w:rsid w:val="00433487"/>
    <w:rsid w:val="004345AB"/>
    <w:rsid w:val="00435080"/>
    <w:rsid w:val="00435394"/>
    <w:rsid w:val="00435BD5"/>
    <w:rsid w:val="00435FF5"/>
    <w:rsid w:val="0043658C"/>
    <w:rsid w:val="0043752C"/>
    <w:rsid w:val="00440B9E"/>
    <w:rsid w:val="00441B5A"/>
    <w:rsid w:val="00441F46"/>
    <w:rsid w:val="00442234"/>
    <w:rsid w:val="00443816"/>
    <w:rsid w:val="00443BF2"/>
    <w:rsid w:val="0044460D"/>
    <w:rsid w:val="00445013"/>
    <w:rsid w:val="00445156"/>
    <w:rsid w:val="004459C2"/>
    <w:rsid w:val="00445B7F"/>
    <w:rsid w:val="00446420"/>
    <w:rsid w:val="00446CCE"/>
    <w:rsid w:val="0044723B"/>
    <w:rsid w:val="00447FDE"/>
    <w:rsid w:val="00450DF5"/>
    <w:rsid w:val="004513DD"/>
    <w:rsid w:val="00452926"/>
    <w:rsid w:val="00452AB8"/>
    <w:rsid w:val="00452BED"/>
    <w:rsid w:val="0045425B"/>
    <w:rsid w:val="004547F1"/>
    <w:rsid w:val="00455152"/>
    <w:rsid w:val="0045544D"/>
    <w:rsid w:val="004560A2"/>
    <w:rsid w:val="004567FF"/>
    <w:rsid w:val="00457F56"/>
    <w:rsid w:val="00460357"/>
    <w:rsid w:val="00460868"/>
    <w:rsid w:val="00461C32"/>
    <w:rsid w:val="00461D67"/>
    <w:rsid w:val="00461FA0"/>
    <w:rsid w:val="00462D8B"/>
    <w:rsid w:val="00462E56"/>
    <w:rsid w:val="0046326C"/>
    <w:rsid w:val="0046457D"/>
    <w:rsid w:val="00467AB1"/>
    <w:rsid w:val="00470D65"/>
    <w:rsid w:val="0047100A"/>
    <w:rsid w:val="00471507"/>
    <w:rsid w:val="00471E0F"/>
    <w:rsid w:val="004721D3"/>
    <w:rsid w:val="00472587"/>
    <w:rsid w:val="00472738"/>
    <w:rsid w:val="004729D1"/>
    <w:rsid w:val="00472E9B"/>
    <w:rsid w:val="00473B3C"/>
    <w:rsid w:val="00473D5C"/>
    <w:rsid w:val="00473F6C"/>
    <w:rsid w:val="00474BF2"/>
    <w:rsid w:val="00475249"/>
    <w:rsid w:val="00475525"/>
    <w:rsid w:val="00475B49"/>
    <w:rsid w:val="00476089"/>
    <w:rsid w:val="0047612A"/>
    <w:rsid w:val="00477795"/>
    <w:rsid w:val="00482548"/>
    <w:rsid w:val="00482C38"/>
    <w:rsid w:val="00482CA0"/>
    <w:rsid w:val="004839B7"/>
    <w:rsid w:val="00483C25"/>
    <w:rsid w:val="00483F0B"/>
    <w:rsid w:val="0048429C"/>
    <w:rsid w:val="004849C8"/>
    <w:rsid w:val="00485BD7"/>
    <w:rsid w:val="00486768"/>
    <w:rsid w:val="00486847"/>
    <w:rsid w:val="0048748C"/>
    <w:rsid w:val="004907CC"/>
    <w:rsid w:val="00490F03"/>
    <w:rsid w:val="00491226"/>
    <w:rsid w:val="004913C7"/>
    <w:rsid w:val="0049330A"/>
    <w:rsid w:val="0049370D"/>
    <w:rsid w:val="00493815"/>
    <w:rsid w:val="00493919"/>
    <w:rsid w:val="00493BDB"/>
    <w:rsid w:val="00493F14"/>
    <w:rsid w:val="004940DF"/>
    <w:rsid w:val="00494B42"/>
    <w:rsid w:val="00495450"/>
    <w:rsid w:val="00495EB0"/>
    <w:rsid w:val="00496763"/>
    <w:rsid w:val="004968DF"/>
    <w:rsid w:val="0049765C"/>
    <w:rsid w:val="004976AA"/>
    <w:rsid w:val="00497F34"/>
    <w:rsid w:val="004A04F7"/>
    <w:rsid w:val="004A0BC9"/>
    <w:rsid w:val="004A11C9"/>
    <w:rsid w:val="004A1D51"/>
    <w:rsid w:val="004A255C"/>
    <w:rsid w:val="004A2651"/>
    <w:rsid w:val="004A28A0"/>
    <w:rsid w:val="004A2E35"/>
    <w:rsid w:val="004A3608"/>
    <w:rsid w:val="004A4C2F"/>
    <w:rsid w:val="004A4F76"/>
    <w:rsid w:val="004A60DA"/>
    <w:rsid w:val="004A718E"/>
    <w:rsid w:val="004A7C14"/>
    <w:rsid w:val="004B0AC5"/>
    <w:rsid w:val="004B0BF0"/>
    <w:rsid w:val="004B0DE4"/>
    <w:rsid w:val="004B131B"/>
    <w:rsid w:val="004B14CF"/>
    <w:rsid w:val="004B2152"/>
    <w:rsid w:val="004B21BB"/>
    <w:rsid w:val="004B221A"/>
    <w:rsid w:val="004B2E58"/>
    <w:rsid w:val="004B2FA8"/>
    <w:rsid w:val="004B34BB"/>
    <w:rsid w:val="004B3FB4"/>
    <w:rsid w:val="004B42FD"/>
    <w:rsid w:val="004B5010"/>
    <w:rsid w:val="004B5088"/>
    <w:rsid w:val="004B585F"/>
    <w:rsid w:val="004B5D1F"/>
    <w:rsid w:val="004B613C"/>
    <w:rsid w:val="004B64ED"/>
    <w:rsid w:val="004B785D"/>
    <w:rsid w:val="004C0288"/>
    <w:rsid w:val="004C09F8"/>
    <w:rsid w:val="004C20C9"/>
    <w:rsid w:val="004C2A03"/>
    <w:rsid w:val="004C4309"/>
    <w:rsid w:val="004C49DF"/>
    <w:rsid w:val="004C5F25"/>
    <w:rsid w:val="004D0BBF"/>
    <w:rsid w:val="004D1256"/>
    <w:rsid w:val="004D1E76"/>
    <w:rsid w:val="004D31D2"/>
    <w:rsid w:val="004D3247"/>
    <w:rsid w:val="004D44C5"/>
    <w:rsid w:val="004D4633"/>
    <w:rsid w:val="004D5E9B"/>
    <w:rsid w:val="004D6503"/>
    <w:rsid w:val="004D6653"/>
    <w:rsid w:val="004D6D3F"/>
    <w:rsid w:val="004D705E"/>
    <w:rsid w:val="004D7412"/>
    <w:rsid w:val="004E0525"/>
    <w:rsid w:val="004E0E90"/>
    <w:rsid w:val="004E125D"/>
    <w:rsid w:val="004E1BBE"/>
    <w:rsid w:val="004E276E"/>
    <w:rsid w:val="004E281D"/>
    <w:rsid w:val="004E2F7D"/>
    <w:rsid w:val="004E2F8E"/>
    <w:rsid w:val="004E38B9"/>
    <w:rsid w:val="004E4914"/>
    <w:rsid w:val="004E4BB4"/>
    <w:rsid w:val="004E5066"/>
    <w:rsid w:val="004E51EE"/>
    <w:rsid w:val="004E52CB"/>
    <w:rsid w:val="004E58A3"/>
    <w:rsid w:val="004E58F6"/>
    <w:rsid w:val="004E763B"/>
    <w:rsid w:val="004E7DB0"/>
    <w:rsid w:val="004F027E"/>
    <w:rsid w:val="004F02AF"/>
    <w:rsid w:val="004F065A"/>
    <w:rsid w:val="004F0B92"/>
    <w:rsid w:val="004F209E"/>
    <w:rsid w:val="004F2645"/>
    <w:rsid w:val="004F4131"/>
    <w:rsid w:val="004F473E"/>
    <w:rsid w:val="004F4A7E"/>
    <w:rsid w:val="004F4CC9"/>
    <w:rsid w:val="004F4FDC"/>
    <w:rsid w:val="004F5CEB"/>
    <w:rsid w:val="004F716F"/>
    <w:rsid w:val="00500334"/>
    <w:rsid w:val="00501167"/>
    <w:rsid w:val="00501A1F"/>
    <w:rsid w:val="00503D2B"/>
    <w:rsid w:val="00505127"/>
    <w:rsid w:val="00505D6C"/>
    <w:rsid w:val="0050614A"/>
    <w:rsid w:val="0050681D"/>
    <w:rsid w:val="00506C06"/>
    <w:rsid w:val="00506C4A"/>
    <w:rsid w:val="00507304"/>
    <w:rsid w:val="0050792A"/>
    <w:rsid w:val="00507A51"/>
    <w:rsid w:val="00510327"/>
    <w:rsid w:val="00510D56"/>
    <w:rsid w:val="00511129"/>
    <w:rsid w:val="00511296"/>
    <w:rsid w:val="005117E1"/>
    <w:rsid w:val="00511A5A"/>
    <w:rsid w:val="00512162"/>
    <w:rsid w:val="00512480"/>
    <w:rsid w:val="00513020"/>
    <w:rsid w:val="0051399F"/>
    <w:rsid w:val="00513D6F"/>
    <w:rsid w:val="00513FBA"/>
    <w:rsid w:val="00514371"/>
    <w:rsid w:val="005146A3"/>
    <w:rsid w:val="00515E84"/>
    <w:rsid w:val="00516144"/>
    <w:rsid w:val="00516F06"/>
    <w:rsid w:val="005176A7"/>
    <w:rsid w:val="00517DA3"/>
    <w:rsid w:val="00520813"/>
    <w:rsid w:val="00520C24"/>
    <w:rsid w:val="005211D8"/>
    <w:rsid w:val="005219EA"/>
    <w:rsid w:val="00522D33"/>
    <w:rsid w:val="00523D0F"/>
    <w:rsid w:val="00524F2D"/>
    <w:rsid w:val="0052633A"/>
    <w:rsid w:val="00526E29"/>
    <w:rsid w:val="00527238"/>
    <w:rsid w:val="00527E58"/>
    <w:rsid w:val="005307D4"/>
    <w:rsid w:val="00531508"/>
    <w:rsid w:val="005316FF"/>
    <w:rsid w:val="00533761"/>
    <w:rsid w:val="00533B43"/>
    <w:rsid w:val="00533E16"/>
    <w:rsid w:val="00534ABB"/>
    <w:rsid w:val="00535353"/>
    <w:rsid w:val="005359CC"/>
    <w:rsid w:val="005362A9"/>
    <w:rsid w:val="0053651A"/>
    <w:rsid w:val="00536D1B"/>
    <w:rsid w:val="00537948"/>
    <w:rsid w:val="005379D9"/>
    <w:rsid w:val="00541616"/>
    <w:rsid w:val="0054200F"/>
    <w:rsid w:val="00542543"/>
    <w:rsid w:val="005427DD"/>
    <w:rsid w:val="00543300"/>
    <w:rsid w:val="00543C07"/>
    <w:rsid w:val="00543F4C"/>
    <w:rsid w:val="00544FC6"/>
    <w:rsid w:val="0054642D"/>
    <w:rsid w:val="005500E9"/>
    <w:rsid w:val="00550537"/>
    <w:rsid w:val="0055158F"/>
    <w:rsid w:val="0055241A"/>
    <w:rsid w:val="00552E2F"/>
    <w:rsid w:val="005534C7"/>
    <w:rsid w:val="005541F8"/>
    <w:rsid w:val="005541FF"/>
    <w:rsid w:val="0055476B"/>
    <w:rsid w:val="0055530C"/>
    <w:rsid w:val="00555CC8"/>
    <w:rsid w:val="00555EC2"/>
    <w:rsid w:val="005561BF"/>
    <w:rsid w:val="005563ED"/>
    <w:rsid w:val="00557BCD"/>
    <w:rsid w:val="00557C36"/>
    <w:rsid w:val="005604C1"/>
    <w:rsid w:val="005605C6"/>
    <w:rsid w:val="00560CCB"/>
    <w:rsid w:val="005619DB"/>
    <w:rsid w:val="00561F33"/>
    <w:rsid w:val="005620CA"/>
    <w:rsid w:val="005621D7"/>
    <w:rsid w:val="00562430"/>
    <w:rsid w:val="00562B86"/>
    <w:rsid w:val="00563867"/>
    <w:rsid w:val="00563FA6"/>
    <w:rsid w:val="005648FF"/>
    <w:rsid w:val="00565238"/>
    <w:rsid w:val="0056603F"/>
    <w:rsid w:val="00566355"/>
    <w:rsid w:val="00566524"/>
    <w:rsid w:val="005674BF"/>
    <w:rsid w:val="005679B3"/>
    <w:rsid w:val="00567C0B"/>
    <w:rsid w:val="00570DA9"/>
    <w:rsid w:val="00571157"/>
    <w:rsid w:val="005729FC"/>
    <w:rsid w:val="00573A1C"/>
    <w:rsid w:val="00574A3F"/>
    <w:rsid w:val="00575687"/>
    <w:rsid w:val="0057607A"/>
    <w:rsid w:val="0057624A"/>
    <w:rsid w:val="0058048E"/>
    <w:rsid w:val="00580870"/>
    <w:rsid w:val="00581E91"/>
    <w:rsid w:val="0058219B"/>
    <w:rsid w:val="0058307E"/>
    <w:rsid w:val="005830DC"/>
    <w:rsid w:val="005831B8"/>
    <w:rsid w:val="00584D1B"/>
    <w:rsid w:val="00585745"/>
    <w:rsid w:val="005859C7"/>
    <w:rsid w:val="0058636A"/>
    <w:rsid w:val="00586B37"/>
    <w:rsid w:val="005870BD"/>
    <w:rsid w:val="00587235"/>
    <w:rsid w:val="005875CA"/>
    <w:rsid w:val="00590DEB"/>
    <w:rsid w:val="00590F39"/>
    <w:rsid w:val="005910D4"/>
    <w:rsid w:val="00592DF5"/>
    <w:rsid w:val="00593B86"/>
    <w:rsid w:val="0059547A"/>
    <w:rsid w:val="00595648"/>
    <w:rsid w:val="00596ECA"/>
    <w:rsid w:val="00596F75"/>
    <w:rsid w:val="005974FC"/>
    <w:rsid w:val="005978D9"/>
    <w:rsid w:val="005A040E"/>
    <w:rsid w:val="005A0B93"/>
    <w:rsid w:val="005A15A6"/>
    <w:rsid w:val="005A1BB8"/>
    <w:rsid w:val="005A1D4E"/>
    <w:rsid w:val="005A2F7E"/>
    <w:rsid w:val="005A49CD"/>
    <w:rsid w:val="005A4D45"/>
    <w:rsid w:val="005A5799"/>
    <w:rsid w:val="005A610A"/>
    <w:rsid w:val="005A6987"/>
    <w:rsid w:val="005A69B8"/>
    <w:rsid w:val="005A72A7"/>
    <w:rsid w:val="005B1AEC"/>
    <w:rsid w:val="005B293D"/>
    <w:rsid w:val="005B2C4F"/>
    <w:rsid w:val="005B3873"/>
    <w:rsid w:val="005B4995"/>
    <w:rsid w:val="005B499C"/>
    <w:rsid w:val="005B4B82"/>
    <w:rsid w:val="005B4CF7"/>
    <w:rsid w:val="005B5334"/>
    <w:rsid w:val="005B5703"/>
    <w:rsid w:val="005B58B0"/>
    <w:rsid w:val="005B6299"/>
    <w:rsid w:val="005B680B"/>
    <w:rsid w:val="005B6C5F"/>
    <w:rsid w:val="005B6C78"/>
    <w:rsid w:val="005B725E"/>
    <w:rsid w:val="005C0367"/>
    <w:rsid w:val="005C1288"/>
    <w:rsid w:val="005C1996"/>
    <w:rsid w:val="005C2019"/>
    <w:rsid w:val="005C2C33"/>
    <w:rsid w:val="005C2D45"/>
    <w:rsid w:val="005C30D7"/>
    <w:rsid w:val="005C3F14"/>
    <w:rsid w:val="005C48A8"/>
    <w:rsid w:val="005C4E07"/>
    <w:rsid w:val="005C73BF"/>
    <w:rsid w:val="005D0123"/>
    <w:rsid w:val="005D0431"/>
    <w:rsid w:val="005D05E1"/>
    <w:rsid w:val="005D0A7A"/>
    <w:rsid w:val="005D1035"/>
    <w:rsid w:val="005D131B"/>
    <w:rsid w:val="005D18EC"/>
    <w:rsid w:val="005D1938"/>
    <w:rsid w:val="005D1970"/>
    <w:rsid w:val="005D2164"/>
    <w:rsid w:val="005D2EF2"/>
    <w:rsid w:val="005D4393"/>
    <w:rsid w:val="005D6A41"/>
    <w:rsid w:val="005D6CA5"/>
    <w:rsid w:val="005E0033"/>
    <w:rsid w:val="005E2B8C"/>
    <w:rsid w:val="005E2C3F"/>
    <w:rsid w:val="005E356A"/>
    <w:rsid w:val="005E3E54"/>
    <w:rsid w:val="005E4ADF"/>
    <w:rsid w:val="005E4B1E"/>
    <w:rsid w:val="005E4F15"/>
    <w:rsid w:val="005E660E"/>
    <w:rsid w:val="005E68C2"/>
    <w:rsid w:val="005E7B05"/>
    <w:rsid w:val="005F02D0"/>
    <w:rsid w:val="005F02FE"/>
    <w:rsid w:val="005F0572"/>
    <w:rsid w:val="005F07B1"/>
    <w:rsid w:val="005F0857"/>
    <w:rsid w:val="005F0E5D"/>
    <w:rsid w:val="005F104B"/>
    <w:rsid w:val="005F2170"/>
    <w:rsid w:val="005F244B"/>
    <w:rsid w:val="005F31BF"/>
    <w:rsid w:val="005F36A3"/>
    <w:rsid w:val="005F4AC4"/>
    <w:rsid w:val="005F58EC"/>
    <w:rsid w:val="005F5A7B"/>
    <w:rsid w:val="005F5D26"/>
    <w:rsid w:val="005F609A"/>
    <w:rsid w:val="005F62EE"/>
    <w:rsid w:val="005F660F"/>
    <w:rsid w:val="005F6758"/>
    <w:rsid w:val="005F69A9"/>
    <w:rsid w:val="005F7013"/>
    <w:rsid w:val="00600000"/>
    <w:rsid w:val="00601165"/>
    <w:rsid w:val="00601FB9"/>
    <w:rsid w:val="00603C18"/>
    <w:rsid w:val="00603E83"/>
    <w:rsid w:val="00603E93"/>
    <w:rsid w:val="00605524"/>
    <w:rsid w:val="006068FB"/>
    <w:rsid w:val="0061048F"/>
    <w:rsid w:val="00611B17"/>
    <w:rsid w:val="00611FC0"/>
    <w:rsid w:val="00613557"/>
    <w:rsid w:val="00613C7D"/>
    <w:rsid w:val="00613CD6"/>
    <w:rsid w:val="006142F7"/>
    <w:rsid w:val="0061501E"/>
    <w:rsid w:val="00615304"/>
    <w:rsid w:val="006157E5"/>
    <w:rsid w:val="00615990"/>
    <w:rsid w:val="00616D1D"/>
    <w:rsid w:val="00616E03"/>
    <w:rsid w:val="006170B4"/>
    <w:rsid w:val="0061799D"/>
    <w:rsid w:val="00617E9B"/>
    <w:rsid w:val="006207FE"/>
    <w:rsid w:val="00621DF4"/>
    <w:rsid w:val="00621FB1"/>
    <w:rsid w:val="006230A8"/>
    <w:rsid w:val="00623E51"/>
    <w:rsid w:val="0062434B"/>
    <w:rsid w:val="00625BCA"/>
    <w:rsid w:val="006268EA"/>
    <w:rsid w:val="0062709E"/>
    <w:rsid w:val="00627747"/>
    <w:rsid w:val="0062777D"/>
    <w:rsid w:val="00627AB7"/>
    <w:rsid w:val="0063018A"/>
    <w:rsid w:val="0063097F"/>
    <w:rsid w:val="00630EE7"/>
    <w:rsid w:val="00631116"/>
    <w:rsid w:val="00631DA9"/>
    <w:rsid w:val="00632883"/>
    <w:rsid w:val="00632997"/>
    <w:rsid w:val="00632A3F"/>
    <w:rsid w:val="00632CFE"/>
    <w:rsid w:val="00633BCF"/>
    <w:rsid w:val="00634A86"/>
    <w:rsid w:val="00634DD0"/>
    <w:rsid w:val="0063548D"/>
    <w:rsid w:val="00635EF6"/>
    <w:rsid w:val="00635F99"/>
    <w:rsid w:val="00635F9C"/>
    <w:rsid w:val="00637009"/>
    <w:rsid w:val="00637388"/>
    <w:rsid w:val="00637C28"/>
    <w:rsid w:val="00640F08"/>
    <w:rsid w:val="00641104"/>
    <w:rsid w:val="006422DF"/>
    <w:rsid w:val="00642B76"/>
    <w:rsid w:val="006433C2"/>
    <w:rsid w:val="006441D4"/>
    <w:rsid w:val="006461A0"/>
    <w:rsid w:val="00647626"/>
    <w:rsid w:val="00647C3D"/>
    <w:rsid w:val="0065038E"/>
    <w:rsid w:val="006507B0"/>
    <w:rsid w:val="006515B2"/>
    <w:rsid w:val="006515F1"/>
    <w:rsid w:val="00651685"/>
    <w:rsid w:val="00651AE3"/>
    <w:rsid w:val="006522FE"/>
    <w:rsid w:val="006530A2"/>
    <w:rsid w:val="006536AF"/>
    <w:rsid w:val="00654DB8"/>
    <w:rsid w:val="006567C0"/>
    <w:rsid w:val="00656C4E"/>
    <w:rsid w:val="00656D2D"/>
    <w:rsid w:val="006579D1"/>
    <w:rsid w:val="00657DB2"/>
    <w:rsid w:val="00661EA8"/>
    <w:rsid w:val="00662103"/>
    <w:rsid w:val="006625C8"/>
    <w:rsid w:val="006629B2"/>
    <w:rsid w:val="006630C4"/>
    <w:rsid w:val="006639BF"/>
    <w:rsid w:val="00664188"/>
    <w:rsid w:val="00665DC2"/>
    <w:rsid w:val="0066694A"/>
    <w:rsid w:val="006678B9"/>
    <w:rsid w:val="00670BAD"/>
    <w:rsid w:val="00672247"/>
    <w:rsid w:val="00673AA0"/>
    <w:rsid w:val="006744C8"/>
    <w:rsid w:val="00674552"/>
    <w:rsid w:val="0067480C"/>
    <w:rsid w:val="00674CA8"/>
    <w:rsid w:val="00674D52"/>
    <w:rsid w:val="006760B7"/>
    <w:rsid w:val="00677834"/>
    <w:rsid w:val="00677FEE"/>
    <w:rsid w:val="006800C3"/>
    <w:rsid w:val="006802B3"/>
    <w:rsid w:val="0068034D"/>
    <w:rsid w:val="00680C8A"/>
    <w:rsid w:val="0068207D"/>
    <w:rsid w:val="00682BA7"/>
    <w:rsid w:val="0068440C"/>
    <w:rsid w:val="0068459B"/>
    <w:rsid w:val="00685AD7"/>
    <w:rsid w:val="00686282"/>
    <w:rsid w:val="00686D36"/>
    <w:rsid w:val="00686FF9"/>
    <w:rsid w:val="00687BA2"/>
    <w:rsid w:val="006903E4"/>
    <w:rsid w:val="00690918"/>
    <w:rsid w:val="00690954"/>
    <w:rsid w:val="00691F15"/>
    <w:rsid w:val="00692AA1"/>
    <w:rsid w:val="00692AFF"/>
    <w:rsid w:val="006934BF"/>
    <w:rsid w:val="00693E83"/>
    <w:rsid w:val="00694929"/>
    <w:rsid w:val="00696D0A"/>
    <w:rsid w:val="00697CE3"/>
    <w:rsid w:val="006A091C"/>
    <w:rsid w:val="006A15F5"/>
    <w:rsid w:val="006A2BDE"/>
    <w:rsid w:val="006A3C41"/>
    <w:rsid w:val="006A534F"/>
    <w:rsid w:val="006A5403"/>
    <w:rsid w:val="006A5A1F"/>
    <w:rsid w:val="006A5B76"/>
    <w:rsid w:val="006A5CB0"/>
    <w:rsid w:val="006A5F31"/>
    <w:rsid w:val="006A6FC5"/>
    <w:rsid w:val="006A7A9C"/>
    <w:rsid w:val="006A7BC5"/>
    <w:rsid w:val="006B09D4"/>
    <w:rsid w:val="006B10C0"/>
    <w:rsid w:val="006B19B5"/>
    <w:rsid w:val="006B203E"/>
    <w:rsid w:val="006B2BC3"/>
    <w:rsid w:val="006B3C51"/>
    <w:rsid w:val="006C1C14"/>
    <w:rsid w:val="006C2528"/>
    <w:rsid w:val="006C3BF8"/>
    <w:rsid w:val="006C4C07"/>
    <w:rsid w:val="006C4D39"/>
    <w:rsid w:val="006C518C"/>
    <w:rsid w:val="006C5A36"/>
    <w:rsid w:val="006C64E1"/>
    <w:rsid w:val="006C6DA0"/>
    <w:rsid w:val="006C786A"/>
    <w:rsid w:val="006C7FA6"/>
    <w:rsid w:val="006D1BEB"/>
    <w:rsid w:val="006D2247"/>
    <w:rsid w:val="006D3B95"/>
    <w:rsid w:val="006D3F91"/>
    <w:rsid w:val="006D4322"/>
    <w:rsid w:val="006D4CD1"/>
    <w:rsid w:val="006D501C"/>
    <w:rsid w:val="006D5464"/>
    <w:rsid w:val="006D59C0"/>
    <w:rsid w:val="006D5E90"/>
    <w:rsid w:val="006D7735"/>
    <w:rsid w:val="006E08A9"/>
    <w:rsid w:val="006E0B42"/>
    <w:rsid w:val="006E0E25"/>
    <w:rsid w:val="006E1051"/>
    <w:rsid w:val="006E2728"/>
    <w:rsid w:val="006E28B5"/>
    <w:rsid w:val="006E297E"/>
    <w:rsid w:val="006E2B03"/>
    <w:rsid w:val="006E3DEB"/>
    <w:rsid w:val="006E3FF1"/>
    <w:rsid w:val="006E49CE"/>
    <w:rsid w:val="006E5E9F"/>
    <w:rsid w:val="006E6285"/>
    <w:rsid w:val="006E639C"/>
    <w:rsid w:val="006E781B"/>
    <w:rsid w:val="006F0741"/>
    <w:rsid w:val="006F0FE8"/>
    <w:rsid w:val="006F1080"/>
    <w:rsid w:val="006F3255"/>
    <w:rsid w:val="006F392E"/>
    <w:rsid w:val="006F52E1"/>
    <w:rsid w:val="006F5392"/>
    <w:rsid w:val="006F57B3"/>
    <w:rsid w:val="006F7FCD"/>
    <w:rsid w:val="007008E1"/>
    <w:rsid w:val="007011AD"/>
    <w:rsid w:val="00701F92"/>
    <w:rsid w:val="007027CB"/>
    <w:rsid w:val="00702DB9"/>
    <w:rsid w:val="00703045"/>
    <w:rsid w:val="007035B8"/>
    <w:rsid w:val="00703602"/>
    <w:rsid w:val="00703F01"/>
    <w:rsid w:val="0070426B"/>
    <w:rsid w:val="007043BE"/>
    <w:rsid w:val="00705602"/>
    <w:rsid w:val="0070577D"/>
    <w:rsid w:val="00705A6E"/>
    <w:rsid w:val="00706581"/>
    <w:rsid w:val="0070662C"/>
    <w:rsid w:val="007071AF"/>
    <w:rsid w:val="007100BE"/>
    <w:rsid w:val="00710359"/>
    <w:rsid w:val="00710774"/>
    <w:rsid w:val="007116FA"/>
    <w:rsid w:val="00712EA2"/>
    <w:rsid w:val="0071354D"/>
    <w:rsid w:val="00713665"/>
    <w:rsid w:val="007136D1"/>
    <w:rsid w:val="0071375B"/>
    <w:rsid w:val="00714E1E"/>
    <w:rsid w:val="00715BF0"/>
    <w:rsid w:val="007164B0"/>
    <w:rsid w:val="007166CA"/>
    <w:rsid w:val="0071741B"/>
    <w:rsid w:val="00717452"/>
    <w:rsid w:val="00717D66"/>
    <w:rsid w:val="00717F86"/>
    <w:rsid w:val="00720F1C"/>
    <w:rsid w:val="00721956"/>
    <w:rsid w:val="00721C7E"/>
    <w:rsid w:val="00722862"/>
    <w:rsid w:val="00724D37"/>
    <w:rsid w:val="00725FEF"/>
    <w:rsid w:val="0072613C"/>
    <w:rsid w:val="00726C5C"/>
    <w:rsid w:val="007270BA"/>
    <w:rsid w:val="00730364"/>
    <w:rsid w:val="00730461"/>
    <w:rsid w:val="00730779"/>
    <w:rsid w:val="00730C52"/>
    <w:rsid w:val="007317DF"/>
    <w:rsid w:val="007325AE"/>
    <w:rsid w:val="007327C3"/>
    <w:rsid w:val="00732B7A"/>
    <w:rsid w:val="00732CB9"/>
    <w:rsid w:val="007346A1"/>
    <w:rsid w:val="00735C9A"/>
    <w:rsid w:val="00736CA1"/>
    <w:rsid w:val="00736E0C"/>
    <w:rsid w:val="00737212"/>
    <w:rsid w:val="007379DC"/>
    <w:rsid w:val="00740AED"/>
    <w:rsid w:val="007417F5"/>
    <w:rsid w:val="00742EC6"/>
    <w:rsid w:val="00743240"/>
    <w:rsid w:val="00743D5A"/>
    <w:rsid w:val="007440F7"/>
    <w:rsid w:val="00745A4B"/>
    <w:rsid w:val="00745DCB"/>
    <w:rsid w:val="00746701"/>
    <w:rsid w:val="007479A0"/>
    <w:rsid w:val="00747F9E"/>
    <w:rsid w:val="00750424"/>
    <w:rsid w:val="00750692"/>
    <w:rsid w:val="00750DAA"/>
    <w:rsid w:val="0075115F"/>
    <w:rsid w:val="0075194D"/>
    <w:rsid w:val="007525AD"/>
    <w:rsid w:val="007527CD"/>
    <w:rsid w:val="00754874"/>
    <w:rsid w:val="00754923"/>
    <w:rsid w:val="00754A2B"/>
    <w:rsid w:val="00754EE0"/>
    <w:rsid w:val="007563D5"/>
    <w:rsid w:val="00756746"/>
    <w:rsid w:val="0075793A"/>
    <w:rsid w:val="007600BC"/>
    <w:rsid w:val="007608A8"/>
    <w:rsid w:val="00761471"/>
    <w:rsid w:val="00761617"/>
    <w:rsid w:val="00761E99"/>
    <w:rsid w:val="00762CE3"/>
    <w:rsid w:val="00762DB4"/>
    <w:rsid w:val="00763966"/>
    <w:rsid w:val="00764FE1"/>
    <w:rsid w:val="0076501F"/>
    <w:rsid w:val="0076554B"/>
    <w:rsid w:val="00766222"/>
    <w:rsid w:val="007664DC"/>
    <w:rsid w:val="0076758C"/>
    <w:rsid w:val="0077039F"/>
    <w:rsid w:val="007705E3"/>
    <w:rsid w:val="0077098C"/>
    <w:rsid w:val="00772086"/>
    <w:rsid w:val="00772092"/>
    <w:rsid w:val="00772626"/>
    <w:rsid w:val="007734D2"/>
    <w:rsid w:val="007738E5"/>
    <w:rsid w:val="00773A2F"/>
    <w:rsid w:val="00774A70"/>
    <w:rsid w:val="0077589F"/>
    <w:rsid w:val="00775AEC"/>
    <w:rsid w:val="00776CB4"/>
    <w:rsid w:val="00776EA2"/>
    <w:rsid w:val="007801A4"/>
    <w:rsid w:val="00780D5B"/>
    <w:rsid w:val="0078122F"/>
    <w:rsid w:val="00781786"/>
    <w:rsid w:val="00781E64"/>
    <w:rsid w:val="0078243F"/>
    <w:rsid w:val="00782495"/>
    <w:rsid w:val="00782AA3"/>
    <w:rsid w:val="00782AD8"/>
    <w:rsid w:val="00783509"/>
    <w:rsid w:val="007855A6"/>
    <w:rsid w:val="007871EC"/>
    <w:rsid w:val="0078780A"/>
    <w:rsid w:val="0079002B"/>
    <w:rsid w:val="0079005D"/>
    <w:rsid w:val="00790C7E"/>
    <w:rsid w:val="00790D86"/>
    <w:rsid w:val="00791069"/>
    <w:rsid w:val="007915C1"/>
    <w:rsid w:val="00791C24"/>
    <w:rsid w:val="007920EF"/>
    <w:rsid w:val="007922FD"/>
    <w:rsid w:val="00792BF0"/>
    <w:rsid w:val="00792DB0"/>
    <w:rsid w:val="00793C7F"/>
    <w:rsid w:val="00793D54"/>
    <w:rsid w:val="00794A4A"/>
    <w:rsid w:val="00795758"/>
    <w:rsid w:val="007977F2"/>
    <w:rsid w:val="00797C59"/>
    <w:rsid w:val="007A0AFB"/>
    <w:rsid w:val="007A2A8A"/>
    <w:rsid w:val="007A3E32"/>
    <w:rsid w:val="007A42CB"/>
    <w:rsid w:val="007A4C14"/>
    <w:rsid w:val="007A4FEC"/>
    <w:rsid w:val="007A68C5"/>
    <w:rsid w:val="007A6FE0"/>
    <w:rsid w:val="007A7230"/>
    <w:rsid w:val="007A7509"/>
    <w:rsid w:val="007A7B25"/>
    <w:rsid w:val="007B0AA9"/>
    <w:rsid w:val="007B0AB9"/>
    <w:rsid w:val="007B0BA4"/>
    <w:rsid w:val="007B0C40"/>
    <w:rsid w:val="007B1495"/>
    <w:rsid w:val="007B1634"/>
    <w:rsid w:val="007B1D60"/>
    <w:rsid w:val="007B2894"/>
    <w:rsid w:val="007B3255"/>
    <w:rsid w:val="007B3BE3"/>
    <w:rsid w:val="007B3F07"/>
    <w:rsid w:val="007B404C"/>
    <w:rsid w:val="007B4832"/>
    <w:rsid w:val="007B487F"/>
    <w:rsid w:val="007B4BAD"/>
    <w:rsid w:val="007B589C"/>
    <w:rsid w:val="007B5FBD"/>
    <w:rsid w:val="007B68E5"/>
    <w:rsid w:val="007B7C43"/>
    <w:rsid w:val="007B7D1D"/>
    <w:rsid w:val="007C0780"/>
    <w:rsid w:val="007C2077"/>
    <w:rsid w:val="007C2128"/>
    <w:rsid w:val="007C2798"/>
    <w:rsid w:val="007C2912"/>
    <w:rsid w:val="007C33AE"/>
    <w:rsid w:val="007C4179"/>
    <w:rsid w:val="007C426A"/>
    <w:rsid w:val="007C5451"/>
    <w:rsid w:val="007C5C58"/>
    <w:rsid w:val="007C724E"/>
    <w:rsid w:val="007C7C11"/>
    <w:rsid w:val="007D01F7"/>
    <w:rsid w:val="007D0EE9"/>
    <w:rsid w:val="007D2627"/>
    <w:rsid w:val="007D3497"/>
    <w:rsid w:val="007D4E24"/>
    <w:rsid w:val="007D6532"/>
    <w:rsid w:val="007D6649"/>
    <w:rsid w:val="007D6E4D"/>
    <w:rsid w:val="007D769B"/>
    <w:rsid w:val="007E24C8"/>
    <w:rsid w:val="007E2FB1"/>
    <w:rsid w:val="007E3330"/>
    <w:rsid w:val="007E3AD4"/>
    <w:rsid w:val="007E5169"/>
    <w:rsid w:val="007E5244"/>
    <w:rsid w:val="007E5ABA"/>
    <w:rsid w:val="007E6051"/>
    <w:rsid w:val="007E6478"/>
    <w:rsid w:val="007E6513"/>
    <w:rsid w:val="007E692A"/>
    <w:rsid w:val="007E6C00"/>
    <w:rsid w:val="007E7242"/>
    <w:rsid w:val="007F0389"/>
    <w:rsid w:val="007F051F"/>
    <w:rsid w:val="007F0F34"/>
    <w:rsid w:val="007F1730"/>
    <w:rsid w:val="007F1BC8"/>
    <w:rsid w:val="007F295F"/>
    <w:rsid w:val="007F3389"/>
    <w:rsid w:val="007F3C2A"/>
    <w:rsid w:val="007F3E77"/>
    <w:rsid w:val="007F3F70"/>
    <w:rsid w:val="007F474A"/>
    <w:rsid w:val="007F4DDC"/>
    <w:rsid w:val="007F4F64"/>
    <w:rsid w:val="007F54BE"/>
    <w:rsid w:val="007F5850"/>
    <w:rsid w:val="007F5C27"/>
    <w:rsid w:val="007F65A2"/>
    <w:rsid w:val="007F7550"/>
    <w:rsid w:val="00800668"/>
    <w:rsid w:val="00800C01"/>
    <w:rsid w:val="00802985"/>
    <w:rsid w:val="00802D92"/>
    <w:rsid w:val="0080312E"/>
    <w:rsid w:val="008035B6"/>
    <w:rsid w:val="00803FAE"/>
    <w:rsid w:val="008041AB"/>
    <w:rsid w:val="00805B93"/>
    <w:rsid w:val="0080603E"/>
    <w:rsid w:val="00806412"/>
    <w:rsid w:val="00806622"/>
    <w:rsid w:val="00806840"/>
    <w:rsid w:val="00807A2A"/>
    <w:rsid w:val="00810830"/>
    <w:rsid w:val="0081096B"/>
    <w:rsid w:val="00810F5C"/>
    <w:rsid w:val="00812D00"/>
    <w:rsid w:val="008154C7"/>
    <w:rsid w:val="008154D5"/>
    <w:rsid w:val="008158C6"/>
    <w:rsid w:val="00816EA3"/>
    <w:rsid w:val="00817424"/>
    <w:rsid w:val="0081793C"/>
    <w:rsid w:val="008201AF"/>
    <w:rsid w:val="00821A20"/>
    <w:rsid w:val="008222F9"/>
    <w:rsid w:val="0082244A"/>
    <w:rsid w:val="00822457"/>
    <w:rsid w:val="00822A9E"/>
    <w:rsid w:val="00822B91"/>
    <w:rsid w:val="008233E2"/>
    <w:rsid w:val="0082427D"/>
    <w:rsid w:val="00824591"/>
    <w:rsid w:val="00824975"/>
    <w:rsid w:val="00824F89"/>
    <w:rsid w:val="00824FBC"/>
    <w:rsid w:val="00825074"/>
    <w:rsid w:val="00825764"/>
    <w:rsid w:val="0082644C"/>
    <w:rsid w:val="00826A1F"/>
    <w:rsid w:val="0082701F"/>
    <w:rsid w:val="008274B9"/>
    <w:rsid w:val="00827E9C"/>
    <w:rsid w:val="0083047A"/>
    <w:rsid w:val="0083095C"/>
    <w:rsid w:val="00831911"/>
    <w:rsid w:val="00831C21"/>
    <w:rsid w:val="0083233E"/>
    <w:rsid w:val="008330CB"/>
    <w:rsid w:val="0083473E"/>
    <w:rsid w:val="00835EF6"/>
    <w:rsid w:val="00836BCC"/>
    <w:rsid w:val="00837A9D"/>
    <w:rsid w:val="00841702"/>
    <w:rsid w:val="008432E3"/>
    <w:rsid w:val="008435EB"/>
    <w:rsid w:val="0084472B"/>
    <w:rsid w:val="008449C8"/>
    <w:rsid w:val="00845030"/>
    <w:rsid w:val="00845F10"/>
    <w:rsid w:val="008466EA"/>
    <w:rsid w:val="0084683F"/>
    <w:rsid w:val="008503BD"/>
    <w:rsid w:val="00850480"/>
    <w:rsid w:val="00851923"/>
    <w:rsid w:val="00851F1D"/>
    <w:rsid w:val="00852EE3"/>
    <w:rsid w:val="0085306A"/>
    <w:rsid w:val="00853781"/>
    <w:rsid w:val="008538DD"/>
    <w:rsid w:val="00853E2B"/>
    <w:rsid w:val="008543A2"/>
    <w:rsid w:val="00854552"/>
    <w:rsid w:val="008546BA"/>
    <w:rsid w:val="00855138"/>
    <w:rsid w:val="0085576A"/>
    <w:rsid w:val="0085594D"/>
    <w:rsid w:val="008559B7"/>
    <w:rsid w:val="008560AC"/>
    <w:rsid w:val="0085612D"/>
    <w:rsid w:val="00856493"/>
    <w:rsid w:val="0085693F"/>
    <w:rsid w:val="00856D63"/>
    <w:rsid w:val="00856FA3"/>
    <w:rsid w:val="0085766C"/>
    <w:rsid w:val="00860305"/>
    <w:rsid w:val="008605EA"/>
    <w:rsid w:val="00860F91"/>
    <w:rsid w:val="00861E41"/>
    <w:rsid w:val="00862A37"/>
    <w:rsid w:val="00862C36"/>
    <w:rsid w:val="00863050"/>
    <w:rsid w:val="00863413"/>
    <w:rsid w:val="00863526"/>
    <w:rsid w:val="008639B7"/>
    <w:rsid w:val="008644EB"/>
    <w:rsid w:val="008665DE"/>
    <w:rsid w:val="008679E4"/>
    <w:rsid w:val="00872942"/>
    <w:rsid w:val="00872C5A"/>
    <w:rsid w:val="00874D15"/>
    <w:rsid w:val="00875FF1"/>
    <w:rsid w:val="00877243"/>
    <w:rsid w:val="00877E80"/>
    <w:rsid w:val="0088057E"/>
    <w:rsid w:val="00880F32"/>
    <w:rsid w:val="008811F3"/>
    <w:rsid w:val="008824F3"/>
    <w:rsid w:val="008832AB"/>
    <w:rsid w:val="008836CF"/>
    <w:rsid w:val="008837EF"/>
    <w:rsid w:val="00883C62"/>
    <w:rsid w:val="00883C75"/>
    <w:rsid w:val="0088441F"/>
    <w:rsid w:val="008847AD"/>
    <w:rsid w:val="00884CD8"/>
    <w:rsid w:val="00885420"/>
    <w:rsid w:val="008865A3"/>
    <w:rsid w:val="0088677F"/>
    <w:rsid w:val="00886DFD"/>
    <w:rsid w:val="00886E6D"/>
    <w:rsid w:val="00887135"/>
    <w:rsid w:val="00887370"/>
    <w:rsid w:val="008873D6"/>
    <w:rsid w:val="00887E11"/>
    <w:rsid w:val="008901AC"/>
    <w:rsid w:val="00890EDB"/>
    <w:rsid w:val="00891963"/>
    <w:rsid w:val="00891D70"/>
    <w:rsid w:val="008920A8"/>
    <w:rsid w:val="0089263C"/>
    <w:rsid w:val="00892887"/>
    <w:rsid w:val="00892F3C"/>
    <w:rsid w:val="00892F86"/>
    <w:rsid w:val="008935B2"/>
    <w:rsid w:val="00893ACD"/>
    <w:rsid w:val="008943A8"/>
    <w:rsid w:val="00894540"/>
    <w:rsid w:val="008947B2"/>
    <w:rsid w:val="0089481F"/>
    <w:rsid w:val="00894AD2"/>
    <w:rsid w:val="00894EA5"/>
    <w:rsid w:val="00896574"/>
    <w:rsid w:val="00896EEB"/>
    <w:rsid w:val="008A12F5"/>
    <w:rsid w:val="008A245C"/>
    <w:rsid w:val="008A38D5"/>
    <w:rsid w:val="008A3929"/>
    <w:rsid w:val="008A3CAF"/>
    <w:rsid w:val="008A4B83"/>
    <w:rsid w:val="008A4E09"/>
    <w:rsid w:val="008A4F35"/>
    <w:rsid w:val="008A50C5"/>
    <w:rsid w:val="008A5F9C"/>
    <w:rsid w:val="008A6222"/>
    <w:rsid w:val="008A6F34"/>
    <w:rsid w:val="008A7783"/>
    <w:rsid w:val="008B10FC"/>
    <w:rsid w:val="008B1335"/>
    <w:rsid w:val="008B140F"/>
    <w:rsid w:val="008B2717"/>
    <w:rsid w:val="008B29A8"/>
    <w:rsid w:val="008B2D04"/>
    <w:rsid w:val="008B3BD8"/>
    <w:rsid w:val="008B44DC"/>
    <w:rsid w:val="008B52FF"/>
    <w:rsid w:val="008B58EF"/>
    <w:rsid w:val="008B5E0F"/>
    <w:rsid w:val="008B7377"/>
    <w:rsid w:val="008B7462"/>
    <w:rsid w:val="008B7626"/>
    <w:rsid w:val="008B7BB1"/>
    <w:rsid w:val="008B7EB1"/>
    <w:rsid w:val="008C0DE4"/>
    <w:rsid w:val="008C11DD"/>
    <w:rsid w:val="008C1843"/>
    <w:rsid w:val="008C1890"/>
    <w:rsid w:val="008C31B8"/>
    <w:rsid w:val="008C3372"/>
    <w:rsid w:val="008C3A1B"/>
    <w:rsid w:val="008C4135"/>
    <w:rsid w:val="008C4416"/>
    <w:rsid w:val="008C4544"/>
    <w:rsid w:val="008C4713"/>
    <w:rsid w:val="008C48FD"/>
    <w:rsid w:val="008C4A1C"/>
    <w:rsid w:val="008C4A3E"/>
    <w:rsid w:val="008C55DE"/>
    <w:rsid w:val="008C59E8"/>
    <w:rsid w:val="008C6305"/>
    <w:rsid w:val="008C67DD"/>
    <w:rsid w:val="008C70ED"/>
    <w:rsid w:val="008C7D3E"/>
    <w:rsid w:val="008D053A"/>
    <w:rsid w:val="008D0934"/>
    <w:rsid w:val="008D0FA1"/>
    <w:rsid w:val="008D179E"/>
    <w:rsid w:val="008D1939"/>
    <w:rsid w:val="008D1C74"/>
    <w:rsid w:val="008D1D96"/>
    <w:rsid w:val="008D2923"/>
    <w:rsid w:val="008D40E4"/>
    <w:rsid w:val="008D4374"/>
    <w:rsid w:val="008D52B2"/>
    <w:rsid w:val="008D5BE9"/>
    <w:rsid w:val="008D6271"/>
    <w:rsid w:val="008D6304"/>
    <w:rsid w:val="008D73E9"/>
    <w:rsid w:val="008D77F7"/>
    <w:rsid w:val="008D7C6F"/>
    <w:rsid w:val="008E252A"/>
    <w:rsid w:val="008E2EA9"/>
    <w:rsid w:val="008E3445"/>
    <w:rsid w:val="008E3958"/>
    <w:rsid w:val="008E5860"/>
    <w:rsid w:val="008E67E1"/>
    <w:rsid w:val="008E6889"/>
    <w:rsid w:val="008F0851"/>
    <w:rsid w:val="008F0D53"/>
    <w:rsid w:val="008F121A"/>
    <w:rsid w:val="008F1C66"/>
    <w:rsid w:val="008F1FE1"/>
    <w:rsid w:val="008F29A3"/>
    <w:rsid w:val="008F354F"/>
    <w:rsid w:val="008F396F"/>
    <w:rsid w:val="008F3D80"/>
    <w:rsid w:val="008F46DB"/>
    <w:rsid w:val="008F5029"/>
    <w:rsid w:val="008F5AF1"/>
    <w:rsid w:val="008F5FE3"/>
    <w:rsid w:val="008F6702"/>
    <w:rsid w:val="008F69A8"/>
    <w:rsid w:val="008F6A02"/>
    <w:rsid w:val="008F6CFA"/>
    <w:rsid w:val="008F721D"/>
    <w:rsid w:val="008F74DF"/>
    <w:rsid w:val="008F7B0F"/>
    <w:rsid w:val="009002AA"/>
    <w:rsid w:val="00900DF2"/>
    <w:rsid w:val="0090187B"/>
    <w:rsid w:val="00901E26"/>
    <w:rsid w:val="00901F18"/>
    <w:rsid w:val="009025E4"/>
    <w:rsid w:val="009026AE"/>
    <w:rsid w:val="009026B8"/>
    <w:rsid w:val="009029F2"/>
    <w:rsid w:val="00903925"/>
    <w:rsid w:val="0090513C"/>
    <w:rsid w:val="009056B3"/>
    <w:rsid w:val="00906B02"/>
    <w:rsid w:val="009072F2"/>
    <w:rsid w:val="0090796F"/>
    <w:rsid w:val="00910A18"/>
    <w:rsid w:val="00910C99"/>
    <w:rsid w:val="009116D4"/>
    <w:rsid w:val="0091293E"/>
    <w:rsid w:val="00914BA2"/>
    <w:rsid w:val="009153A8"/>
    <w:rsid w:val="00916AE1"/>
    <w:rsid w:val="00916E0C"/>
    <w:rsid w:val="009172B2"/>
    <w:rsid w:val="00917412"/>
    <w:rsid w:val="0091772D"/>
    <w:rsid w:val="00917D99"/>
    <w:rsid w:val="00920228"/>
    <w:rsid w:val="009209AF"/>
    <w:rsid w:val="00920DC2"/>
    <w:rsid w:val="0092108D"/>
    <w:rsid w:val="0092155B"/>
    <w:rsid w:val="00921CC7"/>
    <w:rsid w:val="0092290D"/>
    <w:rsid w:val="00923418"/>
    <w:rsid w:val="009234E1"/>
    <w:rsid w:val="00923B6F"/>
    <w:rsid w:val="00923C11"/>
    <w:rsid w:val="0092428A"/>
    <w:rsid w:val="009246D9"/>
    <w:rsid w:val="009249A6"/>
    <w:rsid w:val="00924BF8"/>
    <w:rsid w:val="00925A34"/>
    <w:rsid w:val="00926A12"/>
    <w:rsid w:val="00927201"/>
    <w:rsid w:val="009277E3"/>
    <w:rsid w:val="00927F0B"/>
    <w:rsid w:val="0093054A"/>
    <w:rsid w:val="00930789"/>
    <w:rsid w:val="00930933"/>
    <w:rsid w:val="00931ACA"/>
    <w:rsid w:val="00931C9A"/>
    <w:rsid w:val="009326D6"/>
    <w:rsid w:val="00934058"/>
    <w:rsid w:val="00934C07"/>
    <w:rsid w:val="009352FE"/>
    <w:rsid w:val="00935BE7"/>
    <w:rsid w:val="009364DF"/>
    <w:rsid w:val="009365BF"/>
    <w:rsid w:val="00936ED0"/>
    <w:rsid w:val="009379E7"/>
    <w:rsid w:val="0094111C"/>
    <w:rsid w:val="009413FF"/>
    <w:rsid w:val="00941ADC"/>
    <w:rsid w:val="00941EC7"/>
    <w:rsid w:val="009433F8"/>
    <w:rsid w:val="0094494A"/>
    <w:rsid w:val="009453C9"/>
    <w:rsid w:val="00945B22"/>
    <w:rsid w:val="00946AB8"/>
    <w:rsid w:val="00946DAA"/>
    <w:rsid w:val="0094741D"/>
    <w:rsid w:val="009477CD"/>
    <w:rsid w:val="009477E0"/>
    <w:rsid w:val="00947D70"/>
    <w:rsid w:val="009512CE"/>
    <w:rsid w:val="0095159D"/>
    <w:rsid w:val="009516EA"/>
    <w:rsid w:val="00951814"/>
    <w:rsid w:val="0095198D"/>
    <w:rsid w:val="00951AA8"/>
    <w:rsid w:val="00952082"/>
    <w:rsid w:val="00952219"/>
    <w:rsid w:val="009530AC"/>
    <w:rsid w:val="00953E09"/>
    <w:rsid w:val="00954263"/>
    <w:rsid w:val="00954C7C"/>
    <w:rsid w:val="009553D0"/>
    <w:rsid w:val="00955828"/>
    <w:rsid w:val="00956490"/>
    <w:rsid w:val="009564A2"/>
    <w:rsid w:val="0096094C"/>
    <w:rsid w:val="00961DA9"/>
    <w:rsid w:val="009620D4"/>
    <w:rsid w:val="009620EE"/>
    <w:rsid w:val="009634CD"/>
    <w:rsid w:val="0096357F"/>
    <w:rsid w:val="00963955"/>
    <w:rsid w:val="00963E11"/>
    <w:rsid w:val="00964557"/>
    <w:rsid w:val="00965FD8"/>
    <w:rsid w:val="0096626B"/>
    <w:rsid w:val="009706F7"/>
    <w:rsid w:val="009711C2"/>
    <w:rsid w:val="009721A3"/>
    <w:rsid w:val="009726AF"/>
    <w:rsid w:val="00972FFE"/>
    <w:rsid w:val="009732E9"/>
    <w:rsid w:val="0097346C"/>
    <w:rsid w:val="00973B39"/>
    <w:rsid w:val="00973B3D"/>
    <w:rsid w:val="00973BED"/>
    <w:rsid w:val="0097483B"/>
    <w:rsid w:val="00974D85"/>
    <w:rsid w:val="0097589C"/>
    <w:rsid w:val="009766DB"/>
    <w:rsid w:val="00976C95"/>
    <w:rsid w:val="00976F78"/>
    <w:rsid w:val="00977F5F"/>
    <w:rsid w:val="00977F7D"/>
    <w:rsid w:val="00977FEE"/>
    <w:rsid w:val="00980214"/>
    <w:rsid w:val="00980A30"/>
    <w:rsid w:val="00980A4E"/>
    <w:rsid w:val="009816FB"/>
    <w:rsid w:val="00981912"/>
    <w:rsid w:val="0098191A"/>
    <w:rsid w:val="0098284B"/>
    <w:rsid w:val="00982BED"/>
    <w:rsid w:val="0098391F"/>
    <w:rsid w:val="00983B55"/>
    <w:rsid w:val="00985328"/>
    <w:rsid w:val="00986373"/>
    <w:rsid w:val="00986622"/>
    <w:rsid w:val="00986D57"/>
    <w:rsid w:val="009870AC"/>
    <w:rsid w:val="00987E7B"/>
    <w:rsid w:val="009910F4"/>
    <w:rsid w:val="00991626"/>
    <w:rsid w:val="00991E8B"/>
    <w:rsid w:val="00992129"/>
    <w:rsid w:val="00992189"/>
    <w:rsid w:val="009923D4"/>
    <w:rsid w:val="0099243C"/>
    <w:rsid w:val="009925CF"/>
    <w:rsid w:val="00992643"/>
    <w:rsid w:val="00992B1F"/>
    <w:rsid w:val="00992EF7"/>
    <w:rsid w:val="00993ADE"/>
    <w:rsid w:val="00994F6F"/>
    <w:rsid w:val="00995002"/>
    <w:rsid w:val="00995A2E"/>
    <w:rsid w:val="009965EA"/>
    <w:rsid w:val="0099674A"/>
    <w:rsid w:val="009973C9"/>
    <w:rsid w:val="00997FF7"/>
    <w:rsid w:val="009A034F"/>
    <w:rsid w:val="009A0A5E"/>
    <w:rsid w:val="009A0D9A"/>
    <w:rsid w:val="009A1481"/>
    <w:rsid w:val="009A14AA"/>
    <w:rsid w:val="009A177A"/>
    <w:rsid w:val="009A22A3"/>
    <w:rsid w:val="009A3F95"/>
    <w:rsid w:val="009A4BF0"/>
    <w:rsid w:val="009A4F16"/>
    <w:rsid w:val="009A5B68"/>
    <w:rsid w:val="009A5C4D"/>
    <w:rsid w:val="009A6672"/>
    <w:rsid w:val="009A7B9F"/>
    <w:rsid w:val="009B0004"/>
    <w:rsid w:val="009B07F4"/>
    <w:rsid w:val="009B1A3F"/>
    <w:rsid w:val="009B2567"/>
    <w:rsid w:val="009B3E1F"/>
    <w:rsid w:val="009B44A7"/>
    <w:rsid w:val="009B50D8"/>
    <w:rsid w:val="009B5689"/>
    <w:rsid w:val="009B56DA"/>
    <w:rsid w:val="009B5895"/>
    <w:rsid w:val="009B595D"/>
    <w:rsid w:val="009B634C"/>
    <w:rsid w:val="009B64CA"/>
    <w:rsid w:val="009B70EA"/>
    <w:rsid w:val="009B7C09"/>
    <w:rsid w:val="009C03F0"/>
    <w:rsid w:val="009C0DC1"/>
    <w:rsid w:val="009C2CD2"/>
    <w:rsid w:val="009C2DDE"/>
    <w:rsid w:val="009C38E6"/>
    <w:rsid w:val="009C3F91"/>
    <w:rsid w:val="009C469C"/>
    <w:rsid w:val="009C537D"/>
    <w:rsid w:val="009C5905"/>
    <w:rsid w:val="009C5971"/>
    <w:rsid w:val="009C5CB8"/>
    <w:rsid w:val="009C68EC"/>
    <w:rsid w:val="009C6C12"/>
    <w:rsid w:val="009C742C"/>
    <w:rsid w:val="009D1A1A"/>
    <w:rsid w:val="009D2C25"/>
    <w:rsid w:val="009D3456"/>
    <w:rsid w:val="009D575D"/>
    <w:rsid w:val="009D728D"/>
    <w:rsid w:val="009D7C3E"/>
    <w:rsid w:val="009D7EA3"/>
    <w:rsid w:val="009E042C"/>
    <w:rsid w:val="009E0470"/>
    <w:rsid w:val="009E0588"/>
    <w:rsid w:val="009E1EA6"/>
    <w:rsid w:val="009E2275"/>
    <w:rsid w:val="009E227A"/>
    <w:rsid w:val="009E28FE"/>
    <w:rsid w:val="009E3C83"/>
    <w:rsid w:val="009E4174"/>
    <w:rsid w:val="009E4D31"/>
    <w:rsid w:val="009E4EB4"/>
    <w:rsid w:val="009E76B5"/>
    <w:rsid w:val="009E7BAB"/>
    <w:rsid w:val="009E7BF8"/>
    <w:rsid w:val="009E7C59"/>
    <w:rsid w:val="009F0424"/>
    <w:rsid w:val="009F044F"/>
    <w:rsid w:val="009F0655"/>
    <w:rsid w:val="009F0A0B"/>
    <w:rsid w:val="009F0A33"/>
    <w:rsid w:val="009F0A5B"/>
    <w:rsid w:val="009F2357"/>
    <w:rsid w:val="009F3EB5"/>
    <w:rsid w:val="009F5280"/>
    <w:rsid w:val="009F554D"/>
    <w:rsid w:val="009F6909"/>
    <w:rsid w:val="009F6DD4"/>
    <w:rsid w:val="009F7277"/>
    <w:rsid w:val="009F7712"/>
    <w:rsid w:val="009F79BF"/>
    <w:rsid w:val="00A00220"/>
    <w:rsid w:val="00A0147C"/>
    <w:rsid w:val="00A01F2E"/>
    <w:rsid w:val="00A0210B"/>
    <w:rsid w:val="00A02624"/>
    <w:rsid w:val="00A02D82"/>
    <w:rsid w:val="00A0307F"/>
    <w:rsid w:val="00A05324"/>
    <w:rsid w:val="00A053DB"/>
    <w:rsid w:val="00A055B4"/>
    <w:rsid w:val="00A0574E"/>
    <w:rsid w:val="00A06364"/>
    <w:rsid w:val="00A06E42"/>
    <w:rsid w:val="00A077E2"/>
    <w:rsid w:val="00A11F4B"/>
    <w:rsid w:val="00A12633"/>
    <w:rsid w:val="00A127A7"/>
    <w:rsid w:val="00A12DF6"/>
    <w:rsid w:val="00A134A9"/>
    <w:rsid w:val="00A1449B"/>
    <w:rsid w:val="00A14A7F"/>
    <w:rsid w:val="00A14B7E"/>
    <w:rsid w:val="00A15939"/>
    <w:rsid w:val="00A201FD"/>
    <w:rsid w:val="00A20AB7"/>
    <w:rsid w:val="00A21C5A"/>
    <w:rsid w:val="00A21D62"/>
    <w:rsid w:val="00A2216C"/>
    <w:rsid w:val="00A22259"/>
    <w:rsid w:val="00A22B75"/>
    <w:rsid w:val="00A23097"/>
    <w:rsid w:val="00A2396D"/>
    <w:rsid w:val="00A24D76"/>
    <w:rsid w:val="00A25043"/>
    <w:rsid w:val="00A25E75"/>
    <w:rsid w:val="00A26FDC"/>
    <w:rsid w:val="00A27023"/>
    <w:rsid w:val="00A303C0"/>
    <w:rsid w:val="00A32B71"/>
    <w:rsid w:val="00A33DA9"/>
    <w:rsid w:val="00A34730"/>
    <w:rsid w:val="00A3481A"/>
    <w:rsid w:val="00A34C12"/>
    <w:rsid w:val="00A363BE"/>
    <w:rsid w:val="00A36475"/>
    <w:rsid w:val="00A36C1E"/>
    <w:rsid w:val="00A36E48"/>
    <w:rsid w:val="00A370F1"/>
    <w:rsid w:val="00A374F4"/>
    <w:rsid w:val="00A40241"/>
    <w:rsid w:val="00A407AB"/>
    <w:rsid w:val="00A40B53"/>
    <w:rsid w:val="00A40C93"/>
    <w:rsid w:val="00A42685"/>
    <w:rsid w:val="00A426F5"/>
    <w:rsid w:val="00A45C4F"/>
    <w:rsid w:val="00A465DB"/>
    <w:rsid w:val="00A469DA"/>
    <w:rsid w:val="00A50820"/>
    <w:rsid w:val="00A50DF4"/>
    <w:rsid w:val="00A50E20"/>
    <w:rsid w:val="00A517EC"/>
    <w:rsid w:val="00A5211A"/>
    <w:rsid w:val="00A525C1"/>
    <w:rsid w:val="00A5403E"/>
    <w:rsid w:val="00A541A9"/>
    <w:rsid w:val="00A54386"/>
    <w:rsid w:val="00A544DC"/>
    <w:rsid w:val="00A546B8"/>
    <w:rsid w:val="00A572B8"/>
    <w:rsid w:val="00A573C1"/>
    <w:rsid w:val="00A57E53"/>
    <w:rsid w:val="00A60064"/>
    <w:rsid w:val="00A6038B"/>
    <w:rsid w:val="00A60390"/>
    <w:rsid w:val="00A60550"/>
    <w:rsid w:val="00A606D4"/>
    <w:rsid w:val="00A60D79"/>
    <w:rsid w:val="00A60EE8"/>
    <w:rsid w:val="00A62FBB"/>
    <w:rsid w:val="00A63F0B"/>
    <w:rsid w:val="00A64CB9"/>
    <w:rsid w:val="00A64FDA"/>
    <w:rsid w:val="00A656A1"/>
    <w:rsid w:val="00A67A3A"/>
    <w:rsid w:val="00A67AD9"/>
    <w:rsid w:val="00A705ED"/>
    <w:rsid w:val="00A70951"/>
    <w:rsid w:val="00A70DFB"/>
    <w:rsid w:val="00A71904"/>
    <w:rsid w:val="00A73635"/>
    <w:rsid w:val="00A737A9"/>
    <w:rsid w:val="00A73EEE"/>
    <w:rsid w:val="00A745C7"/>
    <w:rsid w:val="00A748C6"/>
    <w:rsid w:val="00A75105"/>
    <w:rsid w:val="00A75D02"/>
    <w:rsid w:val="00A77901"/>
    <w:rsid w:val="00A77F92"/>
    <w:rsid w:val="00A82587"/>
    <w:rsid w:val="00A832CA"/>
    <w:rsid w:val="00A8467A"/>
    <w:rsid w:val="00A84A60"/>
    <w:rsid w:val="00A85795"/>
    <w:rsid w:val="00A86632"/>
    <w:rsid w:val="00A903E8"/>
    <w:rsid w:val="00A9114F"/>
    <w:rsid w:val="00A916EE"/>
    <w:rsid w:val="00A9212F"/>
    <w:rsid w:val="00A9272B"/>
    <w:rsid w:val="00A93039"/>
    <w:rsid w:val="00A9354E"/>
    <w:rsid w:val="00A938C1"/>
    <w:rsid w:val="00A942A9"/>
    <w:rsid w:val="00A949FB"/>
    <w:rsid w:val="00A95AB1"/>
    <w:rsid w:val="00A96459"/>
    <w:rsid w:val="00A96598"/>
    <w:rsid w:val="00A96704"/>
    <w:rsid w:val="00A976FC"/>
    <w:rsid w:val="00AA0CCF"/>
    <w:rsid w:val="00AA0DF7"/>
    <w:rsid w:val="00AA1C5A"/>
    <w:rsid w:val="00AA22FB"/>
    <w:rsid w:val="00AA2386"/>
    <w:rsid w:val="00AA28AD"/>
    <w:rsid w:val="00AA36BB"/>
    <w:rsid w:val="00AA658E"/>
    <w:rsid w:val="00AA6C94"/>
    <w:rsid w:val="00AA6CD8"/>
    <w:rsid w:val="00AB1165"/>
    <w:rsid w:val="00AB1ABF"/>
    <w:rsid w:val="00AB348C"/>
    <w:rsid w:val="00AB45DA"/>
    <w:rsid w:val="00AB4C75"/>
    <w:rsid w:val="00AB64E8"/>
    <w:rsid w:val="00AB6B36"/>
    <w:rsid w:val="00AB6EEB"/>
    <w:rsid w:val="00AB712B"/>
    <w:rsid w:val="00AB75E4"/>
    <w:rsid w:val="00AB7937"/>
    <w:rsid w:val="00AC0841"/>
    <w:rsid w:val="00AC0C9C"/>
    <w:rsid w:val="00AC1DCF"/>
    <w:rsid w:val="00AC1F75"/>
    <w:rsid w:val="00AC3B0D"/>
    <w:rsid w:val="00AC3D30"/>
    <w:rsid w:val="00AC4648"/>
    <w:rsid w:val="00AC50E4"/>
    <w:rsid w:val="00AC5797"/>
    <w:rsid w:val="00AC5EA9"/>
    <w:rsid w:val="00AC7A3E"/>
    <w:rsid w:val="00AD157F"/>
    <w:rsid w:val="00AD1B8A"/>
    <w:rsid w:val="00AD1FC0"/>
    <w:rsid w:val="00AD213B"/>
    <w:rsid w:val="00AD2206"/>
    <w:rsid w:val="00AD3316"/>
    <w:rsid w:val="00AD4ABB"/>
    <w:rsid w:val="00AD4ED9"/>
    <w:rsid w:val="00AD4EE3"/>
    <w:rsid w:val="00AD5118"/>
    <w:rsid w:val="00AD51A9"/>
    <w:rsid w:val="00AD51BC"/>
    <w:rsid w:val="00AD5300"/>
    <w:rsid w:val="00AD6C4D"/>
    <w:rsid w:val="00AD7E86"/>
    <w:rsid w:val="00AE00F7"/>
    <w:rsid w:val="00AE0126"/>
    <w:rsid w:val="00AE0410"/>
    <w:rsid w:val="00AE069A"/>
    <w:rsid w:val="00AE0F93"/>
    <w:rsid w:val="00AE125D"/>
    <w:rsid w:val="00AE1B3E"/>
    <w:rsid w:val="00AE1CF7"/>
    <w:rsid w:val="00AE3539"/>
    <w:rsid w:val="00AE3D45"/>
    <w:rsid w:val="00AE4320"/>
    <w:rsid w:val="00AE5844"/>
    <w:rsid w:val="00AE6067"/>
    <w:rsid w:val="00AE79AB"/>
    <w:rsid w:val="00AE7BFA"/>
    <w:rsid w:val="00AF0F98"/>
    <w:rsid w:val="00AF158A"/>
    <w:rsid w:val="00AF2758"/>
    <w:rsid w:val="00AF2AD9"/>
    <w:rsid w:val="00AF2FC4"/>
    <w:rsid w:val="00AF3665"/>
    <w:rsid w:val="00AF52FC"/>
    <w:rsid w:val="00AF5568"/>
    <w:rsid w:val="00AF5CD5"/>
    <w:rsid w:val="00AF5DAF"/>
    <w:rsid w:val="00AF6060"/>
    <w:rsid w:val="00AF7539"/>
    <w:rsid w:val="00AF75C2"/>
    <w:rsid w:val="00AF7973"/>
    <w:rsid w:val="00AF7AB1"/>
    <w:rsid w:val="00B00725"/>
    <w:rsid w:val="00B0109B"/>
    <w:rsid w:val="00B0125F"/>
    <w:rsid w:val="00B0138B"/>
    <w:rsid w:val="00B01498"/>
    <w:rsid w:val="00B019B4"/>
    <w:rsid w:val="00B01A95"/>
    <w:rsid w:val="00B02168"/>
    <w:rsid w:val="00B031A6"/>
    <w:rsid w:val="00B033B6"/>
    <w:rsid w:val="00B05381"/>
    <w:rsid w:val="00B05E3C"/>
    <w:rsid w:val="00B062ED"/>
    <w:rsid w:val="00B06910"/>
    <w:rsid w:val="00B075EB"/>
    <w:rsid w:val="00B07938"/>
    <w:rsid w:val="00B10A31"/>
    <w:rsid w:val="00B10ECB"/>
    <w:rsid w:val="00B119AE"/>
    <w:rsid w:val="00B11B77"/>
    <w:rsid w:val="00B1211B"/>
    <w:rsid w:val="00B131F4"/>
    <w:rsid w:val="00B1563C"/>
    <w:rsid w:val="00B158E0"/>
    <w:rsid w:val="00B15C5F"/>
    <w:rsid w:val="00B15EBD"/>
    <w:rsid w:val="00B15F71"/>
    <w:rsid w:val="00B160E5"/>
    <w:rsid w:val="00B168CC"/>
    <w:rsid w:val="00B17FBC"/>
    <w:rsid w:val="00B17FC8"/>
    <w:rsid w:val="00B20ED2"/>
    <w:rsid w:val="00B2227B"/>
    <w:rsid w:val="00B22308"/>
    <w:rsid w:val="00B226B3"/>
    <w:rsid w:val="00B227CF"/>
    <w:rsid w:val="00B22BEE"/>
    <w:rsid w:val="00B2351E"/>
    <w:rsid w:val="00B23B4D"/>
    <w:rsid w:val="00B24098"/>
    <w:rsid w:val="00B241E9"/>
    <w:rsid w:val="00B24A36"/>
    <w:rsid w:val="00B25522"/>
    <w:rsid w:val="00B257D4"/>
    <w:rsid w:val="00B264F0"/>
    <w:rsid w:val="00B26CC3"/>
    <w:rsid w:val="00B300F0"/>
    <w:rsid w:val="00B31586"/>
    <w:rsid w:val="00B315EF"/>
    <w:rsid w:val="00B319D3"/>
    <w:rsid w:val="00B31B00"/>
    <w:rsid w:val="00B3258A"/>
    <w:rsid w:val="00B3315D"/>
    <w:rsid w:val="00B335B0"/>
    <w:rsid w:val="00B33AEA"/>
    <w:rsid w:val="00B33DE2"/>
    <w:rsid w:val="00B35795"/>
    <w:rsid w:val="00B35928"/>
    <w:rsid w:val="00B36F3B"/>
    <w:rsid w:val="00B371C9"/>
    <w:rsid w:val="00B3763F"/>
    <w:rsid w:val="00B3770E"/>
    <w:rsid w:val="00B37FD9"/>
    <w:rsid w:val="00B41DD0"/>
    <w:rsid w:val="00B42865"/>
    <w:rsid w:val="00B4296A"/>
    <w:rsid w:val="00B4296E"/>
    <w:rsid w:val="00B42CBA"/>
    <w:rsid w:val="00B43171"/>
    <w:rsid w:val="00B437E3"/>
    <w:rsid w:val="00B43B29"/>
    <w:rsid w:val="00B444BE"/>
    <w:rsid w:val="00B44DB4"/>
    <w:rsid w:val="00B4593E"/>
    <w:rsid w:val="00B461E8"/>
    <w:rsid w:val="00B4678B"/>
    <w:rsid w:val="00B479FA"/>
    <w:rsid w:val="00B507FC"/>
    <w:rsid w:val="00B50CAE"/>
    <w:rsid w:val="00B51EA5"/>
    <w:rsid w:val="00B51F19"/>
    <w:rsid w:val="00B523E5"/>
    <w:rsid w:val="00B524A5"/>
    <w:rsid w:val="00B529C5"/>
    <w:rsid w:val="00B53E17"/>
    <w:rsid w:val="00B53F90"/>
    <w:rsid w:val="00B542AC"/>
    <w:rsid w:val="00B546CF"/>
    <w:rsid w:val="00B558D5"/>
    <w:rsid w:val="00B560C6"/>
    <w:rsid w:val="00B572A7"/>
    <w:rsid w:val="00B576F9"/>
    <w:rsid w:val="00B57A94"/>
    <w:rsid w:val="00B60E85"/>
    <w:rsid w:val="00B6156A"/>
    <w:rsid w:val="00B642B9"/>
    <w:rsid w:val="00B6430E"/>
    <w:rsid w:val="00B64A3B"/>
    <w:rsid w:val="00B65C4D"/>
    <w:rsid w:val="00B666F7"/>
    <w:rsid w:val="00B66802"/>
    <w:rsid w:val="00B6699E"/>
    <w:rsid w:val="00B67129"/>
    <w:rsid w:val="00B708AE"/>
    <w:rsid w:val="00B70AD9"/>
    <w:rsid w:val="00B70EB6"/>
    <w:rsid w:val="00B71550"/>
    <w:rsid w:val="00B7172C"/>
    <w:rsid w:val="00B71A84"/>
    <w:rsid w:val="00B71C87"/>
    <w:rsid w:val="00B722E0"/>
    <w:rsid w:val="00B7270D"/>
    <w:rsid w:val="00B72E65"/>
    <w:rsid w:val="00B73228"/>
    <w:rsid w:val="00B75540"/>
    <w:rsid w:val="00B760C6"/>
    <w:rsid w:val="00B801C2"/>
    <w:rsid w:val="00B81053"/>
    <w:rsid w:val="00B8193F"/>
    <w:rsid w:val="00B81A36"/>
    <w:rsid w:val="00B82106"/>
    <w:rsid w:val="00B823B8"/>
    <w:rsid w:val="00B826DA"/>
    <w:rsid w:val="00B82C6A"/>
    <w:rsid w:val="00B82D84"/>
    <w:rsid w:val="00B83997"/>
    <w:rsid w:val="00B83BDB"/>
    <w:rsid w:val="00B83DAA"/>
    <w:rsid w:val="00B84697"/>
    <w:rsid w:val="00B849D7"/>
    <w:rsid w:val="00B84A9E"/>
    <w:rsid w:val="00B84DA6"/>
    <w:rsid w:val="00B8560D"/>
    <w:rsid w:val="00B85B38"/>
    <w:rsid w:val="00B86AC9"/>
    <w:rsid w:val="00B86BA2"/>
    <w:rsid w:val="00B86BC9"/>
    <w:rsid w:val="00B872C2"/>
    <w:rsid w:val="00B873CA"/>
    <w:rsid w:val="00B876AD"/>
    <w:rsid w:val="00B90B04"/>
    <w:rsid w:val="00B90E99"/>
    <w:rsid w:val="00B91814"/>
    <w:rsid w:val="00B92B8B"/>
    <w:rsid w:val="00B9401E"/>
    <w:rsid w:val="00B94302"/>
    <w:rsid w:val="00B9501B"/>
    <w:rsid w:val="00B95288"/>
    <w:rsid w:val="00B95869"/>
    <w:rsid w:val="00B96833"/>
    <w:rsid w:val="00BA0317"/>
    <w:rsid w:val="00BA0421"/>
    <w:rsid w:val="00BA081A"/>
    <w:rsid w:val="00BA168F"/>
    <w:rsid w:val="00BA18CB"/>
    <w:rsid w:val="00BA2C67"/>
    <w:rsid w:val="00BA2CC4"/>
    <w:rsid w:val="00BA2E20"/>
    <w:rsid w:val="00BA349A"/>
    <w:rsid w:val="00BA352F"/>
    <w:rsid w:val="00BA4A15"/>
    <w:rsid w:val="00BA4BAA"/>
    <w:rsid w:val="00BA5C81"/>
    <w:rsid w:val="00BA5F8D"/>
    <w:rsid w:val="00BA7186"/>
    <w:rsid w:val="00BA76A9"/>
    <w:rsid w:val="00BA7AB3"/>
    <w:rsid w:val="00BB01CE"/>
    <w:rsid w:val="00BB0D9F"/>
    <w:rsid w:val="00BB1788"/>
    <w:rsid w:val="00BB1CEC"/>
    <w:rsid w:val="00BB206B"/>
    <w:rsid w:val="00BB2275"/>
    <w:rsid w:val="00BB26E9"/>
    <w:rsid w:val="00BB2705"/>
    <w:rsid w:val="00BB2EFB"/>
    <w:rsid w:val="00BB34A4"/>
    <w:rsid w:val="00BB3BB5"/>
    <w:rsid w:val="00BB3CFD"/>
    <w:rsid w:val="00BB4A3C"/>
    <w:rsid w:val="00BB4A83"/>
    <w:rsid w:val="00BB4C02"/>
    <w:rsid w:val="00BB53D3"/>
    <w:rsid w:val="00BB595B"/>
    <w:rsid w:val="00BB6D27"/>
    <w:rsid w:val="00BB7F78"/>
    <w:rsid w:val="00BC0586"/>
    <w:rsid w:val="00BC0619"/>
    <w:rsid w:val="00BC157A"/>
    <w:rsid w:val="00BC2627"/>
    <w:rsid w:val="00BC3724"/>
    <w:rsid w:val="00BC4183"/>
    <w:rsid w:val="00BC46E1"/>
    <w:rsid w:val="00BC508C"/>
    <w:rsid w:val="00BC5BCF"/>
    <w:rsid w:val="00BC5FBC"/>
    <w:rsid w:val="00BC6A64"/>
    <w:rsid w:val="00BD0608"/>
    <w:rsid w:val="00BD14AF"/>
    <w:rsid w:val="00BD27DD"/>
    <w:rsid w:val="00BD2E36"/>
    <w:rsid w:val="00BD377F"/>
    <w:rsid w:val="00BD37DE"/>
    <w:rsid w:val="00BD4211"/>
    <w:rsid w:val="00BD6AA8"/>
    <w:rsid w:val="00BD78BF"/>
    <w:rsid w:val="00BD7B06"/>
    <w:rsid w:val="00BE0442"/>
    <w:rsid w:val="00BE1486"/>
    <w:rsid w:val="00BE1632"/>
    <w:rsid w:val="00BE2358"/>
    <w:rsid w:val="00BE2495"/>
    <w:rsid w:val="00BE37BB"/>
    <w:rsid w:val="00BE407F"/>
    <w:rsid w:val="00BE40AE"/>
    <w:rsid w:val="00BE4AF6"/>
    <w:rsid w:val="00BE684F"/>
    <w:rsid w:val="00BE6A27"/>
    <w:rsid w:val="00BE7087"/>
    <w:rsid w:val="00BE726F"/>
    <w:rsid w:val="00BE7495"/>
    <w:rsid w:val="00BE7B9A"/>
    <w:rsid w:val="00BF02A4"/>
    <w:rsid w:val="00BF09E0"/>
    <w:rsid w:val="00BF1FA9"/>
    <w:rsid w:val="00BF2C0F"/>
    <w:rsid w:val="00BF2D31"/>
    <w:rsid w:val="00BF31CE"/>
    <w:rsid w:val="00BF3632"/>
    <w:rsid w:val="00BF37D9"/>
    <w:rsid w:val="00BF44B6"/>
    <w:rsid w:val="00BF4DDB"/>
    <w:rsid w:val="00BF52D1"/>
    <w:rsid w:val="00BF53A4"/>
    <w:rsid w:val="00BF6B8D"/>
    <w:rsid w:val="00C009D9"/>
    <w:rsid w:val="00C00C4D"/>
    <w:rsid w:val="00C01EBD"/>
    <w:rsid w:val="00C02EF2"/>
    <w:rsid w:val="00C03AA8"/>
    <w:rsid w:val="00C03B44"/>
    <w:rsid w:val="00C0475A"/>
    <w:rsid w:val="00C04B2B"/>
    <w:rsid w:val="00C04BE9"/>
    <w:rsid w:val="00C04BFF"/>
    <w:rsid w:val="00C055A1"/>
    <w:rsid w:val="00C06666"/>
    <w:rsid w:val="00C07B70"/>
    <w:rsid w:val="00C1120E"/>
    <w:rsid w:val="00C116FA"/>
    <w:rsid w:val="00C117BB"/>
    <w:rsid w:val="00C1222A"/>
    <w:rsid w:val="00C12B2E"/>
    <w:rsid w:val="00C12B45"/>
    <w:rsid w:val="00C12D8E"/>
    <w:rsid w:val="00C13454"/>
    <w:rsid w:val="00C13EBC"/>
    <w:rsid w:val="00C151B8"/>
    <w:rsid w:val="00C15576"/>
    <w:rsid w:val="00C17754"/>
    <w:rsid w:val="00C17A0A"/>
    <w:rsid w:val="00C17EF5"/>
    <w:rsid w:val="00C20335"/>
    <w:rsid w:val="00C20504"/>
    <w:rsid w:val="00C20ADC"/>
    <w:rsid w:val="00C2190A"/>
    <w:rsid w:val="00C2217F"/>
    <w:rsid w:val="00C2324B"/>
    <w:rsid w:val="00C23B84"/>
    <w:rsid w:val="00C24CC8"/>
    <w:rsid w:val="00C25533"/>
    <w:rsid w:val="00C26263"/>
    <w:rsid w:val="00C26D96"/>
    <w:rsid w:val="00C27089"/>
    <w:rsid w:val="00C27496"/>
    <w:rsid w:val="00C27FE0"/>
    <w:rsid w:val="00C30DC3"/>
    <w:rsid w:val="00C311D1"/>
    <w:rsid w:val="00C31884"/>
    <w:rsid w:val="00C324F6"/>
    <w:rsid w:val="00C327E7"/>
    <w:rsid w:val="00C32F85"/>
    <w:rsid w:val="00C33103"/>
    <w:rsid w:val="00C3343D"/>
    <w:rsid w:val="00C334A8"/>
    <w:rsid w:val="00C33A5E"/>
    <w:rsid w:val="00C3492B"/>
    <w:rsid w:val="00C34C7C"/>
    <w:rsid w:val="00C3589E"/>
    <w:rsid w:val="00C3687B"/>
    <w:rsid w:val="00C36C71"/>
    <w:rsid w:val="00C36CFE"/>
    <w:rsid w:val="00C37083"/>
    <w:rsid w:val="00C37D63"/>
    <w:rsid w:val="00C37EED"/>
    <w:rsid w:val="00C40A15"/>
    <w:rsid w:val="00C419F3"/>
    <w:rsid w:val="00C4438E"/>
    <w:rsid w:val="00C453DB"/>
    <w:rsid w:val="00C45E5A"/>
    <w:rsid w:val="00C46779"/>
    <w:rsid w:val="00C47070"/>
    <w:rsid w:val="00C475FB"/>
    <w:rsid w:val="00C47B20"/>
    <w:rsid w:val="00C508AD"/>
    <w:rsid w:val="00C50CD5"/>
    <w:rsid w:val="00C5185F"/>
    <w:rsid w:val="00C51C70"/>
    <w:rsid w:val="00C51F70"/>
    <w:rsid w:val="00C5300B"/>
    <w:rsid w:val="00C537B0"/>
    <w:rsid w:val="00C5470F"/>
    <w:rsid w:val="00C54AED"/>
    <w:rsid w:val="00C5508C"/>
    <w:rsid w:val="00C550B1"/>
    <w:rsid w:val="00C55121"/>
    <w:rsid w:val="00C567F0"/>
    <w:rsid w:val="00C56CD5"/>
    <w:rsid w:val="00C57B95"/>
    <w:rsid w:val="00C60DBA"/>
    <w:rsid w:val="00C61720"/>
    <w:rsid w:val="00C6185C"/>
    <w:rsid w:val="00C62D09"/>
    <w:rsid w:val="00C6329B"/>
    <w:rsid w:val="00C63F6E"/>
    <w:rsid w:val="00C64B94"/>
    <w:rsid w:val="00C64E19"/>
    <w:rsid w:val="00C654AE"/>
    <w:rsid w:val="00C6560B"/>
    <w:rsid w:val="00C6647D"/>
    <w:rsid w:val="00C666A1"/>
    <w:rsid w:val="00C666DF"/>
    <w:rsid w:val="00C66A3A"/>
    <w:rsid w:val="00C672FF"/>
    <w:rsid w:val="00C7073D"/>
    <w:rsid w:val="00C70A39"/>
    <w:rsid w:val="00C70AD5"/>
    <w:rsid w:val="00C70E4A"/>
    <w:rsid w:val="00C70EDA"/>
    <w:rsid w:val="00C70FE0"/>
    <w:rsid w:val="00C7140F"/>
    <w:rsid w:val="00C72D5A"/>
    <w:rsid w:val="00C72F48"/>
    <w:rsid w:val="00C74064"/>
    <w:rsid w:val="00C74313"/>
    <w:rsid w:val="00C74DF9"/>
    <w:rsid w:val="00C75851"/>
    <w:rsid w:val="00C77217"/>
    <w:rsid w:val="00C8228D"/>
    <w:rsid w:val="00C836B6"/>
    <w:rsid w:val="00C83B60"/>
    <w:rsid w:val="00C85F1F"/>
    <w:rsid w:val="00C86D9E"/>
    <w:rsid w:val="00C878F5"/>
    <w:rsid w:val="00C87B2F"/>
    <w:rsid w:val="00C87DF2"/>
    <w:rsid w:val="00C91D0C"/>
    <w:rsid w:val="00C91EAC"/>
    <w:rsid w:val="00C92107"/>
    <w:rsid w:val="00C92B83"/>
    <w:rsid w:val="00C94866"/>
    <w:rsid w:val="00C9526F"/>
    <w:rsid w:val="00C979A1"/>
    <w:rsid w:val="00CA0630"/>
    <w:rsid w:val="00CA0757"/>
    <w:rsid w:val="00CA09E5"/>
    <w:rsid w:val="00CA13FD"/>
    <w:rsid w:val="00CA15A7"/>
    <w:rsid w:val="00CA2233"/>
    <w:rsid w:val="00CA3993"/>
    <w:rsid w:val="00CA56B1"/>
    <w:rsid w:val="00CA591B"/>
    <w:rsid w:val="00CA6627"/>
    <w:rsid w:val="00CA6B48"/>
    <w:rsid w:val="00CA6E23"/>
    <w:rsid w:val="00CA757D"/>
    <w:rsid w:val="00CA7B53"/>
    <w:rsid w:val="00CB084E"/>
    <w:rsid w:val="00CB0985"/>
    <w:rsid w:val="00CB1432"/>
    <w:rsid w:val="00CB231B"/>
    <w:rsid w:val="00CB2733"/>
    <w:rsid w:val="00CB2DD4"/>
    <w:rsid w:val="00CB30B7"/>
    <w:rsid w:val="00CB4F86"/>
    <w:rsid w:val="00CB51B7"/>
    <w:rsid w:val="00CB5440"/>
    <w:rsid w:val="00CB61A7"/>
    <w:rsid w:val="00CB7741"/>
    <w:rsid w:val="00CB7B93"/>
    <w:rsid w:val="00CB7DA8"/>
    <w:rsid w:val="00CC01C3"/>
    <w:rsid w:val="00CC04E4"/>
    <w:rsid w:val="00CC19EB"/>
    <w:rsid w:val="00CC2655"/>
    <w:rsid w:val="00CC2B38"/>
    <w:rsid w:val="00CC2EEE"/>
    <w:rsid w:val="00CC32D9"/>
    <w:rsid w:val="00CC3D1F"/>
    <w:rsid w:val="00CC3DA3"/>
    <w:rsid w:val="00CC494F"/>
    <w:rsid w:val="00CC5524"/>
    <w:rsid w:val="00CC59E1"/>
    <w:rsid w:val="00CC6209"/>
    <w:rsid w:val="00CC69F4"/>
    <w:rsid w:val="00CC754C"/>
    <w:rsid w:val="00CC7778"/>
    <w:rsid w:val="00CC7C58"/>
    <w:rsid w:val="00CD08D9"/>
    <w:rsid w:val="00CD1408"/>
    <w:rsid w:val="00CD15EB"/>
    <w:rsid w:val="00CD1E0C"/>
    <w:rsid w:val="00CD2237"/>
    <w:rsid w:val="00CD37D8"/>
    <w:rsid w:val="00CD39E8"/>
    <w:rsid w:val="00CD3B44"/>
    <w:rsid w:val="00CD3C72"/>
    <w:rsid w:val="00CD3F6B"/>
    <w:rsid w:val="00CD58C2"/>
    <w:rsid w:val="00CD6379"/>
    <w:rsid w:val="00CD7189"/>
    <w:rsid w:val="00CE0080"/>
    <w:rsid w:val="00CE08F1"/>
    <w:rsid w:val="00CE09D1"/>
    <w:rsid w:val="00CE0D69"/>
    <w:rsid w:val="00CE12D1"/>
    <w:rsid w:val="00CE3C0B"/>
    <w:rsid w:val="00CE40FB"/>
    <w:rsid w:val="00CE4624"/>
    <w:rsid w:val="00CE482F"/>
    <w:rsid w:val="00CE49DB"/>
    <w:rsid w:val="00CE5E54"/>
    <w:rsid w:val="00CE651C"/>
    <w:rsid w:val="00CE655C"/>
    <w:rsid w:val="00CE6B41"/>
    <w:rsid w:val="00CE795A"/>
    <w:rsid w:val="00CE7BAA"/>
    <w:rsid w:val="00CF0206"/>
    <w:rsid w:val="00CF0249"/>
    <w:rsid w:val="00CF0F74"/>
    <w:rsid w:val="00CF164F"/>
    <w:rsid w:val="00CF1CB4"/>
    <w:rsid w:val="00CF1CD3"/>
    <w:rsid w:val="00CF3825"/>
    <w:rsid w:val="00CF3BC7"/>
    <w:rsid w:val="00CF5CCA"/>
    <w:rsid w:val="00CF669D"/>
    <w:rsid w:val="00CF70B6"/>
    <w:rsid w:val="00CF744A"/>
    <w:rsid w:val="00CF76C0"/>
    <w:rsid w:val="00CF7700"/>
    <w:rsid w:val="00CF7D61"/>
    <w:rsid w:val="00D00D1F"/>
    <w:rsid w:val="00D013E5"/>
    <w:rsid w:val="00D01FB8"/>
    <w:rsid w:val="00D01FFE"/>
    <w:rsid w:val="00D0263B"/>
    <w:rsid w:val="00D04026"/>
    <w:rsid w:val="00D04832"/>
    <w:rsid w:val="00D04F24"/>
    <w:rsid w:val="00D05676"/>
    <w:rsid w:val="00D06584"/>
    <w:rsid w:val="00D06C5F"/>
    <w:rsid w:val="00D077EF"/>
    <w:rsid w:val="00D0782D"/>
    <w:rsid w:val="00D07F9F"/>
    <w:rsid w:val="00D10C44"/>
    <w:rsid w:val="00D11E1E"/>
    <w:rsid w:val="00D11F93"/>
    <w:rsid w:val="00D13C9B"/>
    <w:rsid w:val="00D13D78"/>
    <w:rsid w:val="00D14ACA"/>
    <w:rsid w:val="00D16DB4"/>
    <w:rsid w:val="00D170B0"/>
    <w:rsid w:val="00D208B2"/>
    <w:rsid w:val="00D2110C"/>
    <w:rsid w:val="00D21721"/>
    <w:rsid w:val="00D21B46"/>
    <w:rsid w:val="00D21C17"/>
    <w:rsid w:val="00D22130"/>
    <w:rsid w:val="00D229F9"/>
    <w:rsid w:val="00D22CDE"/>
    <w:rsid w:val="00D23E11"/>
    <w:rsid w:val="00D24B7A"/>
    <w:rsid w:val="00D25C01"/>
    <w:rsid w:val="00D25CBB"/>
    <w:rsid w:val="00D25D35"/>
    <w:rsid w:val="00D26A9C"/>
    <w:rsid w:val="00D26D97"/>
    <w:rsid w:val="00D26DA3"/>
    <w:rsid w:val="00D304BE"/>
    <w:rsid w:val="00D306A5"/>
    <w:rsid w:val="00D30B73"/>
    <w:rsid w:val="00D30C8B"/>
    <w:rsid w:val="00D31DDE"/>
    <w:rsid w:val="00D320A4"/>
    <w:rsid w:val="00D321BC"/>
    <w:rsid w:val="00D321F5"/>
    <w:rsid w:val="00D3300D"/>
    <w:rsid w:val="00D33598"/>
    <w:rsid w:val="00D3375E"/>
    <w:rsid w:val="00D339B8"/>
    <w:rsid w:val="00D35930"/>
    <w:rsid w:val="00D366FE"/>
    <w:rsid w:val="00D36883"/>
    <w:rsid w:val="00D36A91"/>
    <w:rsid w:val="00D36AF5"/>
    <w:rsid w:val="00D402F2"/>
    <w:rsid w:val="00D405CA"/>
    <w:rsid w:val="00D405FE"/>
    <w:rsid w:val="00D408F0"/>
    <w:rsid w:val="00D40CBE"/>
    <w:rsid w:val="00D411F6"/>
    <w:rsid w:val="00D41CE1"/>
    <w:rsid w:val="00D42A4B"/>
    <w:rsid w:val="00D42B2D"/>
    <w:rsid w:val="00D42C56"/>
    <w:rsid w:val="00D43897"/>
    <w:rsid w:val="00D43BFC"/>
    <w:rsid w:val="00D43D6D"/>
    <w:rsid w:val="00D4416A"/>
    <w:rsid w:val="00D44BD4"/>
    <w:rsid w:val="00D44D37"/>
    <w:rsid w:val="00D4528A"/>
    <w:rsid w:val="00D45475"/>
    <w:rsid w:val="00D46AF3"/>
    <w:rsid w:val="00D47192"/>
    <w:rsid w:val="00D47BA6"/>
    <w:rsid w:val="00D50223"/>
    <w:rsid w:val="00D50A8E"/>
    <w:rsid w:val="00D50AA2"/>
    <w:rsid w:val="00D50DC4"/>
    <w:rsid w:val="00D5143F"/>
    <w:rsid w:val="00D522E4"/>
    <w:rsid w:val="00D5290A"/>
    <w:rsid w:val="00D53628"/>
    <w:rsid w:val="00D5401F"/>
    <w:rsid w:val="00D55FF6"/>
    <w:rsid w:val="00D5655A"/>
    <w:rsid w:val="00D56E9D"/>
    <w:rsid w:val="00D572F6"/>
    <w:rsid w:val="00D600FA"/>
    <w:rsid w:val="00D60AC9"/>
    <w:rsid w:val="00D60CA8"/>
    <w:rsid w:val="00D61BCF"/>
    <w:rsid w:val="00D62449"/>
    <w:rsid w:val="00D6254C"/>
    <w:rsid w:val="00D62AEE"/>
    <w:rsid w:val="00D64967"/>
    <w:rsid w:val="00D649A4"/>
    <w:rsid w:val="00D65BBE"/>
    <w:rsid w:val="00D663A7"/>
    <w:rsid w:val="00D674C7"/>
    <w:rsid w:val="00D702EE"/>
    <w:rsid w:val="00D70A9E"/>
    <w:rsid w:val="00D70CC9"/>
    <w:rsid w:val="00D71153"/>
    <w:rsid w:val="00D71DA4"/>
    <w:rsid w:val="00D72F21"/>
    <w:rsid w:val="00D73BFF"/>
    <w:rsid w:val="00D74B85"/>
    <w:rsid w:val="00D75B78"/>
    <w:rsid w:val="00D75CA6"/>
    <w:rsid w:val="00D76786"/>
    <w:rsid w:val="00D76C3F"/>
    <w:rsid w:val="00D77132"/>
    <w:rsid w:val="00D77EAF"/>
    <w:rsid w:val="00D808B3"/>
    <w:rsid w:val="00D80FE7"/>
    <w:rsid w:val="00D81204"/>
    <w:rsid w:val="00D81B01"/>
    <w:rsid w:val="00D81F15"/>
    <w:rsid w:val="00D82046"/>
    <w:rsid w:val="00D829B3"/>
    <w:rsid w:val="00D83BCE"/>
    <w:rsid w:val="00D843B0"/>
    <w:rsid w:val="00D849A4"/>
    <w:rsid w:val="00D8501B"/>
    <w:rsid w:val="00D85336"/>
    <w:rsid w:val="00D8636D"/>
    <w:rsid w:val="00D86F6B"/>
    <w:rsid w:val="00D87783"/>
    <w:rsid w:val="00D87D98"/>
    <w:rsid w:val="00D87F6A"/>
    <w:rsid w:val="00D90868"/>
    <w:rsid w:val="00D90D36"/>
    <w:rsid w:val="00D9110B"/>
    <w:rsid w:val="00D911DE"/>
    <w:rsid w:val="00D9152C"/>
    <w:rsid w:val="00D93538"/>
    <w:rsid w:val="00D935DF"/>
    <w:rsid w:val="00D936AA"/>
    <w:rsid w:val="00D93CC7"/>
    <w:rsid w:val="00D93D91"/>
    <w:rsid w:val="00D953C7"/>
    <w:rsid w:val="00D95B08"/>
    <w:rsid w:val="00D962D5"/>
    <w:rsid w:val="00D972FA"/>
    <w:rsid w:val="00DA060F"/>
    <w:rsid w:val="00DA0733"/>
    <w:rsid w:val="00DA0E8A"/>
    <w:rsid w:val="00DA15E8"/>
    <w:rsid w:val="00DA183E"/>
    <w:rsid w:val="00DA18E7"/>
    <w:rsid w:val="00DA2B73"/>
    <w:rsid w:val="00DA2BB2"/>
    <w:rsid w:val="00DA2DE9"/>
    <w:rsid w:val="00DA43F9"/>
    <w:rsid w:val="00DA46DB"/>
    <w:rsid w:val="00DA5785"/>
    <w:rsid w:val="00DA58B9"/>
    <w:rsid w:val="00DA7677"/>
    <w:rsid w:val="00DA78A6"/>
    <w:rsid w:val="00DB0A98"/>
    <w:rsid w:val="00DB0D47"/>
    <w:rsid w:val="00DB0E62"/>
    <w:rsid w:val="00DB32F4"/>
    <w:rsid w:val="00DB3A9D"/>
    <w:rsid w:val="00DB41BA"/>
    <w:rsid w:val="00DB477F"/>
    <w:rsid w:val="00DB4E1C"/>
    <w:rsid w:val="00DB53B2"/>
    <w:rsid w:val="00DB547D"/>
    <w:rsid w:val="00DB640C"/>
    <w:rsid w:val="00DB689D"/>
    <w:rsid w:val="00DC30DF"/>
    <w:rsid w:val="00DC37F4"/>
    <w:rsid w:val="00DC3851"/>
    <w:rsid w:val="00DC3D9B"/>
    <w:rsid w:val="00DC40BD"/>
    <w:rsid w:val="00DC4234"/>
    <w:rsid w:val="00DC43A7"/>
    <w:rsid w:val="00DC5042"/>
    <w:rsid w:val="00DC5E48"/>
    <w:rsid w:val="00DC6A3C"/>
    <w:rsid w:val="00DC6E28"/>
    <w:rsid w:val="00DC7571"/>
    <w:rsid w:val="00DC7AAC"/>
    <w:rsid w:val="00DD01B1"/>
    <w:rsid w:val="00DD0D4E"/>
    <w:rsid w:val="00DD1400"/>
    <w:rsid w:val="00DD18D2"/>
    <w:rsid w:val="00DD1C76"/>
    <w:rsid w:val="00DD22F0"/>
    <w:rsid w:val="00DD3D46"/>
    <w:rsid w:val="00DD423F"/>
    <w:rsid w:val="00DD442F"/>
    <w:rsid w:val="00DD45C0"/>
    <w:rsid w:val="00DD48E1"/>
    <w:rsid w:val="00DD5928"/>
    <w:rsid w:val="00DD72F0"/>
    <w:rsid w:val="00DD7659"/>
    <w:rsid w:val="00DD76C4"/>
    <w:rsid w:val="00DD7F8D"/>
    <w:rsid w:val="00DE0073"/>
    <w:rsid w:val="00DE0A33"/>
    <w:rsid w:val="00DE0D4E"/>
    <w:rsid w:val="00DE0F94"/>
    <w:rsid w:val="00DE15F2"/>
    <w:rsid w:val="00DE2716"/>
    <w:rsid w:val="00DE3114"/>
    <w:rsid w:val="00DE3990"/>
    <w:rsid w:val="00DE58CA"/>
    <w:rsid w:val="00DE59AD"/>
    <w:rsid w:val="00DE5DBC"/>
    <w:rsid w:val="00DE650F"/>
    <w:rsid w:val="00DE6559"/>
    <w:rsid w:val="00DE7057"/>
    <w:rsid w:val="00DF0715"/>
    <w:rsid w:val="00DF1602"/>
    <w:rsid w:val="00DF17FE"/>
    <w:rsid w:val="00DF2566"/>
    <w:rsid w:val="00DF291B"/>
    <w:rsid w:val="00DF2935"/>
    <w:rsid w:val="00DF2FC8"/>
    <w:rsid w:val="00DF3D84"/>
    <w:rsid w:val="00DF3DED"/>
    <w:rsid w:val="00DF513E"/>
    <w:rsid w:val="00DF63E3"/>
    <w:rsid w:val="00DF684A"/>
    <w:rsid w:val="00DF6D0D"/>
    <w:rsid w:val="00DF6DB4"/>
    <w:rsid w:val="00DF71A4"/>
    <w:rsid w:val="00DF7367"/>
    <w:rsid w:val="00DF73FB"/>
    <w:rsid w:val="00DF7563"/>
    <w:rsid w:val="00DF7B36"/>
    <w:rsid w:val="00E005FC"/>
    <w:rsid w:val="00E02167"/>
    <w:rsid w:val="00E0262D"/>
    <w:rsid w:val="00E03021"/>
    <w:rsid w:val="00E0366B"/>
    <w:rsid w:val="00E038E7"/>
    <w:rsid w:val="00E03A23"/>
    <w:rsid w:val="00E04206"/>
    <w:rsid w:val="00E04D6F"/>
    <w:rsid w:val="00E05386"/>
    <w:rsid w:val="00E05670"/>
    <w:rsid w:val="00E05995"/>
    <w:rsid w:val="00E068F7"/>
    <w:rsid w:val="00E076E7"/>
    <w:rsid w:val="00E07CF9"/>
    <w:rsid w:val="00E1036E"/>
    <w:rsid w:val="00E1063C"/>
    <w:rsid w:val="00E10688"/>
    <w:rsid w:val="00E10E99"/>
    <w:rsid w:val="00E11E35"/>
    <w:rsid w:val="00E120E0"/>
    <w:rsid w:val="00E123A7"/>
    <w:rsid w:val="00E1253A"/>
    <w:rsid w:val="00E12932"/>
    <w:rsid w:val="00E129B7"/>
    <w:rsid w:val="00E13F26"/>
    <w:rsid w:val="00E14A97"/>
    <w:rsid w:val="00E1559C"/>
    <w:rsid w:val="00E1591E"/>
    <w:rsid w:val="00E1605F"/>
    <w:rsid w:val="00E2002F"/>
    <w:rsid w:val="00E208BB"/>
    <w:rsid w:val="00E20CEB"/>
    <w:rsid w:val="00E20F7F"/>
    <w:rsid w:val="00E21587"/>
    <w:rsid w:val="00E22819"/>
    <w:rsid w:val="00E22DD4"/>
    <w:rsid w:val="00E23E8C"/>
    <w:rsid w:val="00E26BA7"/>
    <w:rsid w:val="00E26CBE"/>
    <w:rsid w:val="00E30609"/>
    <w:rsid w:val="00E3065A"/>
    <w:rsid w:val="00E307B6"/>
    <w:rsid w:val="00E30820"/>
    <w:rsid w:val="00E31489"/>
    <w:rsid w:val="00E316B5"/>
    <w:rsid w:val="00E318CD"/>
    <w:rsid w:val="00E31DEE"/>
    <w:rsid w:val="00E32AD9"/>
    <w:rsid w:val="00E33281"/>
    <w:rsid w:val="00E33547"/>
    <w:rsid w:val="00E3354C"/>
    <w:rsid w:val="00E33B34"/>
    <w:rsid w:val="00E34E77"/>
    <w:rsid w:val="00E375BA"/>
    <w:rsid w:val="00E41C7D"/>
    <w:rsid w:val="00E4213D"/>
    <w:rsid w:val="00E42E99"/>
    <w:rsid w:val="00E452D1"/>
    <w:rsid w:val="00E45959"/>
    <w:rsid w:val="00E45B86"/>
    <w:rsid w:val="00E473D6"/>
    <w:rsid w:val="00E47487"/>
    <w:rsid w:val="00E47629"/>
    <w:rsid w:val="00E50333"/>
    <w:rsid w:val="00E50481"/>
    <w:rsid w:val="00E50FAD"/>
    <w:rsid w:val="00E51DB1"/>
    <w:rsid w:val="00E52B64"/>
    <w:rsid w:val="00E5400D"/>
    <w:rsid w:val="00E548E6"/>
    <w:rsid w:val="00E55483"/>
    <w:rsid w:val="00E557CE"/>
    <w:rsid w:val="00E5656F"/>
    <w:rsid w:val="00E569EC"/>
    <w:rsid w:val="00E5746B"/>
    <w:rsid w:val="00E60124"/>
    <w:rsid w:val="00E60531"/>
    <w:rsid w:val="00E608C6"/>
    <w:rsid w:val="00E62109"/>
    <w:rsid w:val="00E62474"/>
    <w:rsid w:val="00E63200"/>
    <w:rsid w:val="00E63738"/>
    <w:rsid w:val="00E641D3"/>
    <w:rsid w:val="00E64B7B"/>
    <w:rsid w:val="00E64F26"/>
    <w:rsid w:val="00E66382"/>
    <w:rsid w:val="00E664F3"/>
    <w:rsid w:val="00E67009"/>
    <w:rsid w:val="00E671B4"/>
    <w:rsid w:val="00E70AE8"/>
    <w:rsid w:val="00E70F34"/>
    <w:rsid w:val="00E719B6"/>
    <w:rsid w:val="00E72A43"/>
    <w:rsid w:val="00E72F33"/>
    <w:rsid w:val="00E73504"/>
    <w:rsid w:val="00E73910"/>
    <w:rsid w:val="00E73D52"/>
    <w:rsid w:val="00E73DD6"/>
    <w:rsid w:val="00E7470D"/>
    <w:rsid w:val="00E7553F"/>
    <w:rsid w:val="00E75CC4"/>
    <w:rsid w:val="00E766BA"/>
    <w:rsid w:val="00E77DFF"/>
    <w:rsid w:val="00E807CE"/>
    <w:rsid w:val="00E80DD8"/>
    <w:rsid w:val="00E80DE8"/>
    <w:rsid w:val="00E8106C"/>
    <w:rsid w:val="00E81283"/>
    <w:rsid w:val="00E815DF"/>
    <w:rsid w:val="00E81C48"/>
    <w:rsid w:val="00E822D7"/>
    <w:rsid w:val="00E8423E"/>
    <w:rsid w:val="00E84A39"/>
    <w:rsid w:val="00E84F7B"/>
    <w:rsid w:val="00E851DD"/>
    <w:rsid w:val="00E852C2"/>
    <w:rsid w:val="00E85995"/>
    <w:rsid w:val="00E8631C"/>
    <w:rsid w:val="00E900BA"/>
    <w:rsid w:val="00E907CD"/>
    <w:rsid w:val="00E910C4"/>
    <w:rsid w:val="00E91631"/>
    <w:rsid w:val="00E921BE"/>
    <w:rsid w:val="00E92958"/>
    <w:rsid w:val="00E939D3"/>
    <w:rsid w:val="00E95573"/>
    <w:rsid w:val="00E95DD6"/>
    <w:rsid w:val="00E95E26"/>
    <w:rsid w:val="00E97129"/>
    <w:rsid w:val="00E972F5"/>
    <w:rsid w:val="00EA07C5"/>
    <w:rsid w:val="00EA158D"/>
    <w:rsid w:val="00EA203F"/>
    <w:rsid w:val="00EA2161"/>
    <w:rsid w:val="00EA3E67"/>
    <w:rsid w:val="00EA4014"/>
    <w:rsid w:val="00EA468F"/>
    <w:rsid w:val="00EA4B8F"/>
    <w:rsid w:val="00EA5153"/>
    <w:rsid w:val="00EA5654"/>
    <w:rsid w:val="00EA5C47"/>
    <w:rsid w:val="00EA5CBF"/>
    <w:rsid w:val="00EA5F6D"/>
    <w:rsid w:val="00EA66EB"/>
    <w:rsid w:val="00EA6F6D"/>
    <w:rsid w:val="00EB04A2"/>
    <w:rsid w:val="00EB089C"/>
    <w:rsid w:val="00EB144B"/>
    <w:rsid w:val="00EB147C"/>
    <w:rsid w:val="00EB1D4A"/>
    <w:rsid w:val="00EB216E"/>
    <w:rsid w:val="00EB2F78"/>
    <w:rsid w:val="00EB2FFB"/>
    <w:rsid w:val="00EB3E6E"/>
    <w:rsid w:val="00EB4642"/>
    <w:rsid w:val="00EB4A19"/>
    <w:rsid w:val="00EB54EF"/>
    <w:rsid w:val="00EB6561"/>
    <w:rsid w:val="00EB6847"/>
    <w:rsid w:val="00EB7B4B"/>
    <w:rsid w:val="00EB7CBF"/>
    <w:rsid w:val="00EB7EE2"/>
    <w:rsid w:val="00EC0B28"/>
    <w:rsid w:val="00EC140E"/>
    <w:rsid w:val="00EC1B01"/>
    <w:rsid w:val="00EC2A91"/>
    <w:rsid w:val="00EC4188"/>
    <w:rsid w:val="00EC488C"/>
    <w:rsid w:val="00EC593E"/>
    <w:rsid w:val="00EC6815"/>
    <w:rsid w:val="00EC6B2C"/>
    <w:rsid w:val="00EC6E08"/>
    <w:rsid w:val="00EC6F33"/>
    <w:rsid w:val="00ED007E"/>
    <w:rsid w:val="00ED0C7E"/>
    <w:rsid w:val="00ED0D96"/>
    <w:rsid w:val="00ED139A"/>
    <w:rsid w:val="00ED1E54"/>
    <w:rsid w:val="00ED2323"/>
    <w:rsid w:val="00ED29CD"/>
    <w:rsid w:val="00ED3BA4"/>
    <w:rsid w:val="00ED496B"/>
    <w:rsid w:val="00ED61E3"/>
    <w:rsid w:val="00ED7408"/>
    <w:rsid w:val="00ED7531"/>
    <w:rsid w:val="00ED7BD8"/>
    <w:rsid w:val="00ED7D5F"/>
    <w:rsid w:val="00ED7FFB"/>
    <w:rsid w:val="00EE0143"/>
    <w:rsid w:val="00EE107E"/>
    <w:rsid w:val="00EE1427"/>
    <w:rsid w:val="00EE143F"/>
    <w:rsid w:val="00EE27F9"/>
    <w:rsid w:val="00EE27FE"/>
    <w:rsid w:val="00EE3003"/>
    <w:rsid w:val="00EE3365"/>
    <w:rsid w:val="00EE398C"/>
    <w:rsid w:val="00EE4292"/>
    <w:rsid w:val="00EE45CA"/>
    <w:rsid w:val="00EE596A"/>
    <w:rsid w:val="00EF0444"/>
    <w:rsid w:val="00EF0E25"/>
    <w:rsid w:val="00EF12E7"/>
    <w:rsid w:val="00EF1731"/>
    <w:rsid w:val="00EF19C3"/>
    <w:rsid w:val="00EF31B1"/>
    <w:rsid w:val="00EF4430"/>
    <w:rsid w:val="00EF4638"/>
    <w:rsid w:val="00EF495E"/>
    <w:rsid w:val="00EF4F85"/>
    <w:rsid w:val="00EF57F1"/>
    <w:rsid w:val="00EF6033"/>
    <w:rsid w:val="00EF637A"/>
    <w:rsid w:val="00EF6BE9"/>
    <w:rsid w:val="00F00554"/>
    <w:rsid w:val="00F00582"/>
    <w:rsid w:val="00F007E2"/>
    <w:rsid w:val="00F011D7"/>
    <w:rsid w:val="00F02001"/>
    <w:rsid w:val="00F0240F"/>
    <w:rsid w:val="00F02BAC"/>
    <w:rsid w:val="00F04696"/>
    <w:rsid w:val="00F047A1"/>
    <w:rsid w:val="00F049A7"/>
    <w:rsid w:val="00F05047"/>
    <w:rsid w:val="00F06C68"/>
    <w:rsid w:val="00F0714A"/>
    <w:rsid w:val="00F107E7"/>
    <w:rsid w:val="00F10805"/>
    <w:rsid w:val="00F12640"/>
    <w:rsid w:val="00F13062"/>
    <w:rsid w:val="00F13490"/>
    <w:rsid w:val="00F150AC"/>
    <w:rsid w:val="00F15416"/>
    <w:rsid w:val="00F15AFC"/>
    <w:rsid w:val="00F16120"/>
    <w:rsid w:val="00F169E0"/>
    <w:rsid w:val="00F16FE9"/>
    <w:rsid w:val="00F175F7"/>
    <w:rsid w:val="00F177A3"/>
    <w:rsid w:val="00F177B1"/>
    <w:rsid w:val="00F201F4"/>
    <w:rsid w:val="00F20D07"/>
    <w:rsid w:val="00F2116B"/>
    <w:rsid w:val="00F2157D"/>
    <w:rsid w:val="00F21A06"/>
    <w:rsid w:val="00F21FF7"/>
    <w:rsid w:val="00F2280D"/>
    <w:rsid w:val="00F22A2D"/>
    <w:rsid w:val="00F247B6"/>
    <w:rsid w:val="00F248B4"/>
    <w:rsid w:val="00F24FF3"/>
    <w:rsid w:val="00F2543D"/>
    <w:rsid w:val="00F2558D"/>
    <w:rsid w:val="00F2625A"/>
    <w:rsid w:val="00F273AC"/>
    <w:rsid w:val="00F274BA"/>
    <w:rsid w:val="00F27731"/>
    <w:rsid w:val="00F30336"/>
    <w:rsid w:val="00F30EF9"/>
    <w:rsid w:val="00F31F19"/>
    <w:rsid w:val="00F33889"/>
    <w:rsid w:val="00F33E9D"/>
    <w:rsid w:val="00F349C1"/>
    <w:rsid w:val="00F34C4A"/>
    <w:rsid w:val="00F34D19"/>
    <w:rsid w:val="00F3520D"/>
    <w:rsid w:val="00F36076"/>
    <w:rsid w:val="00F3675D"/>
    <w:rsid w:val="00F36A5F"/>
    <w:rsid w:val="00F36DDB"/>
    <w:rsid w:val="00F37123"/>
    <w:rsid w:val="00F37A5F"/>
    <w:rsid w:val="00F37CC0"/>
    <w:rsid w:val="00F410E9"/>
    <w:rsid w:val="00F411CE"/>
    <w:rsid w:val="00F41D55"/>
    <w:rsid w:val="00F428F8"/>
    <w:rsid w:val="00F43220"/>
    <w:rsid w:val="00F43585"/>
    <w:rsid w:val="00F43C25"/>
    <w:rsid w:val="00F44085"/>
    <w:rsid w:val="00F4413C"/>
    <w:rsid w:val="00F4426A"/>
    <w:rsid w:val="00F45E25"/>
    <w:rsid w:val="00F4623E"/>
    <w:rsid w:val="00F46E65"/>
    <w:rsid w:val="00F479D0"/>
    <w:rsid w:val="00F47A68"/>
    <w:rsid w:val="00F47C84"/>
    <w:rsid w:val="00F50654"/>
    <w:rsid w:val="00F509B2"/>
    <w:rsid w:val="00F50BBF"/>
    <w:rsid w:val="00F5286F"/>
    <w:rsid w:val="00F52A57"/>
    <w:rsid w:val="00F52D7C"/>
    <w:rsid w:val="00F530A5"/>
    <w:rsid w:val="00F539D5"/>
    <w:rsid w:val="00F54464"/>
    <w:rsid w:val="00F55087"/>
    <w:rsid w:val="00F55C5E"/>
    <w:rsid w:val="00F566B2"/>
    <w:rsid w:val="00F5684F"/>
    <w:rsid w:val="00F57A27"/>
    <w:rsid w:val="00F60366"/>
    <w:rsid w:val="00F6054A"/>
    <w:rsid w:val="00F616B6"/>
    <w:rsid w:val="00F61890"/>
    <w:rsid w:val="00F6231A"/>
    <w:rsid w:val="00F66ED3"/>
    <w:rsid w:val="00F67E5C"/>
    <w:rsid w:val="00F70A7E"/>
    <w:rsid w:val="00F7166F"/>
    <w:rsid w:val="00F71CFB"/>
    <w:rsid w:val="00F723C4"/>
    <w:rsid w:val="00F72959"/>
    <w:rsid w:val="00F742A8"/>
    <w:rsid w:val="00F745E3"/>
    <w:rsid w:val="00F748BF"/>
    <w:rsid w:val="00F74DE0"/>
    <w:rsid w:val="00F76146"/>
    <w:rsid w:val="00F765FB"/>
    <w:rsid w:val="00F7665B"/>
    <w:rsid w:val="00F76F73"/>
    <w:rsid w:val="00F7708B"/>
    <w:rsid w:val="00F7751E"/>
    <w:rsid w:val="00F80446"/>
    <w:rsid w:val="00F809BA"/>
    <w:rsid w:val="00F8263D"/>
    <w:rsid w:val="00F82BFE"/>
    <w:rsid w:val="00F82E1A"/>
    <w:rsid w:val="00F82FCA"/>
    <w:rsid w:val="00F833BA"/>
    <w:rsid w:val="00F84C9F"/>
    <w:rsid w:val="00F85771"/>
    <w:rsid w:val="00F85E83"/>
    <w:rsid w:val="00F86EF3"/>
    <w:rsid w:val="00F86FD9"/>
    <w:rsid w:val="00F90365"/>
    <w:rsid w:val="00F90B8C"/>
    <w:rsid w:val="00F90BB5"/>
    <w:rsid w:val="00F90CAA"/>
    <w:rsid w:val="00F91DBD"/>
    <w:rsid w:val="00F92521"/>
    <w:rsid w:val="00F93053"/>
    <w:rsid w:val="00F93AB3"/>
    <w:rsid w:val="00F93CAC"/>
    <w:rsid w:val="00F94026"/>
    <w:rsid w:val="00F9472A"/>
    <w:rsid w:val="00F94B20"/>
    <w:rsid w:val="00F95AE2"/>
    <w:rsid w:val="00F95EA9"/>
    <w:rsid w:val="00F96C29"/>
    <w:rsid w:val="00F9729C"/>
    <w:rsid w:val="00FA0427"/>
    <w:rsid w:val="00FA0718"/>
    <w:rsid w:val="00FA1BB2"/>
    <w:rsid w:val="00FA2F40"/>
    <w:rsid w:val="00FA3AB3"/>
    <w:rsid w:val="00FA3E74"/>
    <w:rsid w:val="00FA4105"/>
    <w:rsid w:val="00FA4791"/>
    <w:rsid w:val="00FA6D67"/>
    <w:rsid w:val="00FB1C87"/>
    <w:rsid w:val="00FB2A35"/>
    <w:rsid w:val="00FB3B36"/>
    <w:rsid w:val="00FB4B06"/>
    <w:rsid w:val="00FB5014"/>
    <w:rsid w:val="00FB646F"/>
    <w:rsid w:val="00FB6732"/>
    <w:rsid w:val="00FB6BEA"/>
    <w:rsid w:val="00FB75D9"/>
    <w:rsid w:val="00FC15CB"/>
    <w:rsid w:val="00FC2886"/>
    <w:rsid w:val="00FC2A9C"/>
    <w:rsid w:val="00FC3B84"/>
    <w:rsid w:val="00FC4515"/>
    <w:rsid w:val="00FC4CE5"/>
    <w:rsid w:val="00FC5AC4"/>
    <w:rsid w:val="00FC5B24"/>
    <w:rsid w:val="00FC5D13"/>
    <w:rsid w:val="00FC5F3B"/>
    <w:rsid w:val="00FC7C2F"/>
    <w:rsid w:val="00FD0731"/>
    <w:rsid w:val="00FD0BB7"/>
    <w:rsid w:val="00FD0BCF"/>
    <w:rsid w:val="00FD2069"/>
    <w:rsid w:val="00FD26F2"/>
    <w:rsid w:val="00FD352B"/>
    <w:rsid w:val="00FD4569"/>
    <w:rsid w:val="00FD5D77"/>
    <w:rsid w:val="00FD60A3"/>
    <w:rsid w:val="00FD64C0"/>
    <w:rsid w:val="00FD6678"/>
    <w:rsid w:val="00FD7681"/>
    <w:rsid w:val="00FD7BF1"/>
    <w:rsid w:val="00FE26B3"/>
    <w:rsid w:val="00FE2D33"/>
    <w:rsid w:val="00FE2D9C"/>
    <w:rsid w:val="00FE3113"/>
    <w:rsid w:val="00FE33F3"/>
    <w:rsid w:val="00FE563A"/>
    <w:rsid w:val="00FE68FA"/>
    <w:rsid w:val="00FE6F3A"/>
    <w:rsid w:val="00FE75FD"/>
    <w:rsid w:val="00FF0345"/>
    <w:rsid w:val="00FF1640"/>
    <w:rsid w:val="00FF1EF3"/>
    <w:rsid w:val="00FF206C"/>
    <w:rsid w:val="00FF217A"/>
    <w:rsid w:val="00FF3703"/>
    <w:rsid w:val="00FF3E9E"/>
    <w:rsid w:val="00FF42D8"/>
    <w:rsid w:val="00FF49F2"/>
    <w:rsid w:val="00FF53D0"/>
    <w:rsid w:val="00FF56B5"/>
    <w:rsid w:val="00FF5DB3"/>
    <w:rsid w:val="00FF6150"/>
    <w:rsid w:val="00FF6172"/>
    <w:rsid w:val="00FF6419"/>
    <w:rsid w:val="00FF6441"/>
    <w:rsid w:val="00FF6A6A"/>
    <w:rsid w:val="00FF7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ABED3"/>
  <w15:chartTrackingRefBased/>
  <w15:docId w15:val="{3B896CEF-042A-42F4-B9AC-B3245A0A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D4351"/>
  </w:style>
  <w:style w:type="paragraph" w:styleId="1">
    <w:name w:val="heading 1"/>
    <w:basedOn w:val="a0"/>
    <w:next w:val="a0"/>
    <w:link w:val="10"/>
    <w:uiPriority w:val="9"/>
    <w:qFormat/>
    <w:rsid w:val="000D4351"/>
    <w:pPr>
      <w:keepNext/>
      <w:keepLines/>
      <w:spacing w:before="240" w:after="0" w:line="360" w:lineRule="auto"/>
      <w:ind w:firstLine="709"/>
      <w:jc w:val="both"/>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semiHidden/>
    <w:unhideWhenUsed/>
    <w:qFormat/>
    <w:rsid w:val="000D4351"/>
    <w:pPr>
      <w:keepNext/>
      <w:keepLines/>
      <w:spacing w:before="40" w:after="0" w:line="360" w:lineRule="auto"/>
      <w:ind w:firstLine="709"/>
      <w:jc w:val="both"/>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9"/>
    <w:qFormat/>
    <w:rsid w:val="000D435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Подглавы"/>
    <w:basedOn w:val="a0"/>
    <w:next w:val="a0"/>
    <w:link w:val="40"/>
    <w:unhideWhenUsed/>
    <w:qFormat/>
    <w:rsid w:val="000D4351"/>
    <w:pPr>
      <w:keepNext/>
      <w:keepLines/>
      <w:spacing w:after="0" w:line="360" w:lineRule="auto"/>
      <w:ind w:firstLine="562"/>
      <w:jc w:val="both"/>
      <w:outlineLvl w:val="3"/>
    </w:pPr>
    <w:rPr>
      <w:rFonts w:ascii="Times New Roman" w:eastAsiaTheme="majorEastAsia" w:hAnsi="Times New Roman" w:cstheme="majorBidi"/>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D435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semiHidden/>
    <w:rsid w:val="000D435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9"/>
    <w:rsid w:val="000D4351"/>
    <w:rPr>
      <w:rFonts w:ascii="Arial" w:eastAsia="Times New Roman" w:hAnsi="Arial" w:cs="Arial"/>
      <w:b/>
      <w:bCs/>
      <w:sz w:val="26"/>
      <w:szCs w:val="26"/>
      <w:lang w:eastAsia="ru-RU"/>
    </w:rPr>
  </w:style>
  <w:style w:type="character" w:customStyle="1" w:styleId="40">
    <w:name w:val="Заголовок 4 Знак"/>
    <w:aliases w:val="Подглавы Знак"/>
    <w:basedOn w:val="a1"/>
    <w:link w:val="4"/>
    <w:rsid w:val="000D4351"/>
    <w:rPr>
      <w:rFonts w:ascii="Times New Roman" w:eastAsiaTheme="majorEastAsia" w:hAnsi="Times New Roman" w:cstheme="majorBidi"/>
      <w:i/>
      <w:iCs/>
      <w:sz w:val="24"/>
      <w:szCs w:val="24"/>
    </w:rPr>
  </w:style>
  <w:style w:type="paragraph" w:styleId="a4">
    <w:name w:val="List Paragraph"/>
    <w:basedOn w:val="a0"/>
    <w:link w:val="a5"/>
    <w:uiPriority w:val="34"/>
    <w:qFormat/>
    <w:rsid w:val="000D4351"/>
    <w:pPr>
      <w:spacing w:after="0" w:line="240" w:lineRule="auto"/>
      <w:ind w:left="720"/>
      <w:contextualSpacing/>
    </w:pPr>
    <w:rPr>
      <w:rFonts w:ascii="Times New Roman" w:eastAsia="Calibri" w:hAnsi="Times New Roman" w:cs="Times New Roman"/>
      <w:sz w:val="24"/>
      <w:szCs w:val="24"/>
    </w:rPr>
  </w:style>
  <w:style w:type="character" w:customStyle="1" w:styleId="a5">
    <w:name w:val="Абзац списка Знак"/>
    <w:basedOn w:val="a1"/>
    <w:link w:val="a4"/>
    <w:uiPriority w:val="34"/>
    <w:rsid w:val="000D4351"/>
    <w:rPr>
      <w:rFonts w:ascii="Times New Roman" w:eastAsia="Calibri" w:hAnsi="Times New Roman" w:cs="Times New Roman"/>
      <w:sz w:val="24"/>
      <w:szCs w:val="24"/>
    </w:rPr>
  </w:style>
  <w:style w:type="table" w:styleId="a6">
    <w:name w:val="Table Grid"/>
    <w:basedOn w:val="a2"/>
    <w:uiPriority w:val="5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0D4351"/>
    <w:pPr>
      <w:spacing w:after="0" w:line="240" w:lineRule="auto"/>
    </w:pPr>
    <w:rPr>
      <w:rFonts w:ascii="Segoe UI" w:hAnsi="Segoe UI" w:cs="Segoe UI"/>
      <w:sz w:val="18"/>
      <w:szCs w:val="18"/>
    </w:rPr>
  </w:style>
  <w:style w:type="character" w:customStyle="1" w:styleId="a8">
    <w:name w:val="Текст выноски Знак"/>
    <w:basedOn w:val="a1"/>
    <w:link w:val="a7"/>
    <w:uiPriority w:val="99"/>
    <w:semiHidden/>
    <w:rsid w:val="000D4351"/>
    <w:rPr>
      <w:rFonts w:ascii="Segoe UI" w:hAnsi="Segoe UI" w:cs="Segoe UI"/>
      <w:sz w:val="18"/>
      <w:szCs w:val="18"/>
      <w:lang w:val="en-US"/>
    </w:rPr>
  </w:style>
  <w:style w:type="paragraph" w:styleId="a9">
    <w:name w:val="header"/>
    <w:basedOn w:val="a0"/>
    <w:link w:val="aa"/>
    <w:unhideWhenUsed/>
    <w:rsid w:val="000D4351"/>
    <w:pPr>
      <w:tabs>
        <w:tab w:val="center" w:pos="4677"/>
        <w:tab w:val="right" w:pos="9355"/>
      </w:tabs>
      <w:spacing w:after="0" w:line="240" w:lineRule="auto"/>
    </w:pPr>
  </w:style>
  <w:style w:type="character" w:customStyle="1" w:styleId="aa">
    <w:name w:val="Верхний колонтитул Знак"/>
    <w:basedOn w:val="a1"/>
    <w:link w:val="a9"/>
    <w:rsid w:val="000D4351"/>
    <w:rPr>
      <w:lang w:val="en-US"/>
    </w:rPr>
  </w:style>
  <w:style w:type="paragraph" w:styleId="ab">
    <w:name w:val="footer"/>
    <w:basedOn w:val="a0"/>
    <w:link w:val="ac"/>
    <w:uiPriority w:val="99"/>
    <w:unhideWhenUsed/>
    <w:rsid w:val="000D435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0D4351"/>
    <w:rPr>
      <w:lang w:val="en-US"/>
    </w:rPr>
  </w:style>
  <w:style w:type="character" w:styleId="ad">
    <w:name w:val="annotation reference"/>
    <w:basedOn w:val="a1"/>
    <w:uiPriority w:val="99"/>
    <w:unhideWhenUsed/>
    <w:rsid w:val="000D4351"/>
    <w:rPr>
      <w:sz w:val="16"/>
      <w:szCs w:val="16"/>
    </w:rPr>
  </w:style>
  <w:style w:type="paragraph" w:styleId="ae">
    <w:name w:val="annotation text"/>
    <w:basedOn w:val="a0"/>
    <w:link w:val="af"/>
    <w:uiPriority w:val="99"/>
    <w:unhideWhenUsed/>
    <w:rsid w:val="000D4351"/>
    <w:pPr>
      <w:spacing w:line="240" w:lineRule="auto"/>
    </w:pPr>
    <w:rPr>
      <w:sz w:val="20"/>
      <w:szCs w:val="20"/>
    </w:rPr>
  </w:style>
  <w:style w:type="character" w:customStyle="1" w:styleId="af">
    <w:name w:val="Текст примечания Знак"/>
    <w:basedOn w:val="a1"/>
    <w:link w:val="ae"/>
    <w:uiPriority w:val="99"/>
    <w:rsid w:val="000D4351"/>
    <w:rPr>
      <w:sz w:val="20"/>
      <w:szCs w:val="20"/>
      <w:lang w:val="en-US"/>
    </w:rPr>
  </w:style>
  <w:style w:type="paragraph" w:styleId="af0">
    <w:name w:val="annotation subject"/>
    <w:basedOn w:val="ae"/>
    <w:next w:val="ae"/>
    <w:link w:val="af1"/>
    <w:uiPriority w:val="99"/>
    <w:semiHidden/>
    <w:unhideWhenUsed/>
    <w:rsid w:val="000D4351"/>
    <w:rPr>
      <w:b/>
      <w:bCs/>
    </w:rPr>
  </w:style>
  <w:style w:type="character" w:customStyle="1" w:styleId="af1">
    <w:name w:val="Тема примечания Знак"/>
    <w:basedOn w:val="af"/>
    <w:link w:val="af0"/>
    <w:uiPriority w:val="99"/>
    <w:semiHidden/>
    <w:rsid w:val="000D4351"/>
    <w:rPr>
      <w:b/>
      <w:bCs/>
      <w:sz w:val="20"/>
      <w:szCs w:val="20"/>
      <w:lang w:val="en-US"/>
    </w:rPr>
  </w:style>
  <w:style w:type="paragraph" w:styleId="af2">
    <w:name w:val="No Spacing"/>
    <w:link w:val="af3"/>
    <w:uiPriority w:val="1"/>
    <w:qFormat/>
    <w:rsid w:val="000D4351"/>
    <w:pPr>
      <w:spacing w:after="0" w:line="240" w:lineRule="auto"/>
    </w:pPr>
    <w:rPr>
      <w:rFonts w:ascii="Times New Roman" w:eastAsia="Times New Roman" w:hAnsi="Times New Roman" w:cs="Times New Roman"/>
      <w:sz w:val="24"/>
      <w:szCs w:val="24"/>
    </w:rPr>
  </w:style>
  <w:style w:type="character" w:customStyle="1" w:styleId="af3">
    <w:name w:val="Без интервала Знак"/>
    <w:basedOn w:val="a1"/>
    <w:link w:val="af2"/>
    <w:uiPriority w:val="1"/>
    <w:rsid w:val="000D4351"/>
    <w:rPr>
      <w:rFonts w:ascii="Times New Roman" w:eastAsia="Times New Roman" w:hAnsi="Times New Roman" w:cs="Times New Roman"/>
      <w:sz w:val="24"/>
      <w:szCs w:val="24"/>
    </w:rPr>
  </w:style>
  <w:style w:type="paragraph" w:styleId="af4">
    <w:name w:val="footnote text"/>
    <w:basedOn w:val="a0"/>
    <w:link w:val="af5"/>
    <w:uiPriority w:val="99"/>
    <w:semiHidden/>
    <w:unhideWhenUsed/>
    <w:rsid w:val="000D4351"/>
    <w:pPr>
      <w:spacing w:after="0" w:line="240" w:lineRule="auto"/>
    </w:pPr>
    <w:rPr>
      <w:sz w:val="20"/>
      <w:szCs w:val="20"/>
    </w:rPr>
  </w:style>
  <w:style w:type="character" w:customStyle="1" w:styleId="af5">
    <w:name w:val="Текст сноски Знак"/>
    <w:basedOn w:val="a1"/>
    <w:link w:val="af4"/>
    <w:uiPriority w:val="99"/>
    <w:semiHidden/>
    <w:rsid w:val="000D4351"/>
    <w:rPr>
      <w:sz w:val="20"/>
      <w:szCs w:val="20"/>
    </w:rPr>
  </w:style>
  <w:style w:type="paragraph" w:styleId="af6">
    <w:name w:val="Normal (Web)"/>
    <w:basedOn w:val="a0"/>
    <w:uiPriority w:val="99"/>
    <w:unhideWhenUsed/>
    <w:rsid w:val="000D435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7">
    <w:name w:val="Strong"/>
    <w:basedOn w:val="a1"/>
    <w:uiPriority w:val="22"/>
    <w:qFormat/>
    <w:rsid w:val="000D4351"/>
    <w:rPr>
      <w:b/>
      <w:bCs/>
    </w:rPr>
  </w:style>
  <w:style w:type="character" w:customStyle="1" w:styleId="s0">
    <w:name w:val="s0"/>
    <w:rsid w:val="000D4351"/>
    <w:rPr>
      <w:rFonts w:ascii="Times New Roman" w:hAnsi="Times New Roman" w:cs="Times New Roman"/>
      <w:b w:val="0"/>
      <w:bCs w:val="0"/>
      <w:i w:val="0"/>
      <w:iCs w:val="0"/>
      <w:strike w:val="0"/>
      <w:dstrike w:val="0"/>
      <w:color w:val="000000"/>
      <w:sz w:val="32"/>
      <w:szCs w:val="32"/>
      <w:u w:val="none"/>
    </w:rPr>
  </w:style>
  <w:style w:type="paragraph" w:styleId="af8">
    <w:name w:val="Title"/>
    <w:basedOn w:val="a0"/>
    <w:link w:val="af9"/>
    <w:uiPriority w:val="99"/>
    <w:qFormat/>
    <w:rsid w:val="000D4351"/>
    <w:pPr>
      <w:spacing w:after="0" w:line="240" w:lineRule="auto"/>
      <w:jc w:val="center"/>
    </w:pPr>
    <w:rPr>
      <w:rFonts w:ascii="Times New Roman" w:eastAsia="Times New Roman" w:hAnsi="Times New Roman" w:cs="Times New Roman"/>
      <w:sz w:val="24"/>
      <w:szCs w:val="20"/>
      <w:lang w:eastAsia="ru-RU"/>
    </w:rPr>
  </w:style>
  <w:style w:type="character" w:customStyle="1" w:styleId="af9">
    <w:name w:val="Заголовок Знак"/>
    <w:basedOn w:val="a1"/>
    <w:link w:val="af8"/>
    <w:uiPriority w:val="99"/>
    <w:rsid w:val="000D4351"/>
    <w:rPr>
      <w:rFonts w:ascii="Times New Roman" w:eastAsia="Times New Roman" w:hAnsi="Times New Roman" w:cs="Times New Roman"/>
      <w:sz w:val="24"/>
      <w:szCs w:val="20"/>
      <w:lang w:eastAsia="ru-RU"/>
    </w:rPr>
  </w:style>
  <w:style w:type="character" w:customStyle="1" w:styleId="mw-headline">
    <w:name w:val="mw-headline"/>
    <w:basedOn w:val="a1"/>
    <w:rsid w:val="000D4351"/>
  </w:style>
  <w:style w:type="paragraph" w:styleId="31">
    <w:name w:val="Body Text 3"/>
    <w:basedOn w:val="a0"/>
    <w:link w:val="32"/>
    <w:uiPriority w:val="99"/>
    <w:rsid w:val="000D435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D4351"/>
    <w:rPr>
      <w:rFonts w:ascii="Times New Roman" w:eastAsia="Times New Roman" w:hAnsi="Times New Roman" w:cs="Times New Roman"/>
      <w:sz w:val="16"/>
      <w:szCs w:val="16"/>
      <w:lang w:eastAsia="ru-RU"/>
    </w:rPr>
  </w:style>
  <w:style w:type="character" w:customStyle="1" w:styleId="hl">
    <w:name w:val="hl"/>
    <w:basedOn w:val="a1"/>
    <w:rsid w:val="000D4351"/>
  </w:style>
  <w:style w:type="paragraph" w:styleId="afa">
    <w:name w:val="Body Text"/>
    <w:aliases w:val="gl"/>
    <w:basedOn w:val="a0"/>
    <w:link w:val="afb"/>
    <w:uiPriority w:val="99"/>
    <w:unhideWhenUsed/>
    <w:rsid w:val="000D4351"/>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aliases w:val="gl Знак"/>
    <w:basedOn w:val="a1"/>
    <w:link w:val="afa"/>
    <w:uiPriority w:val="99"/>
    <w:rsid w:val="000D4351"/>
    <w:rPr>
      <w:rFonts w:ascii="Times New Roman" w:eastAsia="Times New Roman" w:hAnsi="Times New Roman" w:cs="Times New Roman"/>
      <w:sz w:val="24"/>
      <w:szCs w:val="24"/>
      <w:lang w:eastAsia="ru-RU"/>
    </w:rPr>
  </w:style>
  <w:style w:type="character" w:customStyle="1" w:styleId="apple-converted-space">
    <w:name w:val="apple-converted-space"/>
    <w:rsid w:val="000D4351"/>
  </w:style>
  <w:style w:type="paragraph" w:styleId="afc">
    <w:name w:val="caption"/>
    <w:basedOn w:val="a0"/>
    <w:next w:val="a0"/>
    <w:unhideWhenUsed/>
    <w:qFormat/>
    <w:rsid w:val="000D4351"/>
    <w:pPr>
      <w:spacing w:after="200" w:line="240" w:lineRule="auto"/>
      <w:ind w:firstLine="709"/>
      <w:jc w:val="both"/>
    </w:pPr>
    <w:rPr>
      <w:rFonts w:ascii="Times New Roman" w:eastAsia="Calibri" w:hAnsi="Times New Roman" w:cs="Times New Roman"/>
      <w:iCs/>
      <w:color w:val="000000" w:themeColor="text1"/>
      <w:sz w:val="24"/>
      <w:szCs w:val="18"/>
    </w:rPr>
  </w:style>
  <w:style w:type="paragraph" w:customStyle="1" w:styleId="a">
    <w:name w:val="Название подраздела"/>
    <w:basedOn w:val="a4"/>
    <w:link w:val="afd"/>
    <w:qFormat/>
    <w:rsid w:val="000D4351"/>
    <w:pPr>
      <w:numPr>
        <w:ilvl w:val="1"/>
        <w:numId w:val="1"/>
      </w:numPr>
    </w:pPr>
  </w:style>
  <w:style w:type="character" w:customStyle="1" w:styleId="afd">
    <w:name w:val="Название подраздела Знак"/>
    <w:basedOn w:val="a5"/>
    <w:link w:val="a"/>
    <w:rsid w:val="000D4351"/>
    <w:rPr>
      <w:rFonts w:ascii="Times New Roman" w:eastAsia="Calibri" w:hAnsi="Times New Roman" w:cs="Times New Roman"/>
      <w:sz w:val="24"/>
      <w:szCs w:val="24"/>
    </w:rPr>
  </w:style>
  <w:style w:type="paragraph" w:customStyle="1" w:styleId="afe">
    <w:name w:val="Текст отчета"/>
    <w:basedOn w:val="a0"/>
    <w:link w:val="aff"/>
    <w:qFormat/>
    <w:rsid w:val="000D4351"/>
    <w:pPr>
      <w:spacing w:after="0" w:line="360" w:lineRule="auto"/>
      <w:ind w:firstLine="708"/>
      <w:jc w:val="both"/>
    </w:pPr>
    <w:rPr>
      <w:rFonts w:ascii="Times New Roman" w:eastAsia="Calibri" w:hAnsi="Times New Roman" w:cs="Times New Roman"/>
      <w:sz w:val="24"/>
      <w:szCs w:val="24"/>
    </w:rPr>
  </w:style>
  <w:style w:type="character" w:customStyle="1" w:styleId="aff">
    <w:name w:val="Текст отчета Знак"/>
    <w:basedOn w:val="a1"/>
    <w:link w:val="afe"/>
    <w:rsid w:val="000D4351"/>
    <w:rPr>
      <w:rFonts w:ascii="Times New Roman" w:eastAsia="Calibri" w:hAnsi="Times New Roman" w:cs="Times New Roman"/>
      <w:sz w:val="24"/>
      <w:szCs w:val="24"/>
    </w:rPr>
  </w:style>
  <w:style w:type="paragraph" w:styleId="aff0">
    <w:name w:val="Subtitle"/>
    <w:aliases w:val="Подраздел"/>
    <w:basedOn w:val="a0"/>
    <w:next w:val="a0"/>
    <w:link w:val="aff1"/>
    <w:qFormat/>
    <w:rsid w:val="000D4351"/>
    <w:pPr>
      <w:numPr>
        <w:ilvl w:val="1"/>
      </w:numPr>
      <w:spacing w:after="0" w:line="360" w:lineRule="auto"/>
      <w:ind w:firstLine="709"/>
      <w:jc w:val="both"/>
    </w:pPr>
    <w:rPr>
      <w:rFonts w:ascii="Times New Roman" w:eastAsiaTheme="minorEastAsia" w:hAnsi="Times New Roman"/>
      <w:color w:val="0D0D0D" w:themeColor="text1" w:themeTint="F2"/>
      <w:sz w:val="24"/>
    </w:rPr>
  </w:style>
  <w:style w:type="character" w:customStyle="1" w:styleId="aff1">
    <w:name w:val="Подзаголовок Знак"/>
    <w:aliases w:val="Подраздел Знак"/>
    <w:basedOn w:val="a1"/>
    <w:link w:val="aff0"/>
    <w:rsid w:val="000D4351"/>
    <w:rPr>
      <w:rFonts w:ascii="Times New Roman" w:eastAsiaTheme="minorEastAsia" w:hAnsi="Times New Roman"/>
      <w:color w:val="0D0D0D" w:themeColor="text1" w:themeTint="F2"/>
      <w:sz w:val="24"/>
    </w:rPr>
  </w:style>
  <w:style w:type="paragraph" w:customStyle="1" w:styleId="aff2">
    <w:name w:val="Рис назв"/>
    <w:next w:val="af2"/>
    <w:qFormat/>
    <w:rsid w:val="000D4351"/>
    <w:pPr>
      <w:spacing w:after="0" w:line="360" w:lineRule="auto"/>
      <w:jc w:val="center"/>
    </w:pPr>
    <w:rPr>
      <w:rFonts w:ascii="Times New Roman" w:eastAsia="Calibri" w:hAnsi="Times New Roman" w:cs="Times New Roman"/>
      <w:iCs/>
      <w:color w:val="000000" w:themeColor="text1"/>
      <w:sz w:val="24"/>
      <w:szCs w:val="18"/>
    </w:rPr>
  </w:style>
  <w:style w:type="character" w:styleId="aff3">
    <w:name w:val="Hyperlink"/>
    <w:basedOn w:val="a1"/>
    <w:uiPriority w:val="99"/>
    <w:unhideWhenUsed/>
    <w:rsid w:val="000D4351"/>
    <w:rPr>
      <w:color w:val="0563C1" w:themeColor="hyperlink"/>
      <w:u w:val="single"/>
    </w:rPr>
  </w:style>
  <w:style w:type="character" w:customStyle="1" w:styleId="FontStyle23">
    <w:name w:val="Font Style23"/>
    <w:uiPriority w:val="99"/>
    <w:rsid w:val="000D4351"/>
    <w:rPr>
      <w:rFonts w:ascii="Times New Roman" w:hAnsi="Times New Roman"/>
      <w:sz w:val="16"/>
    </w:rPr>
  </w:style>
  <w:style w:type="paragraph" w:styleId="aff4">
    <w:name w:val="TOC Heading"/>
    <w:basedOn w:val="1"/>
    <w:next w:val="a0"/>
    <w:uiPriority w:val="39"/>
    <w:unhideWhenUsed/>
    <w:qFormat/>
    <w:rsid w:val="000D4351"/>
    <w:pPr>
      <w:spacing w:line="259" w:lineRule="auto"/>
      <w:ind w:firstLine="0"/>
      <w:jc w:val="left"/>
      <w:outlineLvl w:val="9"/>
    </w:pPr>
    <w:rPr>
      <w:lang w:eastAsia="ru-RU"/>
    </w:rPr>
  </w:style>
  <w:style w:type="paragraph" w:styleId="21">
    <w:name w:val="toc 2"/>
    <w:basedOn w:val="a0"/>
    <w:next w:val="a0"/>
    <w:autoRedefine/>
    <w:uiPriority w:val="39"/>
    <w:unhideWhenUsed/>
    <w:rsid w:val="000D4351"/>
    <w:pPr>
      <w:spacing w:after="100" w:line="360" w:lineRule="auto"/>
      <w:ind w:left="240" w:firstLine="709"/>
      <w:jc w:val="both"/>
    </w:pPr>
    <w:rPr>
      <w:rFonts w:ascii="Times New Roman" w:eastAsia="Calibri" w:hAnsi="Times New Roman" w:cs="Times New Roman"/>
      <w:sz w:val="24"/>
      <w:szCs w:val="24"/>
    </w:rPr>
  </w:style>
  <w:style w:type="paragraph" w:customStyle="1" w:styleId="aff5">
    <w:name w:val="Знак"/>
    <w:basedOn w:val="a0"/>
    <w:autoRedefine/>
    <w:uiPriority w:val="99"/>
    <w:rsid w:val="000D4351"/>
    <w:pPr>
      <w:tabs>
        <w:tab w:val="left" w:pos="567"/>
      </w:tabs>
      <w:spacing w:line="360" w:lineRule="auto"/>
      <w:ind w:firstLine="709"/>
      <w:jc w:val="both"/>
    </w:pPr>
    <w:rPr>
      <w:rFonts w:ascii="Times New Roman" w:eastAsia="SimSun" w:hAnsi="Times New Roman" w:cs="Times New Roman"/>
      <w:bCs/>
      <w:sz w:val="28"/>
      <w:szCs w:val="28"/>
    </w:rPr>
  </w:style>
  <w:style w:type="paragraph" w:customStyle="1" w:styleId="11">
    <w:name w:val="Абзац списка1"/>
    <w:basedOn w:val="a0"/>
    <w:rsid w:val="000D4351"/>
    <w:pPr>
      <w:spacing w:after="0" w:line="240" w:lineRule="auto"/>
      <w:ind w:left="720"/>
      <w:contextualSpacing/>
    </w:pPr>
    <w:rPr>
      <w:rFonts w:ascii="Calibri" w:eastAsia="Times New Roman" w:hAnsi="Calibri" w:cs="Calibri"/>
    </w:rPr>
  </w:style>
  <w:style w:type="character" w:customStyle="1" w:styleId="bibyear">
    <w:name w:val="bib_year"/>
    <w:basedOn w:val="a1"/>
    <w:rsid w:val="000D4351"/>
    <w:rPr>
      <w:bdr w:val="none" w:sz="0" w:space="0" w:color="auto"/>
      <w:shd w:val="clear" w:color="auto" w:fill="auto"/>
    </w:rPr>
  </w:style>
  <w:style w:type="table" w:customStyle="1" w:styleId="12">
    <w:name w:val="Сетка таблицы1"/>
    <w:basedOn w:val="a2"/>
    <w:next w:val="a6"/>
    <w:uiPriority w:val="5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6"/>
    <w:uiPriority w:val="3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0D4351"/>
  </w:style>
  <w:style w:type="table" w:customStyle="1" w:styleId="33">
    <w:name w:val="Сетка таблицы3"/>
    <w:basedOn w:val="a2"/>
    <w:next w:val="a6"/>
    <w:uiPriority w:val="59"/>
    <w:rsid w:val="000D435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basedOn w:val="a1"/>
    <w:uiPriority w:val="99"/>
    <w:semiHidden/>
    <w:rsid w:val="000D4351"/>
    <w:rPr>
      <w:color w:val="808080"/>
    </w:rPr>
  </w:style>
  <w:style w:type="character" w:styleId="aff7">
    <w:name w:val="footnote reference"/>
    <w:basedOn w:val="a1"/>
    <w:uiPriority w:val="99"/>
    <w:semiHidden/>
    <w:unhideWhenUsed/>
    <w:rsid w:val="000D4351"/>
    <w:rPr>
      <w:vertAlign w:val="superscript"/>
    </w:rPr>
  </w:style>
  <w:style w:type="table" w:customStyle="1" w:styleId="110">
    <w:name w:val="Сетка таблицы11"/>
    <w:basedOn w:val="a2"/>
    <w:next w:val="a6"/>
    <w:uiPriority w:val="5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0D4351"/>
    <w:pPr>
      <w:spacing w:after="0" w:line="240" w:lineRule="auto"/>
    </w:pPr>
    <w:rPr>
      <w:rFonts w:ascii="Calibri" w:eastAsia="Calibri" w:hAnsi="Calibri" w:cs="Times New Roman"/>
      <w:lang w:val="en-US"/>
    </w:rPr>
  </w:style>
  <w:style w:type="numbering" w:customStyle="1" w:styleId="23">
    <w:name w:val="Нет списка2"/>
    <w:next w:val="a3"/>
    <w:uiPriority w:val="99"/>
    <w:semiHidden/>
    <w:unhideWhenUsed/>
    <w:rsid w:val="000D4351"/>
  </w:style>
  <w:style w:type="table" w:customStyle="1" w:styleId="41">
    <w:name w:val="Сетка таблицы4"/>
    <w:basedOn w:val="a2"/>
    <w:next w:val="a6"/>
    <w:uiPriority w:val="59"/>
    <w:rsid w:val="000D435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6"/>
    <w:uiPriority w:val="5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6"/>
    <w:uiPriority w:val="3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title">
    <w:name w:val="prop_title"/>
    <w:basedOn w:val="a1"/>
    <w:rsid w:val="000D4351"/>
  </w:style>
  <w:style w:type="table" w:customStyle="1" w:styleId="5">
    <w:name w:val="Сетка таблицы5"/>
    <w:basedOn w:val="a2"/>
    <w:next w:val="a6"/>
    <w:uiPriority w:val="5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6"/>
    <w:uiPriority w:val="39"/>
    <w:rsid w:val="000D43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D4351"/>
    <w:pPr>
      <w:spacing w:after="0" w:line="240" w:lineRule="auto"/>
    </w:pPr>
    <w:rPr>
      <w:rFonts w:ascii="Times New Roman" w:eastAsia="MS Mincho" w:hAnsi="Times New Roman" w:cs="Times New Roman"/>
      <w:sz w:val="24"/>
      <w:szCs w:val="20"/>
      <w:lang w:eastAsia="ru-RU"/>
    </w:rPr>
  </w:style>
  <w:style w:type="character" w:styleId="aff9">
    <w:name w:val="line number"/>
    <w:basedOn w:val="a1"/>
    <w:uiPriority w:val="99"/>
    <w:semiHidden/>
    <w:unhideWhenUsed/>
    <w:rsid w:val="000D4351"/>
  </w:style>
  <w:style w:type="paragraph" w:customStyle="1" w:styleId="Default">
    <w:name w:val="Default"/>
    <w:rsid w:val="000D4351"/>
    <w:pPr>
      <w:autoSpaceDE w:val="0"/>
      <w:autoSpaceDN w:val="0"/>
      <w:adjustRightInd w:val="0"/>
      <w:spacing w:after="0" w:line="240" w:lineRule="auto"/>
    </w:pPr>
    <w:rPr>
      <w:rFonts w:ascii="Times New Roman" w:hAnsi="Times New Roman" w:cs="Times New Roman"/>
      <w:color w:val="000000"/>
      <w:sz w:val="24"/>
      <w:szCs w:val="24"/>
    </w:rPr>
  </w:style>
  <w:style w:type="paragraph" w:styleId="24">
    <w:name w:val="Body Text 2"/>
    <w:basedOn w:val="a0"/>
    <w:link w:val="25"/>
    <w:uiPriority w:val="99"/>
    <w:semiHidden/>
    <w:unhideWhenUsed/>
    <w:rsid w:val="00D808B3"/>
    <w:pPr>
      <w:spacing w:after="120" w:line="480" w:lineRule="auto"/>
    </w:pPr>
  </w:style>
  <w:style w:type="character" w:customStyle="1" w:styleId="25">
    <w:name w:val="Основной текст 2 Знак"/>
    <w:basedOn w:val="a1"/>
    <w:link w:val="24"/>
    <w:uiPriority w:val="99"/>
    <w:semiHidden/>
    <w:rsid w:val="00D808B3"/>
    <w:rPr>
      <w:lang w:val="en-US"/>
    </w:rPr>
  </w:style>
  <w:style w:type="character" w:customStyle="1" w:styleId="26">
    <w:name w:val="Основной текст (2)_"/>
    <w:basedOn w:val="a1"/>
    <w:link w:val="211"/>
    <w:locked/>
    <w:rsid w:val="004A4C2F"/>
    <w:rPr>
      <w:rFonts w:ascii="Lucida Sans Unicode" w:hAnsi="Lucida Sans Unicode"/>
      <w:spacing w:val="-10"/>
      <w:sz w:val="16"/>
      <w:szCs w:val="16"/>
      <w:shd w:val="clear" w:color="auto" w:fill="FFFFFF"/>
    </w:rPr>
  </w:style>
  <w:style w:type="paragraph" w:customStyle="1" w:styleId="211">
    <w:name w:val="Основной текст (2)1"/>
    <w:basedOn w:val="a0"/>
    <w:link w:val="26"/>
    <w:rsid w:val="004A4C2F"/>
    <w:pPr>
      <w:shd w:val="clear" w:color="auto" w:fill="FFFFFF"/>
      <w:spacing w:after="0" w:line="240" w:lineRule="atLeast"/>
    </w:pPr>
    <w:rPr>
      <w:rFonts w:ascii="Lucida Sans Unicode" w:hAnsi="Lucida Sans Unicode"/>
      <w:spacing w:val="-10"/>
      <w:sz w:val="16"/>
      <w:szCs w:val="16"/>
    </w:rPr>
  </w:style>
  <w:style w:type="character" w:customStyle="1" w:styleId="27">
    <w:name w:val="Основной текст (2)"/>
    <w:basedOn w:val="26"/>
    <w:rsid w:val="004A4C2F"/>
    <w:rPr>
      <w:rFonts w:ascii="Lucida Sans Unicode" w:hAnsi="Lucida Sans Unicode"/>
      <w:spacing w:val="-10"/>
      <w:sz w:val="16"/>
      <w:szCs w:val="16"/>
      <w:shd w:val="clear" w:color="auto" w:fill="FFFFFF"/>
    </w:rPr>
  </w:style>
  <w:style w:type="paragraph" w:styleId="28">
    <w:name w:val="Body Text Indent 2"/>
    <w:basedOn w:val="a0"/>
    <w:link w:val="29"/>
    <w:uiPriority w:val="99"/>
    <w:semiHidden/>
    <w:unhideWhenUsed/>
    <w:rsid w:val="004A4C2F"/>
    <w:pPr>
      <w:spacing w:after="120" w:line="480" w:lineRule="auto"/>
      <w:ind w:left="283"/>
    </w:pPr>
  </w:style>
  <w:style w:type="character" w:customStyle="1" w:styleId="29">
    <w:name w:val="Основной текст с отступом 2 Знак"/>
    <w:basedOn w:val="a1"/>
    <w:link w:val="28"/>
    <w:uiPriority w:val="99"/>
    <w:semiHidden/>
    <w:rsid w:val="004A4C2F"/>
  </w:style>
  <w:style w:type="table" w:styleId="-12">
    <w:name w:val="Grid Table 1 Light Accent 2"/>
    <w:basedOn w:val="a2"/>
    <w:uiPriority w:val="46"/>
    <w:rsid w:val="004A4C2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44">
    <w:name w:val="Grid Table 4 Accent 4"/>
    <w:basedOn w:val="a2"/>
    <w:uiPriority w:val="49"/>
    <w:rsid w:val="004A4C2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2"/>
    <w:uiPriority w:val="49"/>
    <w:rsid w:val="004A4C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
    <w:name w:val="Grid Table 4 Accent 6"/>
    <w:basedOn w:val="a2"/>
    <w:uiPriority w:val="49"/>
    <w:rsid w:val="004A4C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fa">
    <w:name w:val="Unresolved Mention"/>
    <w:basedOn w:val="a1"/>
    <w:uiPriority w:val="99"/>
    <w:semiHidden/>
    <w:unhideWhenUsed/>
    <w:rsid w:val="005974FC"/>
    <w:rPr>
      <w:color w:val="605E5C"/>
      <w:shd w:val="clear" w:color="auto" w:fill="E1DFDD"/>
    </w:rPr>
  </w:style>
  <w:style w:type="table" w:customStyle="1" w:styleId="6">
    <w:name w:val="Сетка таблицы6"/>
    <w:basedOn w:val="a2"/>
    <w:next w:val="a6"/>
    <w:uiPriority w:val="39"/>
    <w:rsid w:val="00890EDB"/>
    <w:pPr>
      <w:spacing w:after="0" w:line="240" w:lineRule="auto"/>
    </w:pPr>
    <w:rPr>
      <w:rFonts w:ascii="Aptos" w:eastAsia="Aptos" w:hAnsi="Aptos" w:cs="Apto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1"/>
    <w:rsid w:val="00266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881">
      <w:bodyDiv w:val="1"/>
      <w:marLeft w:val="0"/>
      <w:marRight w:val="0"/>
      <w:marTop w:val="0"/>
      <w:marBottom w:val="0"/>
      <w:divBdr>
        <w:top w:val="none" w:sz="0" w:space="0" w:color="auto"/>
        <w:left w:val="none" w:sz="0" w:space="0" w:color="auto"/>
        <w:bottom w:val="none" w:sz="0" w:space="0" w:color="auto"/>
        <w:right w:val="none" w:sz="0" w:space="0" w:color="auto"/>
      </w:divBdr>
    </w:div>
    <w:div w:id="2128232">
      <w:bodyDiv w:val="1"/>
      <w:marLeft w:val="0"/>
      <w:marRight w:val="0"/>
      <w:marTop w:val="0"/>
      <w:marBottom w:val="0"/>
      <w:divBdr>
        <w:top w:val="none" w:sz="0" w:space="0" w:color="auto"/>
        <w:left w:val="none" w:sz="0" w:space="0" w:color="auto"/>
        <w:bottom w:val="none" w:sz="0" w:space="0" w:color="auto"/>
        <w:right w:val="none" w:sz="0" w:space="0" w:color="auto"/>
      </w:divBdr>
    </w:div>
    <w:div w:id="7762009">
      <w:bodyDiv w:val="1"/>
      <w:marLeft w:val="0"/>
      <w:marRight w:val="0"/>
      <w:marTop w:val="0"/>
      <w:marBottom w:val="0"/>
      <w:divBdr>
        <w:top w:val="none" w:sz="0" w:space="0" w:color="auto"/>
        <w:left w:val="none" w:sz="0" w:space="0" w:color="auto"/>
        <w:bottom w:val="none" w:sz="0" w:space="0" w:color="auto"/>
        <w:right w:val="none" w:sz="0" w:space="0" w:color="auto"/>
      </w:divBdr>
    </w:div>
    <w:div w:id="30150820">
      <w:bodyDiv w:val="1"/>
      <w:marLeft w:val="0"/>
      <w:marRight w:val="0"/>
      <w:marTop w:val="0"/>
      <w:marBottom w:val="0"/>
      <w:divBdr>
        <w:top w:val="none" w:sz="0" w:space="0" w:color="auto"/>
        <w:left w:val="none" w:sz="0" w:space="0" w:color="auto"/>
        <w:bottom w:val="none" w:sz="0" w:space="0" w:color="auto"/>
        <w:right w:val="none" w:sz="0" w:space="0" w:color="auto"/>
      </w:divBdr>
    </w:div>
    <w:div w:id="30308145">
      <w:bodyDiv w:val="1"/>
      <w:marLeft w:val="0"/>
      <w:marRight w:val="0"/>
      <w:marTop w:val="0"/>
      <w:marBottom w:val="0"/>
      <w:divBdr>
        <w:top w:val="none" w:sz="0" w:space="0" w:color="auto"/>
        <w:left w:val="none" w:sz="0" w:space="0" w:color="auto"/>
        <w:bottom w:val="none" w:sz="0" w:space="0" w:color="auto"/>
        <w:right w:val="none" w:sz="0" w:space="0" w:color="auto"/>
      </w:divBdr>
    </w:div>
    <w:div w:id="34504365">
      <w:bodyDiv w:val="1"/>
      <w:marLeft w:val="0"/>
      <w:marRight w:val="0"/>
      <w:marTop w:val="0"/>
      <w:marBottom w:val="0"/>
      <w:divBdr>
        <w:top w:val="none" w:sz="0" w:space="0" w:color="auto"/>
        <w:left w:val="none" w:sz="0" w:space="0" w:color="auto"/>
        <w:bottom w:val="none" w:sz="0" w:space="0" w:color="auto"/>
        <w:right w:val="none" w:sz="0" w:space="0" w:color="auto"/>
      </w:divBdr>
    </w:div>
    <w:div w:id="37438298">
      <w:bodyDiv w:val="1"/>
      <w:marLeft w:val="0"/>
      <w:marRight w:val="0"/>
      <w:marTop w:val="0"/>
      <w:marBottom w:val="0"/>
      <w:divBdr>
        <w:top w:val="none" w:sz="0" w:space="0" w:color="auto"/>
        <w:left w:val="none" w:sz="0" w:space="0" w:color="auto"/>
        <w:bottom w:val="none" w:sz="0" w:space="0" w:color="auto"/>
        <w:right w:val="none" w:sz="0" w:space="0" w:color="auto"/>
      </w:divBdr>
    </w:div>
    <w:div w:id="70196656">
      <w:bodyDiv w:val="1"/>
      <w:marLeft w:val="0"/>
      <w:marRight w:val="0"/>
      <w:marTop w:val="0"/>
      <w:marBottom w:val="0"/>
      <w:divBdr>
        <w:top w:val="none" w:sz="0" w:space="0" w:color="auto"/>
        <w:left w:val="none" w:sz="0" w:space="0" w:color="auto"/>
        <w:bottom w:val="none" w:sz="0" w:space="0" w:color="auto"/>
        <w:right w:val="none" w:sz="0" w:space="0" w:color="auto"/>
      </w:divBdr>
    </w:div>
    <w:div w:id="78017182">
      <w:bodyDiv w:val="1"/>
      <w:marLeft w:val="0"/>
      <w:marRight w:val="0"/>
      <w:marTop w:val="0"/>
      <w:marBottom w:val="0"/>
      <w:divBdr>
        <w:top w:val="none" w:sz="0" w:space="0" w:color="auto"/>
        <w:left w:val="none" w:sz="0" w:space="0" w:color="auto"/>
        <w:bottom w:val="none" w:sz="0" w:space="0" w:color="auto"/>
        <w:right w:val="none" w:sz="0" w:space="0" w:color="auto"/>
      </w:divBdr>
    </w:div>
    <w:div w:id="85814233">
      <w:bodyDiv w:val="1"/>
      <w:marLeft w:val="0"/>
      <w:marRight w:val="0"/>
      <w:marTop w:val="0"/>
      <w:marBottom w:val="0"/>
      <w:divBdr>
        <w:top w:val="none" w:sz="0" w:space="0" w:color="auto"/>
        <w:left w:val="none" w:sz="0" w:space="0" w:color="auto"/>
        <w:bottom w:val="none" w:sz="0" w:space="0" w:color="auto"/>
        <w:right w:val="none" w:sz="0" w:space="0" w:color="auto"/>
      </w:divBdr>
    </w:div>
    <w:div w:id="101733102">
      <w:bodyDiv w:val="1"/>
      <w:marLeft w:val="0"/>
      <w:marRight w:val="0"/>
      <w:marTop w:val="0"/>
      <w:marBottom w:val="0"/>
      <w:divBdr>
        <w:top w:val="none" w:sz="0" w:space="0" w:color="auto"/>
        <w:left w:val="none" w:sz="0" w:space="0" w:color="auto"/>
        <w:bottom w:val="none" w:sz="0" w:space="0" w:color="auto"/>
        <w:right w:val="none" w:sz="0" w:space="0" w:color="auto"/>
      </w:divBdr>
    </w:div>
    <w:div w:id="102964248">
      <w:bodyDiv w:val="1"/>
      <w:marLeft w:val="0"/>
      <w:marRight w:val="0"/>
      <w:marTop w:val="0"/>
      <w:marBottom w:val="0"/>
      <w:divBdr>
        <w:top w:val="none" w:sz="0" w:space="0" w:color="auto"/>
        <w:left w:val="none" w:sz="0" w:space="0" w:color="auto"/>
        <w:bottom w:val="none" w:sz="0" w:space="0" w:color="auto"/>
        <w:right w:val="none" w:sz="0" w:space="0" w:color="auto"/>
      </w:divBdr>
      <w:divsChild>
        <w:div w:id="1044447980">
          <w:marLeft w:val="640"/>
          <w:marRight w:val="0"/>
          <w:marTop w:val="0"/>
          <w:marBottom w:val="0"/>
          <w:divBdr>
            <w:top w:val="none" w:sz="0" w:space="0" w:color="auto"/>
            <w:left w:val="none" w:sz="0" w:space="0" w:color="auto"/>
            <w:bottom w:val="none" w:sz="0" w:space="0" w:color="auto"/>
            <w:right w:val="none" w:sz="0" w:space="0" w:color="auto"/>
          </w:divBdr>
        </w:div>
        <w:div w:id="1260602191">
          <w:marLeft w:val="640"/>
          <w:marRight w:val="0"/>
          <w:marTop w:val="0"/>
          <w:marBottom w:val="0"/>
          <w:divBdr>
            <w:top w:val="none" w:sz="0" w:space="0" w:color="auto"/>
            <w:left w:val="none" w:sz="0" w:space="0" w:color="auto"/>
            <w:bottom w:val="none" w:sz="0" w:space="0" w:color="auto"/>
            <w:right w:val="none" w:sz="0" w:space="0" w:color="auto"/>
          </w:divBdr>
        </w:div>
        <w:div w:id="1488743657">
          <w:marLeft w:val="640"/>
          <w:marRight w:val="0"/>
          <w:marTop w:val="0"/>
          <w:marBottom w:val="0"/>
          <w:divBdr>
            <w:top w:val="none" w:sz="0" w:space="0" w:color="auto"/>
            <w:left w:val="none" w:sz="0" w:space="0" w:color="auto"/>
            <w:bottom w:val="none" w:sz="0" w:space="0" w:color="auto"/>
            <w:right w:val="none" w:sz="0" w:space="0" w:color="auto"/>
          </w:divBdr>
        </w:div>
        <w:div w:id="742266045">
          <w:marLeft w:val="640"/>
          <w:marRight w:val="0"/>
          <w:marTop w:val="0"/>
          <w:marBottom w:val="0"/>
          <w:divBdr>
            <w:top w:val="none" w:sz="0" w:space="0" w:color="auto"/>
            <w:left w:val="none" w:sz="0" w:space="0" w:color="auto"/>
            <w:bottom w:val="none" w:sz="0" w:space="0" w:color="auto"/>
            <w:right w:val="none" w:sz="0" w:space="0" w:color="auto"/>
          </w:divBdr>
        </w:div>
        <w:div w:id="1689135052">
          <w:marLeft w:val="640"/>
          <w:marRight w:val="0"/>
          <w:marTop w:val="0"/>
          <w:marBottom w:val="0"/>
          <w:divBdr>
            <w:top w:val="none" w:sz="0" w:space="0" w:color="auto"/>
            <w:left w:val="none" w:sz="0" w:space="0" w:color="auto"/>
            <w:bottom w:val="none" w:sz="0" w:space="0" w:color="auto"/>
            <w:right w:val="none" w:sz="0" w:space="0" w:color="auto"/>
          </w:divBdr>
        </w:div>
        <w:div w:id="1844851479">
          <w:marLeft w:val="640"/>
          <w:marRight w:val="0"/>
          <w:marTop w:val="0"/>
          <w:marBottom w:val="0"/>
          <w:divBdr>
            <w:top w:val="none" w:sz="0" w:space="0" w:color="auto"/>
            <w:left w:val="none" w:sz="0" w:space="0" w:color="auto"/>
            <w:bottom w:val="none" w:sz="0" w:space="0" w:color="auto"/>
            <w:right w:val="none" w:sz="0" w:space="0" w:color="auto"/>
          </w:divBdr>
        </w:div>
        <w:div w:id="24990647">
          <w:marLeft w:val="640"/>
          <w:marRight w:val="0"/>
          <w:marTop w:val="0"/>
          <w:marBottom w:val="0"/>
          <w:divBdr>
            <w:top w:val="none" w:sz="0" w:space="0" w:color="auto"/>
            <w:left w:val="none" w:sz="0" w:space="0" w:color="auto"/>
            <w:bottom w:val="none" w:sz="0" w:space="0" w:color="auto"/>
            <w:right w:val="none" w:sz="0" w:space="0" w:color="auto"/>
          </w:divBdr>
        </w:div>
        <w:div w:id="1184058190">
          <w:marLeft w:val="640"/>
          <w:marRight w:val="0"/>
          <w:marTop w:val="0"/>
          <w:marBottom w:val="0"/>
          <w:divBdr>
            <w:top w:val="none" w:sz="0" w:space="0" w:color="auto"/>
            <w:left w:val="none" w:sz="0" w:space="0" w:color="auto"/>
            <w:bottom w:val="none" w:sz="0" w:space="0" w:color="auto"/>
            <w:right w:val="none" w:sz="0" w:space="0" w:color="auto"/>
          </w:divBdr>
        </w:div>
        <w:div w:id="1521967702">
          <w:marLeft w:val="640"/>
          <w:marRight w:val="0"/>
          <w:marTop w:val="0"/>
          <w:marBottom w:val="0"/>
          <w:divBdr>
            <w:top w:val="none" w:sz="0" w:space="0" w:color="auto"/>
            <w:left w:val="none" w:sz="0" w:space="0" w:color="auto"/>
            <w:bottom w:val="none" w:sz="0" w:space="0" w:color="auto"/>
            <w:right w:val="none" w:sz="0" w:space="0" w:color="auto"/>
          </w:divBdr>
        </w:div>
        <w:div w:id="1822113833">
          <w:marLeft w:val="640"/>
          <w:marRight w:val="0"/>
          <w:marTop w:val="0"/>
          <w:marBottom w:val="0"/>
          <w:divBdr>
            <w:top w:val="none" w:sz="0" w:space="0" w:color="auto"/>
            <w:left w:val="none" w:sz="0" w:space="0" w:color="auto"/>
            <w:bottom w:val="none" w:sz="0" w:space="0" w:color="auto"/>
            <w:right w:val="none" w:sz="0" w:space="0" w:color="auto"/>
          </w:divBdr>
        </w:div>
        <w:div w:id="929851144">
          <w:marLeft w:val="640"/>
          <w:marRight w:val="0"/>
          <w:marTop w:val="0"/>
          <w:marBottom w:val="0"/>
          <w:divBdr>
            <w:top w:val="none" w:sz="0" w:space="0" w:color="auto"/>
            <w:left w:val="none" w:sz="0" w:space="0" w:color="auto"/>
            <w:bottom w:val="none" w:sz="0" w:space="0" w:color="auto"/>
            <w:right w:val="none" w:sz="0" w:space="0" w:color="auto"/>
          </w:divBdr>
        </w:div>
        <w:div w:id="1599175573">
          <w:marLeft w:val="640"/>
          <w:marRight w:val="0"/>
          <w:marTop w:val="0"/>
          <w:marBottom w:val="0"/>
          <w:divBdr>
            <w:top w:val="none" w:sz="0" w:space="0" w:color="auto"/>
            <w:left w:val="none" w:sz="0" w:space="0" w:color="auto"/>
            <w:bottom w:val="none" w:sz="0" w:space="0" w:color="auto"/>
            <w:right w:val="none" w:sz="0" w:space="0" w:color="auto"/>
          </w:divBdr>
        </w:div>
        <w:div w:id="805388467">
          <w:marLeft w:val="640"/>
          <w:marRight w:val="0"/>
          <w:marTop w:val="0"/>
          <w:marBottom w:val="0"/>
          <w:divBdr>
            <w:top w:val="none" w:sz="0" w:space="0" w:color="auto"/>
            <w:left w:val="none" w:sz="0" w:space="0" w:color="auto"/>
            <w:bottom w:val="none" w:sz="0" w:space="0" w:color="auto"/>
            <w:right w:val="none" w:sz="0" w:space="0" w:color="auto"/>
          </w:divBdr>
        </w:div>
        <w:div w:id="564528467">
          <w:marLeft w:val="640"/>
          <w:marRight w:val="0"/>
          <w:marTop w:val="0"/>
          <w:marBottom w:val="0"/>
          <w:divBdr>
            <w:top w:val="none" w:sz="0" w:space="0" w:color="auto"/>
            <w:left w:val="none" w:sz="0" w:space="0" w:color="auto"/>
            <w:bottom w:val="none" w:sz="0" w:space="0" w:color="auto"/>
            <w:right w:val="none" w:sz="0" w:space="0" w:color="auto"/>
          </w:divBdr>
        </w:div>
        <w:div w:id="1783457963">
          <w:marLeft w:val="640"/>
          <w:marRight w:val="0"/>
          <w:marTop w:val="0"/>
          <w:marBottom w:val="0"/>
          <w:divBdr>
            <w:top w:val="none" w:sz="0" w:space="0" w:color="auto"/>
            <w:left w:val="none" w:sz="0" w:space="0" w:color="auto"/>
            <w:bottom w:val="none" w:sz="0" w:space="0" w:color="auto"/>
            <w:right w:val="none" w:sz="0" w:space="0" w:color="auto"/>
          </w:divBdr>
        </w:div>
        <w:div w:id="1647854759">
          <w:marLeft w:val="640"/>
          <w:marRight w:val="0"/>
          <w:marTop w:val="0"/>
          <w:marBottom w:val="0"/>
          <w:divBdr>
            <w:top w:val="none" w:sz="0" w:space="0" w:color="auto"/>
            <w:left w:val="none" w:sz="0" w:space="0" w:color="auto"/>
            <w:bottom w:val="none" w:sz="0" w:space="0" w:color="auto"/>
            <w:right w:val="none" w:sz="0" w:space="0" w:color="auto"/>
          </w:divBdr>
        </w:div>
        <w:div w:id="1456756676">
          <w:marLeft w:val="640"/>
          <w:marRight w:val="0"/>
          <w:marTop w:val="0"/>
          <w:marBottom w:val="0"/>
          <w:divBdr>
            <w:top w:val="none" w:sz="0" w:space="0" w:color="auto"/>
            <w:left w:val="none" w:sz="0" w:space="0" w:color="auto"/>
            <w:bottom w:val="none" w:sz="0" w:space="0" w:color="auto"/>
            <w:right w:val="none" w:sz="0" w:space="0" w:color="auto"/>
          </w:divBdr>
        </w:div>
        <w:div w:id="668101544">
          <w:marLeft w:val="640"/>
          <w:marRight w:val="0"/>
          <w:marTop w:val="0"/>
          <w:marBottom w:val="0"/>
          <w:divBdr>
            <w:top w:val="none" w:sz="0" w:space="0" w:color="auto"/>
            <w:left w:val="none" w:sz="0" w:space="0" w:color="auto"/>
            <w:bottom w:val="none" w:sz="0" w:space="0" w:color="auto"/>
            <w:right w:val="none" w:sz="0" w:space="0" w:color="auto"/>
          </w:divBdr>
        </w:div>
        <w:div w:id="812672771">
          <w:marLeft w:val="640"/>
          <w:marRight w:val="0"/>
          <w:marTop w:val="0"/>
          <w:marBottom w:val="0"/>
          <w:divBdr>
            <w:top w:val="none" w:sz="0" w:space="0" w:color="auto"/>
            <w:left w:val="none" w:sz="0" w:space="0" w:color="auto"/>
            <w:bottom w:val="none" w:sz="0" w:space="0" w:color="auto"/>
            <w:right w:val="none" w:sz="0" w:space="0" w:color="auto"/>
          </w:divBdr>
        </w:div>
        <w:div w:id="105662790">
          <w:marLeft w:val="640"/>
          <w:marRight w:val="0"/>
          <w:marTop w:val="0"/>
          <w:marBottom w:val="0"/>
          <w:divBdr>
            <w:top w:val="none" w:sz="0" w:space="0" w:color="auto"/>
            <w:left w:val="none" w:sz="0" w:space="0" w:color="auto"/>
            <w:bottom w:val="none" w:sz="0" w:space="0" w:color="auto"/>
            <w:right w:val="none" w:sz="0" w:space="0" w:color="auto"/>
          </w:divBdr>
        </w:div>
        <w:div w:id="168178871">
          <w:marLeft w:val="640"/>
          <w:marRight w:val="0"/>
          <w:marTop w:val="0"/>
          <w:marBottom w:val="0"/>
          <w:divBdr>
            <w:top w:val="none" w:sz="0" w:space="0" w:color="auto"/>
            <w:left w:val="none" w:sz="0" w:space="0" w:color="auto"/>
            <w:bottom w:val="none" w:sz="0" w:space="0" w:color="auto"/>
            <w:right w:val="none" w:sz="0" w:space="0" w:color="auto"/>
          </w:divBdr>
        </w:div>
        <w:div w:id="65499936">
          <w:marLeft w:val="640"/>
          <w:marRight w:val="0"/>
          <w:marTop w:val="0"/>
          <w:marBottom w:val="0"/>
          <w:divBdr>
            <w:top w:val="none" w:sz="0" w:space="0" w:color="auto"/>
            <w:left w:val="none" w:sz="0" w:space="0" w:color="auto"/>
            <w:bottom w:val="none" w:sz="0" w:space="0" w:color="auto"/>
            <w:right w:val="none" w:sz="0" w:space="0" w:color="auto"/>
          </w:divBdr>
        </w:div>
        <w:div w:id="486015624">
          <w:marLeft w:val="640"/>
          <w:marRight w:val="0"/>
          <w:marTop w:val="0"/>
          <w:marBottom w:val="0"/>
          <w:divBdr>
            <w:top w:val="none" w:sz="0" w:space="0" w:color="auto"/>
            <w:left w:val="none" w:sz="0" w:space="0" w:color="auto"/>
            <w:bottom w:val="none" w:sz="0" w:space="0" w:color="auto"/>
            <w:right w:val="none" w:sz="0" w:space="0" w:color="auto"/>
          </w:divBdr>
        </w:div>
        <w:div w:id="2042700397">
          <w:marLeft w:val="640"/>
          <w:marRight w:val="0"/>
          <w:marTop w:val="0"/>
          <w:marBottom w:val="0"/>
          <w:divBdr>
            <w:top w:val="none" w:sz="0" w:space="0" w:color="auto"/>
            <w:left w:val="none" w:sz="0" w:space="0" w:color="auto"/>
            <w:bottom w:val="none" w:sz="0" w:space="0" w:color="auto"/>
            <w:right w:val="none" w:sz="0" w:space="0" w:color="auto"/>
          </w:divBdr>
        </w:div>
        <w:div w:id="335307352">
          <w:marLeft w:val="640"/>
          <w:marRight w:val="0"/>
          <w:marTop w:val="0"/>
          <w:marBottom w:val="0"/>
          <w:divBdr>
            <w:top w:val="none" w:sz="0" w:space="0" w:color="auto"/>
            <w:left w:val="none" w:sz="0" w:space="0" w:color="auto"/>
            <w:bottom w:val="none" w:sz="0" w:space="0" w:color="auto"/>
            <w:right w:val="none" w:sz="0" w:space="0" w:color="auto"/>
          </w:divBdr>
        </w:div>
        <w:div w:id="22365946">
          <w:marLeft w:val="640"/>
          <w:marRight w:val="0"/>
          <w:marTop w:val="0"/>
          <w:marBottom w:val="0"/>
          <w:divBdr>
            <w:top w:val="none" w:sz="0" w:space="0" w:color="auto"/>
            <w:left w:val="none" w:sz="0" w:space="0" w:color="auto"/>
            <w:bottom w:val="none" w:sz="0" w:space="0" w:color="auto"/>
            <w:right w:val="none" w:sz="0" w:space="0" w:color="auto"/>
          </w:divBdr>
        </w:div>
        <w:div w:id="396246948">
          <w:marLeft w:val="640"/>
          <w:marRight w:val="0"/>
          <w:marTop w:val="0"/>
          <w:marBottom w:val="0"/>
          <w:divBdr>
            <w:top w:val="none" w:sz="0" w:space="0" w:color="auto"/>
            <w:left w:val="none" w:sz="0" w:space="0" w:color="auto"/>
            <w:bottom w:val="none" w:sz="0" w:space="0" w:color="auto"/>
            <w:right w:val="none" w:sz="0" w:space="0" w:color="auto"/>
          </w:divBdr>
        </w:div>
        <w:div w:id="415790237">
          <w:marLeft w:val="640"/>
          <w:marRight w:val="0"/>
          <w:marTop w:val="0"/>
          <w:marBottom w:val="0"/>
          <w:divBdr>
            <w:top w:val="none" w:sz="0" w:space="0" w:color="auto"/>
            <w:left w:val="none" w:sz="0" w:space="0" w:color="auto"/>
            <w:bottom w:val="none" w:sz="0" w:space="0" w:color="auto"/>
            <w:right w:val="none" w:sz="0" w:space="0" w:color="auto"/>
          </w:divBdr>
        </w:div>
        <w:div w:id="1227490812">
          <w:marLeft w:val="640"/>
          <w:marRight w:val="0"/>
          <w:marTop w:val="0"/>
          <w:marBottom w:val="0"/>
          <w:divBdr>
            <w:top w:val="none" w:sz="0" w:space="0" w:color="auto"/>
            <w:left w:val="none" w:sz="0" w:space="0" w:color="auto"/>
            <w:bottom w:val="none" w:sz="0" w:space="0" w:color="auto"/>
            <w:right w:val="none" w:sz="0" w:space="0" w:color="auto"/>
          </w:divBdr>
        </w:div>
        <w:div w:id="597061341">
          <w:marLeft w:val="640"/>
          <w:marRight w:val="0"/>
          <w:marTop w:val="0"/>
          <w:marBottom w:val="0"/>
          <w:divBdr>
            <w:top w:val="none" w:sz="0" w:space="0" w:color="auto"/>
            <w:left w:val="none" w:sz="0" w:space="0" w:color="auto"/>
            <w:bottom w:val="none" w:sz="0" w:space="0" w:color="auto"/>
            <w:right w:val="none" w:sz="0" w:space="0" w:color="auto"/>
          </w:divBdr>
        </w:div>
        <w:div w:id="464664906">
          <w:marLeft w:val="640"/>
          <w:marRight w:val="0"/>
          <w:marTop w:val="0"/>
          <w:marBottom w:val="0"/>
          <w:divBdr>
            <w:top w:val="none" w:sz="0" w:space="0" w:color="auto"/>
            <w:left w:val="none" w:sz="0" w:space="0" w:color="auto"/>
            <w:bottom w:val="none" w:sz="0" w:space="0" w:color="auto"/>
            <w:right w:val="none" w:sz="0" w:space="0" w:color="auto"/>
          </w:divBdr>
        </w:div>
        <w:div w:id="905192008">
          <w:marLeft w:val="640"/>
          <w:marRight w:val="0"/>
          <w:marTop w:val="0"/>
          <w:marBottom w:val="0"/>
          <w:divBdr>
            <w:top w:val="none" w:sz="0" w:space="0" w:color="auto"/>
            <w:left w:val="none" w:sz="0" w:space="0" w:color="auto"/>
            <w:bottom w:val="none" w:sz="0" w:space="0" w:color="auto"/>
            <w:right w:val="none" w:sz="0" w:space="0" w:color="auto"/>
          </w:divBdr>
        </w:div>
        <w:div w:id="96797120">
          <w:marLeft w:val="640"/>
          <w:marRight w:val="0"/>
          <w:marTop w:val="0"/>
          <w:marBottom w:val="0"/>
          <w:divBdr>
            <w:top w:val="none" w:sz="0" w:space="0" w:color="auto"/>
            <w:left w:val="none" w:sz="0" w:space="0" w:color="auto"/>
            <w:bottom w:val="none" w:sz="0" w:space="0" w:color="auto"/>
            <w:right w:val="none" w:sz="0" w:space="0" w:color="auto"/>
          </w:divBdr>
        </w:div>
        <w:div w:id="1381048782">
          <w:marLeft w:val="640"/>
          <w:marRight w:val="0"/>
          <w:marTop w:val="0"/>
          <w:marBottom w:val="0"/>
          <w:divBdr>
            <w:top w:val="none" w:sz="0" w:space="0" w:color="auto"/>
            <w:left w:val="none" w:sz="0" w:space="0" w:color="auto"/>
            <w:bottom w:val="none" w:sz="0" w:space="0" w:color="auto"/>
            <w:right w:val="none" w:sz="0" w:space="0" w:color="auto"/>
          </w:divBdr>
        </w:div>
        <w:div w:id="162939049">
          <w:marLeft w:val="640"/>
          <w:marRight w:val="0"/>
          <w:marTop w:val="0"/>
          <w:marBottom w:val="0"/>
          <w:divBdr>
            <w:top w:val="none" w:sz="0" w:space="0" w:color="auto"/>
            <w:left w:val="none" w:sz="0" w:space="0" w:color="auto"/>
            <w:bottom w:val="none" w:sz="0" w:space="0" w:color="auto"/>
            <w:right w:val="none" w:sz="0" w:space="0" w:color="auto"/>
          </w:divBdr>
        </w:div>
        <w:div w:id="1374843065">
          <w:marLeft w:val="640"/>
          <w:marRight w:val="0"/>
          <w:marTop w:val="0"/>
          <w:marBottom w:val="0"/>
          <w:divBdr>
            <w:top w:val="none" w:sz="0" w:space="0" w:color="auto"/>
            <w:left w:val="none" w:sz="0" w:space="0" w:color="auto"/>
            <w:bottom w:val="none" w:sz="0" w:space="0" w:color="auto"/>
            <w:right w:val="none" w:sz="0" w:space="0" w:color="auto"/>
          </w:divBdr>
        </w:div>
        <w:div w:id="2092500488">
          <w:marLeft w:val="640"/>
          <w:marRight w:val="0"/>
          <w:marTop w:val="0"/>
          <w:marBottom w:val="0"/>
          <w:divBdr>
            <w:top w:val="none" w:sz="0" w:space="0" w:color="auto"/>
            <w:left w:val="none" w:sz="0" w:space="0" w:color="auto"/>
            <w:bottom w:val="none" w:sz="0" w:space="0" w:color="auto"/>
            <w:right w:val="none" w:sz="0" w:space="0" w:color="auto"/>
          </w:divBdr>
        </w:div>
        <w:div w:id="502206792">
          <w:marLeft w:val="640"/>
          <w:marRight w:val="0"/>
          <w:marTop w:val="0"/>
          <w:marBottom w:val="0"/>
          <w:divBdr>
            <w:top w:val="none" w:sz="0" w:space="0" w:color="auto"/>
            <w:left w:val="none" w:sz="0" w:space="0" w:color="auto"/>
            <w:bottom w:val="none" w:sz="0" w:space="0" w:color="auto"/>
            <w:right w:val="none" w:sz="0" w:space="0" w:color="auto"/>
          </w:divBdr>
        </w:div>
        <w:div w:id="1004287118">
          <w:marLeft w:val="640"/>
          <w:marRight w:val="0"/>
          <w:marTop w:val="0"/>
          <w:marBottom w:val="0"/>
          <w:divBdr>
            <w:top w:val="none" w:sz="0" w:space="0" w:color="auto"/>
            <w:left w:val="none" w:sz="0" w:space="0" w:color="auto"/>
            <w:bottom w:val="none" w:sz="0" w:space="0" w:color="auto"/>
            <w:right w:val="none" w:sz="0" w:space="0" w:color="auto"/>
          </w:divBdr>
        </w:div>
        <w:div w:id="320815375">
          <w:marLeft w:val="640"/>
          <w:marRight w:val="0"/>
          <w:marTop w:val="0"/>
          <w:marBottom w:val="0"/>
          <w:divBdr>
            <w:top w:val="none" w:sz="0" w:space="0" w:color="auto"/>
            <w:left w:val="none" w:sz="0" w:space="0" w:color="auto"/>
            <w:bottom w:val="none" w:sz="0" w:space="0" w:color="auto"/>
            <w:right w:val="none" w:sz="0" w:space="0" w:color="auto"/>
          </w:divBdr>
        </w:div>
        <w:div w:id="1555967401">
          <w:marLeft w:val="640"/>
          <w:marRight w:val="0"/>
          <w:marTop w:val="0"/>
          <w:marBottom w:val="0"/>
          <w:divBdr>
            <w:top w:val="none" w:sz="0" w:space="0" w:color="auto"/>
            <w:left w:val="none" w:sz="0" w:space="0" w:color="auto"/>
            <w:bottom w:val="none" w:sz="0" w:space="0" w:color="auto"/>
            <w:right w:val="none" w:sz="0" w:space="0" w:color="auto"/>
          </w:divBdr>
        </w:div>
        <w:div w:id="15231412">
          <w:marLeft w:val="640"/>
          <w:marRight w:val="0"/>
          <w:marTop w:val="0"/>
          <w:marBottom w:val="0"/>
          <w:divBdr>
            <w:top w:val="none" w:sz="0" w:space="0" w:color="auto"/>
            <w:left w:val="none" w:sz="0" w:space="0" w:color="auto"/>
            <w:bottom w:val="none" w:sz="0" w:space="0" w:color="auto"/>
            <w:right w:val="none" w:sz="0" w:space="0" w:color="auto"/>
          </w:divBdr>
        </w:div>
        <w:div w:id="1067411779">
          <w:marLeft w:val="640"/>
          <w:marRight w:val="0"/>
          <w:marTop w:val="0"/>
          <w:marBottom w:val="0"/>
          <w:divBdr>
            <w:top w:val="none" w:sz="0" w:space="0" w:color="auto"/>
            <w:left w:val="none" w:sz="0" w:space="0" w:color="auto"/>
            <w:bottom w:val="none" w:sz="0" w:space="0" w:color="auto"/>
            <w:right w:val="none" w:sz="0" w:space="0" w:color="auto"/>
          </w:divBdr>
        </w:div>
        <w:div w:id="1166897291">
          <w:marLeft w:val="640"/>
          <w:marRight w:val="0"/>
          <w:marTop w:val="0"/>
          <w:marBottom w:val="0"/>
          <w:divBdr>
            <w:top w:val="none" w:sz="0" w:space="0" w:color="auto"/>
            <w:left w:val="none" w:sz="0" w:space="0" w:color="auto"/>
            <w:bottom w:val="none" w:sz="0" w:space="0" w:color="auto"/>
            <w:right w:val="none" w:sz="0" w:space="0" w:color="auto"/>
          </w:divBdr>
        </w:div>
        <w:div w:id="258368394">
          <w:marLeft w:val="640"/>
          <w:marRight w:val="0"/>
          <w:marTop w:val="0"/>
          <w:marBottom w:val="0"/>
          <w:divBdr>
            <w:top w:val="none" w:sz="0" w:space="0" w:color="auto"/>
            <w:left w:val="none" w:sz="0" w:space="0" w:color="auto"/>
            <w:bottom w:val="none" w:sz="0" w:space="0" w:color="auto"/>
            <w:right w:val="none" w:sz="0" w:space="0" w:color="auto"/>
          </w:divBdr>
        </w:div>
        <w:div w:id="1065253378">
          <w:marLeft w:val="640"/>
          <w:marRight w:val="0"/>
          <w:marTop w:val="0"/>
          <w:marBottom w:val="0"/>
          <w:divBdr>
            <w:top w:val="none" w:sz="0" w:space="0" w:color="auto"/>
            <w:left w:val="none" w:sz="0" w:space="0" w:color="auto"/>
            <w:bottom w:val="none" w:sz="0" w:space="0" w:color="auto"/>
            <w:right w:val="none" w:sz="0" w:space="0" w:color="auto"/>
          </w:divBdr>
        </w:div>
        <w:div w:id="1733384661">
          <w:marLeft w:val="640"/>
          <w:marRight w:val="0"/>
          <w:marTop w:val="0"/>
          <w:marBottom w:val="0"/>
          <w:divBdr>
            <w:top w:val="none" w:sz="0" w:space="0" w:color="auto"/>
            <w:left w:val="none" w:sz="0" w:space="0" w:color="auto"/>
            <w:bottom w:val="none" w:sz="0" w:space="0" w:color="auto"/>
            <w:right w:val="none" w:sz="0" w:space="0" w:color="auto"/>
          </w:divBdr>
        </w:div>
        <w:div w:id="1351374418">
          <w:marLeft w:val="640"/>
          <w:marRight w:val="0"/>
          <w:marTop w:val="0"/>
          <w:marBottom w:val="0"/>
          <w:divBdr>
            <w:top w:val="none" w:sz="0" w:space="0" w:color="auto"/>
            <w:left w:val="none" w:sz="0" w:space="0" w:color="auto"/>
            <w:bottom w:val="none" w:sz="0" w:space="0" w:color="auto"/>
            <w:right w:val="none" w:sz="0" w:space="0" w:color="auto"/>
          </w:divBdr>
        </w:div>
        <w:div w:id="1390566503">
          <w:marLeft w:val="640"/>
          <w:marRight w:val="0"/>
          <w:marTop w:val="0"/>
          <w:marBottom w:val="0"/>
          <w:divBdr>
            <w:top w:val="none" w:sz="0" w:space="0" w:color="auto"/>
            <w:left w:val="none" w:sz="0" w:space="0" w:color="auto"/>
            <w:bottom w:val="none" w:sz="0" w:space="0" w:color="auto"/>
            <w:right w:val="none" w:sz="0" w:space="0" w:color="auto"/>
          </w:divBdr>
        </w:div>
        <w:div w:id="74910638">
          <w:marLeft w:val="640"/>
          <w:marRight w:val="0"/>
          <w:marTop w:val="0"/>
          <w:marBottom w:val="0"/>
          <w:divBdr>
            <w:top w:val="none" w:sz="0" w:space="0" w:color="auto"/>
            <w:left w:val="none" w:sz="0" w:space="0" w:color="auto"/>
            <w:bottom w:val="none" w:sz="0" w:space="0" w:color="auto"/>
            <w:right w:val="none" w:sz="0" w:space="0" w:color="auto"/>
          </w:divBdr>
        </w:div>
        <w:div w:id="1746731043">
          <w:marLeft w:val="640"/>
          <w:marRight w:val="0"/>
          <w:marTop w:val="0"/>
          <w:marBottom w:val="0"/>
          <w:divBdr>
            <w:top w:val="none" w:sz="0" w:space="0" w:color="auto"/>
            <w:left w:val="none" w:sz="0" w:space="0" w:color="auto"/>
            <w:bottom w:val="none" w:sz="0" w:space="0" w:color="auto"/>
            <w:right w:val="none" w:sz="0" w:space="0" w:color="auto"/>
          </w:divBdr>
        </w:div>
        <w:div w:id="1140029665">
          <w:marLeft w:val="640"/>
          <w:marRight w:val="0"/>
          <w:marTop w:val="0"/>
          <w:marBottom w:val="0"/>
          <w:divBdr>
            <w:top w:val="none" w:sz="0" w:space="0" w:color="auto"/>
            <w:left w:val="none" w:sz="0" w:space="0" w:color="auto"/>
            <w:bottom w:val="none" w:sz="0" w:space="0" w:color="auto"/>
            <w:right w:val="none" w:sz="0" w:space="0" w:color="auto"/>
          </w:divBdr>
        </w:div>
        <w:div w:id="1604990538">
          <w:marLeft w:val="640"/>
          <w:marRight w:val="0"/>
          <w:marTop w:val="0"/>
          <w:marBottom w:val="0"/>
          <w:divBdr>
            <w:top w:val="none" w:sz="0" w:space="0" w:color="auto"/>
            <w:left w:val="none" w:sz="0" w:space="0" w:color="auto"/>
            <w:bottom w:val="none" w:sz="0" w:space="0" w:color="auto"/>
            <w:right w:val="none" w:sz="0" w:space="0" w:color="auto"/>
          </w:divBdr>
        </w:div>
        <w:div w:id="462118952">
          <w:marLeft w:val="640"/>
          <w:marRight w:val="0"/>
          <w:marTop w:val="0"/>
          <w:marBottom w:val="0"/>
          <w:divBdr>
            <w:top w:val="none" w:sz="0" w:space="0" w:color="auto"/>
            <w:left w:val="none" w:sz="0" w:space="0" w:color="auto"/>
            <w:bottom w:val="none" w:sz="0" w:space="0" w:color="auto"/>
            <w:right w:val="none" w:sz="0" w:space="0" w:color="auto"/>
          </w:divBdr>
        </w:div>
        <w:div w:id="1925143416">
          <w:marLeft w:val="640"/>
          <w:marRight w:val="0"/>
          <w:marTop w:val="0"/>
          <w:marBottom w:val="0"/>
          <w:divBdr>
            <w:top w:val="none" w:sz="0" w:space="0" w:color="auto"/>
            <w:left w:val="none" w:sz="0" w:space="0" w:color="auto"/>
            <w:bottom w:val="none" w:sz="0" w:space="0" w:color="auto"/>
            <w:right w:val="none" w:sz="0" w:space="0" w:color="auto"/>
          </w:divBdr>
        </w:div>
        <w:div w:id="52242788">
          <w:marLeft w:val="640"/>
          <w:marRight w:val="0"/>
          <w:marTop w:val="0"/>
          <w:marBottom w:val="0"/>
          <w:divBdr>
            <w:top w:val="none" w:sz="0" w:space="0" w:color="auto"/>
            <w:left w:val="none" w:sz="0" w:space="0" w:color="auto"/>
            <w:bottom w:val="none" w:sz="0" w:space="0" w:color="auto"/>
            <w:right w:val="none" w:sz="0" w:space="0" w:color="auto"/>
          </w:divBdr>
        </w:div>
        <w:div w:id="1939167514">
          <w:marLeft w:val="640"/>
          <w:marRight w:val="0"/>
          <w:marTop w:val="0"/>
          <w:marBottom w:val="0"/>
          <w:divBdr>
            <w:top w:val="none" w:sz="0" w:space="0" w:color="auto"/>
            <w:left w:val="none" w:sz="0" w:space="0" w:color="auto"/>
            <w:bottom w:val="none" w:sz="0" w:space="0" w:color="auto"/>
            <w:right w:val="none" w:sz="0" w:space="0" w:color="auto"/>
          </w:divBdr>
        </w:div>
        <w:div w:id="228807114">
          <w:marLeft w:val="640"/>
          <w:marRight w:val="0"/>
          <w:marTop w:val="0"/>
          <w:marBottom w:val="0"/>
          <w:divBdr>
            <w:top w:val="none" w:sz="0" w:space="0" w:color="auto"/>
            <w:left w:val="none" w:sz="0" w:space="0" w:color="auto"/>
            <w:bottom w:val="none" w:sz="0" w:space="0" w:color="auto"/>
            <w:right w:val="none" w:sz="0" w:space="0" w:color="auto"/>
          </w:divBdr>
        </w:div>
        <w:div w:id="807820177">
          <w:marLeft w:val="640"/>
          <w:marRight w:val="0"/>
          <w:marTop w:val="0"/>
          <w:marBottom w:val="0"/>
          <w:divBdr>
            <w:top w:val="none" w:sz="0" w:space="0" w:color="auto"/>
            <w:left w:val="none" w:sz="0" w:space="0" w:color="auto"/>
            <w:bottom w:val="none" w:sz="0" w:space="0" w:color="auto"/>
            <w:right w:val="none" w:sz="0" w:space="0" w:color="auto"/>
          </w:divBdr>
        </w:div>
        <w:div w:id="739006">
          <w:marLeft w:val="640"/>
          <w:marRight w:val="0"/>
          <w:marTop w:val="0"/>
          <w:marBottom w:val="0"/>
          <w:divBdr>
            <w:top w:val="none" w:sz="0" w:space="0" w:color="auto"/>
            <w:left w:val="none" w:sz="0" w:space="0" w:color="auto"/>
            <w:bottom w:val="none" w:sz="0" w:space="0" w:color="auto"/>
            <w:right w:val="none" w:sz="0" w:space="0" w:color="auto"/>
          </w:divBdr>
        </w:div>
        <w:div w:id="665209602">
          <w:marLeft w:val="640"/>
          <w:marRight w:val="0"/>
          <w:marTop w:val="0"/>
          <w:marBottom w:val="0"/>
          <w:divBdr>
            <w:top w:val="none" w:sz="0" w:space="0" w:color="auto"/>
            <w:left w:val="none" w:sz="0" w:space="0" w:color="auto"/>
            <w:bottom w:val="none" w:sz="0" w:space="0" w:color="auto"/>
            <w:right w:val="none" w:sz="0" w:space="0" w:color="auto"/>
          </w:divBdr>
        </w:div>
        <w:div w:id="1019550537">
          <w:marLeft w:val="640"/>
          <w:marRight w:val="0"/>
          <w:marTop w:val="0"/>
          <w:marBottom w:val="0"/>
          <w:divBdr>
            <w:top w:val="none" w:sz="0" w:space="0" w:color="auto"/>
            <w:left w:val="none" w:sz="0" w:space="0" w:color="auto"/>
            <w:bottom w:val="none" w:sz="0" w:space="0" w:color="auto"/>
            <w:right w:val="none" w:sz="0" w:space="0" w:color="auto"/>
          </w:divBdr>
        </w:div>
        <w:div w:id="1704329669">
          <w:marLeft w:val="640"/>
          <w:marRight w:val="0"/>
          <w:marTop w:val="0"/>
          <w:marBottom w:val="0"/>
          <w:divBdr>
            <w:top w:val="none" w:sz="0" w:space="0" w:color="auto"/>
            <w:left w:val="none" w:sz="0" w:space="0" w:color="auto"/>
            <w:bottom w:val="none" w:sz="0" w:space="0" w:color="auto"/>
            <w:right w:val="none" w:sz="0" w:space="0" w:color="auto"/>
          </w:divBdr>
        </w:div>
        <w:div w:id="972711021">
          <w:marLeft w:val="640"/>
          <w:marRight w:val="0"/>
          <w:marTop w:val="0"/>
          <w:marBottom w:val="0"/>
          <w:divBdr>
            <w:top w:val="none" w:sz="0" w:space="0" w:color="auto"/>
            <w:left w:val="none" w:sz="0" w:space="0" w:color="auto"/>
            <w:bottom w:val="none" w:sz="0" w:space="0" w:color="auto"/>
            <w:right w:val="none" w:sz="0" w:space="0" w:color="auto"/>
          </w:divBdr>
        </w:div>
        <w:div w:id="2139179715">
          <w:marLeft w:val="640"/>
          <w:marRight w:val="0"/>
          <w:marTop w:val="0"/>
          <w:marBottom w:val="0"/>
          <w:divBdr>
            <w:top w:val="none" w:sz="0" w:space="0" w:color="auto"/>
            <w:left w:val="none" w:sz="0" w:space="0" w:color="auto"/>
            <w:bottom w:val="none" w:sz="0" w:space="0" w:color="auto"/>
            <w:right w:val="none" w:sz="0" w:space="0" w:color="auto"/>
          </w:divBdr>
        </w:div>
        <w:div w:id="1392734948">
          <w:marLeft w:val="640"/>
          <w:marRight w:val="0"/>
          <w:marTop w:val="0"/>
          <w:marBottom w:val="0"/>
          <w:divBdr>
            <w:top w:val="none" w:sz="0" w:space="0" w:color="auto"/>
            <w:left w:val="none" w:sz="0" w:space="0" w:color="auto"/>
            <w:bottom w:val="none" w:sz="0" w:space="0" w:color="auto"/>
            <w:right w:val="none" w:sz="0" w:space="0" w:color="auto"/>
          </w:divBdr>
        </w:div>
        <w:div w:id="1757819033">
          <w:marLeft w:val="640"/>
          <w:marRight w:val="0"/>
          <w:marTop w:val="0"/>
          <w:marBottom w:val="0"/>
          <w:divBdr>
            <w:top w:val="none" w:sz="0" w:space="0" w:color="auto"/>
            <w:left w:val="none" w:sz="0" w:space="0" w:color="auto"/>
            <w:bottom w:val="none" w:sz="0" w:space="0" w:color="auto"/>
            <w:right w:val="none" w:sz="0" w:space="0" w:color="auto"/>
          </w:divBdr>
        </w:div>
        <w:div w:id="2083287372">
          <w:marLeft w:val="640"/>
          <w:marRight w:val="0"/>
          <w:marTop w:val="0"/>
          <w:marBottom w:val="0"/>
          <w:divBdr>
            <w:top w:val="none" w:sz="0" w:space="0" w:color="auto"/>
            <w:left w:val="none" w:sz="0" w:space="0" w:color="auto"/>
            <w:bottom w:val="none" w:sz="0" w:space="0" w:color="auto"/>
            <w:right w:val="none" w:sz="0" w:space="0" w:color="auto"/>
          </w:divBdr>
        </w:div>
        <w:div w:id="1020353161">
          <w:marLeft w:val="640"/>
          <w:marRight w:val="0"/>
          <w:marTop w:val="0"/>
          <w:marBottom w:val="0"/>
          <w:divBdr>
            <w:top w:val="none" w:sz="0" w:space="0" w:color="auto"/>
            <w:left w:val="none" w:sz="0" w:space="0" w:color="auto"/>
            <w:bottom w:val="none" w:sz="0" w:space="0" w:color="auto"/>
            <w:right w:val="none" w:sz="0" w:space="0" w:color="auto"/>
          </w:divBdr>
        </w:div>
        <w:div w:id="487212847">
          <w:marLeft w:val="640"/>
          <w:marRight w:val="0"/>
          <w:marTop w:val="0"/>
          <w:marBottom w:val="0"/>
          <w:divBdr>
            <w:top w:val="none" w:sz="0" w:space="0" w:color="auto"/>
            <w:left w:val="none" w:sz="0" w:space="0" w:color="auto"/>
            <w:bottom w:val="none" w:sz="0" w:space="0" w:color="auto"/>
            <w:right w:val="none" w:sz="0" w:space="0" w:color="auto"/>
          </w:divBdr>
        </w:div>
        <w:div w:id="199634909">
          <w:marLeft w:val="640"/>
          <w:marRight w:val="0"/>
          <w:marTop w:val="0"/>
          <w:marBottom w:val="0"/>
          <w:divBdr>
            <w:top w:val="none" w:sz="0" w:space="0" w:color="auto"/>
            <w:left w:val="none" w:sz="0" w:space="0" w:color="auto"/>
            <w:bottom w:val="none" w:sz="0" w:space="0" w:color="auto"/>
            <w:right w:val="none" w:sz="0" w:space="0" w:color="auto"/>
          </w:divBdr>
        </w:div>
        <w:div w:id="945112910">
          <w:marLeft w:val="640"/>
          <w:marRight w:val="0"/>
          <w:marTop w:val="0"/>
          <w:marBottom w:val="0"/>
          <w:divBdr>
            <w:top w:val="none" w:sz="0" w:space="0" w:color="auto"/>
            <w:left w:val="none" w:sz="0" w:space="0" w:color="auto"/>
            <w:bottom w:val="none" w:sz="0" w:space="0" w:color="auto"/>
            <w:right w:val="none" w:sz="0" w:space="0" w:color="auto"/>
          </w:divBdr>
        </w:div>
        <w:div w:id="1346248930">
          <w:marLeft w:val="640"/>
          <w:marRight w:val="0"/>
          <w:marTop w:val="0"/>
          <w:marBottom w:val="0"/>
          <w:divBdr>
            <w:top w:val="none" w:sz="0" w:space="0" w:color="auto"/>
            <w:left w:val="none" w:sz="0" w:space="0" w:color="auto"/>
            <w:bottom w:val="none" w:sz="0" w:space="0" w:color="auto"/>
            <w:right w:val="none" w:sz="0" w:space="0" w:color="auto"/>
          </w:divBdr>
        </w:div>
        <w:div w:id="721099988">
          <w:marLeft w:val="640"/>
          <w:marRight w:val="0"/>
          <w:marTop w:val="0"/>
          <w:marBottom w:val="0"/>
          <w:divBdr>
            <w:top w:val="none" w:sz="0" w:space="0" w:color="auto"/>
            <w:left w:val="none" w:sz="0" w:space="0" w:color="auto"/>
            <w:bottom w:val="none" w:sz="0" w:space="0" w:color="auto"/>
            <w:right w:val="none" w:sz="0" w:space="0" w:color="auto"/>
          </w:divBdr>
        </w:div>
        <w:div w:id="1634754217">
          <w:marLeft w:val="640"/>
          <w:marRight w:val="0"/>
          <w:marTop w:val="0"/>
          <w:marBottom w:val="0"/>
          <w:divBdr>
            <w:top w:val="none" w:sz="0" w:space="0" w:color="auto"/>
            <w:left w:val="none" w:sz="0" w:space="0" w:color="auto"/>
            <w:bottom w:val="none" w:sz="0" w:space="0" w:color="auto"/>
            <w:right w:val="none" w:sz="0" w:space="0" w:color="auto"/>
          </w:divBdr>
        </w:div>
        <w:div w:id="1454403804">
          <w:marLeft w:val="640"/>
          <w:marRight w:val="0"/>
          <w:marTop w:val="0"/>
          <w:marBottom w:val="0"/>
          <w:divBdr>
            <w:top w:val="none" w:sz="0" w:space="0" w:color="auto"/>
            <w:left w:val="none" w:sz="0" w:space="0" w:color="auto"/>
            <w:bottom w:val="none" w:sz="0" w:space="0" w:color="auto"/>
            <w:right w:val="none" w:sz="0" w:space="0" w:color="auto"/>
          </w:divBdr>
        </w:div>
        <w:div w:id="1142843126">
          <w:marLeft w:val="640"/>
          <w:marRight w:val="0"/>
          <w:marTop w:val="0"/>
          <w:marBottom w:val="0"/>
          <w:divBdr>
            <w:top w:val="none" w:sz="0" w:space="0" w:color="auto"/>
            <w:left w:val="none" w:sz="0" w:space="0" w:color="auto"/>
            <w:bottom w:val="none" w:sz="0" w:space="0" w:color="auto"/>
            <w:right w:val="none" w:sz="0" w:space="0" w:color="auto"/>
          </w:divBdr>
        </w:div>
        <w:div w:id="823862868">
          <w:marLeft w:val="640"/>
          <w:marRight w:val="0"/>
          <w:marTop w:val="0"/>
          <w:marBottom w:val="0"/>
          <w:divBdr>
            <w:top w:val="none" w:sz="0" w:space="0" w:color="auto"/>
            <w:left w:val="none" w:sz="0" w:space="0" w:color="auto"/>
            <w:bottom w:val="none" w:sz="0" w:space="0" w:color="auto"/>
            <w:right w:val="none" w:sz="0" w:space="0" w:color="auto"/>
          </w:divBdr>
        </w:div>
        <w:div w:id="1766150712">
          <w:marLeft w:val="640"/>
          <w:marRight w:val="0"/>
          <w:marTop w:val="0"/>
          <w:marBottom w:val="0"/>
          <w:divBdr>
            <w:top w:val="none" w:sz="0" w:space="0" w:color="auto"/>
            <w:left w:val="none" w:sz="0" w:space="0" w:color="auto"/>
            <w:bottom w:val="none" w:sz="0" w:space="0" w:color="auto"/>
            <w:right w:val="none" w:sz="0" w:space="0" w:color="auto"/>
          </w:divBdr>
        </w:div>
        <w:div w:id="1861619918">
          <w:marLeft w:val="640"/>
          <w:marRight w:val="0"/>
          <w:marTop w:val="0"/>
          <w:marBottom w:val="0"/>
          <w:divBdr>
            <w:top w:val="none" w:sz="0" w:space="0" w:color="auto"/>
            <w:left w:val="none" w:sz="0" w:space="0" w:color="auto"/>
            <w:bottom w:val="none" w:sz="0" w:space="0" w:color="auto"/>
            <w:right w:val="none" w:sz="0" w:space="0" w:color="auto"/>
          </w:divBdr>
        </w:div>
        <w:div w:id="696007068">
          <w:marLeft w:val="640"/>
          <w:marRight w:val="0"/>
          <w:marTop w:val="0"/>
          <w:marBottom w:val="0"/>
          <w:divBdr>
            <w:top w:val="none" w:sz="0" w:space="0" w:color="auto"/>
            <w:left w:val="none" w:sz="0" w:space="0" w:color="auto"/>
            <w:bottom w:val="none" w:sz="0" w:space="0" w:color="auto"/>
            <w:right w:val="none" w:sz="0" w:space="0" w:color="auto"/>
          </w:divBdr>
        </w:div>
        <w:div w:id="1358969239">
          <w:marLeft w:val="640"/>
          <w:marRight w:val="0"/>
          <w:marTop w:val="0"/>
          <w:marBottom w:val="0"/>
          <w:divBdr>
            <w:top w:val="none" w:sz="0" w:space="0" w:color="auto"/>
            <w:left w:val="none" w:sz="0" w:space="0" w:color="auto"/>
            <w:bottom w:val="none" w:sz="0" w:space="0" w:color="auto"/>
            <w:right w:val="none" w:sz="0" w:space="0" w:color="auto"/>
          </w:divBdr>
        </w:div>
        <w:div w:id="86392601">
          <w:marLeft w:val="640"/>
          <w:marRight w:val="0"/>
          <w:marTop w:val="0"/>
          <w:marBottom w:val="0"/>
          <w:divBdr>
            <w:top w:val="none" w:sz="0" w:space="0" w:color="auto"/>
            <w:left w:val="none" w:sz="0" w:space="0" w:color="auto"/>
            <w:bottom w:val="none" w:sz="0" w:space="0" w:color="auto"/>
            <w:right w:val="none" w:sz="0" w:space="0" w:color="auto"/>
          </w:divBdr>
        </w:div>
        <w:div w:id="838888541">
          <w:marLeft w:val="640"/>
          <w:marRight w:val="0"/>
          <w:marTop w:val="0"/>
          <w:marBottom w:val="0"/>
          <w:divBdr>
            <w:top w:val="none" w:sz="0" w:space="0" w:color="auto"/>
            <w:left w:val="none" w:sz="0" w:space="0" w:color="auto"/>
            <w:bottom w:val="none" w:sz="0" w:space="0" w:color="auto"/>
            <w:right w:val="none" w:sz="0" w:space="0" w:color="auto"/>
          </w:divBdr>
        </w:div>
      </w:divsChild>
    </w:div>
    <w:div w:id="108402167">
      <w:bodyDiv w:val="1"/>
      <w:marLeft w:val="0"/>
      <w:marRight w:val="0"/>
      <w:marTop w:val="0"/>
      <w:marBottom w:val="0"/>
      <w:divBdr>
        <w:top w:val="none" w:sz="0" w:space="0" w:color="auto"/>
        <w:left w:val="none" w:sz="0" w:space="0" w:color="auto"/>
        <w:bottom w:val="none" w:sz="0" w:space="0" w:color="auto"/>
        <w:right w:val="none" w:sz="0" w:space="0" w:color="auto"/>
      </w:divBdr>
      <w:divsChild>
        <w:div w:id="903873397">
          <w:marLeft w:val="640"/>
          <w:marRight w:val="0"/>
          <w:marTop w:val="0"/>
          <w:marBottom w:val="0"/>
          <w:divBdr>
            <w:top w:val="none" w:sz="0" w:space="0" w:color="auto"/>
            <w:left w:val="none" w:sz="0" w:space="0" w:color="auto"/>
            <w:bottom w:val="none" w:sz="0" w:space="0" w:color="auto"/>
            <w:right w:val="none" w:sz="0" w:space="0" w:color="auto"/>
          </w:divBdr>
        </w:div>
        <w:div w:id="664170317">
          <w:marLeft w:val="640"/>
          <w:marRight w:val="0"/>
          <w:marTop w:val="0"/>
          <w:marBottom w:val="0"/>
          <w:divBdr>
            <w:top w:val="none" w:sz="0" w:space="0" w:color="auto"/>
            <w:left w:val="none" w:sz="0" w:space="0" w:color="auto"/>
            <w:bottom w:val="none" w:sz="0" w:space="0" w:color="auto"/>
            <w:right w:val="none" w:sz="0" w:space="0" w:color="auto"/>
          </w:divBdr>
        </w:div>
        <w:div w:id="1118062747">
          <w:marLeft w:val="640"/>
          <w:marRight w:val="0"/>
          <w:marTop w:val="0"/>
          <w:marBottom w:val="0"/>
          <w:divBdr>
            <w:top w:val="none" w:sz="0" w:space="0" w:color="auto"/>
            <w:left w:val="none" w:sz="0" w:space="0" w:color="auto"/>
            <w:bottom w:val="none" w:sz="0" w:space="0" w:color="auto"/>
            <w:right w:val="none" w:sz="0" w:space="0" w:color="auto"/>
          </w:divBdr>
        </w:div>
        <w:div w:id="2031761312">
          <w:marLeft w:val="640"/>
          <w:marRight w:val="0"/>
          <w:marTop w:val="0"/>
          <w:marBottom w:val="0"/>
          <w:divBdr>
            <w:top w:val="none" w:sz="0" w:space="0" w:color="auto"/>
            <w:left w:val="none" w:sz="0" w:space="0" w:color="auto"/>
            <w:bottom w:val="none" w:sz="0" w:space="0" w:color="auto"/>
            <w:right w:val="none" w:sz="0" w:space="0" w:color="auto"/>
          </w:divBdr>
        </w:div>
        <w:div w:id="695077241">
          <w:marLeft w:val="640"/>
          <w:marRight w:val="0"/>
          <w:marTop w:val="0"/>
          <w:marBottom w:val="0"/>
          <w:divBdr>
            <w:top w:val="none" w:sz="0" w:space="0" w:color="auto"/>
            <w:left w:val="none" w:sz="0" w:space="0" w:color="auto"/>
            <w:bottom w:val="none" w:sz="0" w:space="0" w:color="auto"/>
            <w:right w:val="none" w:sz="0" w:space="0" w:color="auto"/>
          </w:divBdr>
        </w:div>
        <w:div w:id="1169247527">
          <w:marLeft w:val="640"/>
          <w:marRight w:val="0"/>
          <w:marTop w:val="0"/>
          <w:marBottom w:val="0"/>
          <w:divBdr>
            <w:top w:val="none" w:sz="0" w:space="0" w:color="auto"/>
            <w:left w:val="none" w:sz="0" w:space="0" w:color="auto"/>
            <w:bottom w:val="none" w:sz="0" w:space="0" w:color="auto"/>
            <w:right w:val="none" w:sz="0" w:space="0" w:color="auto"/>
          </w:divBdr>
        </w:div>
        <w:div w:id="290669715">
          <w:marLeft w:val="640"/>
          <w:marRight w:val="0"/>
          <w:marTop w:val="0"/>
          <w:marBottom w:val="0"/>
          <w:divBdr>
            <w:top w:val="none" w:sz="0" w:space="0" w:color="auto"/>
            <w:left w:val="none" w:sz="0" w:space="0" w:color="auto"/>
            <w:bottom w:val="none" w:sz="0" w:space="0" w:color="auto"/>
            <w:right w:val="none" w:sz="0" w:space="0" w:color="auto"/>
          </w:divBdr>
        </w:div>
        <w:div w:id="1930313772">
          <w:marLeft w:val="640"/>
          <w:marRight w:val="0"/>
          <w:marTop w:val="0"/>
          <w:marBottom w:val="0"/>
          <w:divBdr>
            <w:top w:val="none" w:sz="0" w:space="0" w:color="auto"/>
            <w:left w:val="none" w:sz="0" w:space="0" w:color="auto"/>
            <w:bottom w:val="none" w:sz="0" w:space="0" w:color="auto"/>
            <w:right w:val="none" w:sz="0" w:space="0" w:color="auto"/>
          </w:divBdr>
        </w:div>
        <w:div w:id="625282125">
          <w:marLeft w:val="640"/>
          <w:marRight w:val="0"/>
          <w:marTop w:val="0"/>
          <w:marBottom w:val="0"/>
          <w:divBdr>
            <w:top w:val="none" w:sz="0" w:space="0" w:color="auto"/>
            <w:left w:val="none" w:sz="0" w:space="0" w:color="auto"/>
            <w:bottom w:val="none" w:sz="0" w:space="0" w:color="auto"/>
            <w:right w:val="none" w:sz="0" w:space="0" w:color="auto"/>
          </w:divBdr>
        </w:div>
        <w:div w:id="1696955270">
          <w:marLeft w:val="640"/>
          <w:marRight w:val="0"/>
          <w:marTop w:val="0"/>
          <w:marBottom w:val="0"/>
          <w:divBdr>
            <w:top w:val="none" w:sz="0" w:space="0" w:color="auto"/>
            <w:left w:val="none" w:sz="0" w:space="0" w:color="auto"/>
            <w:bottom w:val="none" w:sz="0" w:space="0" w:color="auto"/>
            <w:right w:val="none" w:sz="0" w:space="0" w:color="auto"/>
          </w:divBdr>
        </w:div>
        <w:div w:id="1579056294">
          <w:marLeft w:val="640"/>
          <w:marRight w:val="0"/>
          <w:marTop w:val="0"/>
          <w:marBottom w:val="0"/>
          <w:divBdr>
            <w:top w:val="none" w:sz="0" w:space="0" w:color="auto"/>
            <w:left w:val="none" w:sz="0" w:space="0" w:color="auto"/>
            <w:bottom w:val="none" w:sz="0" w:space="0" w:color="auto"/>
            <w:right w:val="none" w:sz="0" w:space="0" w:color="auto"/>
          </w:divBdr>
        </w:div>
        <w:div w:id="173035401">
          <w:marLeft w:val="640"/>
          <w:marRight w:val="0"/>
          <w:marTop w:val="0"/>
          <w:marBottom w:val="0"/>
          <w:divBdr>
            <w:top w:val="none" w:sz="0" w:space="0" w:color="auto"/>
            <w:left w:val="none" w:sz="0" w:space="0" w:color="auto"/>
            <w:bottom w:val="none" w:sz="0" w:space="0" w:color="auto"/>
            <w:right w:val="none" w:sz="0" w:space="0" w:color="auto"/>
          </w:divBdr>
        </w:div>
        <w:div w:id="1580821622">
          <w:marLeft w:val="640"/>
          <w:marRight w:val="0"/>
          <w:marTop w:val="0"/>
          <w:marBottom w:val="0"/>
          <w:divBdr>
            <w:top w:val="none" w:sz="0" w:space="0" w:color="auto"/>
            <w:left w:val="none" w:sz="0" w:space="0" w:color="auto"/>
            <w:bottom w:val="none" w:sz="0" w:space="0" w:color="auto"/>
            <w:right w:val="none" w:sz="0" w:space="0" w:color="auto"/>
          </w:divBdr>
        </w:div>
        <w:div w:id="440958030">
          <w:marLeft w:val="640"/>
          <w:marRight w:val="0"/>
          <w:marTop w:val="0"/>
          <w:marBottom w:val="0"/>
          <w:divBdr>
            <w:top w:val="none" w:sz="0" w:space="0" w:color="auto"/>
            <w:left w:val="none" w:sz="0" w:space="0" w:color="auto"/>
            <w:bottom w:val="none" w:sz="0" w:space="0" w:color="auto"/>
            <w:right w:val="none" w:sz="0" w:space="0" w:color="auto"/>
          </w:divBdr>
        </w:div>
        <w:div w:id="297151789">
          <w:marLeft w:val="640"/>
          <w:marRight w:val="0"/>
          <w:marTop w:val="0"/>
          <w:marBottom w:val="0"/>
          <w:divBdr>
            <w:top w:val="none" w:sz="0" w:space="0" w:color="auto"/>
            <w:left w:val="none" w:sz="0" w:space="0" w:color="auto"/>
            <w:bottom w:val="none" w:sz="0" w:space="0" w:color="auto"/>
            <w:right w:val="none" w:sz="0" w:space="0" w:color="auto"/>
          </w:divBdr>
        </w:div>
        <w:div w:id="620648528">
          <w:marLeft w:val="640"/>
          <w:marRight w:val="0"/>
          <w:marTop w:val="0"/>
          <w:marBottom w:val="0"/>
          <w:divBdr>
            <w:top w:val="none" w:sz="0" w:space="0" w:color="auto"/>
            <w:left w:val="none" w:sz="0" w:space="0" w:color="auto"/>
            <w:bottom w:val="none" w:sz="0" w:space="0" w:color="auto"/>
            <w:right w:val="none" w:sz="0" w:space="0" w:color="auto"/>
          </w:divBdr>
        </w:div>
        <w:div w:id="1294360901">
          <w:marLeft w:val="640"/>
          <w:marRight w:val="0"/>
          <w:marTop w:val="0"/>
          <w:marBottom w:val="0"/>
          <w:divBdr>
            <w:top w:val="none" w:sz="0" w:space="0" w:color="auto"/>
            <w:left w:val="none" w:sz="0" w:space="0" w:color="auto"/>
            <w:bottom w:val="none" w:sz="0" w:space="0" w:color="auto"/>
            <w:right w:val="none" w:sz="0" w:space="0" w:color="auto"/>
          </w:divBdr>
        </w:div>
        <w:div w:id="1408725776">
          <w:marLeft w:val="640"/>
          <w:marRight w:val="0"/>
          <w:marTop w:val="0"/>
          <w:marBottom w:val="0"/>
          <w:divBdr>
            <w:top w:val="none" w:sz="0" w:space="0" w:color="auto"/>
            <w:left w:val="none" w:sz="0" w:space="0" w:color="auto"/>
            <w:bottom w:val="none" w:sz="0" w:space="0" w:color="auto"/>
            <w:right w:val="none" w:sz="0" w:space="0" w:color="auto"/>
          </w:divBdr>
        </w:div>
        <w:div w:id="1262879174">
          <w:marLeft w:val="640"/>
          <w:marRight w:val="0"/>
          <w:marTop w:val="0"/>
          <w:marBottom w:val="0"/>
          <w:divBdr>
            <w:top w:val="none" w:sz="0" w:space="0" w:color="auto"/>
            <w:left w:val="none" w:sz="0" w:space="0" w:color="auto"/>
            <w:bottom w:val="none" w:sz="0" w:space="0" w:color="auto"/>
            <w:right w:val="none" w:sz="0" w:space="0" w:color="auto"/>
          </w:divBdr>
        </w:div>
        <w:div w:id="1164783501">
          <w:marLeft w:val="640"/>
          <w:marRight w:val="0"/>
          <w:marTop w:val="0"/>
          <w:marBottom w:val="0"/>
          <w:divBdr>
            <w:top w:val="none" w:sz="0" w:space="0" w:color="auto"/>
            <w:left w:val="none" w:sz="0" w:space="0" w:color="auto"/>
            <w:bottom w:val="none" w:sz="0" w:space="0" w:color="auto"/>
            <w:right w:val="none" w:sz="0" w:space="0" w:color="auto"/>
          </w:divBdr>
        </w:div>
        <w:div w:id="1571186630">
          <w:marLeft w:val="640"/>
          <w:marRight w:val="0"/>
          <w:marTop w:val="0"/>
          <w:marBottom w:val="0"/>
          <w:divBdr>
            <w:top w:val="none" w:sz="0" w:space="0" w:color="auto"/>
            <w:left w:val="none" w:sz="0" w:space="0" w:color="auto"/>
            <w:bottom w:val="none" w:sz="0" w:space="0" w:color="auto"/>
            <w:right w:val="none" w:sz="0" w:space="0" w:color="auto"/>
          </w:divBdr>
        </w:div>
        <w:div w:id="1985236976">
          <w:marLeft w:val="640"/>
          <w:marRight w:val="0"/>
          <w:marTop w:val="0"/>
          <w:marBottom w:val="0"/>
          <w:divBdr>
            <w:top w:val="none" w:sz="0" w:space="0" w:color="auto"/>
            <w:left w:val="none" w:sz="0" w:space="0" w:color="auto"/>
            <w:bottom w:val="none" w:sz="0" w:space="0" w:color="auto"/>
            <w:right w:val="none" w:sz="0" w:space="0" w:color="auto"/>
          </w:divBdr>
        </w:div>
        <w:div w:id="92014666">
          <w:marLeft w:val="640"/>
          <w:marRight w:val="0"/>
          <w:marTop w:val="0"/>
          <w:marBottom w:val="0"/>
          <w:divBdr>
            <w:top w:val="none" w:sz="0" w:space="0" w:color="auto"/>
            <w:left w:val="none" w:sz="0" w:space="0" w:color="auto"/>
            <w:bottom w:val="none" w:sz="0" w:space="0" w:color="auto"/>
            <w:right w:val="none" w:sz="0" w:space="0" w:color="auto"/>
          </w:divBdr>
        </w:div>
        <w:div w:id="2082897537">
          <w:marLeft w:val="640"/>
          <w:marRight w:val="0"/>
          <w:marTop w:val="0"/>
          <w:marBottom w:val="0"/>
          <w:divBdr>
            <w:top w:val="none" w:sz="0" w:space="0" w:color="auto"/>
            <w:left w:val="none" w:sz="0" w:space="0" w:color="auto"/>
            <w:bottom w:val="none" w:sz="0" w:space="0" w:color="auto"/>
            <w:right w:val="none" w:sz="0" w:space="0" w:color="auto"/>
          </w:divBdr>
        </w:div>
        <w:div w:id="1050492731">
          <w:marLeft w:val="640"/>
          <w:marRight w:val="0"/>
          <w:marTop w:val="0"/>
          <w:marBottom w:val="0"/>
          <w:divBdr>
            <w:top w:val="none" w:sz="0" w:space="0" w:color="auto"/>
            <w:left w:val="none" w:sz="0" w:space="0" w:color="auto"/>
            <w:bottom w:val="none" w:sz="0" w:space="0" w:color="auto"/>
            <w:right w:val="none" w:sz="0" w:space="0" w:color="auto"/>
          </w:divBdr>
        </w:div>
        <w:div w:id="1628467303">
          <w:marLeft w:val="640"/>
          <w:marRight w:val="0"/>
          <w:marTop w:val="0"/>
          <w:marBottom w:val="0"/>
          <w:divBdr>
            <w:top w:val="none" w:sz="0" w:space="0" w:color="auto"/>
            <w:left w:val="none" w:sz="0" w:space="0" w:color="auto"/>
            <w:bottom w:val="none" w:sz="0" w:space="0" w:color="auto"/>
            <w:right w:val="none" w:sz="0" w:space="0" w:color="auto"/>
          </w:divBdr>
        </w:div>
        <w:div w:id="716053546">
          <w:marLeft w:val="640"/>
          <w:marRight w:val="0"/>
          <w:marTop w:val="0"/>
          <w:marBottom w:val="0"/>
          <w:divBdr>
            <w:top w:val="none" w:sz="0" w:space="0" w:color="auto"/>
            <w:left w:val="none" w:sz="0" w:space="0" w:color="auto"/>
            <w:bottom w:val="none" w:sz="0" w:space="0" w:color="auto"/>
            <w:right w:val="none" w:sz="0" w:space="0" w:color="auto"/>
          </w:divBdr>
        </w:div>
        <w:div w:id="1686051422">
          <w:marLeft w:val="640"/>
          <w:marRight w:val="0"/>
          <w:marTop w:val="0"/>
          <w:marBottom w:val="0"/>
          <w:divBdr>
            <w:top w:val="none" w:sz="0" w:space="0" w:color="auto"/>
            <w:left w:val="none" w:sz="0" w:space="0" w:color="auto"/>
            <w:bottom w:val="none" w:sz="0" w:space="0" w:color="auto"/>
            <w:right w:val="none" w:sz="0" w:space="0" w:color="auto"/>
          </w:divBdr>
        </w:div>
        <w:div w:id="1613440214">
          <w:marLeft w:val="640"/>
          <w:marRight w:val="0"/>
          <w:marTop w:val="0"/>
          <w:marBottom w:val="0"/>
          <w:divBdr>
            <w:top w:val="none" w:sz="0" w:space="0" w:color="auto"/>
            <w:left w:val="none" w:sz="0" w:space="0" w:color="auto"/>
            <w:bottom w:val="none" w:sz="0" w:space="0" w:color="auto"/>
            <w:right w:val="none" w:sz="0" w:space="0" w:color="auto"/>
          </w:divBdr>
        </w:div>
        <w:div w:id="1630740448">
          <w:marLeft w:val="640"/>
          <w:marRight w:val="0"/>
          <w:marTop w:val="0"/>
          <w:marBottom w:val="0"/>
          <w:divBdr>
            <w:top w:val="none" w:sz="0" w:space="0" w:color="auto"/>
            <w:left w:val="none" w:sz="0" w:space="0" w:color="auto"/>
            <w:bottom w:val="none" w:sz="0" w:space="0" w:color="auto"/>
            <w:right w:val="none" w:sz="0" w:space="0" w:color="auto"/>
          </w:divBdr>
        </w:div>
        <w:div w:id="1427774902">
          <w:marLeft w:val="640"/>
          <w:marRight w:val="0"/>
          <w:marTop w:val="0"/>
          <w:marBottom w:val="0"/>
          <w:divBdr>
            <w:top w:val="none" w:sz="0" w:space="0" w:color="auto"/>
            <w:left w:val="none" w:sz="0" w:space="0" w:color="auto"/>
            <w:bottom w:val="none" w:sz="0" w:space="0" w:color="auto"/>
            <w:right w:val="none" w:sz="0" w:space="0" w:color="auto"/>
          </w:divBdr>
        </w:div>
        <w:div w:id="2067140564">
          <w:marLeft w:val="640"/>
          <w:marRight w:val="0"/>
          <w:marTop w:val="0"/>
          <w:marBottom w:val="0"/>
          <w:divBdr>
            <w:top w:val="none" w:sz="0" w:space="0" w:color="auto"/>
            <w:left w:val="none" w:sz="0" w:space="0" w:color="auto"/>
            <w:bottom w:val="none" w:sz="0" w:space="0" w:color="auto"/>
            <w:right w:val="none" w:sz="0" w:space="0" w:color="auto"/>
          </w:divBdr>
        </w:div>
        <w:div w:id="1362583287">
          <w:marLeft w:val="640"/>
          <w:marRight w:val="0"/>
          <w:marTop w:val="0"/>
          <w:marBottom w:val="0"/>
          <w:divBdr>
            <w:top w:val="none" w:sz="0" w:space="0" w:color="auto"/>
            <w:left w:val="none" w:sz="0" w:space="0" w:color="auto"/>
            <w:bottom w:val="none" w:sz="0" w:space="0" w:color="auto"/>
            <w:right w:val="none" w:sz="0" w:space="0" w:color="auto"/>
          </w:divBdr>
        </w:div>
        <w:div w:id="1577082553">
          <w:marLeft w:val="640"/>
          <w:marRight w:val="0"/>
          <w:marTop w:val="0"/>
          <w:marBottom w:val="0"/>
          <w:divBdr>
            <w:top w:val="none" w:sz="0" w:space="0" w:color="auto"/>
            <w:left w:val="none" w:sz="0" w:space="0" w:color="auto"/>
            <w:bottom w:val="none" w:sz="0" w:space="0" w:color="auto"/>
            <w:right w:val="none" w:sz="0" w:space="0" w:color="auto"/>
          </w:divBdr>
        </w:div>
        <w:div w:id="410851442">
          <w:marLeft w:val="640"/>
          <w:marRight w:val="0"/>
          <w:marTop w:val="0"/>
          <w:marBottom w:val="0"/>
          <w:divBdr>
            <w:top w:val="none" w:sz="0" w:space="0" w:color="auto"/>
            <w:left w:val="none" w:sz="0" w:space="0" w:color="auto"/>
            <w:bottom w:val="none" w:sz="0" w:space="0" w:color="auto"/>
            <w:right w:val="none" w:sz="0" w:space="0" w:color="auto"/>
          </w:divBdr>
        </w:div>
        <w:div w:id="2008899247">
          <w:marLeft w:val="640"/>
          <w:marRight w:val="0"/>
          <w:marTop w:val="0"/>
          <w:marBottom w:val="0"/>
          <w:divBdr>
            <w:top w:val="none" w:sz="0" w:space="0" w:color="auto"/>
            <w:left w:val="none" w:sz="0" w:space="0" w:color="auto"/>
            <w:bottom w:val="none" w:sz="0" w:space="0" w:color="auto"/>
            <w:right w:val="none" w:sz="0" w:space="0" w:color="auto"/>
          </w:divBdr>
        </w:div>
        <w:div w:id="436220610">
          <w:marLeft w:val="640"/>
          <w:marRight w:val="0"/>
          <w:marTop w:val="0"/>
          <w:marBottom w:val="0"/>
          <w:divBdr>
            <w:top w:val="none" w:sz="0" w:space="0" w:color="auto"/>
            <w:left w:val="none" w:sz="0" w:space="0" w:color="auto"/>
            <w:bottom w:val="none" w:sz="0" w:space="0" w:color="auto"/>
            <w:right w:val="none" w:sz="0" w:space="0" w:color="auto"/>
          </w:divBdr>
        </w:div>
        <w:div w:id="513810432">
          <w:marLeft w:val="640"/>
          <w:marRight w:val="0"/>
          <w:marTop w:val="0"/>
          <w:marBottom w:val="0"/>
          <w:divBdr>
            <w:top w:val="none" w:sz="0" w:space="0" w:color="auto"/>
            <w:left w:val="none" w:sz="0" w:space="0" w:color="auto"/>
            <w:bottom w:val="none" w:sz="0" w:space="0" w:color="auto"/>
            <w:right w:val="none" w:sz="0" w:space="0" w:color="auto"/>
          </w:divBdr>
        </w:div>
        <w:div w:id="2093700317">
          <w:marLeft w:val="640"/>
          <w:marRight w:val="0"/>
          <w:marTop w:val="0"/>
          <w:marBottom w:val="0"/>
          <w:divBdr>
            <w:top w:val="none" w:sz="0" w:space="0" w:color="auto"/>
            <w:left w:val="none" w:sz="0" w:space="0" w:color="auto"/>
            <w:bottom w:val="none" w:sz="0" w:space="0" w:color="auto"/>
            <w:right w:val="none" w:sz="0" w:space="0" w:color="auto"/>
          </w:divBdr>
        </w:div>
        <w:div w:id="215897456">
          <w:marLeft w:val="640"/>
          <w:marRight w:val="0"/>
          <w:marTop w:val="0"/>
          <w:marBottom w:val="0"/>
          <w:divBdr>
            <w:top w:val="none" w:sz="0" w:space="0" w:color="auto"/>
            <w:left w:val="none" w:sz="0" w:space="0" w:color="auto"/>
            <w:bottom w:val="none" w:sz="0" w:space="0" w:color="auto"/>
            <w:right w:val="none" w:sz="0" w:space="0" w:color="auto"/>
          </w:divBdr>
        </w:div>
        <w:div w:id="615261093">
          <w:marLeft w:val="640"/>
          <w:marRight w:val="0"/>
          <w:marTop w:val="0"/>
          <w:marBottom w:val="0"/>
          <w:divBdr>
            <w:top w:val="none" w:sz="0" w:space="0" w:color="auto"/>
            <w:left w:val="none" w:sz="0" w:space="0" w:color="auto"/>
            <w:bottom w:val="none" w:sz="0" w:space="0" w:color="auto"/>
            <w:right w:val="none" w:sz="0" w:space="0" w:color="auto"/>
          </w:divBdr>
        </w:div>
        <w:div w:id="1066689809">
          <w:marLeft w:val="640"/>
          <w:marRight w:val="0"/>
          <w:marTop w:val="0"/>
          <w:marBottom w:val="0"/>
          <w:divBdr>
            <w:top w:val="none" w:sz="0" w:space="0" w:color="auto"/>
            <w:left w:val="none" w:sz="0" w:space="0" w:color="auto"/>
            <w:bottom w:val="none" w:sz="0" w:space="0" w:color="auto"/>
            <w:right w:val="none" w:sz="0" w:space="0" w:color="auto"/>
          </w:divBdr>
        </w:div>
        <w:div w:id="2033875705">
          <w:marLeft w:val="640"/>
          <w:marRight w:val="0"/>
          <w:marTop w:val="0"/>
          <w:marBottom w:val="0"/>
          <w:divBdr>
            <w:top w:val="none" w:sz="0" w:space="0" w:color="auto"/>
            <w:left w:val="none" w:sz="0" w:space="0" w:color="auto"/>
            <w:bottom w:val="none" w:sz="0" w:space="0" w:color="auto"/>
            <w:right w:val="none" w:sz="0" w:space="0" w:color="auto"/>
          </w:divBdr>
        </w:div>
        <w:div w:id="1220433321">
          <w:marLeft w:val="640"/>
          <w:marRight w:val="0"/>
          <w:marTop w:val="0"/>
          <w:marBottom w:val="0"/>
          <w:divBdr>
            <w:top w:val="none" w:sz="0" w:space="0" w:color="auto"/>
            <w:left w:val="none" w:sz="0" w:space="0" w:color="auto"/>
            <w:bottom w:val="none" w:sz="0" w:space="0" w:color="auto"/>
            <w:right w:val="none" w:sz="0" w:space="0" w:color="auto"/>
          </w:divBdr>
        </w:div>
        <w:div w:id="1632320110">
          <w:marLeft w:val="640"/>
          <w:marRight w:val="0"/>
          <w:marTop w:val="0"/>
          <w:marBottom w:val="0"/>
          <w:divBdr>
            <w:top w:val="none" w:sz="0" w:space="0" w:color="auto"/>
            <w:left w:val="none" w:sz="0" w:space="0" w:color="auto"/>
            <w:bottom w:val="none" w:sz="0" w:space="0" w:color="auto"/>
            <w:right w:val="none" w:sz="0" w:space="0" w:color="auto"/>
          </w:divBdr>
        </w:div>
        <w:div w:id="1625234521">
          <w:marLeft w:val="640"/>
          <w:marRight w:val="0"/>
          <w:marTop w:val="0"/>
          <w:marBottom w:val="0"/>
          <w:divBdr>
            <w:top w:val="none" w:sz="0" w:space="0" w:color="auto"/>
            <w:left w:val="none" w:sz="0" w:space="0" w:color="auto"/>
            <w:bottom w:val="none" w:sz="0" w:space="0" w:color="auto"/>
            <w:right w:val="none" w:sz="0" w:space="0" w:color="auto"/>
          </w:divBdr>
        </w:div>
        <w:div w:id="2094203745">
          <w:marLeft w:val="640"/>
          <w:marRight w:val="0"/>
          <w:marTop w:val="0"/>
          <w:marBottom w:val="0"/>
          <w:divBdr>
            <w:top w:val="none" w:sz="0" w:space="0" w:color="auto"/>
            <w:left w:val="none" w:sz="0" w:space="0" w:color="auto"/>
            <w:bottom w:val="none" w:sz="0" w:space="0" w:color="auto"/>
            <w:right w:val="none" w:sz="0" w:space="0" w:color="auto"/>
          </w:divBdr>
        </w:div>
        <w:div w:id="1954900425">
          <w:marLeft w:val="640"/>
          <w:marRight w:val="0"/>
          <w:marTop w:val="0"/>
          <w:marBottom w:val="0"/>
          <w:divBdr>
            <w:top w:val="none" w:sz="0" w:space="0" w:color="auto"/>
            <w:left w:val="none" w:sz="0" w:space="0" w:color="auto"/>
            <w:bottom w:val="none" w:sz="0" w:space="0" w:color="auto"/>
            <w:right w:val="none" w:sz="0" w:space="0" w:color="auto"/>
          </w:divBdr>
        </w:div>
        <w:div w:id="948901777">
          <w:marLeft w:val="640"/>
          <w:marRight w:val="0"/>
          <w:marTop w:val="0"/>
          <w:marBottom w:val="0"/>
          <w:divBdr>
            <w:top w:val="none" w:sz="0" w:space="0" w:color="auto"/>
            <w:left w:val="none" w:sz="0" w:space="0" w:color="auto"/>
            <w:bottom w:val="none" w:sz="0" w:space="0" w:color="auto"/>
            <w:right w:val="none" w:sz="0" w:space="0" w:color="auto"/>
          </w:divBdr>
        </w:div>
        <w:div w:id="1531451176">
          <w:marLeft w:val="640"/>
          <w:marRight w:val="0"/>
          <w:marTop w:val="0"/>
          <w:marBottom w:val="0"/>
          <w:divBdr>
            <w:top w:val="none" w:sz="0" w:space="0" w:color="auto"/>
            <w:left w:val="none" w:sz="0" w:space="0" w:color="auto"/>
            <w:bottom w:val="none" w:sz="0" w:space="0" w:color="auto"/>
            <w:right w:val="none" w:sz="0" w:space="0" w:color="auto"/>
          </w:divBdr>
        </w:div>
        <w:div w:id="1793749295">
          <w:marLeft w:val="640"/>
          <w:marRight w:val="0"/>
          <w:marTop w:val="0"/>
          <w:marBottom w:val="0"/>
          <w:divBdr>
            <w:top w:val="none" w:sz="0" w:space="0" w:color="auto"/>
            <w:left w:val="none" w:sz="0" w:space="0" w:color="auto"/>
            <w:bottom w:val="none" w:sz="0" w:space="0" w:color="auto"/>
            <w:right w:val="none" w:sz="0" w:space="0" w:color="auto"/>
          </w:divBdr>
        </w:div>
        <w:div w:id="1647126364">
          <w:marLeft w:val="640"/>
          <w:marRight w:val="0"/>
          <w:marTop w:val="0"/>
          <w:marBottom w:val="0"/>
          <w:divBdr>
            <w:top w:val="none" w:sz="0" w:space="0" w:color="auto"/>
            <w:left w:val="none" w:sz="0" w:space="0" w:color="auto"/>
            <w:bottom w:val="none" w:sz="0" w:space="0" w:color="auto"/>
            <w:right w:val="none" w:sz="0" w:space="0" w:color="auto"/>
          </w:divBdr>
        </w:div>
        <w:div w:id="1833056825">
          <w:marLeft w:val="640"/>
          <w:marRight w:val="0"/>
          <w:marTop w:val="0"/>
          <w:marBottom w:val="0"/>
          <w:divBdr>
            <w:top w:val="none" w:sz="0" w:space="0" w:color="auto"/>
            <w:left w:val="none" w:sz="0" w:space="0" w:color="auto"/>
            <w:bottom w:val="none" w:sz="0" w:space="0" w:color="auto"/>
            <w:right w:val="none" w:sz="0" w:space="0" w:color="auto"/>
          </w:divBdr>
        </w:div>
        <w:div w:id="493766985">
          <w:marLeft w:val="640"/>
          <w:marRight w:val="0"/>
          <w:marTop w:val="0"/>
          <w:marBottom w:val="0"/>
          <w:divBdr>
            <w:top w:val="none" w:sz="0" w:space="0" w:color="auto"/>
            <w:left w:val="none" w:sz="0" w:space="0" w:color="auto"/>
            <w:bottom w:val="none" w:sz="0" w:space="0" w:color="auto"/>
            <w:right w:val="none" w:sz="0" w:space="0" w:color="auto"/>
          </w:divBdr>
        </w:div>
        <w:div w:id="522207247">
          <w:marLeft w:val="640"/>
          <w:marRight w:val="0"/>
          <w:marTop w:val="0"/>
          <w:marBottom w:val="0"/>
          <w:divBdr>
            <w:top w:val="none" w:sz="0" w:space="0" w:color="auto"/>
            <w:left w:val="none" w:sz="0" w:space="0" w:color="auto"/>
            <w:bottom w:val="none" w:sz="0" w:space="0" w:color="auto"/>
            <w:right w:val="none" w:sz="0" w:space="0" w:color="auto"/>
          </w:divBdr>
        </w:div>
        <w:div w:id="1694840399">
          <w:marLeft w:val="640"/>
          <w:marRight w:val="0"/>
          <w:marTop w:val="0"/>
          <w:marBottom w:val="0"/>
          <w:divBdr>
            <w:top w:val="none" w:sz="0" w:space="0" w:color="auto"/>
            <w:left w:val="none" w:sz="0" w:space="0" w:color="auto"/>
            <w:bottom w:val="none" w:sz="0" w:space="0" w:color="auto"/>
            <w:right w:val="none" w:sz="0" w:space="0" w:color="auto"/>
          </w:divBdr>
        </w:div>
        <w:div w:id="505361612">
          <w:marLeft w:val="640"/>
          <w:marRight w:val="0"/>
          <w:marTop w:val="0"/>
          <w:marBottom w:val="0"/>
          <w:divBdr>
            <w:top w:val="none" w:sz="0" w:space="0" w:color="auto"/>
            <w:left w:val="none" w:sz="0" w:space="0" w:color="auto"/>
            <w:bottom w:val="none" w:sz="0" w:space="0" w:color="auto"/>
            <w:right w:val="none" w:sz="0" w:space="0" w:color="auto"/>
          </w:divBdr>
        </w:div>
        <w:div w:id="1327634144">
          <w:marLeft w:val="640"/>
          <w:marRight w:val="0"/>
          <w:marTop w:val="0"/>
          <w:marBottom w:val="0"/>
          <w:divBdr>
            <w:top w:val="none" w:sz="0" w:space="0" w:color="auto"/>
            <w:left w:val="none" w:sz="0" w:space="0" w:color="auto"/>
            <w:bottom w:val="none" w:sz="0" w:space="0" w:color="auto"/>
            <w:right w:val="none" w:sz="0" w:space="0" w:color="auto"/>
          </w:divBdr>
        </w:div>
        <w:div w:id="1850825596">
          <w:marLeft w:val="640"/>
          <w:marRight w:val="0"/>
          <w:marTop w:val="0"/>
          <w:marBottom w:val="0"/>
          <w:divBdr>
            <w:top w:val="none" w:sz="0" w:space="0" w:color="auto"/>
            <w:left w:val="none" w:sz="0" w:space="0" w:color="auto"/>
            <w:bottom w:val="none" w:sz="0" w:space="0" w:color="auto"/>
            <w:right w:val="none" w:sz="0" w:space="0" w:color="auto"/>
          </w:divBdr>
        </w:div>
        <w:div w:id="1335761894">
          <w:marLeft w:val="640"/>
          <w:marRight w:val="0"/>
          <w:marTop w:val="0"/>
          <w:marBottom w:val="0"/>
          <w:divBdr>
            <w:top w:val="none" w:sz="0" w:space="0" w:color="auto"/>
            <w:left w:val="none" w:sz="0" w:space="0" w:color="auto"/>
            <w:bottom w:val="none" w:sz="0" w:space="0" w:color="auto"/>
            <w:right w:val="none" w:sz="0" w:space="0" w:color="auto"/>
          </w:divBdr>
        </w:div>
        <w:div w:id="1934774054">
          <w:marLeft w:val="640"/>
          <w:marRight w:val="0"/>
          <w:marTop w:val="0"/>
          <w:marBottom w:val="0"/>
          <w:divBdr>
            <w:top w:val="none" w:sz="0" w:space="0" w:color="auto"/>
            <w:left w:val="none" w:sz="0" w:space="0" w:color="auto"/>
            <w:bottom w:val="none" w:sz="0" w:space="0" w:color="auto"/>
            <w:right w:val="none" w:sz="0" w:space="0" w:color="auto"/>
          </w:divBdr>
        </w:div>
        <w:div w:id="2121993011">
          <w:marLeft w:val="640"/>
          <w:marRight w:val="0"/>
          <w:marTop w:val="0"/>
          <w:marBottom w:val="0"/>
          <w:divBdr>
            <w:top w:val="none" w:sz="0" w:space="0" w:color="auto"/>
            <w:left w:val="none" w:sz="0" w:space="0" w:color="auto"/>
            <w:bottom w:val="none" w:sz="0" w:space="0" w:color="auto"/>
            <w:right w:val="none" w:sz="0" w:space="0" w:color="auto"/>
          </w:divBdr>
        </w:div>
        <w:div w:id="328680848">
          <w:marLeft w:val="640"/>
          <w:marRight w:val="0"/>
          <w:marTop w:val="0"/>
          <w:marBottom w:val="0"/>
          <w:divBdr>
            <w:top w:val="none" w:sz="0" w:space="0" w:color="auto"/>
            <w:left w:val="none" w:sz="0" w:space="0" w:color="auto"/>
            <w:bottom w:val="none" w:sz="0" w:space="0" w:color="auto"/>
            <w:right w:val="none" w:sz="0" w:space="0" w:color="auto"/>
          </w:divBdr>
        </w:div>
        <w:div w:id="1823696255">
          <w:marLeft w:val="640"/>
          <w:marRight w:val="0"/>
          <w:marTop w:val="0"/>
          <w:marBottom w:val="0"/>
          <w:divBdr>
            <w:top w:val="none" w:sz="0" w:space="0" w:color="auto"/>
            <w:left w:val="none" w:sz="0" w:space="0" w:color="auto"/>
            <w:bottom w:val="none" w:sz="0" w:space="0" w:color="auto"/>
            <w:right w:val="none" w:sz="0" w:space="0" w:color="auto"/>
          </w:divBdr>
        </w:div>
        <w:div w:id="658272499">
          <w:marLeft w:val="640"/>
          <w:marRight w:val="0"/>
          <w:marTop w:val="0"/>
          <w:marBottom w:val="0"/>
          <w:divBdr>
            <w:top w:val="none" w:sz="0" w:space="0" w:color="auto"/>
            <w:left w:val="none" w:sz="0" w:space="0" w:color="auto"/>
            <w:bottom w:val="none" w:sz="0" w:space="0" w:color="auto"/>
            <w:right w:val="none" w:sz="0" w:space="0" w:color="auto"/>
          </w:divBdr>
        </w:div>
        <w:div w:id="459568662">
          <w:marLeft w:val="640"/>
          <w:marRight w:val="0"/>
          <w:marTop w:val="0"/>
          <w:marBottom w:val="0"/>
          <w:divBdr>
            <w:top w:val="none" w:sz="0" w:space="0" w:color="auto"/>
            <w:left w:val="none" w:sz="0" w:space="0" w:color="auto"/>
            <w:bottom w:val="none" w:sz="0" w:space="0" w:color="auto"/>
            <w:right w:val="none" w:sz="0" w:space="0" w:color="auto"/>
          </w:divBdr>
        </w:div>
        <w:div w:id="2059932141">
          <w:marLeft w:val="640"/>
          <w:marRight w:val="0"/>
          <w:marTop w:val="0"/>
          <w:marBottom w:val="0"/>
          <w:divBdr>
            <w:top w:val="none" w:sz="0" w:space="0" w:color="auto"/>
            <w:left w:val="none" w:sz="0" w:space="0" w:color="auto"/>
            <w:bottom w:val="none" w:sz="0" w:space="0" w:color="auto"/>
            <w:right w:val="none" w:sz="0" w:space="0" w:color="auto"/>
          </w:divBdr>
        </w:div>
        <w:div w:id="357657948">
          <w:marLeft w:val="640"/>
          <w:marRight w:val="0"/>
          <w:marTop w:val="0"/>
          <w:marBottom w:val="0"/>
          <w:divBdr>
            <w:top w:val="none" w:sz="0" w:space="0" w:color="auto"/>
            <w:left w:val="none" w:sz="0" w:space="0" w:color="auto"/>
            <w:bottom w:val="none" w:sz="0" w:space="0" w:color="auto"/>
            <w:right w:val="none" w:sz="0" w:space="0" w:color="auto"/>
          </w:divBdr>
        </w:div>
        <w:div w:id="1828669448">
          <w:marLeft w:val="640"/>
          <w:marRight w:val="0"/>
          <w:marTop w:val="0"/>
          <w:marBottom w:val="0"/>
          <w:divBdr>
            <w:top w:val="none" w:sz="0" w:space="0" w:color="auto"/>
            <w:left w:val="none" w:sz="0" w:space="0" w:color="auto"/>
            <w:bottom w:val="none" w:sz="0" w:space="0" w:color="auto"/>
            <w:right w:val="none" w:sz="0" w:space="0" w:color="auto"/>
          </w:divBdr>
        </w:div>
        <w:div w:id="750473110">
          <w:marLeft w:val="640"/>
          <w:marRight w:val="0"/>
          <w:marTop w:val="0"/>
          <w:marBottom w:val="0"/>
          <w:divBdr>
            <w:top w:val="none" w:sz="0" w:space="0" w:color="auto"/>
            <w:left w:val="none" w:sz="0" w:space="0" w:color="auto"/>
            <w:bottom w:val="none" w:sz="0" w:space="0" w:color="auto"/>
            <w:right w:val="none" w:sz="0" w:space="0" w:color="auto"/>
          </w:divBdr>
        </w:div>
        <w:div w:id="792289074">
          <w:marLeft w:val="640"/>
          <w:marRight w:val="0"/>
          <w:marTop w:val="0"/>
          <w:marBottom w:val="0"/>
          <w:divBdr>
            <w:top w:val="none" w:sz="0" w:space="0" w:color="auto"/>
            <w:left w:val="none" w:sz="0" w:space="0" w:color="auto"/>
            <w:bottom w:val="none" w:sz="0" w:space="0" w:color="auto"/>
            <w:right w:val="none" w:sz="0" w:space="0" w:color="auto"/>
          </w:divBdr>
        </w:div>
        <w:div w:id="1907032717">
          <w:marLeft w:val="640"/>
          <w:marRight w:val="0"/>
          <w:marTop w:val="0"/>
          <w:marBottom w:val="0"/>
          <w:divBdr>
            <w:top w:val="none" w:sz="0" w:space="0" w:color="auto"/>
            <w:left w:val="none" w:sz="0" w:space="0" w:color="auto"/>
            <w:bottom w:val="none" w:sz="0" w:space="0" w:color="auto"/>
            <w:right w:val="none" w:sz="0" w:space="0" w:color="auto"/>
          </w:divBdr>
        </w:div>
        <w:div w:id="1274677789">
          <w:marLeft w:val="640"/>
          <w:marRight w:val="0"/>
          <w:marTop w:val="0"/>
          <w:marBottom w:val="0"/>
          <w:divBdr>
            <w:top w:val="none" w:sz="0" w:space="0" w:color="auto"/>
            <w:left w:val="none" w:sz="0" w:space="0" w:color="auto"/>
            <w:bottom w:val="none" w:sz="0" w:space="0" w:color="auto"/>
            <w:right w:val="none" w:sz="0" w:space="0" w:color="auto"/>
          </w:divBdr>
        </w:div>
        <w:div w:id="419714864">
          <w:marLeft w:val="640"/>
          <w:marRight w:val="0"/>
          <w:marTop w:val="0"/>
          <w:marBottom w:val="0"/>
          <w:divBdr>
            <w:top w:val="none" w:sz="0" w:space="0" w:color="auto"/>
            <w:left w:val="none" w:sz="0" w:space="0" w:color="auto"/>
            <w:bottom w:val="none" w:sz="0" w:space="0" w:color="auto"/>
            <w:right w:val="none" w:sz="0" w:space="0" w:color="auto"/>
          </w:divBdr>
        </w:div>
        <w:div w:id="186994326">
          <w:marLeft w:val="640"/>
          <w:marRight w:val="0"/>
          <w:marTop w:val="0"/>
          <w:marBottom w:val="0"/>
          <w:divBdr>
            <w:top w:val="none" w:sz="0" w:space="0" w:color="auto"/>
            <w:left w:val="none" w:sz="0" w:space="0" w:color="auto"/>
            <w:bottom w:val="none" w:sz="0" w:space="0" w:color="auto"/>
            <w:right w:val="none" w:sz="0" w:space="0" w:color="auto"/>
          </w:divBdr>
        </w:div>
        <w:div w:id="1401632146">
          <w:marLeft w:val="640"/>
          <w:marRight w:val="0"/>
          <w:marTop w:val="0"/>
          <w:marBottom w:val="0"/>
          <w:divBdr>
            <w:top w:val="none" w:sz="0" w:space="0" w:color="auto"/>
            <w:left w:val="none" w:sz="0" w:space="0" w:color="auto"/>
            <w:bottom w:val="none" w:sz="0" w:space="0" w:color="auto"/>
            <w:right w:val="none" w:sz="0" w:space="0" w:color="auto"/>
          </w:divBdr>
        </w:div>
        <w:div w:id="1362635456">
          <w:marLeft w:val="640"/>
          <w:marRight w:val="0"/>
          <w:marTop w:val="0"/>
          <w:marBottom w:val="0"/>
          <w:divBdr>
            <w:top w:val="none" w:sz="0" w:space="0" w:color="auto"/>
            <w:left w:val="none" w:sz="0" w:space="0" w:color="auto"/>
            <w:bottom w:val="none" w:sz="0" w:space="0" w:color="auto"/>
            <w:right w:val="none" w:sz="0" w:space="0" w:color="auto"/>
          </w:divBdr>
        </w:div>
        <w:div w:id="688487592">
          <w:marLeft w:val="640"/>
          <w:marRight w:val="0"/>
          <w:marTop w:val="0"/>
          <w:marBottom w:val="0"/>
          <w:divBdr>
            <w:top w:val="none" w:sz="0" w:space="0" w:color="auto"/>
            <w:left w:val="none" w:sz="0" w:space="0" w:color="auto"/>
            <w:bottom w:val="none" w:sz="0" w:space="0" w:color="auto"/>
            <w:right w:val="none" w:sz="0" w:space="0" w:color="auto"/>
          </w:divBdr>
        </w:div>
        <w:div w:id="2008556160">
          <w:marLeft w:val="640"/>
          <w:marRight w:val="0"/>
          <w:marTop w:val="0"/>
          <w:marBottom w:val="0"/>
          <w:divBdr>
            <w:top w:val="none" w:sz="0" w:space="0" w:color="auto"/>
            <w:left w:val="none" w:sz="0" w:space="0" w:color="auto"/>
            <w:bottom w:val="none" w:sz="0" w:space="0" w:color="auto"/>
            <w:right w:val="none" w:sz="0" w:space="0" w:color="auto"/>
          </w:divBdr>
        </w:div>
        <w:div w:id="930042861">
          <w:marLeft w:val="640"/>
          <w:marRight w:val="0"/>
          <w:marTop w:val="0"/>
          <w:marBottom w:val="0"/>
          <w:divBdr>
            <w:top w:val="none" w:sz="0" w:space="0" w:color="auto"/>
            <w:left w:val="none" w:sz="0" w:space="0" w:color="auto"/>
            <w:bottom w:val="none" w:sz="0" w:space="0" w:color="auto"/>
            <w:right w:val="none" w:sz="0" w:space="0" w:color="auto"/>
          </w:divBdr>
        </w:div>
        <w:div w:id="155921031">
          <w:marLeft w:val="640"/>
          <w:marRight w:val="0"/>
          <w:marTop w:val="0"/>
          <w:marBottom w:val="0"/>
          <w:divBdr>
            <w:top w:val="none" w:sz="0" w:space="0" w:color="auto"/>
            <w:left w:val="none" w:sz="0" w:space="0" w:color="auto"/>
            <w:bottom w:val="none" w:sz="0" w:space="0" w:color="auto"/>
            <w:right w:val="none" w:sz="0" w:space="0" w:color="auto"/>
          </w:divBdr>
        </w:div>
        <w:div w:id="1048802556">
          <w:marLeft w:val="640"/>
          <w:marRight w:val="0"/>
          <w:marTop w:val="0"/>
          <w:marBottom w:val="0"/>
          <w:divBdr>
            <w:top w:val="none" w:sz="0" w:space="0" w:color="auto"/>
            <w:left w:val="none" w:sz="0" w:space="0" w:color="auto"/>
            <w:bottom w:val="none" w:sz="0" w:space="0" w:color="auto"/>
            <w:right w:val="none" w:sz="0" w:space="0" w:color="auto"/>
          </w:divBdr>
        </w:div>
        <w:div w:id="2049838159">
          <w:marLeft w:val="640"/>
          <w:marRight w:val="0"/>
          <w:marTop w:val="0"/>
          <w:marBottom w:val="0"/>
          <w:divBdr>
            <w:top w:val="none" w:sz="0" w:space="0" w:color="auto"/>
            <w:left w:val="none" w:sz="0" w:space="0" w:color="auto"/>
            <w:bottom w:val="none" w:sz="0" w:space="0" w:color="auto"/>
            <w:right w:val="none" w:sz="0" w:space="0" w:color="auto"/>
          </w:divBdr>
        </w:div>
        <w:div w:id="1731415678">
          <w:marLeft w:val="640"/>
          <w:marRight w:val="0"/>
          <w:marTop w:val="0"/>
          <w:marBottom w:val="0"/>
          <w:divBdr>
            <w:top w:val="none" w:sz="0" w:space="0" w:color="auto"/>
            <w:left w:val="none" w:sz="0" w:space="0" w:color="auto"/>
            <w:bottom w:val="none" w:sz="0" w:space="0" w:color="auto"/>
            <w:right w:val="none" w:sz="0" w:space="0" w:color="auto"/>
          </w:divBdr>
        </w:div>
      </w:divsChild>
    </w:div>
    <w:div w:id="128405124">
      <w:bodyDiv w:val="1"/>
      <w:marLeft w:val="0"/>
      <w:marRight w:val="0"/>
      <w:marTop w:val="0"/>
      <w:marBottom w:val="0"/>
      <w:divBdr>
        <w:top w:val="none" w:sz="0" w:space="0" w:color="auto"/>
        <w:left w:val="none" w:sz="0" w:space="0" w:color="auto"/>
        <w:bottom w:val="none" w:sz="0" w:space="0" w:color="auto"/>
        <w:right w:val="none" w:sz="0" w:space="0" w:color="auto"/>
      </w:divBdr>
      <w:divsChild>
        <w:div w:id="1341197841">
          <w:marLeft w:val="640"/>
          <w:marRight w:val="0"/>
          <w:marTop w:val="0"/>
          <w:marBottom w:val="0"/>
          <w:divBdr>
            <w:top w:val="none" w:sz="0" w:space="0" w:color="auto"/>
            <w:left w:val="none" w:sz="0" w:space="0" w:color="auto"/>
            <w:bottom w:val="none" w:sz="0" w:space="0" w:color="auto"/>
            <w:right w:val="none" w:sz="0" w:space="0" w:color="auto"/>
          </w:divBdr>
        </w:div>
        <w:div w:id="1407025122">
          <w:marLeft w:val="640"/>
          <w:marRight w:val="0"/>
          <w:marTop w:val="0"/>
          <w:marBottom w:val="0"/>
          <w:divBdr>
            <w:top w:val="none" w:sz="0" w:space="0" w:color="auto"/>
            <w:left w:val="none" w:sz="0" w:space="0" w:color="auto"/>
            <w:bottom w:val="none" w:sz="0" w:space="0" w:color="auto"/>
            <w:right w:val="none" w:sz="0" w:space="0" w:color="auto"/>
          </w:divBdr>
        </w:div>
        <w:div w:id="1265501180">
          <w:marLeft w:val="640"/>
          <w:marRight w:val="0"/>
          <w:marTop w:val="0"/>
          <w:marBottom w:val="0"/>
          <w:divBdr>
            <w:top w:val="none" w:sz="0" w:space="0" w:color="auto"/>
            <w:left w:val="none" w:sz="0" w:space="0" w:color="auto"/>
            <w:bottom w:val="none" w:sz="0" w:space="0" w:color="auto"/>
            <w:right w:val="none" w:sz="0" w:space="0" w:color="auto"/>
          </w:divBdr>
        </w:div>
        <w:div w:id="1358967511">
          <w:marLeft w:val="640"/>
          <w:marRight w:val="0"/>
          <w:marTop w:val="0"/>
          <w:marBottom w:val="0"/>
          <w:divBdr>
            <w:top w:val="none" w:sz="0" w:space="0" w:color="auto"/>
            <w:left w:val="none" w:sz="0" w:space="0" w:color="auto"/>
            <w:bottom w:val="none" w:sz="0" w:space="0" w:color="auto"/>
            <w:right w:val="none" w:sz="0" w:space="0" w:color="auto"/>
          </w:divBdr>
        </w:div>
        <w:div w:id="525682181">
          <w:marLeft w:val="640"/>
          <w:marRight w:val="0"/>
          <w:marTop w:val="0"/>
          <w:marBottom w:val="0"/>
          <w:divBdr>
            <w:top w:val="none" w:sz="0" w:space="0" w:color="auto"/>
            <w:left w:val="none" w:sz="0" w:space="0" w:color="auto"/>
            <w:bottom w:val="none" w:sz="0" w:space="0" w:color="auto"/>
            <w:right w:val="none" w:sz="0" w:space="0" w:color="auto"/>
          </w:divBdr>
        </w:div>
        <w:div w:id="1195312439">
          <w:marLeft w:val="640"/>
          <w:marRight w:val="0"/>
          <w:marTop w:val="0"/>
          <w:marBottom w:val="0"/>
          <w:divBdr>
            <w:top w:val="none" w:sz="0" w:space="0" w:color="auto"/>
            <w:left w:val="none" w:sz="0" w:space="0" w:color="auto"/>
            <w:bottom w:val="none" w:sz="0" w:space="0" w:color="auto"/>
            <w:right w:val="none" w:sz="0" w:space="0" w:color="auto"/>
          </w:divBdr>
        </w:div>
        <w:div w:id="823470050">
          <w:marLeft w:val="640"/>
          <w:marRight w:val="0"/>
          <w:marTop w:val="0"/>
          <w:marBottom w:val="0"/>
          <w:divBdr>
            <w:top w:val="none" w:sz="0" w:space="0" w:color="auto"/>
            <w:left w:val="none" w:sz="0" w:space="0" w:color="auto"/>
            <w:bottom w:val="none" w:sz="0" w:space="0" w:color="auto"/>
            <w:right w:val="none" w:sz="0" w:space="0" w:color="auto"/>
          </w:divBdr>
        </w:div>
        <w:div w:id="1935547389">
          <w:marLeft w:val="640"/>
          <w:marRight w:val="0"/>
          <w:marTop w:val="0"/>
          <w:marBottom w:val="0"/>
          <w:divBdr>
            <w:top w:val="none" w:sz="0" w:space="0" w:color="auto"/>
            <w:left w:val="none" w:sz="0" w:space="0" w:color="auto"/>
            <w:bottom w:val="none" w:sz="0" w:space="0" w:color="auto"/>
            <w:right w:val="none" w:sz="0" w:space="0" w:color="auto"/>
          </w:divBdr>
        </w:div>
        <w:div w:id="1221094309">
          <w:marLeft w:val="640"/>
          <w:marRight w:val="0"/>
          <w:marTop w:val="0"/>
          <w:marBottom w:val="0"/>
          <w:divBdr>
            <w:top w:val="none" w:sz="0" w:space="0" w:color="auto"/>
            <w:left w:val="none" w:sz="0" w:space="0" w:color="auto"/>
            <w:bottom w:val="none" w:sz="0" w:space="0" w:color="auto"/>
            <w:right w:val="none" w:sz="0" w:space="0" w:color="auto"/>
          </w:divBdr>
        </w:div>
        <w:div w:id="1794591377">
          <w:marLeft w:val="640"/>
          <w:marRight w:val="0"/>
          <w:marTop w:val="0"/>
          <w:marBottom w:val="0"/>
          <w:divBdr>
            <w:top w:val="none" w:sz="0" w:space="0" w:color="auto"/>
            <w:left w:val="none" w:sz="0" w:space="0" w:color="auto"/>
            <w:bottom w:val="none" w:sz="0" w:space="0" w:color="auto"/>
            <w:right w:val="none" w:sz="0" w:space="0" w:color="auto"/>
          </w:divBdr>
        </w:div>
        <w:div w:id="1870794247">
          <w:marLeft w:val="640"/>
          <w:marRight w:val="0"/>
          <w:marTop w:val="0"/>
          <w:marBottom w:val="0"/>
          <w:divBdr>
            <w:top w:val="none" w:sz="0" w:space="0" w:color="auto"/>
            <w:left w:val="none" w:sz="0" w:space="0" w:color="auto"/>
            <w:bottom w:val="none" w:sz="0" w:space="0" w:color="auto"/>
            <w:right w:val="none" w:sz="0" w:space="0" w:color="auto"/>
          </w:divBdr>
        </w:div>
        <w:div w:id="478961835">
          <w:marLeft w:val="640"/>
          <w:marRight w:val="0"/>
          <w:marTop w:val="0"/>
          <w:marBottom w:val="0"/>
          <w:divBdr>
            <w:top w:val="none" w:sz="0" w:space="0" w:color="auto"/>
            <w:left w:val="none" w:sz="0" w:space="0" w:color="auto"/>
            <w:bottom w:val="none" w:sz="0" w:space="0" w:color="auto"/>
            <w:right w:val="none" w:sz="0" w:space="0" w:color="auto"/>
          </w:divBdr>
        </w:div>
        <w:div w:id="2057117296">
          <w:marLeft w:val="640"/>
          <w:marRight w:val="0"/>
          <w:marTop w:val="0"/>
          <w:marBottom w:val="0"/>
          <w:divBdr>
            <w:top w:val="none" w:sz="0" w:space="0" w:color="auto"/>
            <w:left w:val="none" w:sz="0" w:space="0" w:color="auto"/>
            <w:bottom w:val="none" w:sz="0" w:space="0" w:color="auto"/>
            <w:right w:val="none" w:sz="0" w:space="0" w:color="auto"/>
          </w:divBdr>
        </w:div>
        <w:div w:id="2045858560">
          <w:marLeft w:val="640"/>
          <w:marRight w:val="0"/>
          <w:marTop w:val="0"/>
          <w:marBottom w:val="0"/>
          <w:divBdr>
            <w:top w:val="none" w:sz="0" w:space="0" w:color="auto"/>
            <w:left w:val="none" w:sz="0" w:space="0" w:color="auto"/>
            <w:bottom w:val="none" w:sz="0" w:space="0" w:color="auto"/>
            <w:right w:val="none" w:sz="0" w:space="0" w:color="auto"/>
          </w:divBdr>
        </w:div>
        <w:div w:id="2119568163">
          <w:marLeft w:val="640"/>
          <w:marRight w:val="0"/>
          <w:marTop w:val="0"/>
          <w:marBottom w:val="0"/>
          <w:divBdr>
            <w:top w:val="none" w:sz="0" w:space="0" w:color="auto"/>
            <w:left w:val="none" w:sz="0" w:space="0" w:color="auto"/>
            <w:bottom w:val="none" w:sz="0" w:space="0" w:color="auto"/>
            <w:right w:val="none" w:sz="0" w:space="0" w:color="auto"/>
          </w:divBdr>
        </w:div>
        <w:div w:id="1993097292">
          <w:marLeft w:val="640"/>
          <w:marRight w:val="0"/>
          <w:marTop w:val="0"/>
          <w:marBottom w:val="0"/>
          <w:divBdr>
            <w:top w:val="none" w:sz="0" w:space="0" w:color="auto"/>
            <w:left w:val="none" w:sz="0" w:space="0" w:color="auto"/>
            <w:bottom w:val="none" w:sz="0" w:space="0" w:color="auto"/>
            <w:right w:val="none" w:sz="0" w:space="0" w:color="auto"/>
          </w:divBdr>
        </w:div>
        <w:div w:id="544029553">
          <w:marLeft w:val="640"/>
          <w:marRight w:val="0"/>
          <w:marTop w:val="0"/>
          <w:marBottom w:val="0"/>
          <w:divBdr>
            <w:top w:val="none" w:sz="0" w:space="0" w:color="auto"/>
            <w:left w:val="none" w:sz="0" w:space="0" w:color="auto"/>
            <w:bottom w:val="none" w:sz="0" w:space="0" w:color="auto"/>
            <w:right w:val="none" w:sz="0" w:space="0" w:color="auto"/>
          </w:divBdr>
        </w:div>
        <w:div w:id="1207567056">
          <w:marLeft w:val="640"/>
          <w:marRight w:val="0"/>
          <w:marTop w:val="0"/>
          <w:marBottom w:val="0"/>
          <w:divBdr>
            <w:top w:val="none" w:sz="0" w:space="0" w:color="auto"/>
            <w:left w:val="none" w:sz="0" w:space="0" w:color="auto"/>
            <w:bottom w:val="none" w:sz="0" w:space="0" w:color="auto"/>
            <w:right w:val="none" w:sz="0" w:space="0" w:color="auto"/>
          </w:divBdr>
        </w:div>
        <w:div w:id="700596364">
          <w:marLeft w:val="640"/>
          <w:marRight w:val="0"/>
          <w:marTop w:val="0"/>
          <w:marBottom w:val="0"/>
          <w:divBdr>
            <w:top w:val="none" w:sz="0" w:space="0" w:color="auto"/>
            <w:left w:val="none" w:sz="0" w:space="0" w:color="auto"/>
            <w:bottom w:val="none" w:sz="0" w:space="0" w:color="auto"/>
            <w:right w:val="none" w:sz="0" w:space="0" w:color="auto"/>
          </w:divBdr>
        </w:div>
        <w:div w:id="71004506">
          <w:marLeft w:val="640"/>
          <w:marRight w:val="0"/>
          <w:marTop w:val="0"/>
          <w:marBottom w:val="0"/>
          <w:divBdr>
            <w:top w:val="none" w:sz="0" w:space="0" w:color="auto"/>
            <w:left w:val="none" w:sz="0" w:space="0" w:color="auto"/>
            <w:bottom w:val="none" w:sz="0" w:space="0" w:color="auto"/>
            <w:right w:val="none" w:sz="0" w:space="0" w:color="auto"/>
          </w:divBdr>
        </w:div>
        <w:div w:id="521477992">
          <w:marLeft w:val="640"/>
          <w:marRight w:val="0"/>
          <w:marTop w:val="0"/>
          <w:marBottom w:val="0"/>
          <w:divBdr>
            <w:top w:val="none" w:sz="0" w:space="0" w:color="auto"/>
            <w:left w:val="none" w:sz="0" w:space="0" w:color="auto"/>
            <w:bottom w:val="none" w:sz="0" w:space="0" w:color="auto"/>
            <w:right w:val="none" w:sz="0" w:space="0" w:color="auto"/>
          </w:divBdr>
        </w:div>
        <w:div w:id="930426713">
          <w:marLeft w:val="640"/>
          <w:marRight w:val="0"/>
          <w:marTop w:val="0"/>
          <w:marBottom w:val="0"/>
          <w:divBdr>
            <w:top w:val="none" w:sz="0" w:space="0" w:color="auto"/>
            <w:left w:val="none" w:sz="0" w:space="0" w:color="auto"/>
            <w:bottom w:val="none" w:sz="0" w:space="0" w:color="auto"/>
            <w:right w:val="none" w:sz="0" w:space="0" w:color="auto"/>
          </w:divBdr>
        </w:div>
        <w:div w:id="634263254">
          <w:marLeft w:val="640"/>
          <w:marRight w:val="0"/>
          <w:marTop w:val="0"/>
          <w:marBottom w:val="0"/>
          <w:divBdr>
            <w:top w:val="none" w:sz="0" w:space="0" w:color="auto"/>
            <w:left w:val="none" w:sz="0" w:space="0" w:color="auto"/>
            <w:bottom w:val="none" w:sz="0" w:space="0" w:color="auto"/>
            <w:right w:val="none" w:sz="0" w:space="0" w:color="auto"/>
          </w:divBdr>
        </w:div>
        <w:div w:id="1398893275">
          <w:marLeft w:val="640"/>
          <w:marRight w:val="0"/>
          <w:marTop w:val="0"/>
          <w:marBottom w:val="0"/>
          <w:divBdr>
            <w:top w:val="none" w:sz="0" w:space="0" w:color="auto"/>
            <w:left w:val="none" w:sz="0" w:space="0" w:color="auto"/>
            <w:bottom w:val="none" w:sz="0" w:space="0" w:color="auto"/>
            <w:right w:val="none" w:sz="0" w:space="0" w:color="auto"/>
          </w:divBdr>
        </w:div>
        <w:div w:id="1341392566">
          <w:marLeft w:val="640"/>
          <w:marRight w:val="0"/>
          <w:marTop w:val="0"/>
          <w:marBottom w:val="0"/>
          <w:divBdr>
            <w:top w:val="none" w:sz="0" w:space="0" w:color="auto"/>
            <w:left w:val="none" w:sz="0" w:space="0" w:color="auto"/>
            <w:bottom w:val="none" w:sz="0" w:space="0" w:color="auto"/>
            <w:right w:val="none" w:sz="0" w:space="0" w:color="auto"/>
          </w:divBdr>
        </w:div>
        <w:div w:id="501748125">
          <w:marLeft w:val="640"/>
          <w:marRight w:val="0"/>
          <w:marTop w:val="0"/>
          <w:marBottom w:val="0"/>
          <w:divBdr>
            <w:top w:val="none" w:sz="0" w:space="0" w:color="auto"/>
            <w:left w:val="none" w:sz="0" w:space="0" w:color="auto"/>
            <w:bottom w:val="none" w:sz="0" w:space="0" w:color="auto"/>
            <w:right w:val="none" w:sz="0" w:space="0" w:color="auto"/>
          </w:divBdr>
        </w:div>
        <w:div w:id="147937509">
          <w:marLeft w:val="640"/>
          <w:marRight w:val="0"/>
          <w:marTop w:val="0"/>
          <w:marBottom w:val="0"/>
          <w:divBdr>
            <w:top w:val="none" w:sz="0" w:space="0" w:color="auto"/>
            <w:left w:val="none" w:sz="0" w:space="0" w:color="auto"/>
            <w:bottom w:val="none" w:sz="0" w:space="0" w:color="auto"/>
            <w:right w:val="none" w:sz="0" w:space="0" w:color="auto"/>
          </w:divBdr>
        </w:div>
        <w:div w:id="85268315">
          <w:marLeft w:val="640"/>
          <w:marRight w:val="0"/>
          <w:marTop w:val="0"/>
          <w:marBottom w:val="0"/>
          <w:divBdr>
            <w:top w:val="none" w:sz="0" w:space="0" w:color="auto"/>
            <w:left w:val="none" w:sz="0" w:space="0" w:color="auto"/>
            <w:bottom w:val="none" w:sz="0" w:space="0" w:color="auto"/>
            <w:right w:val="none" w:sz="0" w:space="0" w:color="auto"/>
          </w:divBdr>
        </w:div>
        <w:div w:id="614141271">
          <w:marLeft w:val="640"/>
          <w:marRight w:val="0"/>
          <w:marTop w:val="0"/>
          <w:marBottom w:val="0"/>
          <w:divBdr>
            <w:top w:val="none" w:sz="0" w:space="0" w:color="auto"/>
            <w:left w:val="none" w:sz="0" w:space="0" w:color="auto"/>
            <w:bottom w:val="none" w:sz="0" w:space="0" w:color="auto"/>
            <w:right w:val="none" w:sz="0" w:space="0" w:color="auto"/>
          </w:divBdr>
        </w:div>
        <w:div w:id="1564027482">
          <w:marLeft w:val="640"/>
          <w:marRight w:val="0"/>
          <w:marTop w:val="0"/>
          <w:marBottom w:val="0"/>
          <w:divBdr>
            <w:top w:val="none" w:sz="0" w:space="0" w:color="auto"/>
            <w:left w:val="none" w:sz="0" w:space="0" w:color="auto"/>
            <w:bottom w:val="none" w:sz="0" w:space="0" w:color="auto"/>
            <w:right w:val="none" w:sz="0" w:space="0" w:color="auto"/>
          </w:divBdr>
        </w:div>
        <w:div w:id="6372264">
          <w:marLeft w:val="640"/>
          <w:marRight w:val="0"/>
          <w:marTop w:val="0"/>
          <w:marBottom w:val="0"/>
          <w:divBdr>
            <w:top w:val="none" w:sz="0" w:space="0" w:color="auto"/>
            <w:left w:val="none" w:sz="0" w:space="0" w:color="auto"/>
            <w:bottom w:val="none" w:sz="0" w:space="0" w:color="auto"/>
            <w:right w:val="none" w:sz="0" w:space="0" w:color="auto"/>
          </w:divBdr>
        </w:div>
        <w:div w:id="1414012909">
          <w:marLeft w:val="640"/>
          <w:marRight w:val="0"/>
          <w:marTop w:val="0"/>
          <w:marBottom w:val="0"/>
          <w:divBdr>
            <w:top w:val="none" w:sz="0" w:space="0" w:color="auto"/>
            <w:left w:val="none" w:sz="0" w:space="0" w:color="auto"/>
            <w:bottom w:val="none" w:sz="0" w:space="0" w:color="auto"/>
            <w:right w:val="none" w:sz="0" w:space="0" w:color="auto"/>
          </w:divBdr>
        </w:div>
        <w:div w:id="1994286086">
          <w:marLeft w:val="640"/>
          <w:marRight w:val="0"/>
          <w:marTop w:val="0"/>
          <w:marBottom w:val="0"/>
          <w:divBdr>
            <w:top w:val="none" w:sz="0" w:space="0" w:color="auto"/>
            <w:left w:val="none" w:sz="0" w:space="0" w:color="auto"/>
            <w:bottom w:val="none" w:sz="0" w:space="0" w:color="auto"/>
            <w:right w:val="none" w:sz="0" w:space="0" w:color="auto"/>
          </w:divBdr>
        </w:div>
        <w:div w:id="108742228">
          <w:marLeft w:val="640"/>
          <w:marRight w:val="0"/>
          <w:marTop w:val="0"/>
          <w:marBottom w:val="0"/>
          <w:divBdr>
            <w:top w:val="none" w:sz="0" w:space="0" w:color="auto"/>
            <w:left w:val="none" w:sz="0" w:space="0" w:color="auto"/>
            <w:bottom w:val="none" w:sz="0" w:space="0" w:color="auto"/>
            <w:right w:val="none" w:sz="0" w:space="0" w:color="auto"/>
          </w:divBdr>
        </w:div>
        <w:div w:id="65807027">
          <w:marLeft w:val="640"/>
          <w:marRight w:val="0"/>
          <w:marTop w:val="0"/>
          <w:marBottom w:val="0"/>
          <w:divBdr>
            <w:top w:val="none" w:sz="0" w:space="0" w:color="auto"/>
            <w:left w:val="none" w:sz="0" w:space="0" w:color="auto"/>
            <w:bottom w:val="none" w:sz="0" w:space="0" w:color="auto"/>
            <w:right w:val="none" w:sz="0" w:space="0" w:color="auto"/>
          </w:divBdr>
        </w:div>
        <w:div w:id="531575397">
          <w:marLeft w:val="640"/>
          <w:marRight w:val="0"/>
          <w:marTop w:val="0"/>
          <w:marBottom w:val="0"/>
          <w:divBdr>
            <w:top w:val="none" w:sz="0" w:space="0" w:color="auto"/>
            <w:left w:val="none" w:sz="0" w:space="0" w:color="auto"/>
            <w:bottom w:val="none" w:sz="0" w:space="0" w:color="auto"/>
            <w:right w:val="none" w:sz="0" w:space="0" w:color="auto"/>
          </w:divBdr>
        </w:div>
        <w:div w:id="298343006">
          <w:marLeft w:val="640"/>
          <w:marRight w:val="0"/>
          <w:marTop w:val="0"/>
          <w:marBottom w:val="0"/>
          <w:divBdr>
            <w:top w:val="none" w:sz="0" w:space="0" w:color="auto"/>
            <w:left w:val="none" w:sz="0" w:space="0" w:color="auto"/>
            <w:bottom w:val="none" w:sz="0" w:space="0" w:color="auto"/>
            <w:right w:val="none" w:sz="0" w:space="0" w:color="auto"/>
          </w:divBdr>
        </w:div>
        <w:div w:id="1782534394">
          <w:marLeft w:val="640"/>
          <w:marRight w:val="0"/>
          <w:marTop w:val="0"/>
          <w:marBottom w:val="0"/>
          <w:divBdr>
            <w:top w:val="none" w:sz="0" w:space="0" w:color="auto"/>
            <w:left w:val="none" w:sz="0" w:space="0" w:color="auto"/>
            <w:bottom w:val="none" w:sz="0" w:space="0" w:color="auto"/>
            <w:right w:val="none" w:sz="0" w:space="0" w:color="auto"/>
          </w:divBdr>
        </w:div>
        <w:div w:id="1381709050">
          <w:marLeft w:val="640"/>
          <w:marRight w:val="0"/>
          <w:marTop w:val="0"/>
          <w:marBottom w:val="0"/>
          <w:divBdr>
            <w:top w:val="none" w:sz="0" w:space="0" w:color="auto"/>
            <w:left w:val="none" w:sz="0" w:space="0" w:color="auto"/>
            <w:bottom w:val="none" w:sz="0" w:space="0" w:color="auto"/>
            <w:right w:val="none" w:sz="0" w:space="0" w:color="auto"/>
          </w:divBdr>
        </w:div>
        <w:div w:id="275986879">
          <w:marLeft w:val="640"/>
          <w:marRight w:val="0"/>
          <w:marTop w:val="0"/>
          <w:marBottom w:val="0"/>
          <w:divBdr>
            <w:top w:val="none" w:sz="0" w:space="0" w:color="auto"/>
            <w:left w:val="none" w:sz="0" w:space="0" w:color="auto"/>
            <w:bottom w:val="none" w:sz="0" w:space="0" w:color="auto"/>
            <w:right w:val="none" w:sz="0" w:space="0" w:color="auto"/>
          </w:divBdr>
        </w:div>
        <w:div w:id="1278949355">
          <w:marLeft w:val="640"/>
          <w:marRight w:val="0"/>
          <w:marTop w:val="0"/>
          <w:marBottom w:val="0"/>
          <w:divBdr>
            <w:top w:val="none" w:sz="0" w:space="0" w:color="auto"/>
            <w:left w:val="none" w:sz="0" w:space="0" w:color="auto"/>
            <w:bottom w:val="none" w:sz="0" w:space="0" w:color="auto"/>
            <w:right w:val="none" w:sz="0" w:space="0" w:color="auto"/>
          </w:divBdr>
        </w:div>
        <w:div w:id="240794207">
          <w:marLeft w:val="640"/>
          <w:marRight w:val="0"/>
          <w:marTop w:val="0"/>
          <w:marBottom w:val="0"/>
          <w:divBdr>
            <w:top w:val="none" w:sz="0" w:space="0" w:color="auto"/>
            <w:left w:val="none" w:sz="0" w:space="0" w:color="auto"/>
            <w:bottom w:val="none" w:sz="0" w:space="0" w:color="auto"/>
            <w:right w:val="none" w:sz="0" w:space="0" w:color="auto"/>
          </w:divBdr>
        </w:div>
        <w:div w:id="1317537792">
          <w:marLeft w:val="640"/>
          <w:marRight w:val="0"/>
          <w:marTop w:val="0"/>
          <w:marBottom w:val="0"/>
          <w:divBdr>
            <w:top w:val="none" w:sz="0" w:space="0" w:color="auto"/>
            <w:left w:val="none" w:sz="0" w:space="0" w:color="auto"/>
            <w:bottom w:val="none" w:sz="0" w:space="0" w:color="auto"/>
            <w:right w:val="none" w:sz="0" w:space="0" w:color="auto"/>
          </w:divBdr>
        </w:div>
        <w:div w:id="2008439142">
          <w:marLeft w:val="640"/>
          <w:marRight w:val="0"/>
          <w:marTop w:val="0"/>
          <w:marBottom w:val="0"/>
          <w:divBdr>
            <w:top w:val="none" w:sz="0" w:space="0" w:color="auto"/>
            <w:left w:val="none" w:sz="0" w:space="0" w:color="auto"/>
            <w:bottom w:val="none" w:sz="0" w:space="0" w:color="auto"/>
            <w:right w:val="none" w:sz="0" w:space="0" w:color="auto"/>
          </w:divBdr>
        </w:div>
        <w:div w:id="126359991">
          <w:marLeft w:val="640"/>
          <w:marRight w:val="0"/>
          <w:marTop w:val="0"/>
          <w:marBottom w:val="0"/>
          <w:divBdr>
            <w:top w:val="none" w:sz="0" w:space="0" w:color="auto"/>
            <w:left w:val="none" w:sz="0" w:space="0" w:color="auto"/>
            <w:bottom w:val="none" w:sz="0" w:space="0" w:color="auto"/>
            <w:right w:val="none" w:sz="0" w:space="0" w:color="auto"/>
          </w:divBdr>
        </w:div>
        <w:div w:id="1474177342">
          <w:marLeft w:val="640"/>
          <w:marRight w:val="0"/>
          <w:marTop w:val="0"/>
          <w:marBottom w:val="0"/>
          <w:divBdr>
            <w:top w:val="none" w:sz="0" w:space="0" w:color="auto"/>
            <w:left w:val="none" w:sz="0" w:space="0" w:color="auto"/>
            <w:bottom w:val="none" w:sz="0" w:space="0" w:color="auto"/>
            <w:right w:val="none" w:sz="0" w:space="0" w:color="auto"/>
          </w:divBdr>
        </w:div>
        <w:div w:id="1006594149">
          <w:marLeft w:val="640"/>
          <w:marRight w:val="0"/>
          <w:marTop w:val="0"/>
          <w:marBottom w:val="0"/>
          <w:divBdr>
            <w:top w:val="none" w:sz="0" w:space="0" w:color="auto"/>
            <w:left w:val="none" w:sz="0" w:space="0" w:color="auto"/>
            <w:bottom w:val="none" w:sz="0" w:space="0" w:color="auto"/>
            <w:right w:val="none" w:sz="0" w:space="0" w:color="auto"/>
          </w:divBdr>
        </w:div>
        <w:div w:id="34932426">
          <w:marLeft w:val="640"/>
          <w:marRight w:val="0"/>
          <w:marTop w:val="0"/>
          <w:marBottom w:val="0"/>
          <w:divBdr>
            <w:top w:val="none" w:sz="0" w:space="0" w:color="auto"/>
            <w:left w:val="none" w:sz="0" w:space="0" w:color="auto"/>
            <w:bottom w:val="none" w:sz="0" w:space="0" w:color="auto"/>
            <w:right w:val="none" w:sz="0" w:space="0" w:color="auto"/>
          </w:divBdr>
        </w:div>
        <w:div w:id="859779639">
          <w:marLeft w:val="640"/>
          <w:marRight w:val="0"/>
          <w:marTop w:val="0"/>
          <w:marBottom w:val="0"/>
          <w:divBdr>
            <w:top w:val="none" w:sz="0" w:space="0" w:color="auto"/>
            <w:left w:val="none" w:sz="0" w:space="0" w:color="auto"/>
            <w:bottom w:val="none" w:sz="0" w:space="0" w:color="auto"/>
            <w:right w:val="none" w:sz="0" w:space="0" w:color="auto"/>
          </w:divBdr>
        </w:div>
        <w:div w:id="483930667">
          <w:marLeft w:val="640"/>
          <w:marRight w:val="0"/>
          <w:marTop w:val="0"/>
          <w:marBottom w:val="0"/>
          <w:divBdr>
            <w:top w:val="none" w:sz="0" w:space="0" w:color="auto"/>
            <w:left w:val="none" w:sz="0" w:space="0" w:color="auto"/>
            <w:bottom w:val="none" w:sz="0" w:space="0" w:color="auto"/>
            <w:right w:val="none" w:sz="0" w:space="0" w:color="auto"/>
          </w:divBdr>
        </w:div>
        <w:div w:id="798912870">
          <w:marLeft w:val="640"/>
          <w:marRight w:val="0"/>
          <w:marTop w:val="0"/>
          <w:marBottom w:val="0"/>
          <w:divBdr>
            <w:top w:val="none" w:sz="0" w:space="0" w:color="auto"/>
            <w:left w:val="none" w:sz="0" w:space="0" w:color="auto"/>
            <w:bottom w:val="none" w:sz="0" w:space="0" w:color="auto"/>
            <w:right w:val="none" w:sz="0" w:space="0" w:color="auto"/>
          </w:divBdr>
        </w:div>
        <w:div w:id="1629239140">
          <w:marLeft w:val="640"/>
          <w:marRight w:val="0"/>
          <w:marTop w:val="0"/>
          <w:marBottom w:val="0"/>
          <w:divBdr>
            <w:top w:val="none" w:sz="0" w:space="0" w:color="auto"/>
            <w:left w:val="none" w:sz="0" w:space="0" w:color="auto"/>
            <w:bottom w:val="none" w:sz="0" w:space="0" w:color="auto"/>
            <w:right w:val="none" w:sz="0" w:space="0" w:color="auto"/>
          </w:divBdr>
        </w:div>
        <w:div w:id="614410773">
          <w:marLeft w:val="640"/>
          <w:marRight w:val="0"/>
          <w:marTop w:val="0"/>
          <w:marBottom w:val="0"/>
          <w:divBdr>
            <w:top w:val="none" w:sz="0" w:space="0" w:color="auto"/>
            <w:left w:val="none" w:sz="0" w:space="0" w:color="auto"/>
            <w:bottom w:val="none" w:sz="0" w:space="0" w:color="auto"/>
            <w:right w:val="none" w:sz="0" w:space="0" w:color="auto"/>
          </w:divBdr>
        </w:div>
        <w:div w:id="2117020178">
          <w:marLeft w:val="640"/>
          <w:marRight w:val="0"/>
          <w:marTop w:val="0"/>
          <w:marBottom w:val="0"/>
          <w:divBdr>
            <w:top w:val="none" w:sz="0" w:space="0" w:color="auto"/>
            <w:left w:val="none" w:sz="0" w:space="0" w:color="auto"/>
            <w:bottom w:val="none" w:sz="0" w:space="0" w:color="auto"/>
            <w:right w:val="none" w:sz="0" w:space="0" w:color="auto"/>
          </w:divBdr>
        </w:div>
        <w:div w:id="1935817518">
          <w:marLeft w:val="640"/>
          <w:marRight w:val="0"/>
          <w:marTop w:val="0"/>
          <w:marBottom w:val="0"/>
          <w:divBdr>
            <w:top w:val="none" w:sz="0" w:space="0" w:color="auto"/>
            <w:left w:val="none" w:sz="0" w:space="0" w:color="auto"/>
            <w:bottom w:val="none" w:sz="0" w:space="0" w:color="auto"/>
            <w:right w:val="none" w:sz="0" w:space="0" w:color="auto"/>
          </w:divBdr>
        </w:div>
        <w:div w:id="1997800843">
          <w:marLeft w:val="640"/>
          <w:marRight w:val="0"/>
          <w:marTop w:val="0"/>
          <w:marBottom w:val="0"/>
          <w:divBdr>
            <w:top w:val="none" w:sz="0" w:space="0" w:color="auto"/>
            <w:left w:val="none" w:sz="0" w:space="0" w:color="auto"/>
            <w:bottom w:val="none" w:sz="0" w:space="0" w:color="auto"/>
            <w:right w:val="none" w:sz="0" w:space="0" w:color="auto"/>
          </w:divBdr>
        </w:div>
        <w:div w:id="577637899">
          <w:marLeft w:val="640"/>
          <w:marRight w:val="0"/>
          <w:marTop w:val="0"/>
          <w:marBottom w:val="0"/>
          <w:divBdr>
            <w:top w:val="none" w:sz="0" w:space="0" w:color="auto"/>
            <w:left w:val="none" w:sz="0" w:space="0" w:color="auto"/>
            <w:bottom w:val="none" w:sz="0" w:space="0" w:color="auto"/>
            <w:right w:val="none" w:sz="0" w:space="0" w:color="auto"/>
          </w:divBdr>
        </w:div>
        <w:div w:id="1150320444">
          <w:marLeft w:val="640"/>
          <w:marRight w:val="0"/>
          <w:marTop w:val="0"/>
          <w:marBottom w:val="0"/>
          <w:divBdr>
            <w:top w:val="none" w:sz="0" w:space="0" w:color="auto"/>
            <w:left w:val="none" w:sz="0" w:space="0" w:color="auto"/>
            <w:bottom w:val="none" w:sz="0" w:space="0" w:color="auto"/>
            <w:right w:val="none" w:sz="0" w:space="0" w:color="auto"/>
          </w:divBdr>
        </w:div>
        <w:div w:id="1415517332">
          <w:marLeft w:val="640"/>
          <w:marRight w:val="0"/>
          <w:marTop w:val="0"/>
          <w:marBottom w:val="0"/>
          <w:divBdr>
            <w:top w:val="none" w:sz="0" w:space="0" w:color="auto"/>
            <w:left w:val="none" w:sz="0" w:space="0" w:color="auto"/>
            <w:bottom w:val="none" w:sz="0" w:space="0" w:color="auto"/>
            <w:right w:val="none" w:sz="0" w:space="0" w:color="auto"/>
          </w:divBdr>
        </w:div>
        <w:div w:id="1349260741">
          <w:marLeft w:val="640"/>
          <w:marRight w:val="0"/>
          <w:marTop w:val="0"/>
          <w:marBottom w:val="0"/>
          <w:divBdr>
            <w:top w:val="none" w:sz="0" w:space="0" w:color="auto"/>
            <w:left w:val="none" w:sz="0" w:space="0" w:color="auto"/>
            <w:bottom w:val="none" w:sz="0" w:space="0" w:color="auto"/>
            <w:right w:val="none" w:sz="0" w:space="0" w:color="auto"/>
          </w:divBdr>
        </w:div>
        <w:div w:id="2006736034">
          <w:marLeft w:val="640"/>
          <w:marRight w:val="0"/>
          <w:marTop w:val="0"/>
          <w:marBottom w:val="0"/>
          <w:divBdr>
            <w:top w:val="none" w:sz="0" w:space="0" w:color="auto"/>
            <w:left w:val="none" w:sz="0" w:space="0" w:color="auto"/>
            <w:bottom w:val="none" w:sz="0" w:space="0" w:color="auto"/>
            <w:right w:val="none" w:sz="0" w:space="0" w:color="auto"/>
          </w:divBdr>
        </w:div>
        <w:div w:id="223026363">
          <w:marLeft w:val="640"/>
          <w:marRight w:val="0"/>
          <w:marTop w:val="0"/>
          <w:marBottom w:val="0"/>
          <w:divBdr>
            <w:top w:val="none" w:sz="0" w:space="0" w:color="auto"/>
            <w:left w:val="none" w:sz="0" w:space="0" w:color="auto"/>
            <w:bottom w:val="none" w:sz="0" w:space="0" w:color="auto"/>
            <w:right w:val="none" w:sz="0" w:space="0" w:color="auto"/>
          </w:divBdr>
        </w:div>
        <w:div w:id="2002853050">
          <w:marLeft w:val="640"/>
          <w:marRight w:val="0"/>
          <w:marTop w:val="0"/>
          <w:marBottom w:val="0"/>
          <w:divBdr>
            <w:top w:val="none" w:sz="0" w:space="0" w:color="auto"/>
            <w:left w:val="none" w:sz="0" w:space="0" w:color="auto"/>
            <w:bottom w:val="none" w:sz="0" w:space="0" w:color="auto"/>
            <w:right w:val="none" w:sz="0" w:space="0" w:color="auto"/>
          </w:divBdr>
        </w:div>
        <w:div w:id="872815093">
          <w:marLeft w:val="640"/>
          <w:marRight w:val="0"/>
          <w:marTop w:val="0"/>
          <w:marBottom w:val="0"/>
          <w:divBdr>
            <w:top w:val="none" w:sz="0" w:space="0" w:color="auto"/>
            <w:left w:val="none" w:sz="0" w:space="0" w:color="auto"/>
            <w:bottom w:val="none" w:sz="0" w:space="0" w:color="auto"/>
            <w:right w:val="none" w:sz="0" w:space="0" w:color="auto"/>
          </w:divBdr>
        </w:div>
        <w:div w:id="83260819">
          <w:marLeft w:val="640"/>
          <w:marRight w:val="0"/>
          <w:marTop w:val="0"/>
          <w:marBottom w:val="0"/>
          <w:divBdr>
            <w:top w:val="none" w:sz="0" w:space="0" w:color="auto"/>
            <w:left w:val="none" w:sz="0" w:space="0" w:color="auto"/>
            <w:bottom w:val="none" w:sz="0" w:space="0" w:color="auto"/>
            <w:right w:val="none" w:sz="0" w:space="0" w:color="auto"/>
          </w:divBdr>
        </w:div>
        <w:div w:id="37630705">
          <w:marLeft w:val="640"/>
          <w:marRight w:val="0"/>
          <w:marTop w:val="0"/>
          <w:marBottom w:val="0"/>
          <w:divBdr>
            <w:top w:val="none" w:sz="0" w:space="0" w:color="auto"/>
            <w:left w:val="none" w:sz="0" w:space="0" w:color="auto"/>
            <w:bottom w:val="none" w:sz="0" w:space="0" w:color="auto"/>
            <w:right w:val="none" w:sz="0" w:space="0" w:color="auto"/>
          </w:divBdr>
        </w:div>
        <w:div w:id="654990281">
          <w:marLeft w:val="640"/>
          <w:marRight w:val="0"/>
          <w:marTop w:val="0"/>
          <w:marBottom w:val="0"/>
          <w:divBdr>
            <w:top w:val="none" w:sz="0" w:space="0" w:color="auto"/>
            <w:left w:val="none" w:sz="0" w:space="0" w:color="auto"/>
            <w:bottom w:val="none" w:sz="0" w:space="0" w:color="auto"/>
            <w:right w:val="none" w:sz="0" w:space="0" w:color="auto"/>
          </w:divBdr>
        </w:div>
        <w:div w:id="912357618">
          <w:marLeft w:val="640"/>
          <w:marRight w:val="0"/>
          <w:marTop w:val="0"/>
          <w:marBottom w:val="0"/>
          <w:divBdr>
            <w:top w:val="none" w:sz="0" w:space="0" w:color="auto"/>
            <w:left w:val="none" w:sz="0" w:space="0" w:color="auto"/>
            <w:bottom w:val="none" w:sz="0" w:space="0" w:color="auto"/>
            <w:right w:val="none" w:sz="0" w:space="0" w:color="auto"/>
          </w:divBdr>
        </w:div>
        <w:div w:id="712073858">
          <w:marLeft w:val="640"/>
          <w:marRight w:val="0"/>
          <w:marTop w:val="0"/>
          <w:marBottom w:val="0"/>
          <w:divBdr>
            <w:top w:val="none" w:sz="0" w:space="0" w:color="auto"/>
            <w:left w:val="none" w:sz="0" w:space="0" w:color="auto"/>
            <w:bottom w:val="none" w:sz="0" w:space="0" w:color="auto"/>
            <w:right w:val="none" w:sz="0" w:space="0" w:color="auto"/>
          </w:divBdr>
        </w:div>
        <w:div w:id="2145733686">
          <w:marLeft w:val="640"/>
          <w:marRight w:val="0"/>
          <w:marTop w:val="0"/>
          <w:marBottom w:val="0"/>
          <w:divBdr>
            <w:top w:val="none" w:sz="0" w:space="0" w:color="auto"/>
            <w:left w:val="none" w:sz="0" w:space="0" w:color="auto"/>
            <w:bottom w:val="none" w:sz="0" w:space="0" w:color="auto"/>
            <w:right w:val="none" w:sz="0" w:space="0" w:color="auto"/>
          </w:divBdr>
        </w:div>
        <w:div w:id="561989888">
          <w:marLeft w:val="640"/>
          <w:marRight w:val="0"/>
          <w:marTop w:val="0"/>
          <w:marBottom w:val="0"/>
          <w:divBdr>
            <w:top w:val="none" w:sz="0" w:space="0" w:color="auto"/>
            <w:left w:val="none" w:sz="0" w:space="0" w:color="auto"/>
            <w:bottom w:val="none" w:sz="0" w:space="0" w:color="auto"/>
            <w:right w:val="none" w:sz="0" w:space="0" w:color="auto"/>
          </w:divBdr>
        </w:div>
        <w:div w:id="1391610389">
          <w:marLeft w:val="640"/>
          <w:marRight w:val="0"/>
          <w:marTop w:val="0"/>
          <w:marBottom w:val="0"/>
          <w:divBdr>
            <w:top w:val="none" w:sz="0" w:space="0" w:color="auto"/>
            <w:left w:val="none" w:sz="0" w:space="0" w:color="auto"/>
            <w:bottom w:val="none" w:sz="0" w:space="0" w:color="auto"/>
            <w:right w:val="none" w:sz="0" w:space="0" w:color="auto"/>
          </w:divBdr>
        </w:div>
        <w:div w:id="1734543469">
          <w:marLeft w:val="640"/>
          <w:marRight w:val="0"/>
          <w:marTop w:val="0"/>
          <w:marBottom w:val="0"/>
          <w:divBdr>
            <w:top w:val="none" w:sz="0" w:space="0" w:color="auto"/>
            <w:left w:val="none" w:sz="0" w:space="0" w:color="auto"/>
            <w:bottom w:val="none" w:sz="0" w:space="0" w:color="auto"/>
            <w:right w:val="none" w:sz="0" w:space="0" w:color="auto"/>
          </w:divBdr>
        </w:div>
        <w:div w:id="1692414274">
          <w:marLeft w:val="640"/>
          <w:marRight w:val="0"/>
          <w:marTop w:val="0"/>
          <w:marBottom w:val="0"/>
          <w:divBdr>
            <w:top w:val="none" w:sz="0" w:space="0" w:color="auto"/>
            <w:left w:val="none" w:sz="0" w:space="0" w:color="auto"/>
            <w:bottom w:val="none" w:sz="0" w:space="0" w:color="auto"/>
            <w:right w:val="none" w:sz="0" w:space="0" w:color="auto"/>
          </w:divBdr>
        </w:div>
        <w:div w:id="1362168473">
          <w:marLeft w:val="640"/>
          <w:marRight w:val="0"/>
          <w:marTop w:val="0"/>
          <w:marBottom w:val="0"/>
          <w:divBdr>
            <w:top w:val="none" w:sz="0" w:space="0" w:color="auto"/>
            <w:left w:val="none" w:sz="0" w:space="0" w:color="auto"/>
            <w:bottom w:val="none" w:sz="0" w:space="0" w:color="auto"/>
            <w:right w:val="none" w:sz="0" w:space="0" w:color="auto"/>
          </w:divBdr>
        </w:div>
        <w:div w:id="2033798604">
          <w:marLeft w:val="640"/>
          <w:marRight w:val="0"/>
          <w:marTop w:val="0"/>
          <w:marBottom w:val="0"/>
          <w:divBdr>
            <w:top w:val="none" w:sz="0" w:space="0" w:color="auto"/>
            <w:left w:val="none" w:sz="0" w:space="0" w:color="auto"/>
            <w:bottom w:val="none" w:sz="0" w:space="0" w:color="auto"/>
            <w:right w:val="none" w:sz="0" w:space="0" w:color="auto"/>
          </w:divBdr>
        </w:div>
        <w:div w:id="1762264202">
          <w:marLeft w:val="640"/>
          <w:marRight w:val="0"/>
          <w:marTop w:val="0"/>
          <w:marBottom w:val="0"/>
          <w:divBdr>
            <w:top w:val="none" w:sz="0" w:space="0" w:color="auto"/>
            <w:left w:val="none" w:sz="0" w:space="0" w:color="auto"/>
            <w:bottom w:val="none" w:sz="0" w:space="0" w:color="auto"/>
            <w:right w:val="none" w:sz="0" w:space="0" w:color="auto"/>
          </w:divBdr>
        </w:div>
        <w:div w:id="324938111">
          <w:marLeft w:val="640"/>
          <w:marRight w:val="0"/>
          <w:marTop w:val="0"/>
          <w:marBottom w:val="0"/>
          <w:divBdr>
            <w:top w:val="none" w:sz="0" w:space="0" w:color="auto"/>
            <w:left w:val="none" w:sz="0" w:space="0" w:color="auto"/>
            <w:bottom w:val="none" w:sz="0" w:space="0" w:color="auto"/>
            <w:right w:val="none" w:sz="0" w:space="0" w:color="auto"/>
          </w:divBdr>
        </w:div>
        <w:div w:id="398944036">
          <w:marLeft w:val="640"/>
          <w:marRight w:val="0"/>
          <w:marTop w:val="0"/>
          <w:marBottom w:val="0"/>
          <w:divBdr>
            <w:top w:val="none" w:sz="0" w:space="0" w:color="auto"/>
            <w:left w:val="none" w:sz="0" w:space="0" w:color="auto"/>
            <w:bottom w:val="none" w:sz="0" w:space="0" w:color="auto"/>
            <w:right w:val="none" w:sz="0" w:space="0" w:color="auto"/>
          </w:divBdr>
        </w:div>
      </w:divsChild>
    </w:div>
    <w:div w:id="131753690">
      <w:bodyDiv w:val="1"/>
      <w:marLeft w:val="0"/>
      <w:marRight w:val="0"/>
      <w:marTop w:val="0"/>
      <w:marBottom w:val="0"/>
      <w:divBdr>
        <w:top w:val="none" w:sz="0" w:space="0" w:color="auto"/>
        <w:left w:val="none" w:sz="0" w:space="0" w:color="auto"/>
        <w:bottom w:val="none" w:sz="0" w:space="0" w:color="auto"/>
        <w:right w:val="none" w:sz="0" w:space="0" w:color="auto"/>
      </w:divBdr>
    </w:div>
    <w:div w:id="134835540">
      <w:bodyDiv w:val="1"/>
      <w:marLeft w:val="0"/>
      <w:marRight w:val="0"/>
      <w:marTop w:val="0"/>
      <w:marBottom w:val="0"/>
      <w:divBdr>
        <w:top w:val="none" w:sz="0" w:space="0" w:color="auto"/>
        <w:left w:val="none" w:sz="0" w:space="0" w:color="auto"/>
        <w:bottom w:val="none" w:sz="0" w:space="0" w:color="auto"/>
        <w:right w:val="none" w:sz="0" w:space="0" w:color="auto"/>
      </w:divBdr>
    </w:div>
    <w:div w:id="139737479">
      <w:bodyDiv w:val="1"/>
      <w:marLeft w:val="0"/>
      <w:marRight w:val="0"/>
      <w:marTop w:val="0"/>
      <w:marBottom w:val="0"/>
      <w:divBdr>
        <w:top w:val="none" w:sz="0" w:space="0" w:color="auto"/>
        <w:left w:val="none" w:sz="0" w:space="0" w:color="auto"/>
        <w:bottom w:val="none" w:sz="0" w:space="0" w:color="auto"/>
        <w:right w:val="none" w:sz="0" w:space="0" w:color="auto"/>
      </w:divBdr>
    </w:div>
    <w:div w:id="146870389">
      <w:bodyDiv w:val="1"/>
      <w:marLeft w:val="0"/>
      <w:marRight w:val="0"/>
      <w:marTop w:val="0"/>
      <w:marBottom w:val="0"/>
      <w:divBdr>
        <w:top w:val="none" w:sz="0" w:space="0" w:color="auto"/>
        <w:left w:val="none" w:sz="0" w:space="0" w:color="auto"/>
        <w:bottom w:val="none" w:sz="0" w:space="0" w:color="auto"/>
        <w:right w:val="none" w:sz="0" w:space="0" w:color="auto"/>
      </w:divBdr>
    </w:div>
    <w:div w:id="152069277">
      <w:bodyDiv w:val="1"/>
      <w:marLeft w:val="0"/>
      <w:marRight w:val="0"/>
      <w:marTop w:val="0"/>
      <w:marBottom w:val="0"/>
      <w:divBdr>
        <w:top w:val="none" w:sz="0" w:space="0" w:color="auto"/>
        <w:left w:val="none" w:sz="0" w:space="0" w:color="auto"/>
        <w:bottom w:val="none" w:sz="0" w:space="0" w:color="auto"/>
        <w:right w:val="none" w:sz="0" w:space="0" w:color="auto"/>
      </w:divBdr>
    </w:div>
    <w:div w:id="167528984">
      <w:bodyDiv w:val="1"/>
      <w:marLeft w:val="0"/>
      <w:marRight w:val="0"/>
      <w:marTop w:val="0"/>
      <w:marBottom w:val="0"/>
      <w:divBdr>
        <w:top w:val="none" w:sz="0" w:space="0" w:color="auto"/>
        <w:left w:val="none" w:sz="0" w:space="0" w:color="auto"/>
        <w:bottom w:val="none" w:sz="0" w:space="0" w:color="auto"/>
        <w:right w:val="none" w:sz="0" w:space="0" w:color="auto"/>
      </w:divBdr>
    </w:div>
    <w:div w:id="198394308">
      <w:bodyDiv w:val="1"/>
      <w:marLeft w:val="0"/>
      <w:marRight w:val="0"/>
      <w:marTop w:val="0"/>
      <w:marBottom w:val="0"/>
      <w:divBdr>
        <w:top w:val="none" w:sz="0" w:space="0" w:color="auto"/>
        <w:left w:val="none" w:sz="0" w:space="0" w:color="auto"/>
        <w:bottom w:val="none" w:sz="0" w:space="0" w:color="auto"/>
        <w:right w:val="none" w:sz="0" w:space="0" w:color="auto"/>
      </w:divBdr>
    </w:div>
    <w:div w:id="208417334">
      <w:bodyDiv w:val="1"/>
      <w:marLeft w:val="0"/>
      <w:marRight w:val="0"/>
      <w:marTop w:val="0"/>
      <w:marBottom w:val="0"/>
      <w:divBdr>
        <w:top w:val="none" w:sz="0" w:space="0" w:color="auto"/>
        <w:left w:val="none" w:sz="0" w:space="0" w:color="auto"/>
        <w:bottom w:val="none" w:sz="0" w:space="0" w:color="auto"/>
        <w:right w:val="none" w:sz="0" w:space="0" w:color="auto"/>
      </w:divBdr>
    </w:div>
    <w:div w:id="208684775">
      <w:bodyDiv w:val="1"/>
      <w:marLeft w:val="0"/>
      <w:marRight w:val="0"/>
      <w:marTop w:val="0"/>
      <w:marBottom w:val="0"/>
      <w:divBdr>
        <w:top w:val="none" w:sz="0" w:space="0" w:color="auto"/>
        <w:left w:val="none" w:sz="0" w:space="0" w:color="auto"/>
        <w:bottom w:val="none" w:sz="0" w:space="0" w:color="auto"/>
        <w:right w:val="none" w:sz="0" w:space="0" w:color="auto"/>
      </w:divBdr>
    </w:div>
    <w:div w:id="212809525">
      <w:bodyDiv w:val="1"/>
      <w:marLeft w:val="0"/>
      <w:marRight w:val="0"/>
      <w:marTop w:val="0"/>
      <w:marBottom w:val="0"/>
      <w:divBdr>
        <w:top w:val="none" w:sz="0" w:space="0" w:color="auto"/>
        <w:left w:val="none" w:sz="0" w:space="0" w:color="auto"/>
        <w:bottom w:val="none" w:sz="0" w:space="0" w:color="auto"/>
        <w:right w:val="none" w:sz="0" w:space="0" w:color="auto"/>
      </w:divBdr>
    </w:div>
    <w:div w:id="215245274">
      <w:bodyDiv w:val="1"/>
      <w:marLeft w:val="0"/>
      <w:marRight w:val="0"/>
      <w:marTop w:val="0"/>
      <w:marBottom w:val="0"/>
      <w:divBdr>
        <w:top w:val="none" w:sz="0" w:space="0" w:color="auto"/>
        <w:left w:val="none" w:sz="0" w:space="0" w:color="auto"/>
        <w:bottom w:val="none" w:sz="0" w:space="0" w:color="auto"/>
        <w:right w:val="none" w:sz="0" w:space="0" w:color="auto"/>
      </w:divBdr>
    </w:div>
    <w:div w:id="223874689">
      <w:bodyDiv w:val="1"/>
      <w:marLeft w:val="0"/>
      <w:marRight w:val="0"/>
      <w:marTop w:val="0"/>
      <w:marBottom w:val="0"/>
      <w:divBdr>
        <w:top w:val="none" w:sz="0" w:space="0" w:color="auto"/>
        <w:left w:val="none" w:sz="0" w:space="0" w:color="auto"/>
        <w:bottom w:val="none" w:sz="0" w:space="0" w:color="auto"/>
        <w:right w:val="none" w:sz="0" w:space="0" w:color="auto"/>
      </w:divBdr>
    </w:div>
    <w:div w:id="235627469">
      <w:bodyDiv w:val="1"/>
      <w:marLeft w:val="0"/>
      <w:marRight w:val="0"/>
      <w:marTop w:val="0"/>
      <w:marBottom w:val="0"/>
      <w:divBdr>
        <w:top w:val="none" w:sz="0" w:space="0" w:color="auto"/>
        <w:left w:val="none" w:sz="0" w:space="0" w:color="auto"/>
        <w:bottom w:val="none" w:sz="0" w:space="0" w:color="auto"/>
        <w:right w:val="none" w:sz="0" w:space="0" w:color="auto"/>
      </w:divBdr>
    </w:div>
    <w:div w:id="236212559">
      <w:bodyDiv w:val="1"/>
      <w:marLeft w:val="0"/>
      <w:marRight w:val="0"/>
      <w:marTop w:val="0"/>
      <w:marBottom w:val="0"/>
      <w:divBdr>
        <w:top w:val="none" w:sz="0" w:space="0" w:color="auto"/>
        <w:left w:val="none" w:sz="0" w:space="0" w:color="auto"/>
        <w:bottom w:val="none" w:sz="0" w:space="0" w:color="auto"/>
        <w:right w:val="none" w:sz="0" w:space="0" w:color="auto"/>
      </w:divBdr>
    </w:div>
    <w:div w:id="245192676">
      <w:bodyDiv w:val="1"/>
      <w:marLeft w:val="0"/>
      <w:marRight w:val="0"/>
      <w:marTop w:val="0"/>
      <w:marBottom w:val="0"/>
      <w:divBdr>
        <w:top w:val="none" w:sz="0" w:space="0" w:color="auto"/>
        <w:left w:val="none" w:sz="0" w:space="0" w:color="auto"/>
        <w:bottom w:val="none" w:sz="0" w:space="0" w:color="auto"/>
        <w:right w:val="none" w:sz="0" w:space="0" w:color="auto"/>
      </w:divBdr>
    </w:div>
    <w:div w:id="248663314">
      <w:bodyDiv w:val="1"/>
      <w:marLeft w:val="0"/>
      <w:marRight w:val="0"/>
      <w:marTop w:val="0"/>
      <w:marBottom w:val="0"/>
      <w:divBdr>
        <w:top w:val="none" w:sz="0" w:space="0" w:color="auto"/>
        <w:left w:val="none" w:sz="0" w:space="0" w:color="auto"/>
        <w:bottom w:val="none" w:sz="0" w:space="0" w:color="auto"/>
        <w:right w:val="none" w:sz="0" w:space="0" w:color="auto"/>
      </w:divBdr>
    </w:div>
    <w:div w:id="249778893">
      <w:bodyDiv w:val="1"/>
      <w:marLeft w:val="0"/>
      <w:marRight w:val="0"/>
      <w:marTop w:val="0"/>
      <w:marBottom w:val="0"/>
      <w:divBdr>
        <w:top w:val="none" w:sz="0" w:space="0" w:color="auto"/>
        <w:left w:val="none" w:sz="0" w:space="0" w:color="auto"/>
        <w:bottom w:val="none" w:sz="0" w:space="0" w:color="auto"/>
        <w:right w:val="none" w:sz="0" w:space="0" w:color="auto"/>
      </w:divBdr>
    </w:div>
    <w:div w:id="250042687">
      <w:bodyDiv w:val="1"/>
      <w:marLeft w:val="0"/>
      <w:marRight w:val="0"/>
      <w:marTop w:val="0"/>
      <w:marBottom w:val="0"/>
      <w:divBdr>
        <w:top w:val="none" w:sz="0" w:space="0" w:color="auto"/>
        <w:left w:val="none" w:sz="0" w:space="0" w:color="auto"/>
        <w:bottom w:val="none" w:sz="0" w:space="0" w:color="auto"/>
        <w:right w:val="none" w:sz="0" w:space="0" w:color="auto"/>
      </w:divBdr>
    </w:div>
    <w:div w:id="251940256">
      <w:bodyDiv w:val="1"/>
      <w:marLeft w:val="0"/>
      <w:marRight w:val="0"/>
      <w:marTop w:val="0"/>
      <w:marBottom w:val="0"/>
      <w:divBdr>
        <w:top w:val="none" w:sz="0" w:space="0" w:color="auto"/>
        <w:left w:val="none" w:sz="0" w:space="0" w:color="auto"/>
        <w:bottom w:val="none" w:sz="0" w:space="0" w:color="auto"/>
        <w:right w:val="none" w:sz="0" w:space="0" w:color="auto"/>
      </w:divBdr>
    </w:div>
    <w:div w:id="253174877">
      <w:bodyDiv w:val="1"/>
      <w:marLeft w:val="0"/>
      <w:marRight w:val="0"/>
      <w:marTop w:val="0"/>
      <w:marBottom w:val="0"/>
      <w:divBdr>
        <w:top w:val="none" w:sz="0" w:space="0" w:color="auto"/>
        <w:left w:val="none" w:sz="0" w:space="0" w:color="auto"/>
        <w:bottom w:val="none" w:sz="0" w:space="0" w:color="auto"/>
        <w:right w:val="none" w:sz="0" w:space="0" w:color="auto"/>
      </w:divBdr>
    </w:div>
    <w:div w:id="263804419">
      <w:bodyDiv w:val="1"/>
      <w:marLeft w:val="0"/>
      <w:marRight w:val="0"/>
      <w:marTop w:val="0"/>
      <w:marBottom w:val="0"/>
      <w:divBdr>
        <w:top w:val="none" w:sz="0" w:space="0" w:color="auto"/>
        <w:left w:val="none" w:sz="0" w:space="0" w:color="auto"/>
        <w:bottom w:val="none" w:sz="0" w:space="0" w:color="auto"/>
        <w:right w:val="none" w:sz="0" w:space="0" w:color="auto"/>
      </w:divBdr>
    </w:div>
    <w:div w:id="274560079">
      <w:bodyDiv w:val="1"/>
      <w:marLeft w:val="0"/>
      <w:marRight w:val="0"/>
      <w:marTop w:val="0"/>
      <w:marBottom w:val="0"/>
      <w:divBdr>
        <w:top w:val="none" w:sz="0" w:space="0" w:color="auto"/>
        <w:left w:val="none" w:sz="0" w:space="0" w:color="auto"/>
        <w:bottom w:val="none" w:sz="0" w:space="0" w:color="auto"/>
        <w:right w:val="none" w:sz="0" w:space="0" w:color="auto"/>
      </w:divBdr>
    </w:div>
    <w:div w:id="292299238">
      <w:bodyDiv w:val="1"/>
      <w:marLeft w:val="0"/>
      <w:marRight w:val="0"/>
      <w:marTop w:val="0"/>
      <w:marBottom w:val="0"/>
      <w:divBdr>
        <w:top w:val="none" w:sz="0" w:space="0" w:color="auto"/>
        <w:left w:val="none" w:sz="0" w:space="0" w:color="auto"/>
        <w:bottom w:val="none" w:sz="0" w:space="0" w:color="auto"/>
        <w:right w:val="none" w:sz="0" w:space="0" w:color="auto"/>
      </w:divBdr>
    </w:div>
    <w:div w:id="294526616">
      <w:bodyDiv w:val="1"/>
      <w:marLeft w:val="0"/>
      <w:marRight w:val="0"/>
      <w:marTop w:val="0"/>
      <w:marBottom w:val="0"/>
      <w:divBdr>
        <w:top w:val="none" w:sz="0" w:space="0" w:color="auto"/>
        <w:left w:val="none" w:sz="0" w:space="0" w:color="auto"/>
        <w:bottom w:val="none" w:sz="0" w:space="0" w:color="auto"/>
        <w:right w:val="none" w:sz="0" w:space="0" w:color="auto"/>
      </w:divBdr>
    </w:div>
    <w:div w:id="297761396">
      <w:bodyDiv w:val="1"/>
      <w:marLeft w:val="0"/>
      <w:marRight w:val="0"/>
      <w:marTop w:val="0"/>
      <w:marBottom w:val="0"/>
      <w:divBdr>
        <w:top w:val="none" w:sz="0" w:space="0" w:color="auto"/>
        <w:left w:val="none" w:sz="0" w:space="0" w:color="auto"/>
        <w:bottom w:val="none" w:sz="0" w:space="0" w:color="auto"/>
        <w:right w:val="none" w:sz="0" w:space="0" w:color="auto"/>
      </w:divBdr>
    </w:div>
    <w:div w:id="305626906">
      <w:bodyDiv w:val="1"/>
      <w:marLeft w:val="0"/>
      <w:marRight w:val="0"/>
      <w:marTop w:val="0"/>
      <w:marBottom w:val="0"/>
      <w:divBdr>
        <w:top w:val="none" w:sz="0" w:space="0" w:color="auto"/>
        <w:left w:val="none" w:sz="0" w:space="0" w:color="auto"/>
        <w:bottom w:val="none" w:sz="0" w:space="0" w:color="auto"/>
        <w:right w:val="none" w:sz="0" w:space="0" w:color="auto"/>
      </w:divBdr>
    </w:div>
    <w:div w:id="315036015">
      <w:bodyDiv w:val="1"/>
      <w:marLeft w:val="0"/>
      <w:marRight w:val="0"/>
      <w:marTop w:val="0"/>
      <w:marBottom w:val="0"/>
      <w:divBdr>
        <w:top w:val="none" w:sz="0" w:space="0" w:color="auto"/>
        <w:left w:val="none" w:sz="0" w:space="0" w:color="auto"/>
        <w:bottom w:val="none" w:sz="0" w:space="0" w:color="auto"/>
        <w:right w:val="none" w:sz="0" w:space="0" w:color="auto"/>
      </w:divBdr>
    </w:div>
    <w:div w:id="319700593">
      <w:bodyDiv w:val="1"/>
      <w:marLeft w:val="0"/>
      <w:marRight w:val="0"/>
      <w:marTop w:val="0"/>
      <w:marBottom w:val="0"/>
      <w:divBdr>
        <w:top w:val="none" w:sz="0" w:space="0" w:color="auto"/>
        <w:left w:val="none" w:sz="0" w:space="0" w:color="auto"/>
        <w:bottom w:val="none" w:sz="0" w:space="0" w:color="auto"/>
        <w:right w:val="none" w:sz="0" w:space="0" w:color="auto"/>
      </w:divBdr>
    </w:div>
    <w:div w:id="333724435">
      <w:bodyDiv w:val="1"/>
      <w:marLeft w:val="0"/>
      <w:marRight w:val="0"/>
      <w:marTop w:val="0"/>
      <w:marBottom w:val="0"/>
      <w:divBdr>
        <w:top w:val="none" w:sz="0" w:space="0" w:color="auto"/>
        <w:left w:val="none" w:sz="0" w:space="0" w:color="auto"/>
        <w:bottom w:val="none" w:sz="0" w:space="0" w:color="auto"/>
        <w:right w:val="none" w:sz="0" w:space="0" w:color="auto"/>
      </w:divBdr>
    </w:div>
    <w:div w:id="341401375">
      <w:bodyDiv w:val="1"/>
      <w:marLeft w:val="0"/>
      <w:marRight w:val="0"/>
      <w:marTop w:val="0"/>
      <w:marBottom w:val="0"/>
      <w:divBdr>
        <w:top w:val="none" w:sz="0" w:space="0" w:color="auto"/>
        <w:left w:val="none" w:sz="0" w:space="0" w:color="auto"/>
        <w:bottom w:val="none" w:sz="0" w:space="0" w:color="auto"/>
        <w:right w:val="none" w:sz="0" w:space="0" w:color="auto"/>
      </w:divBdr>
    </w:div>
    <w:div w:id="360014111">
      <w:bodyDiv w:val="1"/>
      <w:marLeft w:val="0"/>
      <w:marRight w:val="0"/>
      <w:marTop w:val="0"/>
      <w:marBottom w:val="0"/>
      <w:divBdr>
        <w:top w:val="none" w:sz="0" w:space="0" w:color="auto"/>
        <w:left w:val="none" w:sz="0" w:space="0" w:color="auto"/>
        <w:bottom w:val="none" w:sz="0" w:space="0" w:color="auto"/>
        <w:right w:val="none" w:sz="0" w:space="0" w:color="auto"/>
      </w:divBdr>
    </w:div>
    <w:div w:id="370963827">
      <w:bodyDiv w:val="1"/>
      <w:marLeft w:val="0"/>
      <w:marRight w:val="0"/>
      <w:marTop w:val="0"/>
      <w:marBottom w:val="0"/>
      <w:divBdr>
        <w:top w:val="none" w:sz="0" w:space="0" w:color="auto"/>
        <w:left w:val="none" w:sz="0" w:space="0" w:color="auto"/>
        <w:bottom w:val="none" w:sz="0" w:space="0" w:color="auto"/>
        <w:right w:val="none" w:sz="0" w:space="0" w:color="auto"/>
      </w:divBdr>
    </w:div>
    <w:div w:id="374936399">
      <w:bodyDiv w:val="1"/>
      <w:marLeft w:val="0"/>
      <w:marRight w:val="0"/>
      <w:marTop w:val="0"/>
      <w:marBottom w:val="0"/>
      <w:divBdr>
        <w:top w:val="none" w:sz="0" w:space="0" w:color="auto"/>
        <w:left w:val="none" w:sz="0" w:space="0" w:color="auto"/>
        <w:bottom w:val="none" w:sz="0" w:space="0" w:color="auto"/>
        <w:right w:val="none" w:sz="0" w:space="0" w:color="auto"/>
      </w:divBdr>
    </w:div>
    <w:div w:id="386683153">
      <w:bodyDiv w:val="1"/>
      <w:marLeft w:val="0"/>
      <w:marRight w:val="0"/>
      <w:marTop w:val="0"/>
      <w:marBottom w:val="0"/>
      <w:divBdr>
        <w:top w:val="none" w:sz="0" w:space="0" w:color="auto"/>
        <w:left w:val="none" w:sz="0" w:space="0" w:color="auto"/>
        <w:bottom w:val="none" w:sz="0" w:space="0" w:color="auto"/>
        <w:right w:val="none" w:sz="0" w:space="0" w:color="auto"/>
      </w:divBdr>
    </w:div>
    <w:div w:id="394814060">
      <w:bodyDiv w:val="1"/>
      <w:marLeft w:val="0"/>
      <w:marRight w:val="0"/>
      <w:marTop w:val="0"/>
      <w:marBottom w:val="0"/>
      <w:divBdr>
        <w:top w:val="none" w:sz="0" w:space="0" w:color="auto"/>
        <w:left w:val="none" w:sz="0" w:space="0" w:color="auto"/>
        <w:bottom w:val="none" w:sz="0" w:space="0" w:color="auto"/>
        <w:right w:val="none" w:sz="0" w:space="0" w:color="auto"/>
      </w:divBdr>
    </w:div>
    <w:div w:id="395711406">
      <w:bodyDiv w:val="1"/>
      <w:marLeft w:val="0"/>
      <w:marRight w:val="0"/>
      <w:marTop w:val="0"/>
      <w:marBottom w:val="0"/>
      <w:divBdr>
        <w:top w:val="none" w:sz="0" w:space="0" w:color="auto"/>
        <w:left w:val="none" w:sz="0" w:space="0" w:color="auto"/>
        <w:bottom w:val="none" w:sz="0" w:space="0" w:color="auto"/>
        <w:right w:val="none" w:sz="0" w:space="0" w:color="auto"/>
      </w:divBdr>
    </w:div>
    <w:div w:id="398555927">
      <w:bodyDiv w:val="1"/>
      <w:marLeft w:val="0"/>
      <w:marRight w:val="0"/>
      <w:marTop w:val="0"/>
      <w:marBottom w:val="0"/>
      <w:divBdr>
        <w:top w:val="none" w:sz="0" w:space="0" w:color="auto"/>
        <w:left w:val="none" w:sz="0" w:space="0" w:color="auto"/>
        <w:bottom w:val="none" w:sz="0" w:space="0" w:color="auto"/>
        <w:right w:val="none" w:sz="0" w:space="0" w:color="auto"/>
      </w:divBdr>
      <w:divsChild>
        <w:div w:id="925386998">
          <w:marLeft w:val="0"/>
          <w:marRight w:val="0"/>
          <w:marTop w:val="0"/>
          <w:marBottom w:val="0"/>
          <w:divBdr>
            <w:top w:val="none" w:sz="0" w:space="0" w:color="auto"/>
            <w:left w:val="none" w:sz="0" w:space="0" w:color="auto"/>
            <w:bottom w:val="none" w:sz="0" w:space="0" w:color="auto"/>
            <w:right w:val="none" w:sz="0" w:space="0" w:color="auto"/>
          </w:divBdr>
        </w:div>
        <w:div w:id="310409878">
          <w:marLeft w:val="0"/>
          <w:marRight w:val="0"/>
          <w:marTop w:val="0"/>
          <w:marBottom w:val="0"/>
          <w:divBdr>
            <w:top w:val="none" w:sz="0" w:space="0" w:color="auto"/>
            <w:left w:val="none" w:sz="0" w:space="0" w:color="auto"/>
            <w:bottom w:val="none" w:sz="0" w:space="0" w:color="auto"/>
            <w:right w:val="none" w:sz="0" w:space="0" w:color="auto"/>
          </w:divBdr>
        </w:div>
        <w:div w:id="2088838960">
          <w:marLeft w:val="0"/>
          <w:marRight w:val="0"/>
          <w:marTop w:val="0"/>
          <w:marBottom w:val="0"/>
          <w:divBdr>
            <w:top w:val="none" w:sz="0" w:space="0" w:color="auto"/>
            <w:left w:val="none" w:sz="0" w:space="0" w:color="auto"/>
            <w:bottom w:val="none" w:sz="0" w:space="0" w:color="auto"/>
            <w:right w:val="none" w:sz="0" w:space="0" w:color="auto"/>
          </w:divBdr>
        </w:div>
        <w:div w:id="1557473076">
          <w:marLeft w:val="0"/>
          <w:marRight w:val="0"/>
          <w:marTop w:val="0"/>
          <w:marBottom w:val="0"/>
          <w:divBdr>
            <w:top w:val="none" w:sz="0" w:space="0" w:color="auto"/>
            <w:left w:val="none" w:sz="0" w:space="0" w:color="auto"/>
            <w:bottom w:val="none" w:sz="0" w:space="0" w:color="auto"/>
            <w:right w:val="none" w:sz="0" w:space="0" w:color="auto"/>
          </w:divBdr>
        </w:div>
        <w:div w:id="831023043">
          <w:marLeft w:val="0"/>
          <w:marRight w:val="0"/>
          <w:marTop w:val="0"/>
          <w:marBottom w:val="0"/>
          <w:divBdr>
            <w:top w:val="none" w:sz="0" w:space="0" w:color="auto"/>
            <w:left w:val="none" w:sz="0" w:space="0" w:color="auto"/>
            <w:bottom w:val="none" w:sz="0" w:space="0" w:color="auto"/>
            <w:right w:val="none" w:sz="0" w:space="0" w:color="auto"/>
          </w:divBdr>
        </w:div>
        <w:div w:id="986737970">
          <w:marLeft w:val="0"/>
          <w:marRight w:val="0"/>
          <w:marTop w:val="0"/>
          <w:marBottom w:val="0"/>
          <w:divBdr>
            <w:top w:val="none" w:sz="0" w:space="0" w:color="auto"/>
            <w:left w:val="none" w:sz="0" w:space="0" w:color="auto"/>
            <w:bottom w:val="none" w:sz="0" w:space="0" w:color="auto"/>
            <w:right w:val="none" w:sz="0" w:space="0" w:color="auto"/>
          </w:divBdr>
        </w:div>
        <w:div w:id="1768765378">
          <w:marLeft w:val="0"/>
          <w:marRight w:val="0"/>
          <w:marTop w:val="0"/>
          <w:marBottom w:val="0"/>
          <w:divBdr>
            <w:top w:val="none" w:sz="0" w:space="0" w:color="auto"/>
            <w:left w:val="none" w:sz="0" w:space="0" w:color="auto"/>
            <w:bottom w:val="none" w:sz="0" w:space="0" w:color="auto"/>
            <w:right w:val="none" w:sz="0" w:space="0" w:color="auto"/>
          </w:divBdr>
        </w:div>
        <w:div w:id="2122335769">
          <w:marLeft w:val="0"/>
          <w:marRight w:val="0"/>
          <w:marTop w:val="0"/>
          <w:marBottom w:val="0"/>
          <w:divBdr>
            <w:top w:val="none" w:sz="0" w:space="0" w:color="auto"/>
            <w:left w:val="none" w:sz="0" w:space="0" w:color="auto"/>
            <w:bottom w:val="none" w:sz="0" w:space="0" w:color="auto"/>
            <w:right w:val="none" w:sz="0" w:space="0" w:color="auto"/>
          </w:divBdr>
        </w:div>
        <w:div w:id="761414046">
          <w:marLeft w:val="0"/>
          <w:marRight w:val="0"/>
          <w:marTop w:val="0"/>
          <w:marBottom w:val="0"/>
          <w:divBdr>
            <w:top w:val="none" w:sz="0" w:space="0" w:color="auto"/>
            <w:left w:val="none" w:sz="0" w:space="0" w:color="auto"/>
            <w:bottom w:val="none" w:sz="0" w:space="0" w:color="auto"/>
            <w:right w:val="none" w:sz="0" w:space="0" w:color="auto"/>
          </w:divBdr>
        </w:div>
        <w:div w:id="1895578775">
          <w:marLeft w:val="0"/>
          <w:marRight w:val="0"/>
          <w:marTop w:val="0"/>
          <w:marBottom w:val="0"/>
          <w:divBdr>
            <w:top w:val="none" w:sz="0" w:space="0" w:color="auto"/>
            <w:left w:val="none" w:sz="0" w:space="0" w:color="auto"/>
            <w:bottom w:val="none" w:sz="0" w:space="0" w:color="auto"/>
            <w:right w:val="none" w:sz="0" w:space="0" w:color="auto"/>
          </w:divBdr>
        </w:div>
        <w:div w:id="1377124971">
          <w:marLeft w:val="0"/>
          <w:marRight w:val="0"/>
          <w:marTop w:val="0"/>
          <w:marBottom w:val="0"/>
          <w:divBdr>
            <w:top w:val="none" w:sz="0" w:space="0" w:color="auto"/>
            <w:left w:val="none" w:sz="0" w:space="0" w:color="auto"/>
            <w:bottom w:val="none" w:sz="0" w:space="0" w:color="auto"/>
            <w:right w:val="none" w:sz="0" w:space="0" w:color="auto"/>
          </w:divBdr>
        </w:div>
        <w:div w:id="735204156">
          <w:marLeft w:val="0"/>
          <w:marRight w:val="0"/>
          <w:marTop w:val="0"/>
          <w:marBottom w:val="0"/>
          <w:divBdr>
            <w:top w:val="none" w:sz="0" w:space="0" w:color="auto"/>
            <w:left w:val="none" w:sz="0" w:space="0" w:color="auto"/>
            <w:bottom w:val="none" w:sz="0" w:space="0" w:color="auto"/>
            <w:right w:val="none" w:sz="0" w:space="0" w:color="auto"/>
          </w:divBdr>
        </w:div>
        <w:div w:id="528764378">
          <w:marLeft w:val="0"/>
          <w:marRight w:val="0"/>
          <w:marTop w:val="0"/>
          <w:marBottom w:val="0"/>
          <w:divBdr>
            <w:top w:val="none" w:sz="0" w:space="0" w:color="auto"/>
            <w:left w:val="none" w:sz="0" w:space="0" w:color="auto"/>
            <w:bottom w:val="none" w:sz="0" w:space="0" w:color="auto"/>
            <w:right w:val="none" w:sz="0" w:space="0" w:color="auto"/>
          </w:divBdr>
        </w:div>
        <w:div w:id="982808445">
          <w:marLeft w:val="0"/>
          <w:marRight w:val="0"/>
          <w:marTop w:val="0"/>
          <w:marBottom w:val="0"/>
          <w:divBdr>
            <w:top w:val="none" w:sz="0" w:space="0" w:color="auto"/>
            <w:left w:val="none" w:sz="0" w:space="0" w:color="auto"/>
            <w:bottom w:val="none" w:sz="0" w:space="0" w:color="auto"/>
            <w:right w:val="none" w:sz="0" w:space="0" w:color="auto"/>
          </w:divBdr>
        </w:div>
        <w:div w:id="403839038">
          <w:marLeft w:val="0"/>
          <w:marRight w:val="0"/>
          <w:marTop w:val="0"/>
          <w:marBottom w:val="0"/>
          <w:divBdr>
            <w:top w:val="none" w:sz="0" w:space="0" w:color="auto"/>
            <w:left w:val="none" w:sz="0" w:space="0" w:color="auto"/>
            <w:bottom w:val="none" w:sz="0" w:space="0" w:color="auto"/>
            <w:right w:val="none" w:sz="0" w:space="0" w:color="auto"/>
          </w:divBdr>
        </w:div>
        <w:div w:id="1308053034">
          <w:marLeft w:val="0"/>
          <w:marRight w:val="0"/>
          <w:marTop w:val="0"/>
          <w:marBottom w:val="0"/>
          <w:divBdr>
            <w:top w:val="none" w:sz="0" w:space="0" w:color="auto"/>
            <w:left w:val="none" w:sz="0" w:space="0" w:color="auto"/>
            <w:bottom w:val="none" w:sz="0" w:space="0" w:color="auto"/>
            <w:right w:val="none" w:sz="0" w:space="0" w:color="auto"/>
          </w:divBdr>
        </w:div>
        <w:div w:id="883058888">
          <w:marLeft w:val="0"/>
          <w:marRight w:val="0"/>
          <w:marTop w:val="0"/>
          <w:marBottom w:val="0"/>
          <w:divBdr>
            <w:top w:val="none" w:sz="0" w:space="0" w:color="auto"/>
            <w:left w:val="none" w:sz="0" w:space="0" w:color="auto"/>
            <w:bottom w:val="none" w:sz="0" w:space="0" w:color="auto"/>
            <w:right w:val="none" w:sz="0" w:space="0" w:color="auto"/>
          </w:divBdr>
        </w:div>
        <w:div w:id="1876037259">
          <w:marLeft w:val="0"/>
          <w:marRight w:val="0"/>
          <w:marTop w:val="0"/>
          <w:marBottom w:val="0"/>
          <w:divBdr>
            <w:top w:val="none" w:sz="0" w:space="0" w:color="auto"/>
            <w:left w:val="none" w:sz="0" w:space="0" w:color="auto"/>
            <w:bottom w:val="none" w:sz="0" w:space="0" w:color="auto"/>
            <w:right w:val="none" w:sz="0" w:space="0" w:color="auto"/>
          </w:divBdr>
        </w:div>
        <w:div w:id="51344567">
          <w:marLeft w:val="0"/>
          <w:marRight w:val="0"/>
          <w:marTop w:val="0"/>
          <w:marBottom w:val="0"/>
          <w:divBdr>
            <w:top w:val="none" w:sz="0" w:space="0" w:color="auto"/>
            <w:left w:val="none" w:sz="0" w:space="0" w:color="auto"/>
            <w:bottom w:val="none" w:sz="0" w:space="0" w:color="auto"/>
            <w:right w:val="none" w:sz="0" w:space="0" w:color="auto"/>
          </w:divBdr>
        </w:div>
        <w:div w:id="554123007">
          <w:marLeft w:val="0"/>
          <w:marRight w:val="0"/>
          <w:marTop w:val="0"/>
          <w:marBottom w:val="0"/>
          <w:divBdr>
            <w:top w:val="none" w:sz="0" w:space="0" w:color="auto"/>
            <w:left w:val="none" w:sz="0" w:space="0" w:color="auto"/>
            <w:bottom w:val="none" w:sz="0" w:space="0" w:color="auto"/>
            <w:right w:val="none" w:sz="0" w:space="0" w:color="auto"/>
          </w:divBdr>
        </w:div>
        <w:div w:id="1739209001">
          <w:marLeft w:val="0"/>
          <w:marRight w:val="0"/>
          <w:marTop w:val="0"/>
          <w:marBottom w:val="0"/>
          <w:divBdr>
            <w:top w:val="none" w:sz="0" w:space="0" w:color="auto"/>
            <w:left w:val="none" w:sz="0" w:space="0" w:color="auto"/>
            <w:bottom w:val="none" w:sz="0" w:space="0" w:color="auto"/>
            <w:right w:val="none" w:sz="0" w:space="0" w:color="auto"/>
          </w:divBdr>
        </w:div>
        <w:div w:id="1717467602">
          <w:marLeft w:val="0"/>
          <w:marRight w:val="0"/>
          <w:marTop w:val="0"/>
          <w:marBottom w:val="0"/>
          <w:divBdr>
            <w:top w:val="none" w:sz="0" w:space="0" w:color="auto"/>
            <w:left w:val="none" w:sz="0" w:space="0" w:color="auto"/>
            <w:bottom w:val="none" w:sz="0" w:space="0" w:color="auto"/>
            <w:right w:val="none" w:sz="0" w:space="0" w:color="auto"/>
          </w:divBdr>
        </w:div>
        <w:div w:id="332077053">
          <w:marLeft w:val="0"/>
          <w:marRight w:val="0"/>
          <w:marTop w:val="0"/>
          <w:marBottom w:val="0"/>
          <w:divBdr>
            <w:top w:val="none" w:sz="0" w:space="0" w:color="auto"/>
            <w:left w:val="none" w:sz="0" w:space="0" w:color="auto"/>
            <w:bottom w:val="none" w:sz="0" w:space="0" w:color="auto"/>
            <w:right w:val="none" w:sz="0" w:space="0" w:color="auto"/>
          </w:divBdr>
        </w:div>
        <w:div w:id="808322589">
          <w:marLeft w:val="0"/>
          <w:marRight w:val="0"/>
          <w:marTop w:val="0"/>
          <w:marBottom w:val="0"/>
          <w:divBdr>
            <w:top w:val="none" w:sz="0" w:space="0" w:color="auto"/>
            <w:left w:val="none" w:sz="0" w:space="0" w:color="auto"/>
            <w:bottom w:val="none" w:sz="0" w:space="0" w:color="auto"/>
            <w:right w:val="none" w:sz="0" w:space="0" w:color="auto"/>
          </w:divBdr>
        </w:div>
        <w:div w:id="515922015">
          <w:marLeft w:val="0"/>
          <w:marRight w:val="0"/>
          <w:marTop w:val="0"/>
          <w:marBottom w:val="0"/>
          <w:divBdr>
            <w:top w:val="none" w:sz="0" w:space="0" w:color="auto"/>
            <w:left w:val="none" w:sz="0" w:space="0" w:color="auto"/>
            <w:bottom w:val="none" w:sz="0" w:space="0" w:color="auto"/>
            <w:right w:val="none" w:sz="0" w:space="0" w:color="auto"/>
          </w:divBdr>
        </w:div>
        <w:div w:id="1712724769">
          <w:marLeft w:val="0"/>
          <w:marRight w:val="0"/>
          <w:marTop w:val="0"/>
          <w:marBottom w:val="0"/>
          <w:divBdr>
            <w:top w:val="none" w:sz="0" w:space="0" w:color="auto"/>
            <w:left w:val="none" w:sz="0" w:space="0" w:color="auto"/>
            <w:bottom w:val="none" w:sz="0" w:space="0" w:color="auto"/>
            <w:right w:val="none" w:sz="0" w:space="0" w:color="auto"/>
          </w:divBdr>
        </w:div>
        <w:div w:id="1655137297">
          <w:marLeft w:val="0"/>
          <w:marRight w:val="0"/>
          <w:marTop w:val="0"/>
          <w:marBottom w:val="0"/>
          <w:divBdr>
            <w:top w:val="none" w:sz="0" w:space="0" w:color="auto"/>
            <w:left w:val="none" w:sz="0" w:space="0" w:color="auto"/>
            <w:bottom w:val="none" w:sz="0" w:space="0" w:color="auto"/>
            <w:right w:val="none" w:sz="0" w:space="0" w:color="auto"/>
          </w:divBdr>
        </w:div>
        <w:div w:id="848712595">
          <w:marLeft w:val="0"/>
          <w:marRight w:val="0"/>
          <w:marTop w:val="0"/>
          <w:marBottom w:val="0"/>
          <w:divBdr>
            <w:top w:val="none" w:sz="0" w:space="0" w:color="auto"/>
            <w:left w:val="none" w:sz="0" w:space="0" w:color="auto"/>
            <w:bottom w:val="none" w:sz="0" w:space="0" w:color="auto"/>
            <w:right w:val="none" w:sz="0" w:space="0" w:color="auto"/>
          </w:divBdr>
        </w:div>
        <w:div w:id="2046128910">
          <w:marLeft w:val="0"/>
          <w:marRight w:val="0"/>
          <w:marTop w:val="0"/>
          <w:marBottom w:val="0"/>
          <w:divBdr>
            <w:top w:val="none" w:sz="0" w:space="0" w:color="auto"/>
            <w:left w:val="none" w:sz="0" w:space="0" w:color="auto"/>
            <w:bottom w:val="none" w:sz="0" w:space="0" w:color="auto"/>
            <w:right w:val="none" w:sz="0" w:space="0" w:color="auto"/>
          </w:divBdr>
        </w:div>
        <w:div w:id="1869828838">
          <w:marLeft w:val="0"/>
          <w:marRight w:val="0"/>
          <w:marTop w:val="0"/>
          <w:marBottom w:val="0"/>
          <w:divBdr>
            <w:top w:val="none" w:sz="0" w:space="0" w:color="auto"/>
            <w:left w:val="none" w:sz="0" w:space="0" w:color="auto"/>
            <w:bottom w:val="none" w:sz="0" w:space="0" w:color="auto"/>
            <w:right w:val="none" w:sz="0" w:space="0" w:color="auto"/>
          </w:divBdr>
        </w:div>
        <w:div w:id="520709093">
          <w:marLeft w:val="0"/>
          <w:marRight w:val="0"/>
          <w:marTop w:val="0"/>
          <w:marBottom w:val="0"/>
          <w:divBdr>
            <w:top w:val="none" w:sz="0" w:space="0" w:color="auto"/>
            <w:left w:val="none" w:sz="0" w:space="0" w:color="auto"/>
            <w:bottom w:val="none" w:sz="0" w:space="0" w:color="auto"/>
            <w:right w:val="none" w:sz="0" w:space="0" w:color="auto"/>
          </w:divBdr>
        </w:div>
        <w:div w:id="1208420271">
          <w:marLeft w:val="0"/>
          <w:marRight w:val="0"/>
          <w:marTop w:val="0"/>
          <w:marBottom w:val="0"/>
          <w:divBdr>
            <w:top w:val="none" w:sz="0" w:space="0" w:color="auto"/>
            <w:left w:val="none" w:sz="0" w:space="0" w:color="auto"/>
            <w:bottom w:val="none" w:sz="0" w:space="0" w:color="auto"/>
            <w:right w:val="none" w:sz="0" w:space="0" w:color="auto"/>
          </w:divBdr>
        </w:div>
        <w:div w:id="541524099">
          <w:marLeft w:val="0"/>
          <w:marRight w:val="0"/>
          <w:marTop w:val="0"/>
          <w:marBottom w:val="0"/>
          <w:divBdr>
            <w:top w:val="none" w:sz="0" w:space="0" w:color="auto"/>
            <w:left w:val="none" w:sz="0" w:space="0" w:color="auto"/>
            <w:bottom w:val="none" w:sz="0" w:space="0" w:color="auto"/>
            <w:right w:val="none" w:sz="0" w:space="0" w:color="auto"/>
          </w:divBdr>
        </w:div>
        <w:div w:id="247344930">
          <w:marLeft w:val="0"/>
          <w:marRight w:val="0"/>
          <w:marTop w:val="0"/>
          <w:marBottom w:val="0"/>
          <w:divBdr>
            <w:top w:val="none" w:sz="0" w:space="0" w:color="auto"/>
            <w:left w:val="none" w:sz="0" w:space="0" w:color="auto"/>
            <w:bottom w:val="none" w:sz="0" w:space="0" w:color="auto"/>
            <w:right w:val="none" w:sz="0" w:space="0" w:color="auto"/>
          </w:divBdr>
        </w:div>
        <w:div w:id="797186194">
          <w:marLeft w:val="0"/>
          <w:marRight w:val="0"/>
          <w:marTop w:val="0"/>
          <w:marBottom w:val="0"/>
          <w:divBdr>
            <w:top w:val="none" w:sz="0" w:space="0" w:color="auto"/>
            <w:left w:val="none" w:sz="0" w:space="0" w:color="auto"/>
            <w:bottom w:val="none" w:sz="0" w:space="0" w:color="auto"/>
            <w:right w:val="none" w:sz="0" w:space="0" w:color="auto"/>
          </w:divBdr>
        </w:div>
        <w:div w:id="421923760">
          <w:marLeft w:val="0"/>
          <w:marRight w:val="0"/>
          <w:marTop w:val="0"/>
          <w:marBottom w:val="0"/>
          <w:divBdr>
            <w:top w:val="none" w:sz="0" w:space="0" w:color="auto"/>
            <w:left w:val="none" w:sz="0" w:space="0" w:color="auto"/>
            <w:bottom w:val="none" w:sz="0" w:space="0" w:color="auto"/>
            <w:right w:val="none" w:sz="0" w:space="0" w:color="auto"/>
          </w:divBdr>
        </w:div>
        <w:div w:id="2039046588">
          <w:marLeft w:val="0"/>
          <w:marRight w:val="0"/>
          <w:marTop w:val="0"/>
          <w:marBottom w:val="0"/>
          <w:divBdr>
            <w:top w:val="none" w:sz="0" w:space="0" w:color="auto"/>
            <w:left w:val="none" w:sz="0" w:space="0" w:color="auto"/>
            <w:bottom w:val="none" w:sz="0" w:space="0" w:color="auto"/>
            <w:right w:val="none" w:sz="0" w:space="0" w:color="auto"/>
          </w:divBdr>
        </w:div>
        <w:div w:id="822040861">
          <w:marLeft w:val="0"/>
          <w:marRight w:val="0"/>
          <w:marTop w:val="0"/>
          <w:marBottom w:val="0"/>
          <w:divBdr>
            <w:top w:val="none" w:sz="0" w:space="0" w:color="auto"/>
            <w:left w:val="none" w:sz="0" w:space="0" w:color="auto"/>
            <w:bottom w:val="none" w:sz="0" w:space="0" w:color="auto"/>
            <w:right w:val="none" w:sz="0" w:space="0" w:color="auto"/>
          </w:divBdr>
        </w:div>
        <w:div w:id="888954516">
          <w:marLeft w:val="0"/>
          <w:marRight w:val="0"/>
          <w:marTop w:val="0"/>
          <w:marBottom w:val="0"/>
          <w:divBdr>
            <w:top w:val="none" w:sz="0" w:space="0" w:color="auto"/>
            <w:left w:val="none" w:sz="0" w:space="0" w:color="auto"/>
            <w:bottom w:val="none" w:sz="0" w:space="0" w:color="auto"/>
            <w:right w:val="none" w:sz="0" w:space="0" w:color="auto"/>
          </w:divBdr>
        </w:div>
        <w:div w:id="101264011">
          <w:marLeft w:val="0"/>
          <w:marRight w:val="0"/>
          <w:marTop w:val="0"/>
          <w:marBottom w:val="0"/>
          <w:divBdr>
            <w:top w:val="none" w:sz="0" w:space="0" w:color="auto"/>
            <w:left w:val="none" w:sz="0" w:space="0" w:color="auto"/>
            <w:bottom w:val="none" w:sz="0" w:space="0" w:color="auto"/>
            <w:right w:val="none" w:sz="0" w:space="0" w:color="auto"/>
          </w:divBdr>
        </w:div>
        <w:div w:id="543979579">
          <w:marLeft w:val="0"/>
          <w:marRight w:val="0"/>
          <w:marTop w:val="0"/>
          <w:marBottom w:val="0"/>
          <w:divBdr>
            <w:top w:val="none" w:sz="0" w:space="0" w:color="auto"/>
            <w:left w:val="none" w:sz="0" w:space="0" w:color="auto"/>
            <w:bottom w:val="none" w:sz="0" w:space="0" w:color="auto"/>
            <w:right w:val="none" w:sz="0" w:space="0" w:color="auto"/>
          </w:divBdr>
        </w:div>
        <w:div w:id="1614821742">
          <w:marLeft w:val="0"/>
          <w:marRight w:val="0"/>
          <w:marTop w:val="0"/>
          <w:marBottom w:val="0"/>
          <w:divBdr>
            <w:top w:val="none" w:sz="0" w:space="0" w:color="auto"/>
            <w:left w:val="none" w:sz="0" w:space="0" w:color="auto"/>
            <w:bottom w:val="none" w:sz="0" w:space="0" w:color="auto"/>
            <w:right w:val="none" w:sz="0" w:space="0" w:color="auto"/>
          </w:divBdr>
        </w:div>
        <w:div w:id="1217354123">
          <w:marLeft w:val="0"/>
          <w:marRight w:val="0"/>
          <w:marTop w:val="0"/>
          <w:marBottom w:val="0"/>
          <w:divBdr>
            <w:top w:val="none" w:sz="0" w:space="0" w:color="auto"/>
            <w:left w:val="none" w:sz="0" w:space="0" w:color="auto"/>
            <w:bottom w:val="none" w:sz="0" w:space="0" w:color="auto"/>
            <w:right w:val="none" w:sz="0" w:space="0" w:color="auto"/>
          </w:divBdr>
        </w:div>
        <w:div w:id="1222641936">
          <w:marLeft w:val="0"/>
          <w:marRight w:val="0"/>
          <w:marTop w:val="0"/>
          <w:marBottom w:val="0"/>
          <w:divBdr>
            <w:top w:val="none" w:sz="0" w:space="0" w:color="auto"/>
            <w:left w:val="none" w:sz="0" w:space="0" w:color="auto"/>
            <w:bottom w:val="none" w:sz="0" w:space="0" w:color="auto"/>
            <w:right w:val="none" w:sz="0" w:space="0" w:color="auto"/>
          </w:divBdr>
        </w:div>
        <w:div w:id="1097940996">
          <w:marLeft w:val="0"/>
          <w:marRight w:val="0"/>
          <w:marTop w:val="0"/>
          <w:marBottom w:val="0"/>
          <w:divBdr>
            <w:top w:val="none" w:sz="0" w:space="0" w:color="auto"/>
            <w:left w:val="none" w:sz="0" w:space="0" w:color="auto"/>
            <w:bottom w:val="none" w:sz="0" w:space="0" w:color="auto"/>
            <w:right w:val="none" w:sz="0" w:space="0" w:color="auto"/>
          </w:divBdr>
        </w:div>
        <w:div w:id="406880231">
          <w:marLeft w:val="0"/>
          <w:marRight w:val="0"/>
          <w:marTop w:val="0"/>
          <w:marBottom w:val="0"/>
          <w:divBdr>
            <w:top w:val="none" w:sz="0" w:space="0" w:color="auto"/>
            <w:left w:val="none" w:sz="0" w:space="0" w:color="auto"/>
            <w:bottom w:val="none" w:sz="0" w:space="0" w:color="auto"/>
            <w:right w:val="none" w:sz="0" w:space="0" w:color="auto"/>
          </w:divBdr>
        </w:div>
        <w:div w:id="46998080">
          <w:marLeft w:val="0"/>
          <w:marRight w:val="0"/>
          <w:marTop w:val="0"/>
          <w:marBottom w:val="0"/>
          <w:divBdr>
            <w:top w:val="none" w:sz="0" w:space="0" w:color="auto"/>
            <w:left w:val="none" w:sz="0" w:space="0" w:color="auto"/>
            <w:bottom w:val="none" w:sz="0" w:space="0" w:color="auto"/>
            <w:right w:val="none" w:sz="0" w:space="0" w:color="auto"/>
          </w:divBdr>
        </w:div>
        <w:div w:id="1959751939">
          <w:marLeft w:val="0"/>
          <w:marRight w:val="0"/>
          <w:marTop w:val="0"/>
          <w:marBottom w:val="0"/>
          <w:divBdr>
            <w:top w:val="none" w:sz="0" w:space="0" w:color="auto"/>
            <w:left w:val="none" w:sz="0" w:space="0" w:color="auto"/>
            <w:bottom w:val="none" w:sz="0" w:space="0" w:color="auto"/>
            <w:right w:val="none" w:sz="0" w:space="0" w:color="auto"/>
          </w:divBdr>
        </w:div>
        <w:div w:id="481847722">
          <w:marLeft w:val="0"/>
          <w:marRight w:val="0"/>
          <w:marTop w:val="0"/>
          <w:marBottom w:val="0"/>
          <w:divBdr>
            <w:top w:val="none" w:sz="0" w:space="0" w:color="auto"/>
            <w:left w:val="none" w:sz="0" w:space="0" w:color="auto"/>
            <w:bottom w:val="none" w:sz="0" w:space="0" w:color="auto"/>
            <w:right w:val="none" w:sz="0" w:space="0" w:color="auto"/>
          </w:divBdr>
        </w:div>
        <w:div w:id="143592212">
          <w:marLeft w:val="0"/>
          <w:marRight w:val="0"/>
          <w:marTop w:val="0"/>
          <w:marBottom w:val="0"/>
          <w:divBdr>
            <w:top w:val="none" w:sz="0" w:space="0" w:color="auto"/>
            <w:left w:val="none" w:sz="0" w:space="0" w:color="auto"/>
            <w:bottom w:val="none" w:sz="0" w:space="0" w:color="auto"/>
            <w:right w:val="none" w:sz="0" w:space="0" w:color="auto"/>
          </w:divBdr>
        </w:div>
        <w:div w:id="1002198527">
          <w:marLeft w:val="0"/>
          <w:marRight w:val="0"/>
          <w:marTop w:val="0"/>
          <w:marBottom w:val="0"/>
          <w:divBdr>
            <w:top w:val="none" w:sz="0" w:space="0" w:color="auto"/>
            <w:left w:val="none" w:sz="0" w:space="0" w:color="auto"/>
            <w:bottom w:val="none" w:sz="0" w:space="0" w:color="auto"/>
            <w:right w:val="none" w:sz="0" w:space="0" w:color="auto"/>
          </w:divBdr>
        </w:div>
        <w:div w:id="177741645">
          <w:marLeft w:val="0"/>
          <w:marRight w:val="0"/>
          <w:marTop w:val="0"/>
          <w:marBottom w:val="0"/>
          <w:divBdr>
            <w:top w:val="none" w:sz="0" w:space="0" w:color="auto"/>
            <w:left w:val="none" w:sz="0" w:space="0" w:color="auto"/>
            <w:bottom w:val="none" w:sz="0" w:space="0" w:color="auto"/>
            <w:right w:val="none" w:sz="0" w:space="0" w:color="auto"/>
          </w:divBdr>
        </w:div>
        <w:div w:id="675690916">
          <w:marLeft w:val="0"/>
          <w:marRight w:val="0"/>
          <w:marTop w:val="0"/>
          <w:marBottom w:val="0"/>
          <w:divBdr>
            <w:top w:val="none" w:sz="0" w:space="0" w:color="auto"/>
            <w:left w:val="none" w:sz="0" w:space="0" w:color="auto"/>
            <w:bottom w:val="none" w:sz="0" w:space="0" w:color="auto"/>
            <w:right w:val="none" w:sz="0" w:space="0" w:color="auto"/>
          </w:divBdr>
        </w:div>
        <w:div w:id="136148771">
          <w:marLeft w:val="0"/>
          <w:marRight w:val="0"/>
          <w:marTop w:val="0"/>
          <w:marBottom w:val="0"/>
          <w:divBdr>
            <w:top w:val="none" w:sz="0" w:space="0" w:color="auto"/>
            <w:left w:val="none" w:sz="0" w:space="0" w:color="auto"/>
            <w:bottom w:val="none" w:sz="0" w:space="0" w:color="auto"/>
            <w:right w:val="none" w:sz="0" w:space="0" w:color="auto"/>
          </w:divBdr>
        </w:div>
        <w:div w:id="1618172119">
          <w:marLeft w:val="0"/>
          <w:marRight w:val="0"/>
          <w:marTop w:val="0"/>
          <w:marBottom w:val="0"/>
          <w:divBdr>
            <w:top w:val="none" w:sz="0" w:space="0" w:color="auto"/>
            <w:left w:val="none" w:sz="0" w:space="0" w:color="auto"/>
            <w:bottom w:val="none" w:sz="0" w:space="0" w:color="auto"/>
            <w:right w:val="none" w:sz="0" w:space="0" w:color="auto"/>
          </w:divBdr>
        </w:div>
        <w:div w:id="1264456617">
          <w:marLeft w:val="0"/>
          <w:marRight w:val="0"/>
          <w:marTop w:val="0"/>
          <w:marBottom w:val="0"/>
          <w:divBdr>
            <w:top w:val="none" w:sz="0" w:space="0" w:color="auto"/>
            <w:left w:val="none" w:sz="0" w:space="0" w:color="auto"/>
            <w:bottom w:val="none" w:sz="0" w:space="0" w:color="auto"/>
            <w:right w:val="none" w:sz="0" w:space="0" w:color="auto"/>
          </w:divBdr>
        </w:div>
        <w:div w:id="675154769">
          <w:marLeft w:val="0"/>
          <w:marRight w:val="0"/>
          <w:marTop w:val="0"/>
          <w:marBottom w:val="0"/>
          <w:divBdr>
            <w:top w:val="none" w:sz="0" w:space="0" w:color="auto"/>
            <w:left w:val="none" w:sz="0" w:space="0" w:color="auto"/>
            <w:bottom w:val="none" w:sz="0" w:space="0" w:color="auto"/>
            <w:right w:val="none" w:sz="0" w:space="0" w:color="auto"/>
          </w:divBdr>
        </w:div>
        <w:div w:id="482698158">
          <w:marLeft w:val="0"/>
          <w:marRight w:val="0"/>
          <w:marTop w:val="0"/>
          <w:marBottom w:val="0"/>
          <w:divBdr>
            <w:top w:val="none" w:sz="0" w:space="0" w:color="auto"/>
            <w:left w:val="none" w:sz="0" w:space="0" w:color="auto"/>
            <w:bottom w:val="none" w:sz="0" w:space="0" w:color="auto"/>
            <w:right w:val="none" w:sz="0" w:space="0" w:color="auto"/>
          </w:divBdr>
        </w:div>
        <w:div w:id="1095904757">
          <w:marLeft w:val="0"/>
          <w:marRight w:val="0"/>
          <w:marTop w:val="0"/>
          <w:marBottom w:val="0"/>
          <w:divBdr>
            <w:top w:val="none" w:sz="0" w:space="0" w:color="auto"/>
            <w:left w:val="none" w:sz="0" w:space="0" w:color="auto"/>
            <w:bottom w:val="none" w:sz="0" w:space="0" w:color="auto"/>
            <w:right w:val="none" w:sz="0" w:space="0" w:color="auto"/>
          </w:divBdr>
        </w:div>
        <w:div w:id="153228564">
          <w:marLeft w:val="0"/>
          <w:marRight w:val="0"/>
          <w:marTop w:val="0"/>
          <w:marBottom w:val="0"/>
          <w:divBdr>
            <w:top w:val="none" w:sz="0" w:space="0" w:color="auto"/>
            <w:left w:val="none" w:sz="0" w:space="0" w:color="auto"/>
            <w:bottom w:val="none" w:sz="0" w:space="0" w:color="auto"/>
            <w:right w:val="none" w:sz="0" w:space="0" w:color="auto"/>
          </w:divBdr>
        </w:div>
        <w:div w:id="1999337081">
          <w:marLeft w:val="0"/>
          <w:marRight w:val="0"/>
          <w:marTop w:val="0"/>
          <w:marBottom w:val="0"/>
          <w:divBdr>
            <w:top w:val="none" w:sz="0" w:space="0" w:color="auto"/>
            <w:left w:val="none" w:sz="0" w:space="0" w:color="auto"/>
            <w:bottom w:val="none" w:sz="0" w:space="0" w:color="auto"/>
            <w:right w:val="none" w:sz="0" w:space="0" w:color="auto"/>
          </w:divBdr>
        </w:div>
        <w:div w:id="768433915">
          <w:marLeft w:val="0"/>
          <w:marRight w:val="0"/>
          <w:marTop w:val="0"/>
          <w:marBottom w:val="0"/>
          <w:divBdr>
            <w:top w:val="none" w:sz="0" w:space="0" w:color="auto"/>
            <w:left w:val="none" w:sz="0" w:space="0" w:color="auto"/>
            <w:bottom w:val="none" w:sz="0" w:space="0" w:color="auto"/>
            <w:right w:val="none" w:sz="0" w:space="0" w:color="auto"/>
          </w:divBdr>
        </w:div>
        <w:div w:id="934555326">
          <w:marLeft w:val="0"/>
          <w:marRight w:val="0"/>
          <w:marTop w:val="0"/>
          <w:marBottom w:val="0"/>
          <w:divBdr>
            <w:top w:val="none" w:sz="0" w:space="0" w:color="auto"/>
            <w:left w:val="none" w:sz="0" w:space="0" w:color="auto"/>
            <w:bottom w:val="none" w:sz="0" w:space="0" w:color="auto"/>
            <w:right w:val="none" w:sz="0" w:space="0" w:color="auto"/>
          </w:divBdr>
        </w:div>
        <w:div w:id="868301473">
          <w:marLeft w:val="0"/>
          <w:marRight w:val="0"/>
          <w:marTop w:val="0"/>
          <w:marBottom w:val="0"/>
          <w:divBdr>
            <w:top w:val="none" w:sz="0" w:space="0" w:color="auto"/>
            <w:left w:val="none" w:sz="0" w:space="0" w:color="auto"/>
            <w:bottom w:val="none" w:sz="0" w:space="0" w:color="auto"/>
            <w:right w:val="none" w:sz="0" w:space="0" w:color="auto"/>
          </w:divBdr>
        </w:div>
        <w:div w:id="634407040">
          <w:marLeft w:val="0"/>
          <w:marRight w:val="0"/>
          <w:marTop w:val="0"/>
          <w:marBottom w:val="0"/>
          <w:divBdr>
            <w:top w:val="none" w:sz="0" w:space="0" w:color="auto"/>
            <w:left w:val="none" w:sz="0" w:space="0" w:color="auto"/>
            <w:bottom w:val="none" w:sz="0" w:space="0" w:color="auto"/>
            <w:right w:val="none" w:sz="0" w:space="0" w:color="auto"/>
          </w:divBdr>
        </w:div>
        <w:div w:id="1778524855">
          <w:marLeft w:val="0"/>
          <w:marRight w:val="0"/>
          <w:marTop w:val="0"/>
          <w:marBottom w:val="0"/>
          <w:divBdr>
            <w:top w:val="none" w:sz="0" w:space="0" w:color="auto"/>
            <w:left w:val="none" w:sz="0" w:space="0" w:color="auto"/>
            <w:bottom w:val="none" w:sz="0" w:space="0" w:color="auto"/>
            <w:right w:val="none" w:sz="0" w:space="0" w:color="auto"/>
          </w:divBdr>
        </w:div>
        <w:div w:id="1164391945">
          <w:marLeft w:val="0"/>
          <w:marRight w:val="0"/>
          <w:marTop w:val="0"/>
          <w:marBottom w:val="0"/>
          <w:divBdr>
            <w:top w:val="none" w:sz="0" w:space="0" w:color="auto"/>
            <w:left w:val="none" w:sz="0" w:space="0" w:color="auto"/>
            <w:bottom w:val="none" w:sz="0" w:space="0" w:color="auto"/>
            <w:right w:val="none" w:sz="0" w:space="0" w:color="auto"/>
          </w:divBdr>
        </w:div>
        <w:div w:id="2018996544">
          <w:marLeft w:val="0"/>
          <w:marRight w:val="0"/>
          <w:marTop w:val="0"/>
          <w:marBottom w:val="0"/>
          <w:divBdr>
            <w:top w:val="none" w:sz="0" w:space="0" w:color="auto"/>
            <w:left w:val="none" w:sz="0" w:space="0" w:color="auto"/>
            <w:bottom w:val="none" w:sz="0" w:space="0" w:color="auto"/>
            <w:right w:val="none" w:sz="0" w:space="0" w:color="auto"/>
          </w:divBdr>
        </w:div>
        <w:div w:id="1937251376">
          <w:marLeft w:val="0"/>
          <w:marRight w:val="0"/>
          <w:marTop w:val="0"/>
          <w:marBottom w:val="0"/>
          <w:divBdr>
            <w:top w:val="none" w:sz="0" w:space="0" w:color="auto"/>
            <w:left w:val="none" w:sz="0" w:space="0" w:color="auto"/>
            <w:bottom w:val="none" w:sz="0" w:space="0" w:color="auto"/>
            <w:right w:val="none" w:sz="0" w:space="0" w:color="auto"/>
          </w:divBdr>
        </w:div>
        <w:div w:id="2018651800">
          <w:marLeft w:val="0"/>
          <w:marRight w:val="0"/>
          <w:marTop w:val="0"/>
          <w:marBottom w:val="0"/>
          <w:divBdr>
            <w:top w:val="none" w:sz="0" w:space="0" w:color="auto"/>
            <w:left w:val="none" w:sz="0" w:space="0" w:color="auto"/>
            <w:bottom w:val="none" w:sz="0" w:space="0" w:color="auto"/>
            <w:right w:val="none" w:sz="0" w:space="0" w:color="auto"/>
          </w:divBdr>
        </w:div>
        <w:div w:id="1022635678">
          <w:marLeft w:val="0"/>
          <w:marRight w:val="0"/>
          <w:marTop w:val="0"/>
          <w:marBottom w:val="0"/>
          <w:divBdr>
            <w:top w:val="none" w:sz="0" w:space="0" w:color="auto"/>
            <w:left w:val="none" w:sz="0" w:space="0" w:color="auto"/>
            <w:bottom w:val="none" w:sz="0" w:space="0" w:color="auto"/>
            <w:right w:val="none" w:sz="0" w:space="0" w:color="auto"/>
          </w:divBdr>
        </w:div>
        <w:div w:id="1609315245">
          <w:marLeft w:val="0"/>
          <w:marRight w:val="0"/>
          <w:marTop w:val="0"/>
          <w:marBottom w:val="0"/>
          <w:divBdr>
            <w:top w:val="none" w:sz="0" w:space="0" w:color="auto"/>
            <w:left w:val="none" w:sz="0" w:space="0" w:color="auto"/>
            <w:bottom w:val="none" w:sz="0" w:space="0" w:color="auto"/>
            <w:right w:val="none" w:sz="0" w:space="0" w:color="auto"/>
          </w:divBdr>
        </w:div>
        <w:div w:id="1453866874">
          <w:marLeft w:val="0"/>
          <w:marRight w:val="0"/>
          <w:marTop w:val="0"/>
          <w:marBottom w:val="0"/>
          <w:divBdr>
            <w:top w:val="none" w:sz="0" w:space="0" w:color="auto"/>
            <w:left w:val="none" w:sz="0" w:space="0" w:color="auto"/>
            <w:bottom w:val="none" w:sz="0" w:space="0" w:color="auto"/>
            <w:right w:val="none" w:sz="0" w:space="0" w:color="auto"/>
          </w:divBdr>
        </w:div>
        <w:div w:id="1089232300">
          <w:marLeft w:val="0"/>
          <w:marRight w:val="0"/>
          <w:marTop w:val="0"/>
          <w:marBottom w:val="0"/>
          <w:divBdr>
            <w:top w:val="none" w:sz="0" w:space="0" w:color="auto"/>
            <w:left w:val="none" w:sz="0" w:space="0" w:color="auto"/>
            <w:bottom w:val="none" w:sz="0" w:space="0" w:color="auto"/>
            <w:right w:val="none" w:sz="0" w:space="0" w:color="auto"/>
          </w:divBdr>
        </w:div>
        <w:div w:id="1798452709">
          <w:marLeft w:val="0"/>
          <w:marRight w:val="0"/>
          <w:marTop w:val="0"/>
          <w:marBottom w:val="0"/>
          <w:divBdr>
            <w:top w:val="none" w:sz="0" w:space="0" w:color="auto"/>
            <w:left w:val="none" w:sz="0" w:space="0" w:color="auto"/>
            <w:bottom w:val="none" w:sz="0" w:space="0" w:color="auto"/>
            <w:right w:val="none" w:sz="0" w:space="0" w:color="auto"/>
          </w:divBdr>
        </w:div>
        <w:div w:id="563568969">
          <w:marLeft w:val="0"/>
          <w:marRight w:val="0"/>
          <w:marTop w:val="0"/>
          <w:marBottom w:val="0"/>
          <w:divBdr>
            <w:top w:val="none" w:sz="0" w:space="0" w:color="auto"/>
            <w:left w:val="none" w:sz="0" w:space="0" w:color="auto"/>
            <w:bottom w:val="none" w:sz="0" w:space="0" w:color="auto"/>
            <w:right w:val="none" w:sz="0" w:space="0" w:color="auto"/>
          </w:divBdr>
        </w:div>
        <w:div w:id="207376974">
          <w:marLeft w:val="0"/>
          <w:marRight w:val="0"/>
          <w:marTop w:val="0"/>
          <w:marBottom w:val="0"/>
          <w:divBdr>
            <w:top w:val="none" w:sz="0" w:space="0" w:color="auto"/>
            <w:left w:val="none" w:sz="0" w:space="0" w:color="auto"/>
            <w:bottom w:val="none" w:sz="0" w:space="0" w:color="auto"/>
            <w:right w:val="none" w:sz="0" w:space="0" w:color="auto"/>
          </w:divBdr>
        </w:div>
        <w:div w:id="2060590812">
          <w:marLeft w:val="0"/>
          <w:marRight w:val="0"/>
          <w:marTop w:val="0"/>
          <w:marBottom w:val="0"/>
          <w:divBdr>
            <w:top w:val="none" w:sz="0" w:space="0" w:color="auto"/>
            <w:left w:val="none" w:sz="0" w:space="0" w:color="auto"/>
            <w:bottom w:val="none" w:sz="0" w:space="0" w:color="auto"/>
            <w:right w:val="none" w:sz="0" w:space="0" w:color="auto"/>
          </w:divBdr>
        </w:div>
        <w:div w:id="1616399384">
          <w:marLeft w:val="0"/>
          <w:marRight w:val="0"/>
          <w:marTop w:val="0"/>
          <w:marBottom w:val="0"/>
          <w:divBdr>
            <w:top w:val="none" w:sz="0" w:space="0" w:color="auto"/>
            <w:left w:val="none" w:sz="0" w:space="0" w:color="auto"/>
            <w:bottom w:val="none" w:sz="0" w:space="0" w:color="auto"/>
            <w:right w:val="none" w:sz="0" w:space="0" w:color="auto"/>
          </w:divBdr>
        </w:div>
      </w:divsChild>
    </w:div>
    <w:div w:id="404114369">
      <w:bodyDiv w:val="1"/>
      <w:marLeft w:val="0"/>
      <w:marRight w:val="0"/>
      <w:marTop w:val="0"/>
      <w:marBottom w:val="0"/>
      <w:divBdr>
        <w:top w:val="none" w:sz="0" w:space="0" w:color="auto"/>
        <w:left w:val="none" w:sz="0" w:space="0" w:color="auto"/>
        <w:bottom w:val="none" w:sz="0" w:space="0" w:color="auto"/>
        <w:right w:val="none" w:sz="0" w:space="0" w:color="auto"/>
      </w:divBdr>
    </w:div>
    <w:div w:id="407310449">
      <w:bodyDiv w:val="1"/>
      <w:marLeft w:val="0"/>
      <w:marRight w:val="0"/>
      <w:marTop w:val="0"/>
      <w:marBottom w:val="0"/>
      <w:divBdr>
        <w:top w:val="none" w:sz="0" w:space="0" w:color="auto"/>
        <w:left w:val="none" w:sz="0" w:space="0" w:color="auto"/>
        <w:bottom w:val="none" w:sz="0" w:space="0" w:color="auto"/>
        <w:right w:val="none" w:sz="0" w:space="0" w:color="auto"/>
      </w:divBdr>
    </w:div>
    <w:div w:id="427385423">
      <w:bodyDiv w:val="1"/>
      <w:marLeft w:val="0"/>
      <w:marRight w:val="0"/>
      <w:marTop w:val="0"/>
      <w:marBottom w:val="0"/>
      <w:divBdr>
        <w:top w:val="none" w:sz="0" w:space="0" w:color="auto"/>
        <w:left w:val="none" w:sz="0" w:space="0" w:color="auto"/>
        <w:bottom w:val="none" w:sz="0" w:space="0" w:color="auto"/>
        <w:right w:val="none" w:sz="0" w:space="0" w:color="auto"/>
      </w:divBdr>
    </w:div>
    <w:div w:id="434012128">
      <w:bodyDiv w:val="1"/>
      <w:marLeft w:val="0"/>
      <w:marRight w:val="0"/>
      <w:marTop w:val="0"/>
      <w:marBottom w:val="0"/>
      <w:divBdr>
        <w:top w:val="none" w:sz="0" w:space="0" w:color="auto"/>
        <w:left w:val="none" w:sz="0" w:space="0" w:color="auto"/>
        <w:bottom w:val="none" w:sz="0" w:space="0" w:color="auto"/>
        <w:right w:val="none" w:sz="0" w:space="0" w:color="auto"/>
      </w:divBdr>
      <w:divsChild>
        <w:div w:id="992635173">
          <w:marLeft w:val="0"/>
          <w:marRight w:val="0"/>
          <w:marTop w:val="0"/>
          <w:marBottom w:val="0"/>
          <w:divBdr>
            <w:top w:val="none" w:sz="0" w:space="0" w:color="auto"/>
            <w:left w:val="none" w:sz="0" w:space="0" w:color="auto"/>
            <w:bottom w:val="none" w:sz="0" w:space="0" w:color="auto"/>
            <w:right w:val="none" w:sz="0" w:space="0" w:color="auto"/>
          </w:divBdr>
        </w:div>
        <w:div w:id="1139567068">
          <w:marLeft w:val="0"/>
          <w:marRight w:val="0"/>
          <w:marTop w:val="0"/>
          <w:marBottom w:val="0"/>
          <w:divBdr>
            <w:top w:val="none" w:sz="0" w:space="0" w:color="auto"/>
            <w:left w:val="none" w:sz="0" w:space="0" w:color="auto"/>
            <w:bottom w:val="none" w:sz="0" w:space="0" w:color="auto"/>
            <w:right w:val="none" w:sz="0" w:space="0" w:color="auto"/>
          </w:divBdr>
        </w:div>
        <w:div w:id="45883104">
          <w:marLeft w:val="0"/>
          <w:marRight w:val="0"/>
          <w:marTop w:val="0"/>
          <w:marBottom w:val="0"/>
          <w:divBdr>
            <w:top w:val="none" w:sz="0" w:space="0" w:color="auto"/>
            <w:left w:val="none" w:sz="0" w:space="0" w:color="auto"/>
            <w:bottom w:val="none" w:sz="0" w:space="0" w:color="auto"/>
            <w:right w:val="none" w:sz="0" w:space="0" w:color="auto"/>
          </w:divBdr>
        </w:div>
        <w:div w:id="160586947">
          <w:marLeft w:val="0"/>
          <w:marRight w:val="0"/>
          <w:marTop w:val="0"/>
          <w:marBottom w:val="0"/>
          <w:divBdr>
            <w:top w:val="none" w:sz="0" w:space="0" w:color="auto"/>
            <w:left w:val="none" w:sz="0" w:space="0" w:color="auto"/>
            <w:bottom w:val="none" w:sz="0" w:space="0" w:color="auto"/>
            <w:right w:val="none" w:sz="0" w:space="0" w:color="auto"/>
          </w:divBdr>
        </w:div>
        <w:div w:id="223220181">
          <w:marLeft w:val="0"/>
          <w:marRight w:val="0"/>
          <w:marTop w:val="0"/>
          <w:marBottom w:val="0"/>
          <w:divBdr>
            <w:top w:val="none" w:sz="0" w:space="0" w:color="auto"/>
            <w:left w:val="none" w:sz="0" w:space="0" w:color="auto"/>
            <w:bottom w:val="none" w:sz="0" w:space="0" w:color="auto"/>
            <w:right w:val="none" w:sz="0" w:space="0" w:color="auto"/>
          </w:divBdr>
        </w:div>
        <w:div w:id="1646619861">
          <w:marLeft w:val="0"/>
          <w:marRight w:val="0"/>
          <w:marTop w:val="0"/>
          <w:marBottom w:val="0"/>
          <w:divBdr>
            <w:top w:val="none" w:sz="0" w:space="0" w:color="auto"/>
            <w:left w:val="none" w:sz="0" w:space="0" w:color="auto"/>
            <w:bottom w:val="none" w:sz="0" w:space="0" w:color="auto"/>
            <w:right w:val="none" w:sz="0" w:space="0" w:color="auto"/>
          </w:divBdr>
        </w:div>
        <w:div w:id="1573806272">
          <w:marLeft w:val="0"/>
          <w:marRight w:val="0"/>
          <w:marTop w:val="0"/>
          <w:marBottom w:val="0"/>
          <w:divBdr>
            <w:top w:val="none" w:sz="0" w:space="0" w:color="auto"/>
            <w:left w:val="none" w:sz="0" w:space="0" w:color="auto"/>
            <w:bottom w:val="none" w:sz="0" w:space="0" w:color="auto"/>
            <w:right w:val="none" w:sz="0" w:space="0" w:color="auto"/>
          </w:divBdr>
        </w:div>
        <w:div w:id="1518420881">
          <w:marLeft w:val="0"/>
          <w:marRight w:val="0"/>
          <w:marTop w:val="0"/>
          <w:marBottom w:val="0"/>
          <w:divBdr>
            <w:top w:val="none" w:sz="0" w:space="0" w:color="auto"/>
            <w:left w:val="none" w:sz="0" w:space="0" w:color="auto"/>
            <w:bottom w:val="none" w:sz="0" w:space="0" w:color="auto"/>
            <w:right w:val="none" w:sz="0" w:space="0" w:color="auto"/>
          </w:divBdr>
        </w:div>
        <w:div w:id="1525481677">
          <w:marLeft w:val="0"/>
          <w:marRight w:val="0"/>
          <w:marTop w:val="0"/>
          <w:marBottom w:val="0"/>
          <w:divBdr>
            <w:top w:val="none" w:sz="0" w:space="0" w:color="auto"/>
            <w:left w:val="none" w:sz="0" w:space="0" w:color="auto"/>
            <w:bottom w:val="none" w:sz="0" w:space="0" w:color="auto"/>
            <w:right w:val="none" w:sz="0" w:space="0" w:color="auto"/>
          </w:divBdr>
        </w:div>
        <w:div w:id="2118211097">
          <w:marLeft w:val="0"/>
          <w:marRight w:val="0"/>
          <w:marTop w:val="0"/>
          <w:marBottom w:val="0"/>
          <w:divBdr>
            <w:top w:val="none" w:sz="0" w:space="0" w:color="auto"/>
            <w:left w:val="none" w:sz="0" w:space="0" w:color="auto"/>
            <w:bottom w:val="none" w:sz="0" w:space="0" w:color="auto"/>
            <w:right w:val="none" w:sz="0" w:space="0" w:color="auto"/>
          </w:divBdr>
        </w:div>
        <w:div w:id="1647926600">
          <w:marLeft w:val="0"/>
          <w:marRight w:val="0"/>
          <w:marTop w:val="0"/>
          <w:marBottom w:val="0"/>
          <w:divBdr>
            <w:top w:val="none" w:sz="0" w:space="0" w:color="auto"/>
            <w:left w:val="none" w:sz="0" w:space="0" w:color="auto"/>
            <w:bottom w:val="none" w:sz="0" w:space="0" w:color="auto"/>
            <w:right w:val="none" w:sz="0" w:space="0" w:color="auto"/>
          </w:divBdr>
        </w:div>
        <w:div w:id="402489077">
          <w:marLeft w:val="0"/>
          <w:marRight w:val="0"/>
          <w:marTop w:val="0"/>
          <w:marBottom w:val="0"/>
          <w:divBdr>
            <w:top w:val="none" w:sz="0" w:space="0" w:color="auto"/>
            <w:left w:val="none" w:sz="0" w:space="0" w:color="auto"/>
            <w:bottom w:val="none" w:sz="0" w:space="0" w:color="auto"/>
            <w:right w:val="none" w:sz="0" w:space="0" w:color="auto"/>
          </w:divBdr>
        </w:div>
        <w:div w:id="567031224">
          <w:marLeft w:val="0"/>
          <w:marRight w:val="0"/>
          <w:marTop w:val="0"/>
          <w:marBottom w:val="0"/>
          <w:divBdr>
            <w:top w:val="none" w:sz="0" w:space="0" w:color="auto"/>
            <w:left w:val="none" w:sz="0" w:space="0" w:color="auto"/>
            <w:bottom w:val="none" w:sz="0" w:space="0" w:color="auto"/>
            <w:right w:val="none" w:sz="0" w:space="0" w:color="auto"/>
          </w:divBdr>
        </w:div>
        <w:div w:id="1836384734">
          <w:marLeft w:val="0"/>
          <w:marRight w:val="0"/>
          <w:marTop w:val="0"/>
          <w:marBottom w:val="0"/>
          <w:divBdr>
            <w:top w:val="none" w:sz="0" w:space="0" w:color="auto"/>
            <w:left w:val="none" w:sz="0" w:space="0" w:color="auto"/>
            <w:bottom w:val="none" w:sz="0" w:space="0" w:color="auto"/>
            <w:right w:val="none" w:sz="0" w:space="0" w:color="auto"/>
          </w:divBdr>
        </w:div>
        <w:div w:id="133791198">
          <w:marLeft w:val="0"/>
          <w:marRight w:val="0"/>
          <w:marTop w:val="0"/>
          <w:marBottom w:val="0"/>
          <w:divBdr>
            <w:top w:val="none" w:sz="0" w:space="0" w:color="auto"/>
            <w:left w:val="none" w:sz="0" w:space="0" w:color="auto"/>
            <w:bottom w:val="none" w:sz="0" w:space="0" w:color="auto"/>
            <w:right w:val="none" w:sz="0" w:space="0" w:color="auto"/>
          </w:divBdr>
        </w:div>
        <w:div w:id="1063722459">
          <w:marLeft w:val="0"/>
          <w:marRight w:val="0"/>
          <w:marTop w:val="0"/>
          <w:marBottom w:val="0"/>
          <w:divBdr>
            <w:top w:val="none" w:sz="0" w:space="0" w:color="auto"/>
            <w:left w:val="none" w:sz="0" w:space="0" w:color="auto"/>
            <w:bottom w:val="none" w:sz="0" w:space="0" w:color="auto"/>
            <w:right w:val="none" w:sz="0" w:space="0" w:color="auto"/>
          </w:divBdr>
        </w:div>
        <w:div w:id="1568539090">
          <w:marLeft w:val="0"/>
          <w:marRight w:val="0"/>
          <w:marTop w:val="0"/>
          <w:marBottom w:val="0"/>
          <w:divBdr>
            <w:top w:val="none" w:sz="0" w:space="0" w:color="auto"/>
            <w:left w:val="none" w:sz="0" w:space="0" w:color="auto"/>
            <w:bottom w:val="none" w:sz="0" w:space="0" w:color="auto"/>
            <w:right w:val="none" w:sz="0" w:space="0" w:color="auto"/>
          </w:divBdr>
        </w:div>
        <w:div w:id="1673332309">
          <w:marLeft w:val="0"/>
          <w:marRight w:val="0"/>
          <w:marTop w:val="0"/>
          <w:marBottom w:val="0"/>
          <w:divBdr>
            <w:top w:val="none" w:sz="0" w:space="0" w:color="auto"/>
            <w:left w:val="none" w:sz="0" w:space="0" w:color="auto"/>
            <w:bottom w:val="none" w:sz="0" w:space="0" w:color="auto"/>
            <w:right w:val="none" w:sz="0" w:space="0" w:color="auto"/>
          </w:divBdr>
        </w:div>
        <w:div w:id="1090657880">
          <w:marLeft w:val="0"/>
          <w:marRight w:val="0"/>
          <w:marTop w:val="0"/>
          <w:marBottom w:val="0"/>
          <w:divBdr>
            <w:top w:val="none" w:sz="0" w:space="0" w:color="auto"/>
            <w:left w:val="none" w:sz="0" w:space="0" w:color="auto"/>
            <w:bottom w:val="none" w:sz="0" w:space="0" w:color="auto"/>
            <w:right w:val="none" w:sz="0" w:space="0" w:color="auto"/>
          </w:divBdr>
        </w:div>
        <w:div w:id="436146532">
          <w:marLeft w:val="0"/>
          <w:marRight w:val="0"/>
          <w:marTop w:val="0"/>
          <w:marBottom w:val="0"/>
          <w:divBdr>
            <w:top w:val="none" w:sz="0" w:space="0" w:color="auto"/>
            <w:left w:val="none" w:sz="0" w:space="0" w:color="auto"/>
            <w:bottom w:val="none" w:sz="0" w:space="0" w:color="auto"/>
            <w:right w:val="none" w:sz="0" w:space="0" w:color="auto"/>
          </w:divBdr>
        </w:div>
        <w:div w:id="1738820534">
          <w:marLeft w:val="0"/>
          <w:marRight w:val="0"/>
          <w:marTop w:val="0"/>
          <w:marBottom w:val="0"/>
          <w:divBdr>
            <w:top w:val="none" w:sz="0" w:space="0" w:color="auto"/>
            <w:left w:val="none" w:sz="0" w:space="0" w:color="auto"/>
            <w:bottom w:val="none" w:sz="0" w:space="0" w:color="auto"/>
            <w:right w:val="none" w:sz="0" w:space="0" w:color="auto"/>
          </w:divBdr>
        </w:div>
        <w:div w:id="487131180">
          <w:marLeft w:val="0"/>
          <w:marRight w:val="0"/>
          <w:marTop w:val="0"/>
          <w:marBottom w:val="0"/>
          <w:divBdr>
            <w:top w:val="none" w:sz="0" w:space="0" w:color="auto"/>
            <w:left w:val="none" w:sz="0" w:space="0" w:color="auto"/>
            <w:bottom w:val="none" w:sz="0" w:space="0" w:color="auto"/>
            <w:right w:val="none" w:sz="0" w:space="0" w:color="auto"/>
          </w:divBdr>
        </w:div>
        <w:div w:id="1660770413">
          <w:marLeft w:val="0"/>
          <w:marRight w:val="0"/>
          <w:marTop w:val="0"/>
          <w:marBottom w:val="0"/>
          <w:divBdr>
            <w:top w:val="none" w:sz="0" w:space="0" w:color="auto"/>
            <w:left w:val="none" w:sz="0" w:space="0" w:color="auto"/>
            <w:bottom w:val="none" w:sz="0" w:space="0" w:color="auto"/>
            <w:right w:val="none" w:sz="0" w:space="0" w:color="auto"/>
          </w:divBdr>
        </w:div>
        <w:div w:id="2117099168">
          <w:marLeft w:val="0"/>
          <w:marRight w:val="0"/>
          <w:marTop w:val="0"/>
          <w:marBottom w:val="0"/>
          <w:divBdr>
            <w:top w:val="none" w:sz="0" w:space="0" w:color="auto"/>
            <w:left w:val="none" w:sz="0" w:space="0" w:color="auto"/>
            <w:bottom w:val="none" w:sz="0" w:space="0" w:color="auto"/>
            <w:right w:val="none" w:sz="0" w:space="0" w:color="auto"/>
          </w:divBdr>
        </w:div>
        <w:div w:id="729696240">
          <w:marLeft w:val="0"/>
          <w:marRight w:val="0"/>
          <w:marTop w:val="0"/>
          <w:marBottom w:val="0"/>
          <w:divBdr>
            <w:top w:val="none" w:sz="0" w:space="0" w:color="auto"/>
            <w:left w:val="none" w:sz="0" w:space="0" w:color="auto"/>
            <w:bottom w:val="none" w:sz="0" w:space="0" w:color="auto"/>
            <w:right w:val="none" w:sz="0" w:space="0" w:color="auto"/>
          </w:divBdr>
        </w:div>
        <w:div w:id="1061444779">
          <w:marLeft w:val="0"/>
          <w:marRight w:val="0"/>
          <w:marTop w:val="0"/>
          <w:marBottom w:val="0"/>
          <w:divBdr>
            <w:top w:val="none" w:sz="0" w:space="0" w:color="auto"/>
            <w:left w:val="none" w:sz="0" w:space="0" w:color="auto"/>
            <w:bottom w:val="none" w:sz="0" w:space="0" w:color="auto"/>
            <w:right w:val="none" w:sz="0" w:space="0" w:color="auto"/>
          </w:divBdr>
        </w:div>
        <w:div w:id="633751638">
          <w:marLeft w:val="0"/>
          <w:marRight w:val="0"/>
          <w:marTop w:val="0"/>
          <w:marBottom w:val="0"/>
          <w:divBdr>
            <w:top w:val="none" w:sz="0" w:space="0" w:color="auto"/>
            <w:left w:val="none" w:sz="0" w:space="0" w:color="auto"/>
            <w:bottom w:val="none" w:sz="0" w:space="0" w:color="auto"/>
            <w:right w:val="none" w:sz="0" w:space="0" w:color="auto"/>
          </w:divBdr>
        </w:div>
        <w:div w:id="19402755">
          <w:marLeft w:val="0"/>
          <w:marRight w:val="0"/>
          <w:marTop w:val="0"/>
          <w:marBottom w:val="0"/>
          <w:divBdr>
            <w:top w:val="none" w:sz="0" w:space="0" w:color="auto"/>
            <w:left w:val="none" w:sz="0" w:space="0" w:color="auto"/>
            <w:bottom w:val="none" w:sz="0" w:space="0" w:color="auto"/>
            <w:right w:val="none" w:sz="0" w:space="0" w:color="auto"/>
          </w:divBdr>
        </w:div>
        <w:div w:id="469133629">
          <w:marLeft w:val="0"/>
          <w:marRight w:val="0"/>
          <w:marTop w:val="0"/>
          <w:marBottom w:val="0"/>
          <w:divBdr>
            <w:top w:val="none" w:sz="0" w:space="0" w:color="auto"/>
            <w:left w:val="none" w:sz="0" w:space="0" w:color="auto"/>
            <w:bottom w:val="none" w:sz="0" w:space="0" w:color="auto"/>
            <w:right w:val="none" w:sz="0" w:space="0" w:color="auto"/>
          </w:divBdr>
        </w:div>
        <w:div w:id="1909876311">
          <w:marLeft w:val="0"/>
          <w:marRight w:val="0"/>
          <w:marTop w:val="0"/>
          <w:marBottom w:val="0"/>
          <w:divBdr>
            <w:top w:val="none" w:sz="0" w:space="0" w:color="auto"/>
            <w:left w:val="none" w:sz="0" w:space="0" w:color="auto"/>
            <w:bottom w:val="none" w:sz="0" w:space="0" w:color="auto"/>
            <w:right w:val="none" w:sz="0" w:space="0" w:color="auto"/>
          </w:divBdr>
        </w:div>
        <w:div w:id="451755832">
          <w:marLeft w:val="0"/>
          <w:marRight w:val="0"/>
          <w:marTop w:val="0"/>
          <w:marBottom w:val="0"/>
          <w:divBdr>
            <w:top w:val="none" w:sz="0" w:space="0" w:color="auto"/>
            <w:left w:val="none" w:sz="0" w:space="0" w:color="auto"/>
            <w:bottom w:val="none" w:sz="0" w:space="0" w:color="auto"/>
            <w:right w:val="none" w:sz="0" w:space="0" w:color="auto"/>
          </w:divBdr>
        </w:div>
        <w:div w:id="385760644">
          <w:marLeft w:val="0"/>
          <w:marRight w:val="0"/>
          <w:marTop w:val="0"/>
          <w:marBottom w:val="0"/>
          <w:divBdr>
            <w:top w:val="none" w:sz="0" w:space="0" w:color="auto"/>
            <w:left w:val="none" w:sz="0" w:space="0" w:color="auto"/>
            <w:bottom w:val="none" w:sz="0" w:space="0" w:color="auto"/>
            <w:right w:val="none" w:sz="0" w:space="0" w:color="auto"/>
          </w:divBdr>
        </w:div>
        <w:div w:id="105972298">
          <w:marLeft w:val="0"/>
          <w:marRight w:val="0"/>
          <w:marTop w:val="0"/>
          <w:marBottom w:val="0"/>
          <w:divBdr>
            <w:top w:val="none" w:sz="0" w:space="0" w:color="auto"/>
            <w:left w:val="none" w:sz="0" w:space="0" w:color="auto"/>
            <w:bottom w:val="none" w:sz="0" w:space="0" w:color="auto"/>
            <w:right w:val="none" w:sz="0" w:space="0" w:color="auto"/>
          </w:divBdr>
        </w:div>
        <w:div w:id="735007395">
          <w:marLeft w:val="0"/>
          <w:marRight w:val="0"/>
          <w:marTop w:val="0"/>
          <w:marBottom w:val="0"/>
          <w:divBdr>
            <w:top w:val="none" w:sz="0" w:space="0" w:color="auto"/>
            <w:left w:val="none" w:sz="0" w:space="0" w:color="auto"/>
            <w:bottom w:val="none" w:sz="0" w:space="0" w:color="auto"/>
            <w:right w:val="none" w:sz="0" w:space="0" w:color="auto"/>
          </w:divBdr>
        </w:div>
        <w:div w:id="1127316781">
          <w:marLeft w:val="0"/>
          <w:marRight w:val="0"/>
          <w:marTop w:val="0"/>
          <w:marBottom w:val="0"/>
          <w:divBdr>
            <w:top w:val="none" w:sz="0" w:space="0" w:color="auto"/>
            <w:left w:val="none" w:sz="0" w:space="0" w:color="auto"/>
            <w:bottom w:val="none" w:sz="0" w:space="0" w:color="auto"/>
            <w:right w:val="none" w:sz="0" w:space="0" w:color="auto"/>
          </w:divBdr>
        </w:div>
        <w:div w:id="543299397">
          <w:marLeft w:val="0"/>
          <w:marRight w:val="0"/>
          <w:marTop w:val="0"/>
          <w:marBottom w:val="0"/>
          <w:divBdr>
            <w:top w:val="none" w:sz="0" w:space="0" w:color="auto"/>
            <w:left w:val="none" w:sz="0" w:space="0" w:color="auto"/>
            <w:bottom w:val="none" w:sz="0" w:space="0" w:color="auto"/>
            <w:right w:val="none" w:sz="0" w:space="0" w:color="auto"/>
          </w:divBdr>
        </w:div>
        <w:div w:id="639729334">
          <w:marLeft w:val="0"/>
          <w:marRight w:val="0"/>
          <w:marTop w:val="0"/>
          <w:marBottom w:val="0"/>
          <w:divBdr>
            <w:top w:val="none" w:sz="0" w:space="0" w:color="auto"/>
            <w:left w:val="none" w:sz="0" w:space="0" w:color="auto"/>
            <w:bottom w:val="none" w:sz="0" w:space="0" w:color="auto"/>
            <w:right w:val="none" w:sz="0" w:space="0" w:color="auto"/>
          </w:divBdr>
        </w:div>
        <w:div w:id="2005817331">
          <w:marLeft w:val="0"/>
          <w:marRight w:val="0"/>
          <w:marTop w:val="0"/>
          <w:marBottom w:val="0"/>
          <w:divBdr>
            <w:top w:val="none" w:sz="0" w:space="0" w:color="auto"/>
            <w:left w:val="none" w:sz="0" w:space="0" w:color="auto"/>
            <w:bottom w:val="none" w:sz="0" w:space="0" w:color="auto"/>
            <w:right w:val="none" w:sz="0" w:space="0" w:color="auto"/>
          </w:divBdr>
        </w:div>
        <w:div w:id="1555891970">
          <w:marLeft w:val="0"/>
          <w:marRight w:val="0"/>
          <w:marTop w:val="0"/>
          <w:marBottom w:val="0"/>
          <w:divBdr>
            <w:top w:val="none" w:sz="0" w:space="0" w:color="auto"/>
            <w:left w:val="none" w:sz="0" w:space="0" w:color="auto"/>
            <w:bottom w:val="none" w:sz="0" w:space="0" w:color="auto"/>
            <w:right w:val="none" w:sz="0" w:space="0" w:color="auto"/>
          </w:divBdr>
        </w:div>
        <w:div w:id="357048504">
          <w:marLeft w:val="0"/>
          <w:marRight w:val="0"/>
          <w:marTop w:val="0"/>
          <w:marBottom w:val="0"/>
          <w:divBdr>
            <w:top w:val="none" w:sz="0" w:space="0" w:color="auto"/>
            <w:left w:val="none" w:sz="0" w:space="0" w:color="auto"/>
            <w:bottom w:val="none" w:sz="0" w:space="0" w:color="auto"/>
            <w:right w:val="none" w:sz="0" w:space="0" w:color="auto"/>
          </w:divBdr>
        </w:div>
        <w:div w:id="1693188787">
          <w:marLeft w:val="0"/>
          <w:marRight w:val="0"/>
          <w:marTop w:val="0"/>
          <w:marBottom w:val="0"/>
          <w:divBdr>
            <w:top w:val="none" w:sz="0" w:space="0" w:color="auto"/>
            <w:left w:val="none" w:sz="0" w:space="0" w:color="auto"/>
            <w:bottom w:val="none" w:sz="0" w:space="0" w:color="auto"/>
            <w:right w:val="none" w:sz="0" w:space="0" w:color="auto"/>
          </w:divBdr>
        </w:div>
        <w:div w:id="1068922761">
          <w:marLeft w:val="0"/>
          <w:marRight w:val="0"/>
          <w:marTop w:val="0"/>
          <w:marBottom w:val="0"/>
          <w:divBdr>
            <w:top w:val="none" w:sz="0" w:space="0" w:color="auto"/>
            <w:left w:val="none" w:sz="0" w:space="0" w:color="auto"/>
            <w:bottom w:val="none" w:sz="0" w:space="0" w:color="auto"/>
            <w:right w:val="none" w:sz="0" w:space="0" w:color="auto"/>
          </w:divBdr>
        </w:div>
        <w:div w:id="1574044562">
          <w:marLeft w:val="0"/>
          <w:marRight w:val="0"/>
          <w:marTop w:val="0"/>
          <w:marBottom w:val="0"/>
          <w:divBdr>
            <w:top w:val="none" w:sz="0" w:space="0" w:color="auto"/>
            <w:left w:val="none" w:sz="0" w:space="0" w:color="auto"/>
            <w:bottom w:val="none" w:sz="0" w:space="0" w:color="auto"/>
            <w:right w:val="none" w:sz="0" w:space="0" w:color="auto"/>
          </w:divBdr>
        </w:div>
        <w:div w:id="937445414">
          <w:marLeft w:val="0"/>
          <w:marRight w:val="0"/>
          <w:marTop w:val="0"/>
          <w:marBottom w:val="0"/>
          <w:divBdr>
            <w:top w:val="none" w:sz="0" w:space="0" w:color="auto"/>
            <w:left w:val="none" w:sz="0" w:space="0" w:color="auto"/>
            <w:bottom w:val="none" w:sz="0" w:space="0" w:color="auto"/>
            <w:right w:val="none" w:sz="0" w:space="0" w:color="auto"/>
          </w:divBdr>
        </w:div>
        <w:div w:id="1607031245">
          <w:marLeft w:val="0"/>
          <w:marRight w:val="0"/>
          <w:marTop w:val="0"/>
          <w:marBottom w:val="0"/>
          <w:divBdr>
            <w:top w:val="none" w:sz="0" w:space="0" w:color="auto"/>
            <w:left w:val="none" w:sz="0" w:space="0" w:color="auto"/>
            <w:bottom w:val="none" w:sz="0" w:space="0" w:color="auto"/>
            <w:right w:val="none" w:sz="0" w:space="0" w:color="auto"/>
          </w:divBdr>
        </w:div>
        <w:div w:id="722564101">
          <w:marLeft w:val="0"/>
          <w:marRight w:val="0"/>
          <w:marTop w:val="0"/>
          <w:marBottom w:val="0"/>
          <w:divBdr>
            <w:top w:val="none" w:sz="0" w:space="0" w:color="auto"/>
            <w:left w:val="none" w:sz="0" w:space="0" w:color="auto"/>
            <w:bottom w:val="none" w:sz="0" w:space="0" w:color="auto"/>
            <w:right w:val="none" w:sz="0" w:space="0" w:color="auto"/>
          </w:divBdr>
        </w:div>
        <w:div w:id="1968970317">
          <w:marLeft w:val="0"/>
          <w:marRight w:val="0"/>
          <w:marTop w:val="0"/>
          <w:marBottom w:val="0"/>
          <w:divBdr>
            <w:top w:val="none" w:sz="0" w:space="0" w:color="auto"/>
            <w:left w:val="none" w:sz="0" w:space="0" w:color="auto"/>
            <w:bottom w:val="none" w:sz="0" w:space="0" w:color="auto"/>
            <w:right w:val="none" w:sz="0" w:space="0" w:color="auto"/>
          </w:divBdr>
        </w:div>
        <w:div w:id="828137483">
          <w:marLeft w:val="0"/>
          <w:marRight w:val="0"/>
          <w:marTop w:val="0"/>
          <w:marBottom w:val="0"/>
          <w:divBdr>
            <w:top w:val="none" w:sz="0" w:space="0" w:color="auto"/>
            <w:left w:val="none" w:sz="0" w:space="0" w:color="auto"/>
            <w:bottom w:val="none" w:sz="0" w:space="0" w:color="auto"/>
            <w:right w:val="none" w:sz="0" w:space="0" w:color="auto"/>
          </w:divBdr>
        </w:div>
        <w:div w:id="587808763">
          <w:marLeft w:val="0"/>
          <w:marRight w:val="0"/>
          <w:marTop w:val="0"/>
          <w:marBottom w:val="0"/>
          <w:divBdr>
            <w:top w:val="none" w:sz="0" w:space="0" w:color="auto"/>
            <w:left w:val="none" w:sz="0" w:space="0" w:color="auto"/>
            <w:bottom w:val="none" w:sz="0" w:space="0" w:color="auto"/>
            <w:right w:val="none" w:sz="0" w:space="0" w:color="auto"/>
          </w:divBdr>
        </w:div>
        <w:div w:id="426120484">
          <w:marLeft w:val="0"/>
          <w:marRight w:val="0"/>
          <w:marTop w:val="0"/>
          <w:marBottom w:val="0"/>
          <w:divBdr>
            <w:top w:val="none" w:sz="0" w:space="0" w:color="auto"/>
            <w:left w:val="none" w:sz="0" w:space="0" w:color="auto"/>
            <w:bottom w:val="none" w:sz="0" w:space="0" w:color="auto"/>
            <w:right w:val="none" w:sz="0" w:space="0" w:color="auto"/>
          </w:divBdr>
        </w:div>
        <w:div w:id="1014769854">
          <w:marLeft w:val="0"/>
          <w:marRight w:val="0"/>
          <w:marTop w:val="0"/>
          <w:marBottom w:val="0"/>
          <w:divBdr>
            <w:top w:val="none" w:sz="0" w:space="0" w:color="auto"/>
            <w:left w:val="none" w:sz="0" w:space="0" w:color="auto"/>
            <w:bottom w:val="none" w:sz="0" w:space="0" w:color="auto"/>
            <w:right w:val="none" w:sz="0" w:space="0" w:color="auto"/>
          </w:divBdr>
        </w:div>
        <w:div w:id="309330798">
          <w:marLeft w:val="0"/>
          <w:marRight w:val="0"/>
          <w:marTop w:val="0"/>
          <w:marBottom w:val="0"/>
          <w:divBdr>
            <w:top w:val="none" w:sz="0" w:space="0" w:color="auto"/>
            <w:left w:val="none" w:sz="0" w:space="0" w:color="auto"/>
            <w:bottom w:val="none" w:sz="0" w:space="0" w:color="auto"/>
            <w:right w:val="none" w:sz="0" w:space="0" w:color="auto"/>
          </w:divBdr>
        </w:div>
        <w:div w:id="795874198">
          <w:marLeft w:val="0"/>
          <w:marRight w:val="0"/>
          <w:marTop w:val="0"/>
          <w:marBottom w:val="0"/>
          <w:divBdr>
            <w:top w:val="none" w:sz="0" w:space="0" w:color="auto"/>
            <w:left w:val="none" w:sz="0" w:space="0" w:color="auto"/>
            <w:bottom w:val="none" w:sz="0" w:space="0" w:color="auto"/>
            <w:right w:val="none" w:sz="0" w:space="0" w:color="auto"/>
          </w:divBdr>
        </w:div>
        <w:div w:id="1675693105">
          <w:marLeft w:val="0"/>
          <w:marRight w:val="0"/>
          <w:marTop w:val="0"/>
          <w:marBottom w:val="0"/>
          <w:divBdr>
            <w:top w:val="none" w:sz="0" w:space="0" w:color="auto"/>
            <w:left w:val="none" w:sz="0" w:space="0" w:color="auto"/>
            <w:bottom w:val="none" w:sz="0" w:space="0" w:color="auto"/>
            <w:right w:val="none" w:sz="0" w:space="0" w:color="auto"/>
          </w:divBdr>
        </w:div>
        <w:div w:id="2000771176">
          <w:marLeft w:val="0"/>
          <w:marRight w:val="0"/>
          <w:marTop w:val="0"/>
          <w:marBottom w:val="0"/>
          <w:divBdr>
            <w:top w:val="none" w:sz="0" w:space="0" w:color="auto"/>
            <w:left w:val="none" w:sz="0" w:space="0" w:color="auto"/>
            <w:bottom w:val="none" w:sz="0" w:space="0" w:color="auto"/>
            <w:right w:val="none" w:sz="0" w:space="0" w:color="auto"/>
          </w:divBdr>
        </w:div>
        <w:div w:id="1143889119">
          <w:marLeft w:val="0"/>
          <w:marRight w:val="0"/>
          <w:marTop w:val="0"/>
          <w:marBottom w:val="0"/>
          <w:divBdr>
            <w:top w:val="none" w:sz="0" w:space="0" w:color="auto"/>
            <w:left w:val="none" w:sz="0" w:space="0" w:color="auto"/>
            <w:bottom w:val="none" w:sz="0" w:space="0" w:color="auto"/>
            <w:right w:val="none" w:sz="0" w:space="0" w:color="auto"/>
          </w:divBdr>
        </w:div>
        <w:div w:id="1887524076">
          <w:marLeft w:val="0"/>
          <w:marRight w:val="0"/>
          <w:marTop w:val="0"/>
          <w:marBottom w:val="0"/>
          <w:divBdr>
            <w:top w:val="none" w:sz="0" w:space="0" w:color="auto"/>
            <w:left w:val="none" w:sz="0" w:space="0" w:color="auto"/>
            <w:bottom w:val="none" w:sz="0" w:space="0" w:color="auto"/>
            <w:right w:val="none" w:sz="0" w:space="0" w:color="auto"/>
          </w:divBdr>
        </w:div>
        <w:div w:id="1258365750">
          <w:marLeft w:val="0"/>
          <w:marRight w:val="0"/>
          <w:marTop w:val="0"/>
          <w:marBottom w:val="0"/>
          <w:divBdr>
            <w:top w:val="none" w:sz="0" w:space="0" w:color="auto"/>
            <w:left w:val="none" w:sz="0" w:space="0" w:color="auto"/>
            <w:bottom w:val="none" w:sz="0" w:space="0" w:color="auto"/>
            <w:right w:val="none" w:sz="0" w:space="0" w:color="auto"/>
          </w:divBdr>
        </w:div>
        <w:div w:id="2125810142">
          <w:marLeft w:val="0"/>
          <w:marRight w:val="0"/>
          <w:marTop w:val="0"/>
          <w:marBottom w:val="0"/>
          <w:divBdr>
            <w:top w:val="none" w:sz="0" w:space="0" w:color="auto"/>
            <w:left w:val="none" w:sz="0" w:space="0" w:color="auto"/>
            <w:bottom w:val="none" w:sz="0" w:space="0" w:color="auto"/>
            <w:right w:val="none" w:sz="0" w:space="0" w:color="auto"/>
          </w:divBdr>
        </w:div>
        <w:div w:id="1562986170">
          <w:marLeft w:val="0"/>
          <w:marRight w:val="0"/>
          <w:marTop w:val="0"/>
          <w:marBottom w:val="0"/>
          <w:divBdr>
            <w:top w:val="none" w:sz="0" w:space="0" w:color="auto"/>
            <w:left w:val="none" w:sz="0" w:space="0" w:color="auto"/>
            <w:bottom w:val="none" w:sz="0" w:space="0" w:color="auto"/>
            <w:right w:val="none" w:sz="0" w:space="0" w:color="auto"/>
          </w:divBdr>
        </w:div>
        <w:div w:id="1883320006">
          <w:marLeft w:val="0"/>
          <w:marRight w:val="0"/>
          <w:marTop w:val="0"/>
          <w:marBottom w:val="0"/>
          <w:divBdr>
            <w:top w:val="none" w:sz="0" w:space="0" w:color="auto"/>
            <w:left w:val="none" w:sz="0" w:space="0" w:color="auto"/>
            <w:bottom w:val="none" w:sz="0" w:space="0" w:color="auto"/>
            <w:right w:val="none" w:sz="0" w:space="0" w:color="auto"/>
          </w:divBdr>
        </w:div>
        <w:div w:id="1512991528">
          <w:marLeft w:val="0"/>
          <w:marRight w:val="0"/>
          <w:marTop w:val="0"/>
          <w:marBottom w:val="0"/>
          <w:divBdr>
            <w:top w:val="none" w:sz="0" w:space="0" w:color="auto"/>
            <w:left w:val="none" w:sz="0" w:space="0" w:color="auto"/>
            <w:bottom w:val="none" w:sz="0" w:space="0" w:color="auto"/>
            <w:right w:val="none" w:sz="0" w:space="0" w:color="auto"/>
          </w:divBdr>
        </w:div>
        <w:div w:id="886575948">
          <w:marLeft w:val="0"/>
          <w:marRight w:val="0"/>
          <w:marTop w:val="0"/>
          <w:marBottom w:val="0"/>
          <w:divBdr>
            <w:top w:val="none" w:sz="0" w:space="0" w:color="auto"/>
            <w:left w:val="none" w:sz="0" w:space="0" w:color="auto"/>
            <w:bottom w:val="none" w:sz="0" w:space="0" w:color="auto"/>
            <w:right w:val="none" w:sz="0" w:space="0" w:color="auto"/>
          </w:divBdr>
        </w:div>
        <w:div w:id="1095051221">
          <w:marLeft w:val="0"/>
          <w:marRight w:val="0"/>
          <w:marTop w:val="0"/>
          <w:marBottom w:val="0"/>
          <w:divBdr>
            <w:top w:val="none" w:sz="0" w:space="0" w:color="auto"/>
            <w:left w:val="none" w:sz="0" w:space="0" w:color="auto"/>
            <w:bottom w:val="none" w:sz="0" w:space="0" w:color="auto"/>
            <w:right w:val="none" w:sz="0" w:space="0" w:color="auto"/>
          </w:divBdr>
        </w:div>
        <w:div w:id="1211066394">
          <w:marLeft w:val="0"/>
          <w:marRight w:val="0"/>
          <w:marTop w:val="0"/>
          <w:marBottom w:val="0"/>
          <w:divBdr>
            <w:top w:val="none" w:sz="0" w:space="0" w:color="auto"/>
            <w:left w:val="none" w:sz="0" w:space="0" w:color="auto"/>
            <w:bottom w:val="none" w:sz="0" w:space="0" w:color="auto"/>
            <w:right w:val="none" w:sz="0" w:space="0" w:color="auto"/>
          </w:divBdr>
        </w:div>
        <w:div w:id="2066099976">
          <w:marLeft w:val="0"/>
          <w:marRight w:val="0"/>
          <w:marTop w:val="0"/>
          <w:marBottom w:val="0"/>
          <w:divBdr>
            <w:top w:val="none" w:sz="0" w:space="0" w:color="auto"/>
            <w:left w:val="none" w:sz="0" w:space="0" w:color="auto"/>
            <w:bottom w:val="none" w:sz="0" w:space="0" w:color="auto"/>
            <w:right w:val="none" w:sz="0" w:space="0" w:color="auto"/>
          </w:divBdr>
        </w:div>
        <w:div w:id="1581481509">
          <w:marLeft w:val="0"/>
          <w:marRight w:val="0"/>
          <w:marTop w:val="0"/>
          <w:marBottom w:val="0"/>
          <w:divBdr>
            <w:top w:val="none" w:sz="0" w:space="0" w:color="auto"/>
            <w:left w:val="none" w:sz="0" w:space="0" w:color="auto"/>
            <w:bottom w:val="none" w:sz="0" w:space="0" w:color="auto"/>
            <w:right w:val="none" w:sz="0" w:space="0" w:color="auto"/>
          </w:divBdr>
        </w:div>
        <w:div w:id="1634481424">
          <w:marLeft w:val="0"/>
          <w:marRight w:val="0"/>
          <w:marTop w:val="0"/>
          <w:marBottom w:val="0"/>
          <w:divBdr>
            <w:top w:val="none" w:sz="0" w:space="0" w:color="auto"/>
            <w:left w:val="none" w:sz="0" w:space="0" w:color="auto"/>
            <w:bottom w:val="none" w:sz="0" w:space="0" w:color="auto"/>
            <w:right w:val="none" w:sz="0" w:space="0" w:color="auto"/>
          </w:divBdr>
        </w:div>
        <w:div w:id="2049795671">
          <w:marLeft w:val="0"/>
          <w:marRight w:val="0"/>
          <w:marTop w:val="0"/>
          <w:marBottom w:val="0"/>
          <w:divBdr>
            <w:top w:val="none" w:sz="0" w:space="0" w:color="auto"/>
            <w:left w:val="none" w:sz="0" w:space="0" w:color="auto"/>
            <w:bottom w:val="none" w:sz="0" w:space="0" w:color="auto"/>
            <w:right w:val="none" w:sz="0" w:space="0" w:color="auto"/>
          </w:divBdr>
        </w:div>
        <w:div w:id="1727726470">
          <w:marLeft w:val="0"/>
          <w:marRight w:val="0"/>
          <w:marTop w:val="0"/>
          <w:marBottom w:val="0"/>
          <w:divBdr>
            <w:top w:val="none" w:sz="0" w:space="0" w:color="auto"/>
            <w:left w:val="none" w:sz="0" w:space="0" w:color="auto"/>
            <w:bottom w:val="none" w:sz="0" w:space="0" w:color="auto"/>
            <w:right w:val="none" w:sz="0" w:space="0" w:color="auto"/>
          </w:divBdr>
        </w:div>
        <w:div w:id="339044113">
          <w:marLeft w:val="0"/>
          <w:marRight w:val="0"/>
          <w:marTop w:val="0"/>
          <w:marBottom w:val="0"/>
          <w:divBdr>
            <w:top w:val="none" w:sz="0" w:space="0" w:color="auto"/>
            <w:left w:val="none" w:sz="0" w:space="0" w:color="auto"/>
            <w:bottom w:val="none" w:sz="0" w:space="0" w:color="auto"/>
            <w:right w:val="none" w:sz="0" w:space="0" w:color="auto"/>
          </w:divBdr>
        </w:div>
        <w:div w:id="1582372876">
          <w:marLeft w:val="0"/>
          <w:marRight w:val="0"/>
          <w:marTop w:val="0"/>
          <w:marBottom w:val="0"/>
          <w:divBdr>
            <w:top w:val="none" w:sz="0" w:space="0" w:color="auto"/>
            <w:left w:val="none" w:sz="0" w:space="0" w:color="auto"/>
            <w:bottom w:val="none" w:sz="0" w:space="0" w:color="auto"/>
            <w:right w:val="none" w:sz="0" w:space="0" w:color="auto"/>
          </w:divBdr>
        </w:div>
        <w:div w:id="318733782">
          <w:marLeft w:val="0"/>
          <w:marRight w:val="0"/>
          <w:marTop w:val="0"/>
          <w:marBottom w:val="0"/>
          <w:divBdr>
            <w:top w:val="none" w:sz="0" w:space="0" w:color="auto"/>
            <w:left w:val="none" w:sz="0" w:space="0" w:color="auto"/>
            <w:bottom w:val="none" w:sz="0" w:space="0" w:color="auto"/>
            <w:right w:val="none" w:sz="0" w:space="0" w:color="auto"/>
          </w:divBdr>
        </w:div>
        <w:div w:id="121504771">
          <w:marLeft w:val="0"/>
          <w:marRight w:val="0"/>
          <w:marTop w:val="0"/>
          <w:marBottom w:val="0"/>
          <w:divBdr>
            <w:top w:val="none" w:sz="0" w:space="0" w:color="auto"/>
            <w:left w:val="none" w:sz="0" w:space="0" w:color="auto"/>
            <w:bottom w:val="none" w:sz="0" w:space="0" w:color="auto"/>
            <w:right w:val="none" w:sz="0" w:space="0" w:color="auto"/>
          </w:divBdr>
        </w:div>
        <w:div w:id="1857502314">
          <w:marLeft w:val="0"/>
          <w:marRight w:val="0"/>
          <w:marTop w:val="0"/>
          <w:marBottom w:val="0"/>
          <w:divBdr>
            <w:top w:val="none" w:sz="0" w:space="0" w:color="auto"/>
            <w:left w:val="none" w:sz="0" w:space="0" w:color="auto"/>
            <w:bottom w:val="none" w:sz="0" w:space="0" w:color="auto"/>
            <w:right w:val="none" w:sz="0" w:space="0" w:color="auto"/>
          </w:divBdr>
        </w:div>
        <w:div w:id="846870993">
          <w:marLeft w:val="0"/>
          <w:marRight w:val="0"/>
          <w:marTop w:val="0"/>
          <w:marBottom w:val="0"/>
          <w:divBdr>
            <w:top w:val="none" w:sz="0" w:space="0" w:color="auto"/>
            <w:left w:val="none" w:sz="0" w:space="0" w:color="auto"/>
            <w:bottom w:val="none" w:sz="0" w:space="0" w:color="auto"/>
            <w:right w:val="none" w:sz="0" w:space="0" w:color="auto"/>
          </w:divBdr>
        </w:div>
        <w:div w:id="1886330608">
          <w:marLeft w:val="0"/>
          <w:marRight w:val="0"/>
          <w:marTop w:val="0"/>
          <w:marBottom w:val="0"/>
          <w:divBdr>
            <w:top w:val="none" w:sz="0" w:space="0" w:color="auto"/>
            <w:left w:val="none" w:sz="0" w:space="0" w:color="auto"/>
            <w:bottom w:val="none" w:sz="0" w:space="0" w:color="auto"/>
            <w:right w:val="none" w:sz="0" w:space="0" w:color="auto"/>
          </w:divBdr>
        </w:div>
        <w:div w:id="2047483900">
          <w:marLeft w:val="0"/>
          <w:marRight w:val="0"/>
          <w:marTop w:val="0"/>
          <w:marBottom w:val="0"/>
          <w:divBdr>
            <w:top w:val="none" w:sz="0" w:space="0" w:color="auto"/>
            <w:left w:val="none" w:sz="0" w:space="0" w:color="auto"/>
            <w:bottom w:val="none" w:sz="0" w:space="0" w:color="auto"/>
            <w:right w:val="none" w:sz="0" w:space="0" w:color="auto"/>
          </w:divBdr>
        </w:div>
        <w:div w:id="1032343679">
          <w:marLeft w:val="0"/>
          <w:marRight w:val="0"/>
          <w:marTop w:val="0"/>
          <w:marBottom w:val="0"/>
          <w:divBdr>
            <w:top w:val="none" w:sz="0" w:space="0" w:color="auto"/>
            <w:left w:val="none" w:sz="0" w:space="0" w:color="auto"/>
            <w:bottom w:val="none" w:sz="0" w:space="0" w:color="auto"/>
            <w:right w:val="none" w:sz="0" w:space="0" w:color="auto"/>
          </w:divBdr>
        </w:div>
        <w:div w:id="490755139">
          <w:marLeft w:val="0"/>
          <w:marRight w:val="0"/>
          <w:marTop w:val="0"/>
          <w:marBottom w:val="0"/>
          <w:divBdr>
            <w:top w:val="none" w:sz="0" w:space="0" w:color="auto"/>
            <w:left w:val="none" w:sz="0" w:space="0" w:color="auto"/>
            <w:bottom w:val="none" w:sz="0" w:space="0" w:color="auto"/>
            <w:right w:val="none" w:sz="0" w:space="0" w:color="auto"/>
          </w:divBdr>
        </w:div>
        <w:div w:id="666053692">
          <w:marLeft w:val="0"/>
          <w:marRight w:val="0"/>
          <w:marTop w:val="0"/>
          <w:marBottom w:val="0"/>
          <w:divBdr>
            <w:top w:val="none" w:sz="0" w:space="0" w:color="auto"/>
            <w:left w:val="none" w:sz="0" w:space="0" w:color="auto"/>
            <w:bottom w:val="none" w:sz="0" w:space="0" w:color="auto"/>
            <w:right w:val="none" w:sz="0" w:space="0" w:color="auto"/>
          </w:divBdr>
        </w:div>
      </w:divsChild>
    </w:div>
    <w:div w:id="449669622">
      <w:bodyDiv w:val="1"/>
      <w:marLeft w:val="0"/>
      <w:marRight w:val="0"/>
      <w:marTop w:val="0"/>
      <w:marBottom w:val="0"/>
      <w:divBdr>
        <w:top w:val="none" w:sz="0" w:space="0" w:color="auto"/>
        <w:left w:val="none" w:sz="0" w:space="0" w:color="auto"/>
        <w:bottom w:val="none" w:sz="0" w:space="0" w:color="auto"/>
        <w:right w:val="none" w:sz="0" w:space="0" w:color="auto"/>
      </w:divBdr>
    </w:div>
    <w:div w:id="454523810">
      <w:bodyDiv w:val="1"/>
      <w:marLeft w:val="0"/>
      <w:marRight w:val="0"/>
      <w:marTop w:val="0"/>
      <w:marBottom w:val="0"/>
      <w:divBdr>
        <w:top w:val="none" w:sz="0" w:space="0" w:color="auto"/>
        <w:left w:val="none" w:sz="0" w:space="0" w:color="auto"/>
        <w:bottom w:val="none" w:sz="0" w:space="0" w:color="auto"/>
        <w:right w:val="none" w:sz="0" w:space="0" w:color="auto"/>
      </w:divBdr>
    </w:div>
    <w:div w:id="468668666">
      <w:bodyDiv w:val="1"/>
      <w:marLeft w:val="0"/>
      <w:marRight w:val="0"/>
      <w:marTop w:val="0"/>
      <w:marBottom w:val="0"/>
      <w:divBdr>
        <w:top w:val="none" w:sz="0" w:space="0" w:color="auto"/>
        <w:left w:val="none" w:sz="0" w:space="0" w:color="auto"/>
        <w:bottom w:val="none" w:sz="0" w:space="0" w:color="auto"/>
        <w:right w:val="none" w:sz="0" w:space="0" w:color="auto"/>
      </w:divBdr>
    </w:div>
    <w:div w:id="471407741">
      <w:bodyDiv w:val="1"/>
      <w:marLeft w:val="0"/>
      <w:marRight w:val="0"/>
      <w:marTop w:val="0"/>
      <w:marBottom w:val="0"/>
      <w:divBdr>
        <w:top w:val="none" w:sz="0" w:space="0" w:color="auto"/>
        <w:left w:val="none" w:sz="0" w:space="0" w:color="auto"/>
        <w:bottom w:val="none" w:sz="0" w:space="0" w:color="auto"/>
        <w:right w:val="none" w:sz="0" w:space="0" w:color="auto"/>
      </w:divBdr>
    </w:div>
    <w:div w:id="477770145">
      <w:bodyDiv w:val="1"/>
      <w:marLeft w:val="0"/>
      <w:marRight w:val="0"/>
      <w:marTop w:val="0"/>
      <w:marBottom w:val="0"/>
      <w:divBdr>
        <w:top w:val="none" w:sz="0" w:space="0" w:color="auto"/>
        <w:left w:val="none" w:sz="0" w:space="0" w:color="auto"/>
        <w:bottom w:val="none" w:sz="0" w:space="0" w:color="auto"/>
        <w:right w:val="none" w:sz="0" w:space="0" w:color="auto"/>
      </w:divBdr>
    </w:div>
    <w:div w:id="484517730">
      <w:bodyDiv w:val="1"/>
      <w:marLeft w:val="0"/>
      <w:marRight w:val="0"/>
      <w:marTop w:val="0"/>
      <w:marBottom w:val="0"/>
      <w:divBdr>
        <w:top w:val="none" w:sz="0" w:space="0" w:color="auto"/>
        <w:left w:val="none" w:sz="0" w:space="0" w:color="auto"/>
        <w:bottom w:val="none" w:sz="0" w:space="0" w:color="auto"/>
        <w:right w:val="none" w:sz="0" w:space="0" w:color="auto"/>
      </w:divBdr>
      <w:divsChild>
        <w:div w:id="1613902375">
          <w:marLeft w:val="640"/>
          <w:marRight w:val="0"/>
          <w:marTop w:val="0"/>
          <w:marBottom w:val="0"/>
          <w:divBdr>
            <w:top w:val="none" w:sz="0" w:space="0" w:color="auto"/>
            <w:left w:val="none" w:sz="0" w:space="0" w:color="auto"/>
            <w:bottom w:val="none" w:sz="0" w:space="0" w:color="auto"/>
            <w:right w:val="none" w:sz="0" w:space="0" w:color="auto"/>
          </w:divBdr>
        </w:div>
        <w:div w:id="1292904851">
          <w:marLeft w:val="640"/>
          <w:marRight w:val="0"/>
          <w:marTop w:val="0"/>
          <w:marBottom w:val="0"/>
          <w:divBdr>
            <w:top w:val="none" w:sz="0" w:space="0" w:color="auto"/>
            <w:left w:val="none" w:sz="0" w:space="0" w:color="auto"/>
            <w:bottom w:val="none" w:sz="0" w:space="0" w:color="auto"/>
            <w:right w:val="none" w:sz="0" w:space="0" w:color="auto"/>
          </w:divBdr>
        </w:div>
        <w:div w:id="408500716">
          <w:marLeft w:val="640"/>
          <w:marRight w:val="0"/>
          <w:marTop w:val="0"/>
          <w:marBottom w:val="0"/>
          <w:divBdr>
            <w:top w:val="none" w:sz="0" w:space="0" w:color="auto"/>
            <w:left w:val="none" w:sz="0" w:space="0" w:color="auto"/>
            <w:bottom w:val="none" w:sz="0" w:space="0" w:color="auto"/>
            <w:right w:val="none" w:sz="0" w:space="0" w:color="auto"/>
          </w:divBdr>
        </w:div>
        <w:div w:id="237596403">
          <w:marLeft w:val="640"/>
          <w:marRight w:val="0"/>
          <w:marTop w:val="0"/>
          <w:marBottom w:val="0"/>
          <w:divBdr>
            <w:top w:val="none" w:sz="0" w:space="0" w:color="auto"/>
            <w:left w:val="none" w:sz="0" w:space="0" w:color="auto"/>
            <w:bottom w:val="none" w:sz="0" w:space="0" w:color="auto"/>
            <w:right w:val="none" w:sz="0" w:space="0" w:color="auto"/>
          </w:divBdr>
        </w:div>
        <w:div w:id="2012567379">
          <w:marLeft w:val="640"/>
          <w:marRight w:val="0"/>
          <w:marTop w:val="0"/>
          <w:marBottom w:val="0"/>
          <w:divBdr>
            <w:top w:val="none" w:sz="0" w:space="0" w:color="auto"/>
            <w:left w:val="none" w:sz="0" w:space="0" w:color="auto"/>
            <w:bottom w:val="none" w:sz="0" w:space="0" w:color="auto"/>
            <w:right w:val="none" w:sz="0" w:space="0" w:color="auto"/>
          </w:divBdr>
        </w:div>
        <w:div w:id="1825656290">
          <w:marLeft w:val="640"/>
          <w:marRight w:val="0"/>
          <w:marTop w:val="0"/>
          <w:marBottom w:val="0"/>
          <w:divBdr>
            <w:top w:val="none" w:sz="0" w:space="0" w:color="auto"/>
            <w:left w:val="none" w:sz="0" w:space="0" w:color="auto"/>
            <w:bottom w:val="none" w:sz="0" w:space="0" w:color="auto"/>
            <w:right w:val="none" w:sz="0" w:space="0" w:color="auto"/>
          </w:divBdr>
        </w:div>
        <w:div w:id="357241526">
          <w:marLeft w:val="640"/>
          <w:marRight w:val="0"/>
          <w:marTop w:val="0"/>
          <w:marBottom w:val="0"/>
          <w:divBdr>
            <w:top w:val="none" w:sz="0" w:space="0" w:color="auto"/>
            <w:left w:val="none" w:sz="0" w:space="0" w:color="auto"/>
            <w:bottom w:val="none" w:sz="0" w:space="0" w:color="auto"/>
            <w:right w:val="none" w:sz="0" w:space="0" w:color="auto"/>
          </w:divBdr>
        </w:div>
        <w:div w:id="930965925">
          <w:marLeft w:val="640"/>
          <w:marRight w:val="0"/>
          <w:marTop w:val="0"/>
          <w:marBottom w:val="0"/>
          <w:divBdr>
            <w:top w:val="none" w:sz="0" w:space="0" w:color="auto"/>
            <w:left w:val="none" w:sz="0" w:space="0" w:color="auto"/>
            <w:bottom w:val="none" w:sz="0" w:space="0" w:color="auto"/>
            <w:right w:val="none" w:sz="0" w:space="0" w:color="auto"/>
          </w:divBdr>
        </w:div>
        <w:div w:id="1597514465">
          <w:marLeft w:val="640"/>
          <w:marRight w:val="0"/>
          <w:marTop w:val="0"/>
          <w:marBottom w:val="0"/>
          <w:divBdr>
            <w:top w:val="none" w:sz="0" w:space="0" w:color="auto"/>
            <w:left w:val="none" w:sz="0" w:space="0" w:color="auto"/>
            <w:bottom w:val="none" w:sz="0" w:space="0" w:color="auto"/>
            <w:right w:val="none" w:sz="0" w:space="0" w:color="auto"/>
          </w:divBdr>
        </w:div>
        <w:div w:id="346950344">
          <w:marLeft w:val="640"/>
          <w:marRight w:val="0"/>
          <w:marTop w:val="0"/>
          <w:marBottom w:val="0"/>
          <w:divBdr>
            <w:top w:val="none" w:sz="0" w:space="0" w:color="auto"/>
            <w:left w:val="none" w:sz="0" w:space="0" w:color="auto"/>
            <w:bottom w:val="none" w:sz="0" w:space="0" w:color="auto"/>
            <w:right w:val="none" w:sz="0" w:space="0" w:color="auto"/>
          </w:divBdr>
        </w:div>
        <w:div w:id="1237860720">
          <w:marLeft w:val="640"/>
          <w:marRight w:val="0"/>
          <w:marTop w:val="0"/>
          <w:marBottom w:val="0"/>
          <w:divBdr>
            <w:top w:val="none" w:sz="0" w:space="0" w:color="auto"/>
            <w:left w:val="none" w:sz="0" w:space="0" w:color="auto"/>
            <w:bottom w:val="none" w:sz="0" w:space="0" w:color="auto"/>
            <w:right w:val="none" w:sz="0" w:space="0" w:color="auto"/>
          </w:divBdr>
        </w:div>
        <w:div w:id="851064185">
          <w:marLeft w:val="640"/>
          <w:marRight w:val="0"/>
          <w:marTop w:val="0"/>
          <w:marBottom w:val="0"/>
          <w:divBdr>
            <w:top w:val="none" w:sz="0" w:space="0" w:color="auto"/>
            <w:left w:val="none" w:sz="0" w:space="0" w:color="auto"/>
            <w:bottom w:val="none" w:sz="0" w:space="0" w:color="auto"/>
            <w:right w:val="none" w:sz="0" w:space="0" w:color="auto"/>
          </w:divBdr>
        </w:div>
        <w:div w:id="1807701021">
          <w:marLeft w:val="640"/>
          <w:marRight w:val="0"/>
          <w:marTop w:val="0"/>
          <w:marBottom w:val="0"/>
          <w:divBdr>
            <w:top w:val="none" w:sz="0" w:space="0" w:color="auto"/>
            <w:left w:val="none" w:sz="0" w:space="0" w:color="auto"/>
            <w:bottom w:val="none" w:sz="0" w:space="0" w:color="auto"/>
            <w:right w:val="none" w:sz="0" w:space="0" w:color="auto"/>
          </w:divBdr>
        </w:div>
        <w:div w:id="467089190">
          <w:marLeft w:val="640"/>
          <w:marRight w:val="0"/>
          <w:marTop w:val="0"/>
          <w:marBottom w:val="0"/>
          <w:divBdr>
            <w:top w:val="none" w:sz="0" w:space="0" w:color="auto"/>
            <w:left w:val="none" w:sz="0" w:space="0" w:color="auto"/>
            <w:bottom w:val="none" w:sz="0" w:space="0" w:color="auto"/>
            <w:right w:val="none" w:sz="0" w:space="0" w:color="auto"/>
          </w:divBdr>
        </w:div>
        <w:div w:id="962231038">
          <w:marLeft w:val="640"/>
          <w:marRight w:val="0"/>
          <w:marTop w:val="0"/>
          <w:marBottom w:val="0"/>
          <w:divBdr>
            <w:top w:val="none" w:sz="0" w:space="0" w:color="auto"/>
            <w:left w:val="none" w:sz="0" w:space="0" w:color="auto"/>
            <w:bottom w:val="none" w:sz="0" w:space="0" w:color="auto"/>
            <w:right w:val="none" w:sz="0" w:space="0" w:color="auto"/>
          </w:divBdr>
        </w:div>
        <w:div w:id="182674823">
          <w:marLeft w:val="640"/>
          <w:marRight w:val="0"/>
          <w:marTop w:val="0"/>
          <w:marBottom w:val="0"/>
          <w:divBdr>
            <w:top w:val="none" w:sz="0" w:space="0" w:color="auto"/>
            <w:left w:val="none" w:sz="0" w:space="0" w:color="auto"/>
            <w:bottom w:val="none" w:sz="0" w:space="0" w:color="auto"/>
            <w:right w:val="none" w:sz="0" w:space="0" w:color="auto"/>
          </w:divBdr>
        </w:div>
        <w:div w:id="844782640">
          <w:marLeft w:val="640"/>
          <w:marRight w:val="0"/>
          <w:marTop w:val="0"/>
          <w:marBottom w:val="0"/>
          <w:divBdr>
            <w:top w:val="none" w:sz="0" w:space="0" w:color="auto"/>
            <w:left w:val="none" w:sz="0" w:space="0" w:color="auto"/>
            <w:bottom w:val="none" w:sz="0" w:space="0" w:color="auto"/>
            <w:right w:val="none" w:sz="0" w:space="0" w:color="auto"/>
          </w:divBdr>
        </w:div>
        <w:div w:id="370302270">
          <w:marLeft w:val="640"/>
          <w:marRight w:val="0"/>
          <w:marTop w:val="0"/>
          <w:marBottom w:val="0"/>
          <w:divBdr>
            <w:top w:val="none" w:sz="0" w:space="0" w:color="auto"/>
            <w:left w:val="none" w:sz="0" w:space="0" w:color="auto"/>
            <w:bottom w:val="none" w:sz="0" w:space="0" w:color="auto"/>
            <w:right w:val="none" w:sz="0" w:space="0" w:color="auto"/>
          </w:divBdr>
        </w:div>
        <w:div w:id="1880318176">
          <w:marLeft w:val="640"/>
          <w:marRight w:val="0"/>
          <w:marTop w:val="0"/>
          <w:marBottom w:val="0"/>
          <w:divBdr>
            <w:top w:val="none" w:sz="0" w:space="0" w:color="auto"/>
            <w:left w:val="none" w:sz="0" w:space="0" w:color="auto"/>
            <w:bottom w:val="none" w:sz="0" w:space="0" w:color="auto"/>
            <w:right w:val="none" w:sz="0" w:space="0" w:color="auto"/>
          </w:divBdr>
        </w:div>
        <w:div w:id="798643409">
          <w:marLeft w:val="640"/>
          <w:marRight w:val="0"/>
          <w:marTop w:val="0"/>
          <w:marBottom w:val="0"/>
          <w:divBdr>
            <w:top w:val="none" w:sz="0" w:space="0" w:color="auto"/>
            <w:left w:val="none" w:sz="0" w:space="0" w:color="auto"/>
            <w:bottom w:val="none" w:sz="0" w:space="0" w:color="auto"/>
            <w:right w:val="none" w:sz="0" w:space="0" w:color="auto"/>
          </w:divBdr>
        </w:div>
        <w:div w:id="831021330">
          <w:marLeft w:val="640"/>
          <w:marRight w:val="0"/>
          <w:marTop w:val="0"/>
          <w:marBottom w:val="0"/>
          <w:divBdr>
            <w:top w:val="none" w:sz="0" w:space="0" w:color="auto"/>
            <w:left w:val="none" w:sz="0" w:space="0" w:color="auto"/>
            <w:bottom w:val="none" w:sz="0" w:space="0" w:color="auto"/>
            <w:right w:val="none" w:sz="0" w:space="0" w:color="auto"/>
          </w:divBdr>
        </w:div>
        <w:div w:id="494492048">
          <w:marLeft w:val="640"/>
          <w:marRight w:val="0"/>
          <w:marTop w:val="0"/>
          <w:marBottom w:val="0"/>
          <w:divBdr>
            <w:top w:val="none" w:sz="0" w:space="0" w:color="auto"/>
            <w:left w:val="none" w:sz="0" w:space="0" w:color="auto"/>
            <w:bottom w:val="none" w:sz="0" w:space="0" w:color="auto"/>
            <w:right w:val="none" w:sz="0" w:space="0" w:color="auto"/>
          </w:divBdr>
        </w:div>
        <w:div w:id="1405881812">
          <w:marLeft w:val="640"/>
          <w:marRight w:val="0"/>
          <w:marTop w:val="0"/>
          <w:marBottom w:val="0"/>
          <w:divBdr>
            <w:top w:val="none" w:sz="0" w:space="0" w:color="auto"/>
            <w:left w:val="none" w:sz="0" w:space="0" w:color="auto"/>
            <w:bottom w:val="none" w:sz="0" w:space="0" w:color="auto"/>
            <w:right w:val="none" w:sz="0" w:space="0" w:color="auto"/>
          </w:divBdr>
        </w:div>
        <w:div w:id="1909343958">
          <w:marLeft w:val="640"/>
          <w:marRight w:val="0"/>
          <w:marTop w:val="0"/>
          <w:marBottom w:val="0"/>
          <w:divBdr>
            <w:top w:val="none" w:sz="0" w:space="0" w:color="auto"/>
            <w:left w:val="none" w:sz="0" w:space="0" w:color="auto"/>
            <w:bottom w:val="none" w:sz="0" w:space="0" w:color="auto"/>
            <w:right w:val="none" w:sz="0" w:space="0" w:color="auto"/>
          </w:divBdr>
        </w:div>
        <w:div w:id="46033417">
          <w:marLeft w:val="640"/>
          <w:marRight w:val="0"/>
          <w:marTop w:val="0"/>
          <w:marBottom w:val="0"/>
          <w:divBdr>
            <w:top w:val="none" w:sz="0" w:space="0" w:color="auto"/>
            <w:left w:val="none" w:sz="0" w:space="0" w:color="auto"/>
            <w:bottom w:val="none" w:sz="0" w:space="0" w:color="auto"/>
            <w:right w:val="none" w:sz="0" w:space="0" w:color="auto"/>
          </w:divBdr>
        </w:div>
        <w:div w:id="342124397">
          <w:marLeft w:val="640"/>
          <w:marRight w:val="0"/>
          <w:marTop w:val="0"/>
          <w:marBottom w:val="0"/>
          <w:divBdr>
            <w:top w:val="none" w:sz="0" w:space="0" w:color="auto"/>
            <w:left w:val="none" w:sz="0" w:space="0" w:color="auto"/>
            <w:bottom w:val="none" w:sz="0" w:space="0" w:color="auto"/>
            <w:right w:val="none" w:sz="0" w:space="0" w:color="auto"/>
          </w:divBdr>
        </w:div>
        <w:div w:id="1912881530">
          <w:marLeft w:val="640"/>
          <w:marRight w:val="0"/>
          <w:marTop w:val="0"/>
          <w:marBottom w:val="0"/>
          <w:divBdr>
            <w:top w:val="none" w:sz="0" w:space="0" w:color="auto"/>
            <w:left w:val="none" w:sz="0" w:space="0" w:color="auto"/>
            <w:bottom w:val="none" w:sz="0" w:space="0" w:color="auto"/>
            <w:right w:val="none" w:sz="0" w:space="0" w:color="auto"/>
          </w:divBdr>
        </w:div>
        <w:div w:id="1899048312">
          <w:marLeft w:val="640"/>
          <w:marRight w:val="0"/>
          <w:marTop w:val="0"/>
          <w:marBottom w:val="0"/>
          <w:divBdr>
            <w:top w:val="none" w:sz="0" w:space="0" w:color="auto"/>
            <w:left w:val="none" w:sz="0" w:space="0" w:color="auto"/>
            <w:bottom w:val="none" w:sz="0" w:space="0" w:color="auto"/>
            <w:right w:val="none" w:sz="0" w:space="0" w:color="auto"/>
          </w:divBdr>
        </w:div>
        <w:div w:id="1082490422">
          <w:marLeft w:val="640"/>
          <w:marRight w:val="0"/>
          <w:marTop w:val="0"/>
          <w:marBottom w:val="0"/>
          <w:divBdr>
            <w:top w:val="none" w:sz="0" w:space="0" w:color="auto"/>
            <w:left w:val="none" w:sz="0" w:space="0" w:color="auto"/>
            <w:bottom w:val="none" w:sz="0" w:space="0" w:color="auto"/>
            <w:right w:val="none" w:sz="0" w:space="0" w:color="auto"/>
          </w:divBdr>
        </w:div>
        <w:div w:id="506948552">
          <w:marLeft w:val="640"/>
          <w:marRight w:val="0"/>
          <w:marTop w:val="0"/>
          <w:marBottom w:val="0"/>
          <w:divBdr>
            <w:top w:val="none" w:sz="0" w:space="0" w:color="auto"/>
            <w:left w:val="none" w:sz="0" w:space="0" w:color="auto"/>
            <w:bottom w:val="none" w:sz="0" w:space="0" w:color="auto"/>
            <w:right w:val="none" w:sz="0" w:space="0" w:color="auto"/>
          </w:divBdr>
        </w:div>
        <w:div w:id="252132292">
          <w:marLeft w:val="640"/>
          <w:marRight w:val="0"/>
          <w:marTop w:val="0"/>
          <w:marBottom w:val="0"/>
          <w:divBdr>
            <w:top w:val="none" w:sz="0" w:space="0" w:color="auto"/>
            <w:left w:val="none" w:sz="0" w:space="0" w:color="auto"/>
            <w:bottom w:val="none" w:sz="0" w:space="0" w:color="auto"/>
            <w:right w:val="none" w:sz="0" w:space="0" w:color="auto"/>
          </w:divBdr>
        </w:div>
        <w:div w:id="940912379">
          <w:marLeft w:val="640"/>
          <w:marRight w:val="0"/>
          <w:marTop w:val="0"/>
          <w:marBottom w:val="0"/>
          <w:divBdr>
            <w:top w:val="none" w:sz="0" w:space="0" w:color="auto"/>
            <w:left w:val="none" w:sz="0" w:space="0" w:color="auto"/>
            <w:bottom w:val="none" w:sz="0" w:space="0" w:color="auto"/>
            <w:right w:val="none" w:sz="0" w:space="0" w:color="auto"/>
          </w:divBdr>
        </w:div>
        <w:div w:id="275792362">
          <w:marLeft w:val="640"/>
          <w:marRight w:val="0"/>
          <w:marTop w:val="0"/>
          <w:marBottom w:val="0"/>
          <w:divBdr>
            <w:top w:val="none" w:sz="0" w:space="0" w:color="auto"/>
            <w:left w:val="none" w:sz="0" w:space="0" w:color="auto"/>
            <w:bottom w:val="none" w:sz="0" w:space="0" w:color="auto"/>
            <w:right w:val="none" w:sz="0" w:space="0" w:color="auto"/>
          </w:divBdr>
        </w:div>
        <w:div w:id="136337137">
          <w:marLeft w:val="640"/>
          <w:marRight w:val="0"/>
          <w:marTop w:val="0"/>
          <w:marBottom w:val="0"/>
          <w:divBdr>
            <w:top w:val="none" w:sz="0" w:space="0" w:color="auto"/>
            <w:left w:val="none" w:sz="0" w:space="0" w:color="auto"/>
            <w:bottom w:val="none" w:sz="0" w:space="0" w:color="auto"/>
            <w:right w:val="none" w:sz="0" w:space="0" w:color="auto"/>
          </w:divBdr>
        </w:div>
        <w:div w:id="1310473093">
          <w:marLeft w:val="640"/>
          <w:marRight w:val="0"/>
          <w:marTop w:val="0"/>
          <w:marBottom w:val="0"/>
          <w:divBdr>
            <w:top w:val="none" w:sz="0" w:space="0" w:color="auto"/>
            <w:left w:val="none" w:sz="0" w:space="0" w:color="auto"/>
            <w:bottom w:val="none" w:sz="0" w:space="0" w:color="auto"/>
            <w:right w:val="none" w:sz="0" w:space="0" w:color="auto"/>
          </w:divBdr>
        </w:div>
        <w:div w:id="552084719">
          <w:marLeft w:val="640"/>
          <w:marRight w:val="0"/>
          <w:marTop w:val="0"/>
          <w:marBottom w:val="0"/>
          <w:divBdr>
            <w:top w:val="none" w:sz="0" w:space="0" w:color="auto"/>
            <w:left w:val="none" w:sz="0" w:space="0" w:color="auto"/>
            <w:bottom w:val="none" w:sz="0" w:space="0" w:color="auto"/>
            <w:right w:val="none" w:sz="0" w:space="0" w:color="auto"/>
          </w:divBdr>
        </w:div>
        <w:div w:id="1976832091">
          <w:marLeft w:val="640"/>
          <w:marRight w:val="0"/>
          <w:marTop w:val="0"/>
          <w:marBottom w:val="0"/>
          <w:divBdr>
            <w:top w:val="none" w:sz="0" w:space="0" w:color="auto"/>
            <w:left w:val="none" w:sz="0" w:space="0" w:color="auto"/>
            <w:bottom w:val="none" w:sz="0" w:space="0" w:color="auto"/>
            <w:right w:val="none" w:sz="0" w:space="0" w:color="auto"/>
          </w:divBdr>
        </w:div>
        <w:div w:id="755394603">
          <w:marLeft w:val="640"/>
          <w:marRight w:val="0"/>
          <w:marTop w:val="0"/>
          <w:marBottom w:val="0"/>
          <w:divBdr>
            <w:top w:val="none" w:sz="0" w:space="0" w:color="auto"/>
            <w:left w:val="none" w:sz="0" w:space="0" w:color="auto"/>
            <w:bottom w:val="none" w:sz="0" w:space="0" w:color="auto"/>
            <w:right w:val="none" w:sz="0" w:space="0" w:color="auto"/>
          </w:divBdr>
        </w:div>
        <w:div w:id="968322607">
          <w:marLeft w:val="640"/>
          <w:marRight w:val="0"/>
          <w:marTop w:val="0"/>
          <w:marBottom w:val="0"/>
          <w:divBdr>
            <w:top w:val="none" w:sz="0" w:space="0" w:color="auto"/>
            <w:left w:val="none" w:sz="0" w:space="0" w:color="auto"/>
            <w:bottom w:val="none" w:sz="0" w:space="0" w:color="auto"/>
            <w:right w:val="none" w:sz="0" w:space="0" w:color="auto"/>
          </w:divBdr>
        </w:div>
        <w:div w:id="1778208082">
          <w:marLeft w:val="640"/>
          <w:marRight w:val="0"/>
          <w:marTop w:val="0"/>
          <w:marBottom w:val="0"/>
          <w:divBdr>
            <w:top w:val="none" w:sz="0" w:space="0" w:color="auto"/>
            <w:left w:val="none" w:sz="0" w:space="0" w:color="auto"/>
            <w:bottom w:val="none" w:sz="0" w:space="0" w:color="auto"/>
            <w:right w:val="none" w:sz="0" w:space="0" w:color="auto"/>
          </w:divBdr>
        </w:div>
        <w:div w:id="846940908">
          <w:marLeft w:val="640"/>
          <w:marRight w:val="0"/>
          <w:marTop w:val="0"/>
          <w:marBottom w:val="0"/>
          <w:divBdr>
            <w:top w:val="none" w:sz="0" w:space="0" w:color="auto"/>
            <w:left w:val="none" w:sz="0" w:space="0" w:color="auto"/>
            <w:bottom w:val="none" w:sz="0" w:space="0" w:color="auto"/>
            <w:right w:val="none" w:sz="0" w:space="0" w:color="auto"/>
          </w:divBdr>
        </w:div>
        <w:div w:id="1848473070">
          <w:marLeft w:val="640"/>
          <w:marRight w:val="0"/>
          <w:marTop w:val="0"/>
          <w:marBottom w:val="0"/>
          <w:divBdr>
            <w:top w:val="none" w:sz="0" w:space="0" w:color="auto"/>
            <w:left w:val="none" w:sz="0" w:space="0" w:color="auto"/>
            <w:bottom w:val="none" w:sz="0" w:space="0" w:color="auto"/>
            <w:right w:val="none" w:sz="0" w:space="0" w:color="auto"/>
          </w:divBdr>
        </w:div>
        <w:div w:id="1784228402">
          <w:marLeft w:val="640"/>
          <w:marRight w:val="0"/>
          <w:marTop w:val="0"/>
          <w:marBottom w:val="0"/>
          <w:divBdr>
            <w:top w:val="none" w:sz="0" w:space="0" w:color="auto"/>
            <w:left w:val="none" w:sz="0" w:space="0" w:color="auto"/>
            <w:bottom w:val="none" w:sz="0" w:space="0" w:color="auto"/>
            <w:right w:val="none" w:sz="0" w:space="0" w:color="auto"/>
          </w:divBdr>
        </w:div>
        <w:div w:id="310868382">
          <w:marLeft w:val="640"/>
          <w:marRight w:val="0"/>
          <w:marTop w:val="0"/>
          <w:marBottom w:val="0"/>
          <w:divBdr>
            <w:top w:val="none" w:sz="0" w:space="0" w:color="auto"/>
            <w:left w:val="none" w:sz="0" w:space="0" w:color="auto"/>
            <w:bottom w:val="none" w:sz="0" w:space="0" w:color="auto"/>
            <w:right w:val="none" w:sz="0" w:space="0" w:color="auto"/>
          </w:divBdr>
        </w:div>
        <w:div w:id="618953462">
          <w:marLeft w:val="640"/>
          <w:marRight w:val="0"/>
          <w:marTop w:val="0"/>
          <w:marBottom w:val="0"/>
          <w:divBdr>
            <w:top w:val="none" w:sz="0" w:space="0" w:color="auto"/>
            <w:left w:val="none" w:sz="0" w:space="0" w:color="auto"/>
            <w:bottom w:val="none" w:sz="0" w:space="0" w:color="auto"/>
            <w:right w:val="none" w:sz="0" w:space="0" w:color="auto"/>
          </w:divBdr>
        </w:div>
        <w:div w:id="1935168491">
          <w:marLeft w:val="640"/>
          <w:marRight w:val="0"/>
          <w:marTop w:val="0"/>
          <w:marBottom w:val="0"/>
          <w:divBdr>
            <w:top w:val="none" w:sz="0" w:space="0" w:color="auto"/>
            <w:left w:val="none" w:sz="0" w:space="0" w:color="auto"/>
            <w:bottom w:val="none" w:sz="0" w:space="0" w:color="auto"/>
            <w:right w:val="none" w:sz="0" w:space="0" w:color="auto"/>
          </w:divBdr>
        </w:div>
        <w:div w:id="992216271">
          <w:marLeft w:val="640"/>
          <w:marRight w:val="0"/>
          <w:marTop w:val="0"/>
          <w:marBottom w:val="0"/>
          <w:divBdr>
            <w:top w:val="none" w:sz="0" w:space="0" w:color="auto"/>
            <w:left w:val="none" w:sz="0" w:space="0" w:color="auto"/>
            <w:bottom w:val="none" w:sz="0" w:space="0" w:color="auto"/>
            <w:right w:val="none" w:sz="0" w:space="0" w:color="auto"/>
          </w:divBdr>
        </w:div>
        <w:div w:id="241529359">
          <w:marLeft w:val="640"/>
          <w:marRight w:val="0"/>
          <w:marTop w:val="0"/>
          <w:marBottom w:val="0"/>
          <w:divBdr>
            <w:top w:val="none" w:sz="0" w:space="0" w:color="auto"/>
            <w:left w:val="none" w:sz="0" w:space="0" w:color="auto"/>
            <w:bottom w:val="none" w:sz="0" w:space="0" w:color="auto"/>
            <w:right w:val="none" w:sz="0" w:space="0" w:color="auto"/>
          </w:divBdr>
        </w:div>
        <w:div w:id="27727468">
          <w:marLeft w:val="640"/>
          <w:marRight w:val="0"/>
          <w:marTop w:val="0"/>
          <w:marBottom w:val="0"/>
          <w:divBdr>
            <w:top w:val="none" w:sz="0" w:space="0" w:color="auto"/>
            <w:left w:val="none" w:sz="0" w:space="0" w:color="auto"/>
            <w:bottom w:val="none" w:sz="0" w:space="0" w:color="auto"/>
            <w:right w:val="none" w:sz="0" w:space="0" w:color="auto"/>
          </w:divBdr>
        </w:div>
        <w:div w:id="2014606026">
          <w:marLeft w:val="640"/>
          <w:marRight w:val="0"/>
          <w:marTop w:val="0"/>
          <w:marBottom w:val="0"/>
          <w:divBdr>
            <w:top w:val="none" w:sz="0" w:space="0" w:color="auto"/>
            <w:left w:val="none" w:sz="0" w:space="0" w:color="auto"/>
            <w:bottom w:val="none" w:sz="0" w:space="0" w:color="auto"/>
            <w:right w:val="none" w:sz="0" w:space="0" w:color="auto"/>
          </w:divBdr>
        </w:div>
        <w:div w:id="1202549606">
          <w:marLeft w:val="640"/>
          <w:marRight w:val="0"/>
          <w:marTop w:val="0"/>
          <w:marBottom w:val="0"/>
          <w:divBdr>
            <w:top w:val="none" w:sz="0" w:space="0" w:color="auto"/>
            <w:left w:val="none" w:sz="0" w:space="0" w:color="auto"/>
            <w:bottom w:val="none" w:sz="0" w:space="0" w:color="auto"/>
            <w:right w:val="none" w:sz="0" w:space="0" w:color="auto"/>
          </w:divBdr>
        </w:div>
        <w:div w:id="791095170">
          <w:marLeft w:val="640"/>
          <w:marRight w:val="0"/>
          <w:marTop w:val="0"/>
          <w:marBottom w:val="0"/>
          <w:divBdr>
            <w:top w:val="none" w:sz="0" w:space="0" w:color="auto"/>
            <w:left w:val="none" w:sz="0" w:space="0" w:color="auto"/>
            <w:bottom w:val="none" w:sz="0" w:space="0" w:color="auto"/>
            <w:right w:val="none" w:sz="0" w:space="0" w:color="auto"/>
          </w:divBdr>
        </w:div>
        <w:div w:id="987515858">
          <w:marLeft w:val="640"/>
          <w:marRight w:val="0"/>
          <w:marTop w:val="0"/>
          <w:marBottom w:val="0"/>
          <w:divBdr>
            <w:top w:val="none" w:sz="0" w:space="0" w:color="auto"/>
            <w:left w:val="none" w:sz="0" w:space="0" w:color="auto"/>
            <w:bottom w:val="none" w:sz="0" w:space="0" w:color="auto"/>
            <w:right w:val="none" w:sz="0" w:space="0" w:color="auto"/>
          </w:divBdr>
        </w:div>
        <w:div w:id="1426997552">
          <w:marLeft w:val="640"/>
          <w:marRight w:val="0"/>
          <w:marTop w:val="0"/>
          <w:marBottom w:val="0"/>
          <w:divBdr>
            <w:top w:val="none" w:sz="0" w:space="0" w:color="auto"/>
            <w:left w:val="none" w:sz="0" w:space="0" w:color="auto"/>
            <w:bottom w:val="none" w:sz="0" w:space="0" w:color="auto"/>
            <w:right w:val="none" w:sz="0" w:space="0" w:color="auto"/>
          </w:divBdr>
        </w:div>
        <w:div w:id="2169453">
          <w:marLeft w:val="640"/>
          <w:marRight w:val="0"/>
          <w:marTop w:val="0"/>
          <w:marBottom w:val="0"/>
          <w:divBdr>
            <w:top w:val="none" w:sz="0" w:space="0" w:color="auto"/>
            <w:left w:val="none" w:sz="0" w:space="0" w:color="auto"/>
            <w:bottom w:val="none" w:sz="0" w:space="0" w:color="auto"/>
            <w:right w:val="none" w:sz="0" w:space="0" w:color="auto"/>
          </w:divBdr>
        </w:div>
        <w:div w:id="2020693241">
          <w:marLeft w:val="640"/>
          <w:marRight w:val="0"/>
          <w:marTop w:val="0"/>
          <w:marBottom w:val="0"/>
          <w:divBdr>
            <w:top w:val="none" w:sz="0" w:space="0" w:color="auto"/>
            <w:left w:val="none" w:sz="0" w:space="0" w:color="auto"/>
            <w:bottom w:val="none" w:sz="0" w:space="0" w:color="auto"/>
            <w:right w:val="none" w:sz="0" w:space="0" w:color="auto"/>
          </w:divBdr>
        </w:div>
        <w:div w:id="13378">
          <w:marLeft w:val="640"/>
          <w:marRight w:val="0"/>
          <w:marTop w:val="0"/>
          <w:marBottom w:val="0"/>
          <w:divBdr>
            <w:top w:val="none" w:sz="0" w:space="0" w:color="auto"/>
            <w:left w:val="none" w:sz="0" w:space="0" w:color="auto"/>
            <w:bottom w:val="none" w:sz="0" w:space="0" w:color="auto"/>
            <w:right w:val="none" w:sz="0" w:space="0" w:color="auto"/>
          </w:divBdr>
        </w:div>
        <w:div w:id="702830865">
          <w:marLeft w:val="640"/>
          <w:marRight w:val="0"/>
          <w:marTop w:val="0"/>
          <w:marBottom w:val="0"/>
          <w:divBdr>
            <w:top w:val="none" w:sz="0" w:space="0" w:color="auto"/>
            <w:left w:val="none" w:sz="0" w:space="0" w:color="auto"/>
            <w:bottom w:val="none" w:sz="0" w:space="0" w:color="auto"/>
            <w:right w:val="none" w:sz="0" w:space="0" w:color="auto"/>
          </w:divBdr>
        </w:div>
        <w:div w:id="706873295">
          <w:marLeft w:val="640"/>
          <w:marRight w:val="0"/>
          <w:marTop w:val="0"/>
          <w:marBottom w:val="0"/>
          <w:divBdr>
            <w:top w:val="none" w:sz="0" w:space="0" w:color="auto"/>
            <w:left w:val="none" w:sz="0" w:space="0" w:color="auto"/>
            <w:bottom w:val="none" w:sz="0" w:space="0" w:color="auto"/>
            <w:right w:val="none" w:sz="0" w:space="0" w:color="auto"/>
          </w:divBdr>
        </w:div>
        <w:div w:id="1132476623">
          <w:marLeft w:val="640"/>
          <w:marRight w:val="0"/>
          <w:marTop w:val="0"/>
          <w:marBottom w:val="0"/>
          <w:divBdr>
            <w:top w:val="none" w:sz="0" w:space="0" w:color="auto"/>
            <w:left w:val="none" w:sz="0" w:space="0" w:color="auto"/>
            <w:bottom w:val="none" w:sz="0" w:space="0" w:color="auto"/>
            <w:right w:val="none" w:sz="0" w:space="0" w:color="auto"/>
          </w:divBdr>
        </w:div>
        <w:div w:id="1016226193">
          <w:marLeft w:val="640"/>
          <w:marRight w:val="0"/>
          <w:marTop w:val="0"/>
          <w:marBottom w:val="0"/>
          <w:divBdr>
            <w:top w:val="none" w:sz="0" w:space="0" w:color="auto"/>
            <w:left w:val="none" w:sz="0" w:space="0" w:color="auto"/>
            <w:bottom w:val="none" w:sz="0" w:space="0" w:color="auto"/>
            <w:right w:val="none" w:sz="0" w:space="0" w:color="auto"/>
          </w:divBdr>
        </w:div>
        <w:div w:id="328212257">
          <w:marLeft w:val="640"/>
          <w:marRight w:val="0"/>
          <w:marTop w:val="0"/>
          <w:marBottom w:val="0"/>
          <w:divBdr>
            <w:top w:val="none" w:sz="0" w:space="0" w:color="auto"/>
            <w:left w:val="none" w:sz="0" w:space="0" w:color="auto"/>
            <w:bottom w:val="none" w:sz="0" w:space="0" w:color="auto"/>
            <w:right w:val="none" w:sz="0" w:space="0" w:color="auto"/>
          </w:divBdr>
        </w:div>
        <w:div w:id="1597903367">
          <w:marLeft w:val="640"/>
          <w:marRight w:val="0"/>
          <w:marTop w:val="0"/>
          <w:marBottom w:val="0"/>
          <w:divBdr>
            <w:top w:val="none" w:sz="0" w:space="0" w:color="auto"/>
            <w:left w:val="none" w:sz="0" w:space="0" w:color="auto"/>
            <w:bottom w:val="none" w:sz="0" w:space="0" w:color="auto"/>
            <w:right w:val="none" w:sz="0" w:space="0" w:color="auto"/>
          </w:divBdr>
        </w:div>
        <w:div w:id="1572305191">
          <w:marLeft w:val="640"/>
          <w:marRight w:val="0"/>
          <w:marTop w:val="0"/>
          <w:marBottom w:val="0"/>
          <w:divBdr>
            <w:top w:val="none" w:sz="0" w:space="0" w:color="auto"/>
            <w:left w:val="none" w:sz="0" w:space="0" w:color="auto"/>
            <w:bottom w:val="none" w:sz="0" w:space="0" w:color="auto"/>
            <w:right w:val="none" w:sz="0" w:space="0" w:color="auto"/>
          </w:divBdr>
        </w:div>
        <w:div w:id="1397432739">
          <w:marLeft w:val="640"/>
          <w:marRight w:val="0"/>
          <w:marTop w:val="0"/>
          <w:marBottom w:val="0"/>
          <w:divBdr>
            <w:top w:val="none" w:sz="0" w:space="0" w:color="auto"/>
            <w:left w:val="none" w:sz="0" w:space="0" w:color="auto"/>
            <w:bottom w:val="none" w:sz="0" w:space="0" w:color="auto"/>
            <w:right w:val="none" w:sz="0" w:space="0" w:color="auto"/>
          </w:divBdr>
        </w:div>
        <w:div w:id="816414105">
          <w:marLeft w:val="640"/>
          <w:marRight w:val="0"/>
          <w:marTop w:val="0"/>
          <w:marBottom w:val="0"/>
          <w:divBdr>
            <w:top w:val="none" w:sz="0" w:space="0" w:color="auto"/>
            <w:left w:val="none" w:sz="0" w:space="0" w:color="auto"/>
            <w:bottom w:val="none" w:sz="0" w:space="0" w:color="auto"/>
            <w:right w:val="none" w:sz="0" w:space="0" w:color="auto"/>
          </w:divBdr>
        </w:div>
        <w:div w:id="778373854">
          <w:marLeft w:val="640"/>
          <w:marRight w:val="0"/>
          <w:marTop w:val="0"/>
          <w:marBottom w:val="0"/>
          <w:divBdr>
            <w:top w:val="none" w:sz="0" w:space="0" w:color="auto"/>
            <w:left w:val="none" w:sz="0" w:space="0" w:color="auto"/>
            <w:bottom w:val="none" w:sz="0" w:space="0" w:color="auto"/>
            <w:right w:val="none" w:sz="0" w:space="0" w:color="auto"/>
          </w:divBdr>
        </w:div>
        <w:div w:id="1563102633">
          <w:marLeft w:val="640"/>
          <w:marRight w:val="0"/>
          <w:marTop w:val="0"/>
          <w:marBottom w:val="0"/>
          <w:divBdr>
            <w:top w:val="none" w:sz="0" w:space="0" w:color="auto"/>
            <w:left w:val="none" w:sz="0" w:space="0" w:color="auto"/>
            <w:bottom w:val="none" w:sz="0" w:space="0" w:color="auto"/>
            <w:right w:val="none" w:sz="0" w:space="0" w:color="auto"/>
          </w:divBdr>
        </w:div>
        <w:div w:id="842207469">
          <w:marLeft w:val="640"/>
          <w:marRight w:val="0"/>
          <w:marTop w:val="0"/>
          <w:marBottom w:val="0"/>
          <w:divBdr>
            <w:top w:val="none" w:sz="0" w:space="0" w:color="auto"/>
            <w:left w:val="none" w:sz="0" w:space="0" w:color="auto"/>
            <w:bottom w:val="none" w:sz="0" w:space="0" w:color="auto"/>
            <w:right w:val="none" w:sz="0" w:space="0" w:color="auto"/>
          </w:divBdr>
        </w:div>
        <w:div w:id="25758345">
          <w:marLeft w:val="640"/>
          <w:marRight w:val="0"/>
          <w:marTop w:val="0"/>
          <w:marBottom w:val="0"/>
          <w:divBdr>
            <w:top w:val="none" w:sz="0" w:space="0" w:color="auto"/>
            <w:left w:val="none" w:sz="0" w:space="0" w:color="auto"/>
            <w:bottom w:val="none" w:sz="0" w:space="0" w:color="auto"/>
            <w:right w:val="none" w:sz="0" w:space="0" w:color="auto"/>
          </w:divBdr>
        </w:div>
        <w:div w:id="825560069">
          <w:marLeft w:val="640"/>
          <w:marRight w:val="0"/>
          <w:marTop w:val="0"/>
          <w:marBottom w:val="0"/>
          <w:divBdr>
            <w:top w:val="none" w:sz="0" w:space="0" w:color="auto"/>
            <w:left w:val="none" w:sz="0" w:space="0" w:color="auto"/>
            <w:bottom w:val="none" w:sz="0" w:space="0" w:color="auto"/>
            <w:right w:val="none" w:sz="0" w:space="0" w:color="auto"/>
          </w:divBdr>
        </w:div>
        <w:div w:id="1577742435">
          <w:marLeft w:val="640"/>
          <w:marRight w:val="0"/>
          <w:marTop w:val="0"/>
          <w:marBottom w:val="0"/>
          <w:divBdr>
            <w:top w:val="none" w:sz="0" w:space="0" w:color="auto"/>
            <w:left w:val="none" w:sz="0" w:space="0" w:color="auto"/>
            <w:bottom w:val="none" w:sz="0" w:space="0" w:color="auto"/>
            <w:right w:val="none" w:sz="0" w:space="0" w:color="auto"/>
          </w:divBdr>
        </w:div>
        <w:div w:id="957446164">
          <w:marLeft w:val="640"/>
          <w:marRight w:val="0"/>
          <w:marTop w:val="0"/>
          <w:marBottom w:val="0"/>
          <w:divBdr>
            <w:top w:val="none" w:sz="0" w:space="0" w:color="auto"/>
            <w:left w:val="none" w:sz="0" w:space="0" w:color="auto"/>
            <w:bottom w:val="none" w:sz="0" w:space="0" w:color="auto"/>
            <w:right w:val="none" w:sz="0" w:space="0" w:color="auto"/>
          </w:divBdr>
        </w:div>
        <w:div w:id="977295753">
          <w:marLeft w:val="640"/>
          <w:marRight w:val="0"/>
          <w:marTop w:val="0"/>
          <w:marBottom w:val="0"/>
          <w:divBdr>
            <w:top w:val="none" w:sz="0" w:space="0" w:color="auto"/>
            <w:left w:val="none" w:sz="0" w:space="0" w:color="auto"/>
            <w:bottom w:val="none" w:sz="0" w:space="0" w:color="auto"/>
            <w:right w:val="none" w:sz="0" w:space="0" w:color="auto"/>
          </w:divBdr>
        </w:div>
        <w:div w:id="114252651">
          <w:marLeft w:val="640"/>
          <w:marRight w:val="0"/>
          <w:marTop w:val="0"/>
          <w:marBottom w:val="0"/>
          <w:divBdr>
            <w:top w:val="none" w:sz="0" w:space="0" w:color="auto"/>
            <w:left w:val="none" w:sz="0" w:space="0" w:color="auto"/>
            <w:bottom w:val="none" w:sz="0" w:space="0" w:color="auto"/>
            <w:right w:val="none" w:sz="0" w:space="0" w:color="auto"/>
          </w:divBdr>
        </w:div>
        <w:div w:id="1519077373">
          <w:marLeft w:val="640"/>
          <w:marRight w:val="0"/>
          <w:marTop w:val="0"/>
          <w:marBottom w:val="0"/>
          <w:divBdr>
            <w:top w:val="none" w:sz="0" w:space="0" w:color="auto"/>
            <w:left w:val="none" w:sz="0" w:space="0" w:color="auto"/>
            <w:bottom w:val="none" w:sz="0" w:space="0" w:color="auto"/>
            <w:right w:val="none" w:sz="0" w:space="0" w:color="auto"/>
          </w:divBdr>
        </w:div>
        <w:div w:id="804468361">
          <w:marLeft w:val="640"/>
          <w:marRight w:val="0"/>
          <w:marTop w:val="0"/>
          <w:marBottom w:val="0"/>
          <w:divBdr>
            <w:top w:val="none" w:sz="0" w:space="0" w:color="auto"/>
            <w:left w:val="none" w:sz="0" w:space="0" w:color="auto"/>
            <w:bottom w:val="none" w:sz="0" w:space="0" w:color="auto"/>
            <w:right w:val="none" w:sz="0" w:space="0" w:color="auto"/>
          </w:divBdr>
        </w:div>
        <w:div w:id="26296745">
          <w:marLeft w:val="640"/>
          <w:marRight w:val="0"/>
          <w:marTop w:val="0"/>
          <w:marBottom w:val="0"/>
          <w:divBdr>
            <w:top w:val="none" w:sz="0" w:space="0" w:color="auto"/>
            <w:left w:val="none" w:sz="0" w:space="0" w:color="auto"/>
            <w:bottom w:val="none" w:sz="0" w:space="0" w:color="auto"/>
            <w:right w:val="none" w:sz="0" w:space="0" w:color="auto"/>
          </w:divBdr>
        </w:div>
        <w:div w:id="1539508808">
          <w:marLeft w:val="640"/>
          <w:marRight w:val="0"/>
          <w:marTop w:val="0"/>
          <w:marBottom w:val="0"/>
          <w:divBdr>
            <w:top w:val="none" w:sz="0" w:space="0" w:color="auto"/>
            <w:left w:val="none" w:sz="0" w:space="0" w:color="auto"/>
            <w:bottom w:val="none" w:sz="0" w:space="0" w:color="auto"/>
            <w:right w:val="none" w:sz="0" w:space="0" w:color="auto"/>
          </w:divBdr>
        </w:div>
        <w:div w:id="335882622">
          <w:marLeft w:val="640"/>
          <w:marRight w:val="0"/>
          <w:marTop w:val="0"/>
          <w:marBottom w:val="0"/>
          <w:divBdr>
            <w:top w:val="none" w:sz="0" w:space="0" w:color="auto"/>
            <w:left w:val="none" w:sz="0" w:space="0" w:color="auto"/>
            <w:bottom w:val="none" w:sz="0" w:space="0" w:color="auto"/>
            <w:right w:val="none" w:sz="0" w:space="0" w:color="auto"/>
          </w:divBdr>
        </w:div>
        <w:div w:id="313487323">
          <w:marLeft w:val="640"/>
          <w:marRight w:val="0"/>
          <w:marTop w:val="0"/>
          <w:marBottom w:val="0"/>
          <w:divBdr>
            <w:top w:val="none" w:sz="0" w:space="0" w:color="auto"/>
            <w:left w:val="none" w:sz="0" w:space="0" w:color="auto"/>
            <w:bottom w:val="none" w:sz="0" w:space="0" w:color="auto"/>
            <w:right w:val="none" w:sz="0" w:space="0" w:color="auto"/>
          </w:divBdr>
        </w:div>
        <w:div w:id="763190661">
          <w:marLeft w:val="640"/>
          <w:marRight w:val="0"/>
          <w:marTop w:val="0"/>
          <w:marBottom w:val="0"/>
          <w:divBdr>
            <w:top w:val="none" w:sz="0" w:space="0" w:color="auto"/>
            <w:left w:val="none" w:sz="0" w:space="0" w:color="auto"/>
            <w:bottom w:val="none" w:sz="0" w:space="0" w:color="auto"/>
            <w:right w:val="none" w:sz="0" w:space="0" w:color="auto"/>
          </w:divBdr>
        </w:div>
        <w:div w:id="389576534">
          <w:marLeft w:val="640"/>
          <w:marRight w:val="0"/>
          <w:marTop w:val="0"/>
          <w:marBottom w:val="0"/>
          <w:divBdr>
            <w:top w:val="none" w:sz="0" w:space="0" w:color="auto"/>
            <w:left w:val="none" w:sz="0" w:space="0" w:color="auto"/>
            <w:bottom w:val="none" w:sz="0" w:space="0" w:color="auto"/>
            <w:right w:val="none" w:sz="0" w:space="0" w:color="auto"/>
          </w:divBdr>
        </w:div>
        <w:div w:id="1338387270">
          <w:marLeft w:val="640"/>
          <w:marRight w:val="0"/>
          <w:marTop w:val="0"/>
          <w:marBottom w:val="0"/>
          <w:divBdr>
            <w:top w:val="none" w:sz="0" w:space="0" w:color="auto"/>
            <w:left w:val="none" w:sz="0" w:space="0" w:color="auto"/>
            <w:bottom w:val="none" w:sz="0" w:space="0" w:color="auto"/>
            <w:right w:val="none" w:sz="0" w:space="0" w:color="auto"/>
          </w:divBdr>
        </w:div>
      </w:divsChild>
    </w:div>
    <w:div w:id="487786194">
      <w:bodyDiv w:val="1"/>
      <w:marLeft w:val="0"/>
      <w:marRight w:val="0"/>
      <w:marTop w:val="0"/>
      <w:marBottom w:val="0"/>
      <w:divBdr>
        <w:top w:val="none" w:sz="0" w:space="0" w:color="auto"/>
        <w:left w:val="none" w:sz="0" w:space="0" w:color="auto"/>
        <w:bottom w:val="none" w:sz="0" w:space="0" w:color="auto"/>
        <w:right w:val="none" w:sz="0" w:space="0" w:color="auto"/>
      </w:divBdr>
    </w:div>
    <w:div w:id="505756421">
      <w:bodyDiv w:val="1"/>
      <w:marLeft w:val="0"/>
      <w:marRight w:val="0"/>
      <w:marTop w:val="0"/>
      <w:marBottom w:val="0"/>
      <w:divBdr>
        <w:top w:val="none" w:sz="0" w:space="0" w:color="auto"/>
        <w:left w:val="none" w:sz="0" w:space="0" w:color="auto"/>
        <w:bottom w:val="none" w:sz="0" w:space="0" w:color="auto"/>
        <w:right w:val="none" w:sz="0" w:space="0" w:color="auto"/>
      </w:divBdr>
    </w:div>
    <w:div w:id="521359337">
      <w:bodyDiv w:val="1"/>
      <w:marLeft w:val="0"/>
      <w:marRight w:val="0"/>
      <w:marTop w:val="0"/>
      <w:marBottom w:val="0"/>
      <w:divBdr>
        <w:top w:val="none" w:sz="0" w:space="0" w:color="auto"/>
        <w:left w:val="none" w:sz="0" w:space="0" w:color="auto"/>
        <w:bottom w:val="none" w:sz="0" w:space="0" w:color="auto"/>
        <w:right w:val="none" w:sz="0" w:space="0" w:color="auto"/>
      </w:divBdr>
    </w:div>
    <w:div w:id="525212947">
      <w:bodyDiv w:val="1"/>
      <w:marLeft w:val="0"/>
      <w:marRight w:val="0"/>
      <w:marTop w:val="0"/>
      <w:marBottom w:val="0"/>
      <w:divBdr>
        <w:top w:val="none" w:sz="0" w:space="0" w:color="auto"/>
        <w:left w:val="none" w:sz="0" w:space="0" w:color="auto"/>
        <w:bottom w:val="none" w:sz="0" w:space="0" w:color="auto"/>
        <w:right w:val="none" w:sz="0" w:space="0" w:color="auto"/>
      </w:divBdr>
    </w:div>
    <w:div w:id="525678819">
      <w:bodyDiv w:val="1"/>
      <w:marLeft w:val="0"/>
      <w:marRight w:val="0"/>
      <w:marTop w:val="0"/>
      <w:marBottom w:val="0"/>
      <w:divBdr>
        <w:top w:val="none" w:sz="0" w:space="0" w:color="auto"/>
        <w:left w:val="none" w:sz="0" w:space="0" w:color="auto"/>
        <w:bottom w:val="none" w:sz="0" w:space="0" w:color="auto"/>
        <w:right w:val="none" w:sz="0" w:space="0" w:color="auto"/>
      </w:divBdr>
      <w:divsChild>
        <w:div w:id="57213521">
          <w:marLeft w:val="640"/>
          <w:marRight w:val="0"/>
          <w:marTop w:val="0"/>
          <w:marBottom w:val="0"/>
          <w:divBdr>
            <w:top w:val="none" w:sz="0" w:space="0" w:color="auto"/>
            <w:left w:val="none" w:sz="0" w:space="0" w:color="auto"/>
            <w:bottom w:val="none" w:sz="0" w:space="0" w:color="auto"/>
            <w:right w:val="none" w:sz="0" w:space="0" w:color="auto"/>
          </w:divBdr>
        </w:div>
        <w:div w:id="512691936">
          <w:marLeft w:val="640"/>
          <w:marRight w:val="0"/>
          <w:marTop w:val="0"/>
          <w:marBottom w:val="0"/>
          <w:divBdr>
            <w:top w:val="none" w:sz="0" w:space="0" w:color="auto"/>
            <w:left w:val="none" w:sz="0" w:space="0" w:color="auto"/>
            <w:bottom w:val="none" w:sz="0" w:space="0" w:color="auto"/>
            <w:right w:val="none" w:sz="0" w:space="0" w:color="auto"/>
          </w:divBdr>
        </w:div>
        <w:div w:id="1545556832">
          <w:marLeft w:val="640"/>
          <w:marRight w:val="0"/>
          <w:marTop w:val="0"/>
          <w:marBottom w:val="0"/>
          <w:divBdr>
            <w:top w:val="none" w:sz="0" w:space="0" w:color="auto"/>
            <w:left w:val="none" w:sz="0" w:space="0" w:color="auto"/>
            <w:bottom w:val="none" w:sz="0" w:space="0" w:color="auto"/>
            <w:right w:val="none" w:sz="0" w:space="0" w:color="auto"/>
          </w:divBdr>
        </w:div>
        <w:div w:id="776213553">
          <w:marLeft w:val="640"/>
          <w:marRight w:val="0"/>
          <w:marTop w:val="0"/>
          <w:marBottom w:val="0"/>
          <w:divBdr>
            <w:top w:val="none" w:sz="0" w:space="0" w:color="auto"/>
            <w:left w:val="none" w:sz="0" w:space="0" w:color="auto"/>
            <w:bottom w:val="none" w:sz="0" w:space="0" w:color="auto"/>
            <w:right w:val="none" w:sz="0" w:space="0" w:color="auto"/>
          </w:divBdr>
        </w:div>
        <w:div w:id="1266496125">
          <w:marLeft w:val="640"/>
          <w:marRight w:val="0"/>
          <w:marTop w:val="0"/>
          <w:marBottom w:val="0"/>
          <w:divBdr>
            <w:top w:val="none" w:sz="0" w:space="0" w:color="auto"/>
            <w:left w:val="none" w:sz="0" w:space="0" w:color="auto"/>
            <w:bottom w:val="none" w:sz="0" w:space="0" w:color="auto"/>
            <w:right w:val="none" w:sz="0" w:space="0" w:color="auto"/>
          </w:divBdr>
        </w:div>
        <w:div w:id="532689709">
          <w:marLeft w:val="640"/>
          <w:marRight w:val="0"/>
          <w:marTop w:val="0"/>
          <w:marBottom w:val="0"/>
          <w:divBdr>
            <w:top w:val="none" w:sz="0" w:space="0" w:color="auto"/>
            <w:left w:val="none" w:sz="0" w:space="0" w:color="auto"/>
            <w:bottom w:val="none" w:sz="0" w:space="0" w:color="auto"/>
            <w:right w:val="none" w:sz="0" w:space="0" w:color="auto"/>
          </w:divBdr>
        </w:div>
        <w:div w:id="1028410375">
          <w:marLeft w:val="640"/>
          <w:marRight w:val="0"/>
          <w:marTop w:val="0"/>
          <w:marBottom w:val="0"/>
          <w:divBdr>
            <w:top w:val="none" w:sz="0" w:space="0" w:color="auto"/>
            <w:left w:val="none" w:sz="0" w:space="0" w:color="auto"/>
            <w:bottom w:val="none" w:sz="0" w:space="0" w:color="auto"/>
            <w:right w:val="none" w:sz="0" w:space="0" w:color="auto"/>
          </w:divBdr>
        </w:div>
        <w:div w:id="1757631979">
          <w:marLeft w:val="640"/>
          <w:marRight w:val="0"/>
          <w:marTop w:val="0"/>
          <w:marBottom w:val="0"/>
          <w:divBdr>
            <w:top w:val="none" w:sz="0" w:space="0" w:color="auto"/>
            <w:left w:val="none" w:sz="0" w:space="0" w:color="auto"/>
            <w:bottom w:val="none" w:sz="0" w:space="0" w:color="auto"/>
            <w:right w:val="none" w:sz="0" w:space="0" w:color="auto"/>
          </w:divBdr>
        </w:div>
        <w:div w:id="2033526398">
          <w:marLeft w:val="640"/>
          <w:marRight w:val="0"/>
          <w:marTop w:val="0"/>
          <w:marBottom w:val="0"/>
          <w:divBdr>
            <w:top w:val="none" w:sz="0" w:space="0" w:color="auto"/>
            <w:left w:val="none" w:sz="0" w:space="0" w:color="auto"/>
            <w:bottom w:val="none" w:sz="0" w:space="0" w:color="auto"/>
            <w:right w:val="none" w:sz="0" w:space="0" w:color="auto"/>
          </w:divBdr>
        </w:div>
        <w:div w:id="2106726298">
          <w:marLeft w:val="640"/>
          <w:marRight w:val="0"/>
          <w:marTop w:val="0"/>
          <w:marBottom w:val="0"/>
          <w:divBdr>
            <w:top w:val="none" w:sz="0" w:space="0" w:color="auto"/>
            <w:left w:val="none" w:sz="0" w:space="0" w:color="auto"/>
            <w:bottom w:val="none" w:sz="0" w:space="0" w:color="auto"/>
            <w:right w:val="none" w:sz="0" w:space="0" w:color="auto"/>
          </w:divBdr>
        </w:div>
        <w:div w:id="1624849803">
          <w:marLeft w:val="640"/>
          <w:marRight w:val="0"/>
          <w:marTop w:val="0"/>
          <w:marBottom w:val="0"/>
          <w:divBdr>
            <w:top w:val="none" w:sz="0" w:space="0" w:color="auto"/>
            <w:left w:val="none" w:sz="0" w:space="0" w:color="auto"/>
            <w:bottom w:val="none" w:sz="0" w:space="0" w:color="auto"/>
            <w:right w:val="none" w:sz="0" w:space="0" w:color="auto"/>
          </w:divBdr>
        </w:div>
        <w:div w:id="817187454">
          <w:marLeft w:val="640"/>
          <w:marRight w:val="0"/>
          <w:marTop w:val="0"/>
          <w:marBottom w:val="0"/>
          <w:divBdr>
            <w:top w:val="none" w:sz="0" w:space="0" w:color="auto"/>
            <w:left w:val="none" w:sz="0" w:space="0" w:color="auto"/>
            <w:bottom w:val="none" w:sz="0" w:space="0" w:color="auto"/>
            <w:right w:val="none" w:sz="0" w:space="0" w:color="auto"/>
          </w:divBdr>
        </w:div>
        <w:div w:id="2045472959">
          <w:marLeft w:val="640"/>
          <w:marRight w:val="0"/>
          <w:marTop w:val="0"/>
          <w:marBottom w:val="0"/>
          <w:divBdr>
            <w:top w:val="none" w:sz="0" w:space="0" w:color="auto"/>
            <w:left w:val="none" w:sz="0" w:space="0" w:color="auto"/>
            <w:bottom w:val="none" w:sz="0" w:space="0" w:color="auto"/>
            <w:right w:val="none" w:sz="0" w:space="0" w:color="auto"/>
          </w:divBdr>
        </w:div>
        <w:div w:id="730814907">
          <w:marLeft w:val="640"/>
          <w:marRight w:val="0"/>
          <w:marTop w:val="0"/>
          <w:marBottom w:val="0"/>
          <w:divBdr>
            <w:top w:val="none" w:sz="0" w:space="0" w:color="auto"/>
            <w:left w:val="none" w:sz="0" w:space="0" w:color="auto"/>
            <w:bottom w:val="none" w:sz="0" w:space="0" w:color="auto"/>
            <w:right w:val="none" w:sz="0" w:space="0" w:color="auto"/>
          </w:divBdr>
        </w:div>
        <w:div w:id="282689430">
          <w:marLeft w:val="640"/>
          <w:marRight w:val="0"/>
          <w:marTop w:val="0"/>
          <w:marBottom w:val="0"/>
          <w:divBdr>
            <w:top w:val="none" w:sz="0" w:space="0" w:color="auto"/>
            <w:left w:val="none" w:sz="0" w:space="0" w:color="auto"/>
            <w:bottom w:val="none" w:sz="0" w:space="0" w:color="auto"/>
            <w:right w:val="none" w:sz="0" w:space="0" w:color="auto"/>
          </w:divBdr>
        </w:div>
        <w:div w:id="1177647447">
          <w:marLeft w:val="640"/>
          <w:marRight w:val="0"/>
          <w:marTop w:val="0"/>
          <w:marBottom w:val="0"/>
          <w:divBdr>
            <w:top w:val="none" w:sz="0" w:space="0" w:color="auto"/>
            <w:left w:val="none" w:sz="0" w:space="0" w:color="auto"/>
            <w:bottom w:val="none" w:sz="0" w:space="0" w:color="auto"/>
            <w:right w:val="none" w:sz="0" w:space="0" w:color="auto"/>
          </w:divBdr>
        </w:div>
        <w:div w:id="522593319">
          <w:marLeft w:val="640"/>
          <w:marRight w:val="0"/>
          <w:marTop w:val="0"/>
          <w:marBottom w:val="0"/>
          <w:divBdr>
            <w:top w:val="none" w:sz="0" w:space="0" w:color="auto"/>
            <w:left w:val="none" w:sz="0" w:space="0" w:color="auto"/>
            <w:bottom w:val="none" w:sz="0" w:space="0" w:color="auto"/>
            <w:right w:val="none" w:sz="0" w:space="0" w:color="auto"/>
          </w:divBdr>
        </w:div>
        <w:div w:id="161968966">
          <w:marLeft w:val="640"/>
          <w:marRight w:val="0"/>
          <w:marTop w:val="0"/>
          <w:marBottom w:val="0"/>
          <w:divBdr>
            <w:top w:val="none" w:sz="0" w:space="0" w:color="auto"/>
            <w:left w:val="none" w:sz="0" w:space="0" w:color="auto"/>
            <w:bottom w:val="none" w:sz="0" w:space="0" w:color="auto"/>
            <w:right w:val="none" w:sz="0" w:space="0" w:color="auto"/>
          </w:divBdr>
        </w:div>
        <w:div w:id="1292008183">
          <w:marLeft w:val="640"/>
          <w:marRight w:val="0"/>
          <w:marTop w:val="0"/>
          <w:marBottom w:val="0"/>
          <w:divBdr>
            <w:top w:val="none" w:sz="0" w:space="0" w:color="auto"/>
            <w:left w:val="none" w:sz="0" w:space="0" w:color="auto"/>
            <w:bottom w:val="none" w:sz="0" w:space="0" w:color="auto"/>
            <w:right w:val="none" w:sz="0" w:space="0" w:color="auto"/>
          </w:divBdr>
        </w:div>
        <w:div w:id="1013074194">
          <w:marLeft w:val="640"/>
          <w:marRight w:val="0"/>
          <w:marTop w:val="0"/>
          <w:marBottom w:val="0"/>
          <w:divBdr>
            <w:top w:val="none" w:sz="0" w:space="0" w:color="auto"/>
            <w:left w:val="none" w:sz="0" w:space="0" w:color="auto"/>
            <w:bottom w:val="none" w:sz="0" w:space="0" w:color="auto"/>
            <w:right w:val="none" w:sz="0" w:space="0" w:color="auto"/>
          </w:divBdr>
        </w:div>
        <w:div w:id="449864682">
          <w:marLeft w:val="640"/>
          <w:marRight w:val="0"/>
          <w:marTop w:val="0"/>
          <w:marBottom w:val="0"/>
          <w:divBdr>
            <w:top w:val="none" w:sz="0" w:space="0" w:color="auto"/>
            <w:left w:val="none" w:sz="0" w:space="0" w:color="auto"/>
            <w:bottom w:val="none" w:sz="0" w:space="0" w:color="auto"/>
            <w:right w:val="none" w:sz="0" w:space="0" w:color="auto"/>
          </w:divBdr>
        </w:div>
        <w:div w:id="1592546324">
          <w:marLeft w:val="640"/>
          <w:marRight w:val="0"/>
          <w:marTop w:val="0"/>
          <w:marBottom w:val="0"/>
          <w:divBdr>
            <w:top w:val="none" w:sz="0" w:space="0" w:color="auto"/>
            <w:left w:val="none" w:sz="0" w:space="0" w:color="auto"/>
            <w:bottom w:val="none" w:sz="0" w:space="0" w:color="auto"/>
            <w:right w:val="none" w:sz="0" w:space="0" w:color="auto"/>
          </w:divBdr>
        </w:div>
        <w:div w:id="1785415200">
          <w:marLeft w:val="640"/>
          <w:marRight w:val="0"/>
          <w:marTop w:val="0"/>
          <w:marBottom w:val="0"/>
          <w:divBdr>
            <w:top w:val="none" w:sz="0" w:space="0" w:color="auto"/>
            <w:left w:val="none" w:sz="0" w:space="0" w:color="auto"/>
            <w:bottom w:val="none" w:sz="0" w:space="0" w:color="auto"/>
            <w:right w:val="none" w:sz="0" w:space="0" w:color="auto"/>
          </w:divBdr>
        </w:div>
        <w:div w:id="473330647">
          <w:marLeft w:val="640"/>
          <w:marRight w:val="0"/>
          <w:marTop w:val="0"/>
          <w:marBottom w:val="0"/>
          <w:divBdr>
            <w:top w:val="none" w:sz="0" w:space="0" w:color="auto"/>
            <w:left w:val="none" w:sz="0" w:space="0" w:color="auto"/>
            <w:bottom w:val="none" w:sz="0" w:space="0" w:color="auto"/>
            <w:right w:val="none" w:sz="0" w:space="0" w:color="auto"/>
          </w:divBdr>
        </w:div>
        <w:div w:id="1387678310">
          <w:marLeft w:val="640"/>
          <w:marRight w:val="0"/>
          <w:marTop w:val="0"/>
          <w:marBottom w:val="0"/>
          <w:divBdr>
            <w:top w:val="none" w:sz="0" w:space="0" w:color="auto"/>
            <w:left w:val="none" w:sz="0" w:space="0" w:color="auto"/>
            <w:bottom w:val="none" w:sz="0" w:space="0" w:color="auto"/>
            <w:right w:val="none" w:sz="0" w:space="0" w:color="auto"/>
          </w:divBdr>
        </w:div>
        <w:div w:id="312024056">
          <w:marLeft w:val="640"/>
          <w:marRight w:val="0"/>
          <w:marTop w:val="0"/>
          <w:marBottom w:val="0"/>
          <w:divBdr>
            <w:top w:val="none" w:sz="0" w:space="0" w:color="auto"/>
            <w:left w:val="none" w:sz="0" w:space="0" w:color="auto"/>
            <w:bottom w:val="none" w:sz="0" w:space="0" w:color="auto"/>
            <w:right w:val="none" w:sz="0" w:space="0" w:color="auto"/>
          </w:divBdr>
        </w:div>
        <w:div w:id="608467110">
          <w:marLeft w:val="640"/>
          <w:marRight w:val="0"/>
          <w:marTop w:val="0"/>
          <w:marBottom w:val="0"/>
          <w:divBdr>
            <w:top w:val="none" w:sz="0" w:space="0" w:color="auto"/>
            <w:left w:val="none" w:sz="0" w:space="0" w:color="auto"/>
            <w:bottom w:val="none" w:sz="0" w:space="0" w:color="auto"/>
            <w:right w:val="none" w:sz="0" w:space="0" w:color="auto"/>
          </w:divBdr>
        </w:div>
        <w:div w:id="1184056391">
          <w:marLeft w:val="640"/>
          <w:marRight w:val="0"/>
          <w:marTop w:val="0"/>
          <w:marBottom w:val="0"/>
          <w:divBdr>
            <w:top w:val="none" w:sz="0" w:space="0" w:color="auto"/>
            <w:left w:val="none" w:sz="0" w:space="0" w:color="auto"/>
            <w:bottom w:val="none" w:sz="0" w:space="0" w:color="auto"/>
            <w:right w:val="none" w:sz="0" w:space="0" w:color="auto"/>
          </w:divBdr>
        </w:div>
        <w:div w:id="737678021">
          <w:marLeft w:val="640"/>
          <w:marRight w:val="0"/>
          <w:marTop w:val="0"/>
          <w:marBottom w:val="0"/>
          <w:divBdr>
            <w:top w:val="none" w:sz="0" w:space="0" w:color="auto"/>
            <w:left w:val="none" w:sz="0" w:space="0" w:color="auto"/>
            <w:bottom w:val="none" w:sz="0" w:space="0" w:color="auto"/>
            <w:right w:val="none" w:sz="0" w:space="0" w:color="auto"/>
          </w:divBdr>
        </w:div>
        <w:div w:id="2103329993">
          <w:marLeft w:val="640"/>
          <w:marRight w:val="0"/>
          <w:marTop w:val="0"/>
          <w:marBottom w:val="0"/>
          <w:divBdr>
            <w:top w:val="none" w:sz="0" w:space="0" w:color="auto"/>
            <w:left w:val="none" w:sz="0" w:space="0" w:color="auto"/>
            <w:bottom w:val="none" w:sz="0" w:space="0" w:color="auto"/>
            <w:right w:val="none" w:sz="0" w:space="0" w:color="auto"/>
          </w:divBdr>
        </w:div>
        <w:div w:id="211310211">
          <w:marLeft w:val="640"/>
          <w:marRight w:val="0"/>
          <w:marTop w:val="0"/>
          <w:marBottom w:val="0"/>
          <w:divBdr>
            <w:top w:val="none" w:sz="0" w:space="0" w:color="auto"/>
            <w:left w:val="none" w:sz="0" w:space="0" w:color="auto"/>
            <w:bottom w:val="none" w:sz="0" w:space="0" w:color="auto"/>
            <w:right w:val="none" w:sz="0" w:space="0" w:color="auto"/>
          </w:divBdr>
        </w:div>
        <w:div w:id="856314655">
          <w:marLeft w:val="640"/>
          <w:marRight w:val="0"/>
          <w:marTop w:val="0"/>
          <w:marBottom w:val="0"/>
          <w:divBdr>
            <w:top w:val="none" w:sz="0" w:space="0" w:color="auto"/>
            <w:left w:val="none" w:sz="0" w:space="0" w:color="auto"/>
            <w:bottom w:val="none" w:sz="0" w:space="0" w:color="auto"/>
            <w:right w:val="none" w:sz="0" w:space="0" w:color="auto"/>
          </w:divBdr>
        </w:div>
        <w:div w:id="306589090">
          <w:marLeft w:val="640"/>
          <w:marRight w:val="0"/>
          <w:marTop w:val="0"/>
          <w:marBottom w:val="0"/>
          <w:divBdr>
            <w:top w:val="none" w:sz="0" w:space="0" w:color="auto"/>
            <w:left w:val="none" w:sz="0" w:space="0" w:color="auto"/>
            <w:bottom w:val="none" w:sz="0" w:space="0" w:color="auto"/>
            <w:right w:val="none" w:sz="0" w:space="0" w:color="auto"/>
          </w:divBdr>
        </w:div>
        <w:div w:id="1555701635">
          <w:marLeft w:val="640"/>
          <w:marRight w:val="0"/>
          <w:marTop w:val="0"/>
          <w:marBottom w:val="0"/>
          <w:divBdr>
            <w:top w:val="none" w:sz="0" w:space="0" w:color="auto"/>
            <w:left w:val="none" w:sz="0" w:space="0" w:color="auto"/>
            <w:bottom w:val="none" w:sz="0" w:space="0" w:color="auto"/>
            <w:right w:val="none" w:sz="0" w:space="0" w:color="auto"/>
          </w:divBdr>
        </w:div>
        <w:div w:id="927732824">
          <w:marLeft w:val="640"/>
          <w:marRight w:val="0"/>
          <w:marTop w:val="0"/>
          <w:marBottom w:val="0"/>
          <w:divBdr>
            <w:top w:val="none" w:sz="0" w:space="0" w:color="auto"/>
            <w:left w:val="none" w:sz="0" w:space="0" w:color="auto"/>
            <w:bottom w:val="none" w:sz="0" w:space="0" w:color="auto"/>
            <w:right w:val="none" w:sz="0" w:space="0" w:color="auto"/>
          </w:divBdr>
        </w:div>
        <w:div w:id="1400983305">
          <w:marLeft w:val="640"/>
          <w:marRight w:val="0"/>
          <w:marTop w:val="0"/>
          <w:marBottom w:val="0"/>
          <w:divBdr>
            <w:top w:val="none" w:sz="0" w:space="0" w:color="auto"/>
            <w:left w:val="none" w:sz="0" w:space="0" w:color="auto"/>
            <w:bottom w:val="none" w:sz="0" w:space="0" w:color="auto"/>
            <w:right w:val="none" w:sz="0" w:space="0" w:color="auto"/>
          </w:divBdr>
        </w:div>
        <w:div w:id="1685278991">
          <w:marLeft w:val="640"/>
          <w:marRight w:val="0"/>
          <w:marTop w:val="0"/>
          <w:marBottom w:val="0"/>
          <w:divBdr>
            <w:top w:val="none" w:sz="0" w:space="0" w:color="auto"/>
            <w:left w:val="none" w:sz="0" w:space="0" w:color="auto"/>
            <w:bottom w:val="none" w:sz="0" w:space="0" w:color="auto"/>
            <w:right w:val="none" w:sz="0" w:space="0" w:color="auto"/>
          </w:divBdr>
        </w:div>
        <w:div w:id="249195015">
          <w:marLeft w:val="640"/>
          <w:marRight w:val="0"/>
          <w:marTop w:val="0"/>
          <w:marBottom w:val="0"/>
          <w:divBdr>
            <w:top w:val="none" w:sz="0" w:space="0" w:color="auto"/>
            <w:left w:val="none" w:sz="0" w:space="0" w:color="auto"/>
            <w:bottom w:val="none" w:sz="0" w:space="0" w:color="auto"/>
            <w:right w:val="none" w:sz="0" w:space="0" w:color="auto"/>
          </w:divBdr>
        </w:div>
        <w:div w:id="250623878">
          <w:marLeft w:val="640"/>
          <w:marRight w:val="0"/>
          <w:marTop w:val="0"/>
          <w:marBottom w:val="0"/>
          <w:divBdr>
            <w:top w:val="none" w:sz="0" w:space="0" w:color="auto"/>
            <w:left w:val="none" w:sz="0" w:space="0" w:color="auto"/>
            <w:bottom w:val="none" w:sz="0" w:space="0" w:color="auto"/>
            <w:right w:val="none" w:sz="0" w:space="0" w:color="auto"/>
          </w:divBdr>
        </w:div>
        <w:div w:id="465974587">
          <w:marLeft w:val="640"/>
          <w:marRight w:val="0"/>
          <w:marTop w:val="0"/>
          <w:marBottom w:val="0"/>
          <w:divBdr>
            <w:top w:val="none" w:sz="0" w:space="0" w:color="auto"/>
            <w:left w:val="none" w:sz="0" w:space="0" w:color="auto"/>
            <w:bottom w:val="none" w:sz="0" w:space="0" w:color="auto"/>
            <w:right w:val="none" w:sz="0" w:space="0" w:color="auto"/>
          </w:divBdr>
        </w:div>
        <w:div w:id="578760105">
          <w:marLeft w:val="640"/>
          <w:marRight w:val="0"/>
          <w:marTop w:val="0"/>
          <w:marBottom w:val="0"/>
          <w:divBdr>
            <w:top w:val="none" w:sz="0" w:space="0" w:color="auto"/>
            <w:left w:val="none" w:sz="0" w:space="0" w:color="auto"/>
            <w:bottom w:val="none" w:sz="0" w:space="0" w:color="auto"/>
            <w:right w:val="none" w:sz="0" w:space="0" w:color="auto"/>
          </w:divBdr>
        </w:div>
        <w:div w:id="769593523">
          <w:marLeft w:val="640"/>
          <w:marRight w:val="0"/>
          <w:marTop w:val="0"/>
          <w:marBottom w:val="0"/>
          <w:divBdr>
            <w:top w:val="none" w:sz="0" w:space="0" w:color="auto"/>
            <w:left w:val="none" w:sz="0" w:space="0" w:color="auto"/>
            <w:bottom w:val="none" w:sz="0" w:space="0" w:color="auto"/>
            <w:right w:val="none" w:sz="0" w:space="0" w:color="auto"/>
          </w:divBdr>
        </w:div>
        <w:div w:id="675772348">
          <w:marLeft w:val="640"/>
          <w:marRight w:val="0"/>
          <w:marTop w:val="0"/>
          <w:marBottom w:val="0"/>
          <w:divBdr>
            <w:top w:val="none" w:sz="0" w:space="0" w:color="auto"/>
            <w:left w:val="none" w:sz="0" w:space="0" w:color="auto"/>
            <w:bottom w:val="none" w:sz="0" w:space="0" w:color="auto"/>
            <w:right w:val="none" w:sz="0" w:space="0" w:color="auto"/>
          </w:divBdr>
        </w:div>
        <w:div w:id="1421025947">
          <w:marLeft w:val="640"/>
          <w:marRight w:val="0"/>
          <w:marTop w:val="0"/>
          <w:marBottom w:val="0"/>
          <w:divBdr>
            <w:top w:val="none" w:sz="0" w:space="0" w:color="auto"/>
            <w:left w:val="none" w:sz="0" w:space="0" w:color="auto"/>
            <w:bottom w:val="none" w:sz="0" w:space="0" w:color="auto"/>
            <w:right w:val="none" w:sz="0" w:space="0" w:color="auto"/>
          </w:divBdr>
        </w:div>
        <w:div w:id="2124225434">
          <w:marLeft w:val="640"/>
          <w:marRight w:val="0"/>
          <w:marTop w:val="0"/>
          <w:marBottom w:val="0"/>
          <w:divBdr>
            <w:top w:val="none" w:sz="0" w:space="0" w:color="auto"/>
            <w:left w:val="none" w:sz="0" w:space="0" w:color="auto"/>
            <w:bottom w:val="none" w:sz="0" w:space="0" w:color="auto"/>
            <w:right w:val="none" w:sz="0" w:space="0" w:color="auto"/>
          </w:divBdr>
        </w:div>
        <w:div w:id="1343778525">
          <w:marLeft w:val="640"/>
          <w:marRight w:val="0"/>
          <w:marTop w:val="0"/>
          <w:marBottom w:val="0"/>
          <w:divBdr>
            <w:top w:val="none" w:sz="0" w:space="0" w:color="auto"/>
            <w:left w:val="none" w:sz="0" w:space="0" w:color="auto"/>
            <w:bottom w:val="none" w:sz="0" w:space="0" w:color="auto"/>
            <w:right w:val="none" w:sz="0" w:space="0" w:color="auto"/>
          </w:divBdr>
        </w:div>
        <w:div w:id="1769154064">
          <w:marLeft w:val="640"/>
          <w:marRight w:val="0"/>
          <w:marTop w:val="0"/>
          <w:marBottom w:val="0"/>
          <w:divBdr>
            <w:top w:val="none" w:sz="0" w:space="0" w:color="auto"/>
            <w:left w:val="none" w:sz="0" w:space="0" w:color="auto"/>
            <w:bottom w:val="none" w:sz="0" w:space="0" w:color="auto"/>
            <w:right w:val="none" w:sz="0" w:space="0" w:color="auto"/>
          </w:divBdr>
        </w:div>
        <w:div w:id="745422183">
          <w:marLeft w:val="640"/>
          <w:marRight w:val="0"/>
          <w:marTop w:val="0"/>
          <w:marBottom w:val="0"/>
          <w:divBdr>
            <w:top w:val="none" w:sz="0" w:space="0" w:color="auto"/>
            <w:left w:val="none" w:sz="0" w:space="0" w:color="auto"/>
            <w:bottom w:val="none" w:sz="0" w:space="0" w:color="auto"/>
            <w:right w:val="none" w:sz="0" w:space="0" w:color="auto"/>
          </w:divBdr>
        </w:div>
        <w:div w:id="1764959497">
          <w:marLeft w:val="640"/>
          <w:marRight w:val="0"/>
          <w:marTop w:val="0"/>
          <w:marBottom w:val="0"/>
          <w:divBdr>
            <w:top w:val="none" w:sz="0" w:space="0" w:color="auto"/>
            <w:left w:val="none" w:sz="0" w:space="0" w:color="auto"/>
            <w:bottom w:val="none" w:sz="0" w:space="0" w:color="auto"/>
            <w:right w:val="none" w:sz="0" w:space="0" w:color="auto"/>
          </w:divBdr>
        </w:div>
        <w:div w:id="244190567">
          <w:marLeft w:val="640"/>
          <w:marRight w:val="0"/>
          <w:marTop w:val="0"/>
          <w:marBottom w:val="0"/>
          <w:divBdr>
            <w:top w:val="none" w:sz="0" w:space="0" w:color="auto"/>
            <w:left w:val="none" w:sz="0" w:space="0" w:color="auto"/>
            <w:bottom w:val="none" w:sz="0" w:space="0" w:color="auto"/>
            <w:right w:val="none" w:sz="0" w:space="0" w:color="auto"/>
          </w:divBdr>
        </w:div>
        <w:div w:id="1441025289">
          <w:marLeft w:val="640"/>
          <w:marRight w:val="0"/>
          <w:marTop w:val="0"/>
          <w:marBottom w:val="0"/>
          <w:divBdr>
            <w:top w:val="none" w:sz="0" w:space="0" w:color="auto"/>
            <w:left w:val="none" w:sz="0" w:space="0" w:color="auto"/>
            <w:bottom w:val="none" w:sz="0" w:space="0" w:color="auto"/>
            <w:right w:val="none" w:sz="0" w:space="0" w:color="auto"/>
          </w:divBdr>
        </w:div>
        <w:div w:id="540046972">
          <w:marLeft w:val="640"/>
          <w:marRight w:val="0"/>
          <w:marTop w:val="0"/>
          <w:marBottom w:val="0"/>
          <w:divBdr>
            <w:top w:val="none" w:sz="0" w:space="0" w:color="auto"/>
            <w:left w:val="none" w:sz="0" w:space="0" w:color="auto"/>
            <w:bottom w:val="none" w:sz="0" w:space="0" w:color="auto"/>
            <w:right w:val="none" w:sz="0" w:space="0" w:color="auto"/>
          </w:divBdr>
        </w:div>
        <w:div w:id="1760250053">
          <w:marLeft w:val="640"/>
          <w:marRight w:val="0"/>
          <w:marTop w:val="0"/>
          <w:marBottom w:val="0"/>
          <w:divBdr>
            <w:top w:val="none" w:sz="0" w:space="0" w:color="auto"/>
            <w:left w:val="none" w:sz="0" w:space="0" w:color="auto"/>
            <w:bottom w:val="none" w:sz="0" w:space="0" w:color="auto"/>
            <w:right w:val="none" w:sz="0" w:space="0" w:color="auto"/>
          </w:divBdr>
        </w:div>
        <w:div w:id="56323424">
          <w:marLeft w:val="640"/>
          <w:marRight w:val="0"/>
          <w:marTop w:val="0"/>
          <w:marBottom w:val="0"/>
          <w:divBdr>
            <w:top w:val="none" w:sz="0" w:space="0" w:color="auto"/>
            <w:left w:val="none" w:sz="0" w:space="0" w:color="auto"/>
            <w:bottom w:val="none" w:sz="0" w:space="0" w:color="auto"/>
            <w:right w:val="none" w:sz="0" w:space="0" w:color="auto"/>
          </w:divBdr>
        </w:div>
        <w:div w:id="1615793391">
          <w:marLeft w:val="640"/>
          <w:marRight w:val="0"/>
          <w:marTop w:val="0"/>
          <w:marBottom w:val="0"/>
          <w:divBdr>
            <w:top w:val="none" w:sz="0" w:space="0" w:color="auto"/>
            <w:left w:val="none" w:sz="0" w:space="0" w:color="auto"/>
            <w:bottom w:val="none" w:sz="0" w:space="0" w:color="auto"/>
            <w:right w:val="none" w:sz="0" w:space="0" w:color="auto"/>
          </w:divBdr>
        </w:div>
        <w:div w:id="1818254209">
          <w:marLeft w:val="640"/>
          <w:marRight w:val="0"/>
          <w:marTop w:val="0"/>
          <w:marBottom w:val="0"/>
          <w:divBdr>
            <w:top w:val="none" w:sz="0" w:space="0" w:color="auto"/>
            <w:left w:val="none" w:sz="0" w:space="0" w:color="auto"/>
            <w:bottom w:val="none" w:sz="0" w:space="0" w:color="auto"/>
            <w:right w:val="none" w:sz="0" w:space="0" w:color="auto"/>
          </w:divBdr>
        </w:div>
        <w:div w:id="1047410361">
          <w:marLeft w:val="640"/>
          <w:marRight w:val="0"/>
          <w:marTop w:val="0"/>
          <w:marBottom w:val="0"/>
          <w:divBdr>
            <w:top w:val="none" w:sz="0" w:space="0" w:color="auto"/>
            <w:left w:val="none" w:sz="0" w:space="0" w:color="auto"/>
            <w:bottom w:val="none" w:sz="0" w:space="0" w:color="auto"/>
            <w:right w:val="none" w:sz="0" w:space="0" w:color="auto"/>
          </w:divBdr>
        </w:div>
        <w:div w:id="531504727">
          <w:marLeft w:val="640"/>
          <w:marRight w:val="0"/>
          <w:marTop w:val="0"/>
          <w:marBottom w:val="0"/>
          <w:divBdr>
            <w:top w:val="none" w:sz="0" w:space="0" w:color="auto"/>
            <w:left w:val="none" w:sz="0" w:space="0" w:color="auto"/>
            <w:bottom w:val="none" w:sz="0" w:space="0" w:color="auto"/>
            <w:right w:val="none" w:sz="0" w:space="0" w:color="auto"/>
          </w:divBdr>
        </w:div>
        <w:div w:id="856886553">
          <w:marLeft w:val="640"/>
          <w:marRight w:val="0"/>
          <w:marTop w:val="0"/>
          <w:marBottom w:val="0"/>
          <w:divBdr>
            <w:top w:val="none" w:sz="0" w:space="0" w:color="auto"/>
            <w:left w:val="none" w:sz="0" w:space="0" w:color="auto"/>
            <w:bottom w:val="none" w:sz="0" w:space="0" w:color="auto"/>
            <w:right w:val="none" w:sz="0" w:space="0" w:color="auto"/>
          </w:divBdr>
        </w:div>
        <w:div w:id="1743675821">
          <w:marLeft w:val="640"/>
          <w:marRight w:val="0"/>
          <w:marTop w:val="0"/>
          <w:marBottom w:val="0"/>
          <w:divBdr>
            <w:top w:val="none" w:sz="0" w:space="0" w:color="auto"/>
            <w:left w:val="none" w:sz="0" w:space="0" w:color="auto"/>
            <w:bottom w:val="none" w:sz="0" w:space="0" w:color="auto"/>
            <w:right w:val="none" w:sz="0" w:space="0" w:color="auto"/>
          </w:divBdr>
        </w:div>
        <w:div w:id="152920485">
          <w:marLeft w:val="640"/>
          <w:marRight w:val="0"/>
          <w:marTop w:val="0"/>
          <w:marBottom w:val="0"/>
          <w:divBdr>
            <w:top w:val="none" w:sz="0" w:space="0" w:color="auto"/>
            <w:left w:val="none" w:sz="0" w:space="0" w:color="auto"/>
            <w:bottom w:val="none" w:sz="0" w:space="0" w:color="auto"/>
            <w:right w:val="none" w:sz="0" w:space="0" w:color="auto"/>
          </w:divBdr>
        </w:div>
        <w:div w:id="1541697694">
          <w:marLeft w:val="640"/>
          <w:marRight w:val="0"/>
          <w:marTop w:val="0"/>
          <w:marBottom w:val="0"/>
          <w:divBdr>
            <w:top w:val="none" w:sz="0" w:space="0" w:color="auto"/>
            <w:left w:val="none" w:sz="0" w:space="0" w:color="auto"/>
            <w:bottom w:val="none" w:sz="0" w:space="0" w:color="auto"/>
            <w:right w:val="none" w:sz="0" w:space="0" w:color="auto"/>
          </w:divBdr>
        </w:div>
        <w:div w:id="881669254">
          <w:marLeft w:val="640"/>
          <w:marRight w:val="0"/>
          <w:marTop w:val="0"/>
          <w:marBottom w:val="0"/>
          <w:divBdr>
            <w:top w:val="none" w:sz="0" w:space="0" w:color="auto"/>
            <w:left w:val="none" w:sz="0" w:space="0" w:color="auto"/>
            <w:bottom w:val="none" w:sz="0" w:space="0" w:color="auto"/>
            <w:right w:val="none" w:sz="0" w:space="0" w:color="auto"/>
          </w:divBdr>
        </w:div>
        <w:div w:id="1890608569">
          <w:marLeft w:val="640"/>
          <w:marRight w:val="0"/>
          <w:marTop w:val="0"/>
          <w:marBottom w:val="0"/>
          <w:divBdr>
            <w:top w:val="none" w:sz="0" w:space="0" w:color="auto"/>
            <w:left w:val="none" w:sz="0" w:space="0" w:color="auto"/>
            <w:bottom w:val="none" w:sz="0" w:space="0" w:color="auto"/>
            <w:right w:val="none" w:sz="0" w:space="0" w:color="auto"/>
          </w:divBdr>
        </w:div>
        <w:div w:id="1719626319">
          <w:marLeft w:val="640"/>
          <w:marRight w:val="0"/>
          <w:marTop w:val="0"/>
          <w:marBottom w:val="0"/>
          <w:divBdr>
            <w:top w:val="none" w:sz="0" w:space="0" w:color="auto"/>
            <w:left w:val="none" w:sz="0" w:space="0" w:color="auto"/>
            <w:bottom w:val="none" w:sz="0" w:space="0" w:color="auto"/>
            <w:right w:val="none" w:sz="0" w:space="0" w:color="auto"/>
          </w:divBdr>
        </w:div>
        <w:div w:id="57441106">
          <w:marLeft w:val="640"/>
          <w:marRight w:val="0"/>
          <w:marTop w:val="0"/>
          <w:marBottom w:val="0"/>
          <w:divBdr>
            <w:top w:val="none" w:sz="0" w:space="0" w:color="auto"/>
            <w:left w:val="none" w:sz="0" w:space="0" w:color="auto"/>
            <w:bottom w:val="none" w:sz="0" w:space="0" w:color="auto"/>
            <w:right w:val="none" w:sz="0" w:space="0" w:color="auto"/>
          </w:divBdr>
        </w:div>
        <w:div w:id="1859541642">
          <w:marLeft w:val="640"/>
          <w:marRight w:val="0"/>
          <w:marTop w:val="0"/>
          <w:marBottom w:val="0"/>
          <w:divBdr>
            <w:top w:val="none" w:sz="0" w:space="0" w:color="auto"/>
            <w:left w:val="none" w:sz="0" w:space="0" w:color="auto"/>
            <w:bottom w:val="none" w:sz="0" w:space="0" w:color="auto"/>
            <w:right w:val="none" w:sz="0" w:space="0" w:color="auto"/>
          </w:divBdr>
        </w:div>
        <w:div w:id="380521124">
          <w:marLeft w:val="640"/>
          <w:marRight w:val="0"/>
          <w:marTop w:val="0"/>
          <w:marBottom w:val="0"/>
          <w:divBdr>
            <w:top w:val="none" w:sz="0" w:space="0" w:color="auto"/>
            <w:left w:val="none" w:sz="0" w:space="0" w:color="auto"/>
            <w:bottom w:val="none" w:sz="0" w:space="0" w:color="auto"/>
            <w:right w:val="none" w:sz="0" w:space="0" w:color="auto"/>
          </w:divBdr>
        </w:div>
        <w:div w:id="586427096">
          <w:marLeft w:val="640"/>
          <w:marRight w:val="0"/>
          <w:marTop w:val="0"/>
          <w:marBottom w:val="0"/>
          <w:divBdr>
            <w:top w:val="none" w:sz="0" w:space="0" w:color="auto"/>
            <w:left w:val="none" w:sz="0" w:space="0" w:color="auto"/>
            <w:bottom w:val="none" w:sz="0" w:space="0" w:color="auto"/>
            <w:right w:val="none" w:sz="0" w:space="0" w:color="auto"/>
          </w:divBdr>
        </w:div>
        <w:div w:id="968511568">
          <w:marLeft w:val="640"/>
          <w:marRight w:val="0"/>
          <w:marTop w:val="0"/>
          <w:marBottom w:val="0"/>
          <w:divBdr>
            <w:top w:val="none" w:sz="0" w:space="0" w:color="auto"/>
            <w:left w:val="none" w:sz="0" w:space="0" w:color="auto"/>
            <w:bottom w:val="none" w:sz="0" w:space="0" w:color="auto"/>
            <w:right w:val="none" w:sz="0" w:space="0" w:color="auto"/>
          </w:divBdr>
        </w:div>
        <w:div w:id="1494711693">
          <w:marLeft w:val="640"/>
          <w:marRight w:val="0"/>
          <w:marTop w:val="0"/>
          <w:marBottom w:val="0"/>
          <w:divBdr>
            <w:top w:val="none" w:sz="0" w:space="0" w:color="auto"/>
            <w:left w:val="none" w:sz="0" w:space="0" w:color="auto"/>
            <w:bottom w:val="none" w:sz="0" w:space="0" w:color="auto"/>
            <w:right w:val="none" w:sz="0" w:space="0" w:color="auto"/>
          </w:divBdr>
        </w:div>
        <w:div w:id="496381852">
          <w:marLeft w:val="640"/>
          <w:marRight w:val="0"/>
          <w:marTop w:val="0"/>
          <w:marBottom w:val="0"/>
          <w:divBdr>
            <w:top w:val="none" w:sz="0" w:space="0" w:color="auto"/>
            <w:left w:val="none" w:sz="0" w:space="0" w:color="auto"/>
            <w:bottom w:val="none" w:sz="0" w:space="0" w:color="auto"/>
            <w:right w:val="none" w:sz="0" w:space="0" w:color="auto"/>
          </w:divBdr>
        </w:div>
        <w:div w:id="721489610">
          <w:marLeft w:val="640"/>
          <w:marRight w:val="0"/>
          <w:marTop w:val="0"/>
          <w:marBottom w:val="0"/>
          <w:divBdr>
            <w:top w:val="none" w:sz="0" w:space="0" w:color="auto"/>
            <w:left w:val="none" w:sz="0" w:space="0" w:color="auto"/>
            <w:bottom w:val="none" w:sz="0" w:space="0" w:color="auto"/>
            <w:right w:val="none" w:sz="0" w:space="0" w:color="auto"/>
          </w:divBdr>
        </w:div>
        <w:div w:id="1329014878">
          <w:marLeft w:val="640"/>
          <w:marRight w:val="0"/>
          <w:marTop w:val="0"/>
          <w:marBottom w:val="0"/>
          <w:divBdr>
            <w:top w:val="none" w:sz="0" w:space="0" w:color="auto"/>
            <w:left w:val="none" w:sz="0" w:space="0" w:color="auto"/>
            <w:bottom w:val="none" w:sz="0" w:space="0" w:color="auto"/>
            <w:right w:val="none" w:sz="0" w:space="0" w:color="auto"/>
          </w:divBdr>
        </w:div>
        <w:div w:id="1321887546">
          <w:marLeft w:val="640"/>
          <w:marRight w:val="0"/>
          <w:marTop w:val="0"/>
          <w:marBottom w:val="0"/>
          <w:divBdr>
            <w:top w:val="none" w:sz="0" w:space="0" w:color="auto"/>
            <w:left w:val="none" w:sz="0" w:space="0" w:color="auto"/>
            <w:bottom w:val="none" w:sz="0" w:space="0" w:color="auto"/>
            <w:right w:val="none" w:sz="0" w:space="0" w:color="auto"/>
          </w:divBdr>
        </w:div>
        <w:div w:id="1649479385">
          <w:marLeft w:val="640"/>
          <w:marRight w:val="0"/>
          <w:marTop w:val="0"/>
          <w:marBottom w:val="0"/>
          <w:divBdr>
            <w:top w:val="none" w:sz="0" w:space="0" w:color="auto"/>
            <w:left w:val="none" w:sz="0" w:space="0" w:color="auto"/>
            <w:bottom w:val="none" w:sz="0" w:space="0" w:color="auto"/>
            <w:right w:val="none" w:sz="0" w:space="0" w:color="auto"/>
          </w:divBdr>
        </w:div>
        <w:div w:id="1286083405">
          <w:marLeft w:val="640"/>
          <w:marRight w:val="0"/>
          <w:marTop w:val="0"/>
          <w:marBottom w:val="0"/>
          <w:divBdr>
            <w:top w:val="none" w:sz="0" w:space="0" w:color="auto"/>
            <w:left w:val="none" w:sz="0" w:space="0" w:color="auto"/>
            <w:bottom w:val="none" w:sz="0" w:space="0" w:color="auto"/>
            <w:right w:val="none" w:sz="0" w:space="0" w:color="auto"/>
          </w:divBdr>
        </w:div>
        <w:div w:id="1937051847">
          <w:marLeft w:val="640"/>
          <w:marRight w:val="0"/>
          <w:marTop w:val="0"/>
          <w:marBottom w:val="0"/>
          <w:divBdr>
            <w:top w:val="none" w:sz="0" w:space="0" w:color="auto"/>
            <w:left w:val="none" w:sz="0" w:space="0" w:color="auto"/>
            <w:bottom w:val="none" w:sz="0" w:space="0" w:color="auto"/>
            <w:right w:val="none" w:sz="0" w:space="0" w:color="auto"/>
          </w:divBdr>
        </w:div>
        <w:div w:id="76053690">
          <w:marLeft w:val="640"/>
          <w:marRight w:val="0"/>
          <w:marTop w:val="0"/>
          <w:marBottom w:val="0"/>
          <w:divBdr>
            <w:top w:val="none" w:sz="0" w:space="0" w:color="auto"/>
            <w:left w:val="none" w:sz="0" w:space="0" w:color="auto"/>
            <w:bottom w:val="none" w:sz="0" w:space="0" w:color="auto"/>
            <w:right w:val="none" w:sz="0" w:space="0" w:color="auto"/>
          </w:divBdr>
        </w:div>
        <w:div w:id="1065369897">
          <w:marLeft w:val="640"/>
          <w:marRight w:val="0"/>
          <w:marTop w:val="0"/>
          <w:marBottom w:val="0"/>
          <w:divBdr>
            <w:top w:val="none" w:sz="0" w:space="0" w:color="auto"/>
            <w:left w:val="none" w:sz="0" w:space="0" w:color="auto"/>
            <w:bottom w:val="none" w:sz="0" w:space="0" w:color="auto"/>
            <w:right w:val="none" w:sz="0" w:space="0" w:color="auto"/>
          </w:divBdr>
        </w:div>
        <w:div w:id="746876444">
          <w:marLeft w:val="640"/>
          <w:marRight w:val="0"/>
          <w:marTop w:val="0"/>
          <w:marBottom w:val="0"/>
          <w:divBdr>
            <w:top w:val="none" w:sz="0" w:space="0" w:color="auto"/>
            <w:left w:val="none" w:sz="0" w:space="0" w:color="auto"/>
            <w:bottom w:val="none" w:sz="0" w:space="0" w:color="auto"/>
            <w:right w:val="none" w:sz="0" w:space="0" w:color="auto"/>
          </w:divBdr>
        </w:div>
        <w:div w:id="2090225153">
          <w:marLeft w:val="640"/>
          <w:marRight w:val="0"/>
          <w:marTop w:val="0"/>
          <w:marBottom w:val="0"/>
          <w:divBdr>
            <w:top w:val="none" w:sz="0" w:space="0" w:color="auto"/>
            <w:left w:val="none" w:sz="0" w:space="0" w:color="auto"/>
            <w:bottom w:val="none" w:sz="0" w:space="0" w:color="auto"/>
            <w:right w:val="none" w:sz="0" w:space="0" w:color="auto"/>
          </w:divBdr>
        </w:div>
        <w:div w:id="1075005931">
          <w:marLeft w:val="640"/>
          <w:marRight w:val="0"/>
          <w:marTop w:val="0"/>
          <w:marBottom w:val="0"/>
          <w:divBdr>
            <w:top w:val="none" w:sz="0" w:space="0" w:color="auto"/>
            <w:left w:val="none" w:sz="0" w:space="0" w:color="auto"/>
            <w:bottom w:val="none" w:sz="0" w:space="0" w:color="auto"/>
            <w:right w:val="none" w:sz="0" w:space="0" w:color="auto"/>
          </w:divBdr>
        </w:div>
        <w:div w:id="1698236921">
          <w:marLeft w:val="640"/>
          <w:marRight w:val="0"/>
          <w:marTop w:val="0"/>
          <w:marBottom w:val="0"/>
          <w:divBdr>
            <w:top w:val="none" w:sz="0" w:space="0" w:color="auto"/>
            <w:left w:val="none" w:sz="0" w:space="0" w:color="auto"/>
            <w:bottom w:val="none" w:sz="0" w:space="0" w:color="auto"/>
            <w:right w:val="none" w:sz="0" w:space="0" w:color="auto"/>
          </w:divBdr>
        </w:div>
      </w:divsChild>
    </w:div>
    <w:div w:id="527066863">
      <w:bodyDiv w:val="1"/>
      <w:marLeft w:val="0"/>
      <w:marRight w:val="0"/>
      <w:marTop w:val="0"/>
      <w:marBottom w:val="0"/>
      <w:divBdr>
        <w:top w:val="none" w:sz="0" w:space="0" w:color="auto"/>
        <w:left w:val="none" w:sz="0" w:space="0" w:color="auto"/>
        <w:bottom w:val="none" w:sz="0" w:space="0" w:color="auto"/>
        <w:right w:val="none" w:sz="0" w:space="0" w:color="auto"/>
      </w:divBdr>
    </w:div>
    <w:div w:id="527261164">
      <w:bodyDiv w:val="1"/>
      <w:marLeft w:val="0"/>
      <w:marRight w:val="0"/>
      <w:marTop w:val="0"/>
      <w:marBottom w:val="0"/>
      <w:divBdr>
        <w:top w:val="none" w:sz="0" w:space="0" w:color="auto"/>
        <w:left w:val="none" w:sz="0" w:space="0" w:color="auto"/>
        <w:bottom w:val="none" w:sz="0" w:space="0" w:color="auto"/>
        <w:right w:val="none" w:sz="0" w:space="0" w:color="auto"/>
      </w:divBdr>
    </w:div>
    <w:div w:id="528878214">
      <w:bodyDiv w:val="1"/>
      <w:marLeft w:val="0"/>
      <w:marRight w:val="0"/>
      <w:marTop w:val="0"/>
      <w:marBottom w:val="0"/>
      <w:divBdr>
        <w:top w:val="none" w:sz="0" w:space="0" w:color="auto"/>
        <w:left w:val="none" w:sz="0" w:space="0" w:color="auto"/>
        <w:bottom w:val="none" w:sz="0" w:space="0" w:color="auto"/>
        <w:right w:val="none" w:sz="0" w:space="0" w:color="auto"/>
      </w:divBdr>
    </w:div>
    <w:div w:id="530266243">
      <w:bodyDiv w:val="1"/>
      <w:marLeft w:val="0"/>
      <w:marRight w:val="0"/>
      <w:marTop w:val="0"/>
      <w:marBottom w:val="0"/>
      <w:divBdr>
        <w:top w:val="none" w:sz="0" w:space="0" w:color="auto"/>
        <w:left w:val="none" w:sz="0" w:space="0" w:color="auto"/>
        <w:bottom w:val="none" w:sz="0" w:space="0" w:color="auto"/>
        <w:right w:val="none" w:sz="0" w:space="0" w:color="auto"/>
      </w:divBdr>
      <w:divsChild>
        <w:div w:id="1435632800">
          <w:marLeft w:val="640"/>
          <w:marRight w:val="0"/>
          <w:marTop w:val="0"/>
          <w:marBottom w:val="0"/>
          <w:divBdr>
            <w:top w:val="none" w:sz="0" w:space="0" w:color="auto"/>
            <w:left w:val="none" w:sz="0" w:space="0" w:color="auto"/>
            <w:bottom w:val="none" w:sz="0" w:space="0" w:color="auto"/>
            <w:right w:val="none" w:sz="0" w:space="0" w:color="auto"/>
          </w:divBdr>
        </w:div>
        <w:div w:id="615912637">
          <w:marLeft w:val="640"/>
          <w:marRight w:val="0"/>
          <w:marTop w:val="0"/>
          <w:marBottom w:val="0"/>
          <w:divBdr>
            <w:top w:val="none" w:sz="0" w:space="0" w:color="auto"/>
            <w:left w:val="none" w:sz="0" w:space="0" w:color="auto"/>
            <w:bottom w:val="none" w:sz="0" w:space="0" w:color="auto"/>
            <w:right w:val="none" w:sz="0" w:space="0" w:color="auto"/>
          </w:divBdr>
        </w:div>
        <w:div w:id="1775175020">
          <w:marLeft w:val="640"/>
          <w:marRight w:val="0"/>
          <w:marTop w:val="0"/>
          <w:marBottom w:val="0"/>
          <w:divBdr>
            <w:top w:val="none" w:sz="0" w:space="0" w:color="auto"/>
            <w:left w:val="none" w:sz="0" w:space="0" w:color="auto"/>
            <w:bottom w:val="none" w:sz="0" w:space="0" w:color="auto"/>
            <w:right w:val="none" w:sz="0" w:space="0" w:color="auto"/>
          </w:divBdr>
        </w:div>
        <w:div w:id="819541296">
          <w:marLeft w:val="640"/>
          <w:marRight w:val="0"/>
          <w:marTop w:val="0"/>
          <w:marBottom w:val="0"/>
          <w:divBdr>
            <w:top w:val="none" w:sz="0" w:space="0" w:color="auto"/>
            <w:left w:val="none" w:sz="0" w:space="0" w:color="auto"/>
            <w:bottom w:val="none" w:sz="0" w:space="0" w:color="auto"/>
            <w:right w:val="none" w:sz="0" w:space="0" w:color="auto"/>
          </w:divBdr>
        </w:div>
        <w:div w:id="2021853459">
          <w:marLeft w:val="640"/>
          <w:marRight w:val="0"/>
          <w:marTop w:val="0"/>
          <w:marBottom w:val="0"/>
          <w:divBdr>
            <w:top w:val="none" w:sz="0" w:space="0" w:color="auto"/>
            <w:left w:val="none" w:sz="0" w:space="0" w:color="auto"/>
            <w:bottom w:val="none" w:sz="0" w:space="0" w:color="auto"/>
            <w:right w:val="none" w:sz="0" w:space="0" w:color="auto"/>
          </w:divBdr>
        </w:div>
        <w:div w:id="902373091">
          <w:marLeft w:val="640"/>
          <w:marRight w:val="0"/>
          <w:marTop w:val="0"/>
          <w:marBottom w:val="0"/>
          <w:divBdr>
            <w:top w:val="none" w:sz="0" w:space="0" w:color="auto"/>
            <w:left w:val="none" w:sz="0" w:space="0" w:color="auto"/>
            <w:bottom w:val="none" w:sz="0" w:space="0" w:color="auto"/>
            <w:right w:val="none" w:sz="0" w:space="0" w:color="auto"/>
          </w:divBdr>
        </w:div>
        <w:div w:id="120147654">
          <w:marLeft w:val="640"/>
          <w:marRight w:val="0"/>
          <w:marTop w:val="0"/>
          <w:marBottom w:val="0"/>
          <w:divBdr>
            <w:top w:val="none" w:sz="0" w:space="0" w:color="auto"/>
            <w:left w:val="none" w:sz="0" w:space="0" w:color="auto"/>
            <w:bottom w:val="none" w:sz="0" w:space="0" w:color="auto"/>
            <w:right w:val="none" w:sz="0" w:space="0" w:color="auto"/>
          </w:divBdr>
        </w:div>
        <w:div w:id="545600919">
          <w:marLeft w:val="640"/>
          <w:marRight w:val="0"/>
          <w:marTop w:val="0"/>
          <w:marBottom w:val="0"/>
          <w:divBdr>
            <w:top w:val="none" w:sz="0" w:space="0" w:color="auto"/>
            <w:left w:val="none" w:sz="0" w:space="0" w:color="auto"/>
            <w:bottom w:val="none" w:sz="0" w:space="0" w:color="auto"/>
            <w:right w:val="none" w:sz="0" w:space="0" w:color="auto"/>
          </w:divBdr>
        </w:div>
        <w:div w:id="578175964">
          <w:marLeft w:val="640"/>
          <w:marRight w:val="0"/>
          <w:marTop w:val="0"/>
          <w:marBottom w:val="0"/>
          <w:divBdr>
            <w:top w:val="none" w:sz="0" w:space="0" w:color="auto"/>
            <w:left w:val="none" w:sz="0" w:space="0" w:color="auto"/>
            <w:bottom w:val="none" w:sz="0" w:space="0" w:color="auto"/>
            <w:right w:val="none" w:sz="0" w:space="0" w:color="auto"/>
          </w:divBdr>
        </w:div>
        <w:div w:id="179974749">
          <w:marLeft w:val="640"/>
          <w:marRight w:val="0"/>
          <w:marTop w:val="0"/>
          <w:marBottom w:val="0"/>
          <w:divBdr>
            <w:top w:val="none" w:sz="0" w:space="0" w:color="auto"/>
            <w:left w:val="none" w:sz="0" w:space="0" w:color="auto"/>
            <w:bottom w:val="none" w:sz="0" w:space="0" w:color="auto"/>
            <w:right w:val="none" w:sz="0" w:space="0" w:color="auto"/>
          </w:divBdr>
        </w:div>
        <w:div w:id="1371226139">
          <w:marLeft w:val="640"/>
          <w:marRight w:val="0"/>
          <w:marTop w:val="0"/>
          <w:marBottom w:val="0"/>
          <w:divBdr>
            <w:top w:val="none" w:sz="0" w:space="0" w:color="auto"/>
            <w:left w:val="none" w:sz="0" w:space="0" w:color="auto"/>
            <w:bottom w:val="none" w:sz="0" w:space="0" w:color="auto"/>
            <w:right w:val="none" w:sz="0" w:space="0" w:color="auto"/>
          </w:divBdr>
        </w:div>
        <w:div w:id="1506245228">
          <w:marLeft w:val="640"/>
          <w:marRight w:val="0"/>
          <w:marTop w:val="0"/>
          <w:marBottom w:val="0"/>
          <w:divBdr>
            <w:top w:val="none" w:sz="0" w:space="0" w:color="auto"/>
            <w:left w:val="none" w:sz="0" w:space="0" w:color="auto"/>
            <w:bottom w:val="none" w:sz="0" w:space="0" w:color="auto"/>
            <w:right w:val="none" w:sz="0" w:space="0" w:color="auto"/>
          </w:divBdr>
        </w:div>
        <w:div w:id="1695497158">
          <w:marLeft w:val="640"/>
          <w:marRight w:val="0"/>
          <w:marTop w:val="0"/>
          <w:marBottom w:val="0"/>
          <w:divBdr>
            <w:top w:val="none" w:sz="0" w:space="0" w:color="auto"/>
            <w:left w:val="none" w:sz="0" w:space="0" w:color="auto"/>
            <w:bottom w:val="none" w:sz="0" w:space="0" w:color="auto"/>
            <w:right w:val="none" w:sz="0" w:space="0" w:color="auto"/>
          </w:divBdr>
        </w:div>
        <w:div w:id="299725627">
          <w:marLeft w:val="640"/>
          <w:marRight w:val="0"/>
          <w:marTop w:val="0"/>
          <w:marBottom w:val="0"/>
          <w:divBdr>
            <w:top w:val="none" w:sz="0" w:space="0" w:color="auto"/>
            <w:left w:val="none" w:sz="0" w:space="0" w:color="auto"/>
            <w:bottom w:val="none" w:sz="0" w:space="0" w:color="auto"/>
            <w:right w:val="none" w:sz="0" w:space="0" w:color="auto"/>
          </w:divBdr>
        </w:div>
        <w:div w:id="1683388577">
          <w:marLeft w:val="640"/>
          <w:marRight w:val="0"/>
          <w:marTop w:val="0"/>
          <w:marBottom w:val="0"/>
          <w:divBdr>
            <w:top w:val="none" w:sz="0" w:space="0" w:color="auto"/>
            <w:left w:val="none" w:sz="0" w:space="0" w:color="auto"/>
            <w:bottom w:val="none" w:sz="0" w:space="0" w:color="auto"/>
            <w:right w:val="none" w:sz="0" w:space="0" w:color="auto"/>
          </w:divBdr>
        </w:div>
        <w:div w:id="1390880715">
          <w:marLeft w:val="640"/>
          <w:marRight w:val="0"/>
          <w:marTop w:val="0"/>
          <w:marBottom w:val="0"/>
          <w:divBdr>
            <w:top w:val="none" w:sz="0" w:space="0" w:color="auto"/>
            <w:left w:val="none" w:sz="0" w:space="0" w:color="auto"/>
            <w:bottom w:val="none" w:sz="0" w:space="0" w:color="auto"/>
            <w:right w:val="none" w:sz="0" w:space="0" w:color="auto"/>
          </w:divBdr>
        </w:div>
        <w:div w:id="693843591">
          <w:marLeft w:val="640"/>
          <w:marRight w:val="0"/>
          <w:marTop w:val="0"/>
          <w:marBottom w:val="0"/>
          <w:divBdr>
            <w:top w:val="none" w:sz="0" w:space="0" w:color="auto"/>
            <w:left w:val="none" w:sz="0" w:space="0" w:color="auto"/>
            <w:bottom w:val="none" w:sz="0" w:space="0" w:color="auto"/>
            <w:right w:val="none" w:sz="0" w:space="0" w:color="auto"/>
          </w:divBdr>
        </w:div>
        <w:div w:id="1563977064">
          <w:marLeft w:val="640"/>
          <w:marRight w:val="0"/>
          <w:marTop w:val="0"/>
          <w:marBottom w:val="0"/>
          <w:divBdr>
            <w:top w:val="none" w:sz="0" w:space="0" w:color="auto"/>
            <w:left w:val="none" w:sz="0" w:space="0" w:color="auto"/>
            <w:bottom w:val="none" w:sz="0" w:space="0" w:color="auto"/>
            <w:right w:val="none" w:sz="0" w:space="0" w:color="auto"/>
          </w:divBdr>
        </w:div>
        <w:div w:id="2136098299">
          <w:marLeft w:val="640"/>
          <w:marRight w:val="0"/>
          <w:marTop w:val="0"/>
          <w:marBottom w:val="0"/>
          <w:divBdr>
            <w:top w:val="none" w:sz="0" w:space="0" w:color="auto"/>
            <w:left w:val="none" w:sz="0" w:space="0" w:color="auto"/>
            <w:bottom w:val="none" w:sz="0" w:space="0" w:color="auto"/>
            <w:right w:val="none" w:sz="0" w:space="0" w:color="auto"/>
          </w:divBdr>
        </w:div>
        <w:div w:id="559944971">
          <w:marLeft w:val="640"/>
          <w:marRight w:val="0"/>
          <w:marTop w:val="0"/>
          <w:marBottom w:val="0"/>
          <w:divBdr>
            <w:top w:val="none" w:sz="0" w:space="0" w:color="auto"/>
            <w:left w:val="none" w:sz="0" w:space="0" w:color="auto"/>
            <w:bottom w:val="none" w:sz="0" w:space="0" w:color="auto"/>
            <w:right w:val="none" w:sz="0" w:space="0" w:color="auto"/>
          </w:divBdr>
        </w:div>
        <w:div w:id="782113616">
          <w:marLeft w:val="640"/>
          <w:marRight w:val="0"/>
          <w:marTop w:val="0"/>
          <w:marBottom w:val="0"/>
          <w:divBdr>
            <w:top w:val="none" w:sz="0" w:space="0" w:color="auto"/>
            <w:left w:val="none" w:sz="0" w:space="0" w:color="auto"/>
            <w:bottom w:val="none" w:sz="0" w:space="0" w:color="auto"/>
            <w:right w:val="none" w:sz="0" w:space="0" w:color="auto"/>
          </w:divBdr>
        </w:div>
        <w:div w:id="508299793">
          <w:marLeft w:val="640"/>
          <w:marRight w:val="0"/>
          <w:marTop w:val="0"/>
          <w:marBottom w:val="0"/>
          <w:divBdr>
            <w:top w:val="none" w:sz="0" w:space="0" w:color="auto"/>
            <w:left w:val="none" w:sz="0" w:space="0" w:color="auto"/>
            <w:bottom w:val="none" w:sz="0" w:space="0" w:color="auto"/>
            <w:right w:val="none" w:sz="0" w:space="0" w:color="auto"/>
          </w:divBdr>
        </w:div>
        <w:div w:id="147986672">
          <w:marLeft w:val="640"/>
          <w:marRight w:val="0"/>
          <w:marTop w:val="0"/>
          <w:marBottom w:val="0"/>
          <w:divBdr>
            <w:top w:val="none" w:sz="0" w:space="0" w:color="auto"/>
            <w:left w:val="none" w:sz="0" w:space="0" w:color="auto"/>
            <w:bottom w:val="none" w:sz="0" w:space="0" w:color="auto"/>
            <w:right w:val="none" w:sz="0" w:space="0" w:color="auto"/>
          </w:divBdr>
        </w:div>
        <w:div w:id="784538424">
          <w:marLeft w:val="640"/>
          <w:marRight w:val="0"/>
          <w:marTop w:val="0"/>
          <w:marBottom w:val="0"/>
          <w:divBdr>
            <w:top w:val="none" w:sz="0" w:space="0" w:color="auto"/>
            <w:left w:val="none" w:sz="0" w:space="0" w:color="auto"/>
            <w:bottom w:val="none" w:sz="0" w:space="0" w:color="auto"/>
            <w:right w:val="none" w:sz="0" w:space="0" w:color="auto"/>
          </w:divBdr>
        </w:div>
        <w:div w:id="1211727458">
          <w:marLeft w:val="640"/>
          <w:marRight w:val="0"/>
          <w:marTop w:val="0"/>
          <w:marBottom w:val="0"/>
          <w:divBdr>
            <w:top w:val="none" w:sz="0" w:space="0" w:color="auto"/>
            <w:left w:val="none" w:sz="0" w:space="0" w:color="auto"/>
            <w:bottom w:val="none" w:sz="0" w:space="0" w:color="auto"/>
            <w:right w:val="none" w:sz="0" w:space="0" w:color="auto"/>
          </w:divBdr>
        </w:div>
        <w:div w:id="1135879650">
          <w:marLeft w:val="640"/>
          <w:marRight w:val="0"/>
          <w:marTop w:val="0"/>
          <w:marBottom w:val="0"/>
          <w:divBdr>
            <w:top w:val="none" w:sz="0" w:space="0" w:color="auto"/>
            <w:left w:val="none" w:sz="0" w:space="0" w:color="auto"/>
            <w:bottom w:val="none" w:sz="0" w:space="0" w:color="auto"/>
            <w:right w:val="none" w:sz="0" w:space="0" w:color="auto"/>
          </w:divBdr>
        </w:div>
        <w:div w:id="552740700">
          <w:marLeft w:val="640"/>
          <w:marRight w:val="0"/>
          <w:marTop w:val="0"/>
          <w:marBottom w:val="0"/>
          <w:divBdr>
            <w:top w:val="none" w:sz="0" w:space="0" w:color="auto"/>
            <w:left w:val="none" w:sz="0" w:space="0" w:color="auto"/>
            <w:bottom w:val="none" w:sz="0" w:space="0" w:color="auto"/>
            <w:right w:val="none" w:sz="0" w:space="0" w:color="auto"/>
          </w:divBdr>
        </w:div>
        <w:div w:id="1434546833">
          <w:marLeft w:val="640"/>
          <w:marRight w:val="0"/>
          <w:marTop w:val="0"/>
          <w:marBottom w:val="0"/>
          <w:divBdr>
            <w:top w:val="none" w:sz="0" w:space="0" w:color="auto"/>
            <w:left w:val="none" w:sz="0" w:space="0" w:color="auto"/>
            <w:bottom w:val="none" w:sz="0" w:space="0" w:color="auto"/>
            <w:right w:val="none" w:sz="0" w:space="0" w:color="auto"/>
          </w:divBdr>
        </w:div>
        <w:div w:id="79452859">
          <w:marLeft w:val="640"/>
          <w:marRight w:val="0"/>
          <w:marTop w:val="0"/>
          <w:marBottom w:val="0"/>
          <w:divBdr>
            <w:top w:val="none" w:sz="0" w:space="0" w:color="auto"/>
            <w:left w:val="none" w:sz="0" w:space="0" w:color="auto"/>
            <w:bottom w:val="none" w:sz="0" w:space="0" w:color="auto"/>
            <w:right w:val="none" w:sz="0" w:space="0" w:color="auto"/>
          </w:divBdr>
        </w:div>
        <w:div w:id="1027412468">
          <w:marLeft w:val="640"/>
          <w:marRight w:val="0"/>
          <w:marTop w:val="0"/>
          <w:marBottom w:val="0"/>
          <w:divBdr>
            <w:top w:val="none" w:sz="0" w:space="0" w:color="auto"/>
            <w:left w:val="none" w:sz="0" w:space="0" w:color="auto"/>
            <w:bottom w:val="none" w:sz="0" w:space="0" w:color="auto"/>
            <w:right w:val="none" w:sz="0" w:space="0" w:color="auto"/>
          </w:divBdr>
        </w:div>
        <w:div w:id="1671593472">
          <w:marLeft w:val="640"/>
          <w:marRight w:val="0"/>
          <w:marTop w:val="0"/>
          <w:marBottom w:val="0"/>
          <w:divBdr>
            <w:top w:val="none" w:sz="0" w:space="0" w:color="auto"/>
            <w:left w:val="none" w:sz="0" w:space="0" w:color="auto"/>
            <w:bottom w:val="none" w:sz="0" w:space="0" w:color="auto"/>
            <w:right w:val="none" w:sz="0" w:space="0" w:color="auto"/>
          </w:divBdr>
        </w:div>
        <w:div w:id="226721345">
          <w:marLeft w:val="640"/>
          <w:marRight w:val="0"/>
          <w:marTop w:val="0"/>
          <w:marBottom w:val="0"/>
          <w:divBdr>
            <w:top w:val="none" w:sz="0" w:space="0" w:color="auto"/>
            <w:left w:val="none" w:sz="0" w:space="0" w:color="auto"/>
            <w:bottom w:val="none" w:sz="0" w:space="0" w:color="auto"/>
            <w:right w:val="none" w:sz="0" w:space="0" w:color="auto"/>
          </w:divBdr>
        </w:div>
        <w:div w:id="1216745297">
          <w:marLeft w:val="640"/>
          <w:marRight w:val="0"/>
          <w:marTop w:val="0"/>
          <w:marBottom w:val="0"/>
          <w:divBdr>
            <w:top w:val="none" w:sz="0" w:space="0" w:color="auto"/>
            <w:left w:val="none" w:sz="0" w:space="0" w:color="auto"/>
            <w:bottom w:val="none" w:sz="0" w:space="0" w:color="auto"/>
            <w:right w:val="none" w:sz="0" w:space="0" w:color="auto"/>
          </w:divBdr>
        </w:div>
        <w:div w:id="579021924">
          <w:marLeft w:val="640"/>
          <w:marRight w:val="0"/>
          <w:marTop w:val="0"/>
          <w:marBottom w:val="0"/>
          <w:divBdr>
            <w:top w:val="none" w:sz="0" w:space="0" w:color="auto"/>
            <w:left w:val="none" w:sz="0" w:space="0" w:color="auto"/>
            <w:bottom w:val="none" w:sz="0" w:space="0" w:color="auto"/>
            <w:right w:val="none" w:sz="0" w:space="0" w:color="auto"/>
          </w:divBdr>
        </w:div>
        <w:div w:id="337389556">
          <w:marLeft w:val="640"/>
          <w:marRight w:val="0"/>
          <w:marTop w:val="0"/>
          <w:marBottom w:val="0"/>
          <w:divBdr>
            <w:top w:val="none" w:sz="0" w:space="0" w:color="auto"/>
            <w:left w:val="none" w:sz="0" w:space="0" w:color="auto"/>
            <w:bottom w:val="none" w:sz="0" w:space="0" w:color="auto"/>
            <w:right w:val="none" w:sz="0" w:space="0" w:color="auto"/>
          </w:divBdr>
        </w:div>
        <w:div w:id="2063627376">
          <w:marLeft w:val="640"/>
          <w:marRight w:val="0"/>
          <w:marTop w:val="0"/>
          <w:marBottom w:val="0"/>
          <w:divBdr>
            <w:top w:val="none" w:sz="0" w:space="0" w:color="auto"/>
            <w:left w:val="none" w:sz="0" w:space="0" w:color="auto"/>
            <w:bottom w:val="none" w:sz="0" w:space="0" w:color="auto"/>
            <w:right w:val="none" w:sz="0" w:space="0" w:color="auto"/>
          </w:divBdr>
        </w:div>
        <w:div w:id="321204377">
          <w:marLeft w:val="640"/>
          <w:marRight w:val="0"/>
          <w:marTop w:val="0"/>
          <w:marBottom w:val="0"/>
          <w:divBdr>
            <w:top w:val="none" w:sz="0" w:space="0" w:color="auto"/>
            <w:left w:val="none" w:sz="0" w:space="0" w:color="auto"/>
            <w:bottom w:val="none" w:sz="0" w:space="0" w:color="auto"/>
            <w:right w:val="none" w:sz="0" w:space="0" w:color="auto"/>
          </w:divBdr>
        </w:div>
        <w:div w:id="1981693387">
          <w:marLeft w:val="640"/>
          <w:marRight w:val="0"/>
          <w:marTop w:val="0"/>
          <w:marBottom w:val="0"/>
          <w:divBdr>
            <w:top w:val="none" w:sz="0" w:space="0" w:color="auto"/>
            <w:left w:val="none" w:sz="0" w:space="0" w:color="auto"/>
            <w:bottom w:val="none" w:sz="0" w:space="0" w:color="auto"/>
            <w:right w:val="none" w:sz="0" w:space="0" w:color="auto"/>
          </w:divBdr>
        </w:div>
        <w:div w:id="95565250">
          <w:marLeft w:val="640"/>
          <w:marRight w:val="0"/>
          <w:marTop w:val="0"/>
          <w:marBottom w:val="0"/>
          <w:divBdr>
            <w:top w:val="none" w:sz="0" w:space="0" w:color="auto"/>
            <w:left w:val="none" w:sz="0" w:space="0" w:color="auto"/>
            <w:bottom w:val="none" w:sz="0" w:space="0" w:color="auto"/>
            <w:right w:val="none" w:sz="0" w:space="0" w:color="auto"/>
          </w:divBdr>
        </w:div>
        <w:div w:id="146479681">
          <w:marLeft w:val="640"/>
          <w:marRight w:val="0"/>
          <w:marTop w:val="0"/>
          <w:marBottom w:val="0"/>
          <w:divBdr>
            <w:top w:val="none" w:sz="0" w:space="0" w:color="auto"/>
            <w:left w:val="none" w:sz="0" w:space="0" w:color="auto"/>
            <w:bottom w:val="none" w:sz="0" w:space="0" w:color="auto"/>
            <w:right w:val="none" w:sz="0" w:space="0" w:color="auto"/>
          </w:divBdr>
        </w:div>
        <w:div w:id="1711689888">
          <w:marLeft w:val="640"/>
          <w:marRight w:val="0"/>
          <w:marTop w:val="0"/>
          <w:marBottom w:val="0"/>
          <w:divBdr>
            <w:top w:val="none" w:sz="0" w:space="0" w:color="auto"/>
            <w:left w:val="none" w:sz="0" w:space="0" w:color="auto"/>
            <w:bottom w:val="none" w:sz="0" w:space="0" w:color="auto"/>
            <w:right w:val="none" w:sz="0" w:space="0" w:color="auto"/>
          </w:divBdr>
        </w:div>
        <w:div w:id="1712419131">
          <w:marLeft w:val="640"/>
          <w:marRight w:val="0"/>
          <w:marTop w:val="0"/>
          <w:marBottom w:val="0"/>
          <w:divBdr>
            <w:top w:val="none" w:sz="0" w:space="0" w:color="auto"/>
            <w:left w:val="none" w:sz="0" w:space="0" w:color="auto"/>
            <w:bottom w:val="none" w:sz="0" w:space="0" w:color="auto"/>
            <w:right w:val="none" w:sz="0" w:space="0" w:color="auto"/>
          </w:divBdr>
        </w:div>
        <w:div w:id="660163370">
          <w:marLeft w:val="640"/>
          <w:marRight w:val="0"/>
          <w:marTop w:val="0"/>
          <w:marBottom w:val="0"/>
          <w:divBdr>
            <w:top w:val="none" w:sz="0" w:space="0" w:color="auto"/>
            <w:left w:val="none" w:sz="0" w:space="0" w:color="auto"/>
            <w:bottom w:val="none" w:sz="0" w:space="0" w:color="auto"/>
            <w:right w:val="none" w:sz="0" w:space="0" w:color="auto"/>
          </w:divBdr>
        </w:div>
        <w:div w:id="806749225">
          <w:marLeft w:val="640"/>
          <w:marRight w:val="0"/>
          <w:marTop w:val="0"/>
          <w:marBottom w:val="0"/>
          <w:divBdr>
            <w:top w:val="none" w:sz="0" w:space="0" w:color="auto"/>
            <w:left w:val="none" w:sz="0" w:space="0" w:color="auto"/>
            <w:bottom w:val="none" w:sz="0" w:space="0" w:color="auto"/>
            <w:right w:val="none" w:sz="0" w:space="0" w:color="auto"/>
          </w:divBdr>
        </w:div>
        <w:div w:id="65342852">
          <w:marLeft w:val="640"/>
          <w:marRight w:val="0"/>
          <w:marTop w:val="0"/>
          <w:marBottom w:val="0"/>
          <w:divBdr>
            <w:top w:val="none" w:sz="0" w:space="0" w:color="auto"/>
            <w:left w:val="none" w:sz="0" w:space="0" w:color="auto"/>
            <w:bottom w:val="none" w:sz="0" w:space="0" w:color="auto"/>
            <w:right w:val="none" w:sz="0" w:space="0" w:color="auto"/>
          </w:divBdr>
        </w:div>
        <w:div w:id="939264191">
          <w:marLeft w:val="640"/>
          <w:marRight w:val="0"/>
          <w:marTop w:val="0"/>
          <w:marBottom w:val="0"/>
          <w:divBdr>
            <w:top w:val="none" w:sz="0" w:space="0" w:color="auto"/>
            <w:left w:val="none" w:sz="0" w:space="0" w:color="auto"/>
            <w:bottom w:val="none" w:sz="0" w:space="0" w:color="auto"/>
            <w:right w:val="none" w:sz="0" w:space="0" w:color="auto"/>
          </w:divBdr>
        </w:div>
        <w:div w:id="1923247986">
          <w:marLeft w:val="640"/>
          <w:marRight w:val="0"/>
          <w:marTop w:val="0"/>
          <w:marBottom w:val="0"/>
          <w:divBdr>
            <w:top w:val="none" w:sz="0" w:space="0" w:color="auto"/>
            <w:left w:val="none" w:sz="0" w:space="0" w:color="auto"/>
            <w:bottom w:val="none" w:sz="0" w:space="0" w:color="auto"/>
            <w:right w:val="none" w:sz="0" w:space="0" w:color="auto"/>
          </w:divBdr>
        </w:div>
        <w:div w:id="1567838040">
          <w:marLeft w:val="640"/>
          <w:marRight w:val="0"/>
          <w:marTop w:val="0"/>
          <w:marBottom w:val="0"/>
          <w:divBdr>
            <w:top w:val="none" w:sz="0" w:space="0" w:color="auto"/>
            <w:left w:val="none" w:sz="0" w:space="0" w:color="auto"/>
            <w:bottom w:val="none" w:sz="0" w:space="0" w:color="auto"/>
            <w:right w:val="none" w:sz="0" w:space="0" w:color="auto"/>
          </w:divBdr>
        </w:div>
        <w:div w:id="512914940">
          <w:marLeft w:val="640"/>
          <w:marRight w:val="0"/>
          <w:marTop w:val="0"/>
          <w:marBottom w:val="0"/>
          <w:divBdr>
            <w:top w:val="none" w:sz="0" w:space="0" w:color="auto"/>
            <w:left w:val="none" w:sz="0" w:space="0" w:color="auto"/>
            <w:bottom w:val="none" w:sz="0" w:space="0" w:color="auto"/>
            <w:right w:val="none" w:sz="0" w:space="0" w:color="auto"/>
          </w:divBdr>
        </w:div>
        <w:div w:id="235626162">
          <w:marLeft w:val="640"/>
          <w:marRight w:val="0"/>
          <w:marTop w:val="0"/>
          <w:marBottom w:val="0"/>
          <w:divBdr>
            <w:top w:val="none" w:sz="0" w:space="0" w:color="auto"/>
            <w:left w:val="none" w:sz="0" w:space="0" w:color="auto"/>
            <w:bottom w:val="none" w:sz="0" w:space="0" w:color="auto"/>
            <w:right w:val="none" w:sz="0" w:space="0" w:color="auto"/>
          </w:divBdr>
        </w:div>
        <w:div w:id="1222593074">
          <w:marLeft w:val="640"/>
          <w:marRight w:val="0"/>
          <w:marTop w:val="0"/>
          <w:marBottom w:val="0"/>
          <w:divBdr>
            <w:top w:val="none" w:sz="0" w:space="0" w:color="auto"/>
            <w:left w:val="none" w:sz="0" w:space="0" w:color="auto"/>
            <w:bottom w:val="none" w:sz="0" w:space="0" w:color="auto"/>
            <w:right w:val="none" w:sz="0" w:space="0" w:color="auto"/>
          </w:divBdr>
        </w:div>
        <w:div w:id="1642492661">
          <w:marLeft w:val="640"/>
          <w:marRight w:val="0"/>
          <w:marTop w:val="0"/>
          <w:marBottom w:val="0"/>
          <w:divBdr>
            <w:top w:val="none" w:sz="0" w:space="0" w:color="auto"/>
            <w:left w:val="none" w:sz="0" w:space="0" w:color="auto"/>
            <w:bottom w:val="none" w:sz="0" w:space="0" w:color="auto"/>
            <w:right w:val="none" w:sz="0" w:space="0" w:color="auto"/>
          </w:divBdr>
        </w:div>
        <w:div w:id="95909535">
          <w:marLeft w:val="640"/>
          <w:marRight w:val="0"/>
          <w:marTop w:val="0"/>
          <w:marBottom w:val="0"/>
          <w:divBdr>
            <w:top w:val="none" w:sz="0" w:space="0" w:color="auto"/>
            <w:left w:val="none" w:sz="0" w:space="0" w:color="auto"/>
            <w:bottom w:val="none" w:sz="0" w:space="0" w:color="auto"/>
            <w:right w:val="none" w:sz="0" w:space="0" w:color="auto"/>
          </w:divBdr>
        </w:div>
        <w:div w:id="1730348617">
          <w:marLeft w:val="640"/>
          <w:marRight w:val="0"/>
          <w:marTop w:val="0"/>
          <w:marBottom w:val="0"/>
          <w:divBdr>
            <w:top w:val="none" w:sz="0" w:space="0" w:color="auto"/>
            <w:left w:val="none" w:sz="0" w:space="0" w:color="auto"/>
            <w:bottom w:val="none" w:sz="0" w:space="0" w:color="auto"/>
            <w:right w:val="none" w:sz="0" w:space="0" w:color="auto"/>
          </w:divBdr>
        </w:div>
        <w:div w:id="605894369">
          <w:marLeft w:val="640"/>
          <w:marRight w:val="0"/>
          <w:marTop w:val="0"/>
          <w:marBottom w:val="0"/>
          <w:divBdr>
            <w:top w:val="none" w:sz="0" w:space="0" w:color="auto"/>
            <w:left w:val="none" w:sz="0" w:space="0" w:color="auto"/>
            <w:bottom w:val="none" w:sz="0" w:space="0" w:color="auto"/>
            <w:right w:val="none" w:sz="0" w:space="0" w:color="auto"/>
          </w:divBdr>
        </w:div>
        <w:div w:id="890993396">
          <w:marLeft w:val="640"/>
          <w:marRight w:val="0"/>
          <w:marTop w:val="0"/>
          <w:marBottom w:val="0"/>
          <w:divBdr>
            <w:top w:val="none" w:sz="0" w:space="0" w:color="auto"/>
            <w:left w:val="none" w:sz="0" w:space="0" w:color="auto"/>
            <w:bottom w:val="none" w:sz="0" w:space="0" w:color="auto"/>
            <w:right w:val="none" w:sz="0" w:space="0" w:color="auto"/>
          </w:divBdr>
        </w:div>
        <w:div w:id="1597664346">
          <w:marLeft w:val="640"/>
          <w:marRight w:val="0"/>
          <w:marTop w:val="0"/>
          <w:marBottom w:val="0"/>
          <w:divBdr>
            <w:top w:val="none" w:sz="0" w:space="0" w:color="auto"/>
            <w:left w:val="none" w:sz="0" w:space="0" w:color="auto"/>
            <w:bottom w:val="none" w:sz="0" w:space="0" w:color="auto"/>
            <w:right w:val="none" w:sz="0" w:space="0" w:color="auto"/>
          </w:divBdr>
        </w:div>
        <w:div w:id="712776450">
          <w:marLeft w:val="640"/>
          <w:marRight w:val="0"/>
          <w:marTop w:val="0"/>
          <w:marBottom w:val="0"/>
          <w:divBdr>
            <w:top w:val="none" w:sz="0" w:space="0" w:color="auto"/>
            <w:left w:val="none" w:sz="0" w:space="0" w:color="auto"/>
            <w:bottom w:val="none" w:sz="0" w:space="0" w:color="auto"/>
            <w:right w:val="none" w:sz="0" w:space="0" w:color="auto"/>
          </w:divBdr>
        </w:div>
        <w:div w:id="216473376">
          <w:marLeft w:val="640"/>
          <w:marRight w:val="0"/>
          <w:marTop w:val="0"/>
          <w:marBottom w:val="0"/>
          <w:divBdr>
            <w:top w:val="none" w:sz="0" w:space="0" w:color="auto"/>
            <w:left w:val="none" w:sz="0" w:space="0" w:color="auto"/>
            <w:bottom w:val="none" w:sz="0" w:space="0" w:color="auto"/>
            <w:right w:val="none" w:sz="0" w:space="0" w:color="auto"/>
          </w:divBdr>
        </w:div>
        <w:div w:id="2087995333">
          <w:marLeft w:val="640"/>
          <w:marRight w:val="0"/>
          <w:marTop w:val="0"/>
          <w:marBottom w:val="0"/>
          <w:divBdr>
            <w:top w:val="none" w:sz="0" w:space="0" w:color="auto"/>
            <w:left w:val="none" w:sz="0" w:space="0" w:color="auto"/>
            <w:bottom w:val="none" w:sz="0" w:space="0" w:color="auto"/>
            <w:right w:val="none" w:sz="0" w:space="0" w:color="auto"/>
          </w:divBdr>
        </w:div>
        <w:div w:id="709765673">
          <w:marLeft w:val="640"/>
          <w:marRight w:val="0"/>
          <w:marTop w:val="0"/>
          <w:marBottom w:val="0"/>
          <w:divBdr>
            <w:top w:val="none" w:sz="0" w:space="0" w:color="auto"/>
            <w:left w:val="none" w:sz="0" w:space="0" w:color="auto"/>
            <w:bottom w:val="none" w:sz="0" w:space="0" w:color="auto"/>
            <w:right w:val="none" w:sz="0" w:space="0" w:color="auto"/>
          </w:divBdr>
        </w:div>
        <w:div w:id="680087126">
          <w:marLeft w:val="640"/>
          <w:marRight w:val="0"/>
          <w:marTop w:val="0"/>
          <w:marBottom w:val="0"/>
          <w:divBdr>
            <w:top w:val="none" w:sz="0" w:space="0" w:color="auto"/>
            <w:left w:val="none" w:sz="0" w:space="0" w:color="auto"/>
            <w:bottom w:val="none" w:sz="0" w:space="0" w:color="auto"/>
            <w:right w:val="none" w:sz="0" w:space="0" w:color="auto"/>
          </w:divBdr>
        </w:div>
        <w:div w:id="1993556993">
          <w:marLeft w:val="640"/>
          <w:marRight w:val="0"/>
          <w:marTop w:val="0"/>
          <w:marBottom w:val="0"/>
          <w:divBdr>
            <w:top w:val="none" w:sz="0" w:space="0" w:color="auto"/>
            <w:left w:val="none" w:sz="0" w:space="0" w:color="auto"/>
            <w:bottom w:val="none" w:sz="0" w:space="0" w:color="auto"/>
            <w:right w:val="none" w:sz="0" w:space="0" w:color="auto"/>
          </w:divBdr>
        </w:div>
        <w:div w:id="1984919131">
          <w:marLeft w:val="640"/>
          <w:marRight w:val="0"/>
          <w:marTop w:val="0"/>
          <w:marBottom w:val="0"/>
          <w:divBdr>
            <w:top w:val="none" w:sz="0" w:space="0" w:color="auto"/>
            <w:left w:val="none" w:sz="0" w:space="0" w:color="auto"/>
            <w:bottom w:val="none" w:sz="0" w:space="0" w:color="auto"/>
            <w:right w:val="none" w:sz="0" w:space="0" w:color="auto"/>
          </w:divBdr>
        </w:div>
        <w:div w:id="2125070805">
          <w:marLeft w:val="640"/>
          <w:marRight w:val="0"/>
          <w:marTop w:val="0"/>
          <w:marBottom w:val="0"/>
          <w:divBdr>
            <w:top w:val="none" w:sz="0" w:space="0" w:color="auto"/>
            <w:left w:val="none" w:sz="0" w:space="0" w:color="auto"/>
            <w:bottom w:val="none" w:sz="0" w:space="0" w:color="auto"/>
            <w:right w:val="none" w:sz="0" w:space="0" w:color="auto"/>
          </w:divBdr>
        </w:div>
        <w:div w:id="2098403126">
          <w:marLeft w:val="640"/>
          <w:marRight w:val="0"/>
          <w:marTop w:val="0"/>
          <w:marBottom w:val="0"/>
          <w:divBdr>
            <w:top w:val="none" w:sz="0" w:space="0" w:color="auto"/>
            <w:left w:val="none" w:sz="0" w:space="0" w:color="auto"/>
            <w:bottom w:val="none" w:sz="0" w:space="0" w:color="auto"/>
            <w:right w:val="none" w:sz="0" w:space="0" w:color="auto"/>
          </w:divBdr>
        </w:div>
        <w:div w:id="199973571">
          <w:marLeft w:val="640"/>
          <w:marRight w:val="0"/>
          <w:marTop w:val="0"/>
          <w:marBottom w:val="0"/>
          <w:divBdr>
            <w:top w:val="none" w:sz="0" w:space="0" w:color="auto"/>
            <w:left w:val="none" w:sz="0" w:space="0" w:color="auto"/>
            <w:bottom w:val="none" w:sz="0" w:space="0" w:color="auto"/>
            <w:right w:val="none" w:sz="0" w:space="0" w:color="auto"/>
          </w:divBdr>
        </w:div>
        <w:div w:id="1723406776">
          <w:marLeft w:val="640"/>
          <w:marRight w:val="0"/>
          <w:marTop w:val="0"/>
          <w:marBottom w:val="0"/>
          <w:divBdr>
            <w:top w:val="none" w:sz="0" w:space="0" w:color="auto"/>
            <w:left w:val="none" w:sz="0" w:space="0" w:color="auto"/>
            <w:bottom w:val="none" w:sz="0" w:space="0" w:color="auto"/>
            <w:right w:val="none" w:sz="0" w:space="0" w:color="auto"/>
          </w:divBdr>
        </w:div>
        <w:div w:id="1080058093">
          <w:marLeft w:val="640"/>
          <w:marRight w:val="0"/>
          <w:marTop w:val="0"/>
          <w:marBottom w:val="0"/>
          <w:divBdr>
            <w:top w:val="none" w:sz="0" w:space="0" w:color="auto"/>
            <w:left w:val="none" w:sz="0" w:space="0" w:color="auto"/>
            <w:bottom w:val="none" w:sz="0" w:space="0" w:color="auto"/>
            <w:right w:val="none" w:sz="0" w:space="0" w:color="auto"/>
          </w:divBdr>
        </w:div>
        <w:div w:id="1123112366">
          <w:marLeft w:val="640"/>
          <w:marRight w:val="0"/>
          <w:marTop w:val="0"/>
          <w:marBottom w:val="0"/>
          <w:divBdr>
            <w:top w:val="none" w:sz="0" w:space="0" w:color="auto"/>
            <w:left w:val="none" w:sz="0" w:space="0" w:color="auto"/>
            <w:bottom w:val="none" w:sz="0" w:space="0" w:color="auto"/>
            <w:right w:val="none" w:sz="0" w:space="0" w:color="auto"/>
          </w:divBdr>
        </w:div>
        <w:div w:id="281767444">
          <w:marLeft w:val="640"/>
          <w:marRight w:val="0"/>
          <w:marTop w:val="0"/>
          <w:marBottom w:val="0"/>
          <w:divBdr>
            <w:top w:val="none" w:sz="0" w:space="0" w:color="auto"/>
            <w:left w:val="none" w:sz="0" w:space="0" w:color="auto"/>
            <w:bottom w:val="none" w:sz="0" w:space="0" w:color="auto"/>
            <w:right w:val="none" w:sz="0" w:space="0" w:color="auto"/>
          </w:divBdr>
        </w:div>
        <w:div w:id="2140174827">
          <w:marLeft w:val="640"/>
          <w:marRight w:val="0"/>
          <w:marTop w:val="0"/>
          <w:marBottom w:val="0"/>
          <w:divBdr>
            <w:top w:val="none" w:sz="0" w:space="0" w:color="auto"/>
            <w:left w:val="none" w:sz="0" w:space="0" w:color="auto"/>
            <w:bottom w:val="none" w:sz="0" w:space="0" w:color="auto"/>
            <w:right w:val="none" w:sz="0" w:space="0" w:color="auto"/>
          </w:divBdr>
        </w:div>
        <w:div w:id="1687125701">
          <w:marLeft w:val="640"/>
          <w:marRight w:val="0"/>
          <w:marTop w:val="0"/>
          <w:marBottom w:val="0"/>
          <w:divBdr>
            <w:top w:val="none" w:sz="0" w:space="0" w:color="auto"/>
            <w:left w:val="none" w:sz="0" w:space="0" w:color="auto"/>
            <w:bottom w:val="none" w:sz="0" w:space="0" w:color="auto"/>
            <w:right w:val="none" w:sz="0" w:space="0" w:color="auto"/>
          </w:divBdr>
        </w:div>
        <w:div w:id="1106998379">
          <w:marLeft w:val="640"/>
          <w:marRight w:val="0"/>
          <w:marTop w:val="0"/>
          <w:marBottom w:val="0"/>
          <w:divBdr>
            <w:top w:val="none" w:sz="0" w:space="0" w:color="auto"/>
            <w:left w:val="none" w:sz="0" w:space="0" w:color="auto"/>
            <w:bottom w:val="none" w:sz="0" w:space="0" w:color="auto"/>
            <w:right w:val="none" w:sz="0" w:space="0" w:color="auto"/>
          </w:divBdr>
        </w:div>
        <w:div w:id="415251736">
          <w:marLeft w:val="640"/>
          <w:marRight w:val="0"/>
          <w:marTop w:val="0"/>
          <w:marBottom w:val="0"/>
          <w:divBdr>
            <w:top w:val="none" w:sz="0" w:space="0" w:color="auto"/>
            <w:left w:val="none" w:sz="0" w:space="0" w:color="auto"/>
            <w:bottom w:val="none" w:sz="0" w:space="0" w:color="auto"/>
            <w:right w:val="none" w:sz="0" w:space="0" w:color="auto"/>
          </w:divBdr>
        </w:div>
        <w:div w:id="794059092">
          <w:marLeft w:val="640"/>
          <w:marRight w:val="0"/>
          <w:marTop w:val="0"/>
          <w:marBottom w:val="0"/>
          <w:divBdr>
            <w:top w:val="none" w:sz="0" w:space="0" w:color="auto"/>
            <w:left w:val="none" w:sz="0" w:space="0" w:color="auto"/>
            <w:bottom w:val="none" w:sz="0" w:space="0" w:color="auto"/>
            <w:right w:val="none" w:sz="0" w:space="0" w:color="auto"/>
          </w:divBdr>
        </w:div>
        <w:div w:id="1918512241">
          <w:marLeft w:val="640"/>
          <w:marRight w:val="0"/>
          <w:marTop w:val="0"/>
          <w:marBottom w:val="0"/>
          <w:divBdr>
            <w:top w:val="none" w:sz="0" w:space="0" w:color="auto"/>
            <w:left w:val="none" w:sz="0" w:space="0" w:color="auto"/>
            <w:bottom w:val="none" w:sz="0" w:space="0" w:color="auto"/>
            <w:right w:val="none" w:sz="0" w:space="0" w:color="auto"/>
          </w:divBdr>
        </w:div>
        <w:div w:id="10450567">
          <w:marLeft w:val="640"/>
          <w:marRight w:val="0"/>
          <w:marTop w:val="0"/>
          <w:marBottom w:val="0"/>
          <w:divBdr>
            <w:top w:val="none" w:sz="0" w:space="0" w:color="auto"/>
            <w:left w:val="none" w:sz="0" w:space="0" w:color="auto"/>
            <w:bottom w:val="none" w:sz="0" w:space="0" w:color="auto"/>
            <w:right w:val="none" w:sz="0" w:space="0" w:color="auto"/>
          </w:divBdr>
        </w:div>
        <w:div w:id="181625321">
          <w:marLeft w:val="640"/>
          <w:marRight w:val="0"/>
          <w:marTop w:val="0"/>
          <w:marBottom w:val="0"/>
          <w:divBdr>
            <w:top w:val="none" w:sz="0" w:space="0" w:color="auto"/>
            <w:left w:val="none" w:sz="0" w:space="0" w:color="auto"/>
            <w:bottom w:val="none" w:sz="0" w:space="0" w:color="auto"/>
            <w:right w:val="none" w:sz="0" w:space="0" w:color="auto"/>
          </w:divBdr>
        </w:div>
        <w:div w:id="1788813736">
          <w:marLeft w:val="640"/>
          <w:marRight w:val="0"/>
          <w:marTop w:val="0"/>
          <w:marBottom w:val="0"/>
          <w:divBdr>
            <w:top w:val="none" w:sz="0" w:space="0" w:color="auto"/>
            <w:left w:val="none" w:sz="0" w:space="0" w:color="auto"/>
            <w:bottom w:val="none" w:sz="0" w:space="0" w:color="auto"/>
            <w:right w:val="none" w:sz="0" w:space="0" w:color="auto"/>
          </w:divBdr>
        </w:div>
        <w:div w:id="116529131">
          <w:marLeft w:val="640"/>
          <w:marRight w:val="0"/>
          <w:marTop w:val="0"/>
          <w:marBottom w:val="0"/>
          <w:divBdr>
            <w:top w:val="none" w:sz="0" w:space="0" w:color="auto"/>
            <w:left w:val="none" w:sz="0" w:space="0" w:color="auto"/>
            <w:bottom w:val="none" w:sz="0" w:space="0" w:color="auto"/>
            <w:right w:val="none" w:sz="0" w:space="0" w:color="auto"/>
          </w:divBdr>
        </w:div>
        <w:div w:id="1934821178">
          <w:marLeft w:val="640"/>
          <w:marRight w:val="0"/>
          <w:marTop w:val="0"/>
          <w:marBottom w:val="0"/>
          <w:divBdr>
            <w:top w:val="none" w:sz="0" w:space="0" w:color="auto"/>
            <w:left w:val="none" w:sz="0" w:space="0" w:color="auto"/>
            <w:bottom w:val="none" w:sz="0" w:space="0" w:color="auto"/>
            <w:right w:val="none" w:sz="0" w:space="0" w:color="auto"/>
          </w:divBdr>
        </w:div>
        <w:div w:id="1563563364">
          <w:marLeft w:val="640"/>
          <w:marRight w:val="0"/>
          <w:marTop w:val="0"/>
          <w:marBottom w:val="0"/>
          <w:divBdr>
            <w:top w:val="none" w:sz="0" w:space="0" w:color="auto"/>
            <w:left w:val="none" w:sz="0" w:space="0" w:color="auto"/>
            <w:bottom w:val="none" w:sz="0" w:space="0" w:color="auto"/>
            <w:right w:val="none" w:sz="0" w:space="0" w:color="auto"/>
          </w:divBdr>
        </w:div>
        <w:div w:id="1082873478">
          <w:marLeft w:val="640"/>
          <w:marRight w:val="0"/>
          <w:marTop w:val="0"/>
          <w:marBottom w:val="0"/>
          <w:divBdr>
            <w:top w:val="none" w:sz="0" w:space="0" w:color="auto"/>
            <w:left w:val="none" w:sz="0" w:space="0" w:color="auto"/>
            <w:bottom w:val="none" w:sz="0" w:space="0" w:color="auto"/>
            <w:right w:val="none" w:sz="0" w:space="0" w:color="auto"/>
          </w:divBdr>
        </w:div>
      </w:divsChild>
    </w:div>
    <w:div w:id="534344439">
      <w:bodyDiv w:val="1"/>
      <w:marLeft w:val="0"/>
      <w:marRight w:val="0"/>
      <w:marTop w:val="0"/>
      <w:marBottom w:val="0"/>
      <w:divBdr>
        <w:top w:val="none" w:sz="0" w:space="0" w:color="auto"/>
        <w:left w:val="none" w:sz="0" w:space="0" w:color="auto"/>
        <w:bottom w:val="none" w:sz="0" w:space="0" w:color="auto"/>
        <w:right w:val="none" w:sz="0" w:space="0" w:color="auto"/>
      </w:divBdr>
      <w:divsChild>
        <w:div w:id="1192569159">
          <w:marLeft w:val="640"/>
          <w:marRight w:val="0"/>
          <w:marTop w:val="0"/>
          <w:marBottom w:val="0"/>
          <w:divBdr>
            <w:top w:val="none" w:sz="0" w:space="0" w:color="auto"/>
            <w:left w:val="none" w:sz="0" w:space="0" w:color="auto"/>
            <w:bottom w:val="none" w:sz="0" w:space="0" w:color="auto"/>
            <w:right w:val="none" w:sz="0" w:space="0" w:color="auto"/>
          </w:divBdr>
        </w:div>
        <w:div w:id="1437754044">
          <w:marLeft w:val="640"/>
          <w:marRight w:val="0"/>
          <w:marTop w:val="0"/>
          <w:marBottom w:val="0"/>
          <w:divBdr>
            <w:top w:val="none" w:sz="0" w:space="0" w:color="auto"/>
            <w:left w:val="none" w:sz="0" w:space="0" w:color="auto"/>
            <w:bottom w:val="none" w:sz="0" w:space="0" w:color="auto"/>
            <w:right w:val="none" w:sz="0" w:space="0" w:color="auto"/>
          </w:divBdr>
        </w:div>
        <w:div w:id="81806295">
          <w:marLeft w:val="640"/>
          <w:marRight w:val="0"/>
          <w:marTop w:val="0"/>
          <w:marBottom w:val="0"/>
          <w:divBdr>
            <w:top w:val="none" w:sz="0" w:space="0" w:color="auto"/>
            <w:left w:val="none" w:sz="0" w:space="0" w:color="auto"/>
            <w:bottom w:val="none" w:sz="0" w:space="0" w:color="auto"/>
            <w:right w:val="none" w:sz="0" w:space="0" w:color="auto"/>
          </w:divBdr>
        </w:div>
        <w:div w:id="1140801415">
          <w:marLeft w:val="640"/>
          <w:marRight w:val="0"/>
          <w:marTop w:val="0"/>
          <w:marBottom w:val="0"/>
          <w:divBdr>
            <w:top w:val="none" w:sz="0" w:space="0" w:color="auto"/>
            <w:left w:val="none" w:sz="0" w:space="0" w:color="auto"/>
            <w:bottom w:val="none" w:sz="0" w:space="0" w:color="auto"/>
            <w:right w:val="none" w:sz="0" w:space="0" w:color="auto"/>
          </w:divBdr>
        </w:div>
        <w:div w:id="1057818736">
          <w:marLeft w:val="640"/>
          <w:marRight w:val="0"/>
          <w:marTop w:val="0"/>
          <w:marBottom w:val="0"/>
          <w:divBdr>
            <w:top w:val="none" w:sz="0" w:space="0" w:color="auto"/>
            <w:left w:val="none" w:sz="0" w:space="0" w:color="auto"/>
            <w:bottom w:val="none" w:sz="0" w:space="0" w:color="auto"/>
            <w:right w:val="none" w:sz="0" w:space="0" w:color="auto"/>
          </w:divBdr>
        </w:div>
        <w:div w:id="622620306">
          <w:marLeft w:val="640"/>
          <w:marRight w:val="0"/>
          <w:marTop w:val="0"/>
          <w:marBottom w:val="0"/>
          <w:divBdr>
            <w:top w:val="none" w:sz="0" w:space="0" w:color="auto"/>
            <w:left w:val="none" w:sz="0" w:space="0" w:color="auto"/>
            <w:bottom w:val="none" w:sz="0" w:space="0" w:color="auto"/>
            <w:right w:val="none" w:sz="0" w:space="0" w:color="auto"/>
          </w:divBdr>
        </w:div>
        <w:div w:id="1302688675">
          <w:marLeft w:val="640"/>
          <w:marRight w:val="0"/>
          <w:marTop w:val="0"/>
          <w:marBottom w:val="0"/>
          <w:divBdr>
            <w:top w:val="none" w:sz="0" w:space="0" w:color="auto"/>
            <w:left w:val="none" w:sz="0" w:space="0" w:color="auto"/>
            <w:bottom w:val="none" w:sz="0" w:space="0" w:color="auto"/>
            <w:right w:val="none" w:sz="0" w:space="0" w:color="auto"/>
          </w:divBdr>
        </w:div>
        <w:div w:id="1206988080">
          <w:marLeft w:val="640"/>
          <w:marRight w:val="0"/>
          <w:marTop w:val="0"/>
          <w:marBottom w:val="0"/>
          <w:divBdr>
            <w:top w:val="none" w:sz="0" w:space="0" w:color="auto"/>
            <w:left w:val="none" w:sz="0" w:space="0" w:color="auto"/>
            <w:bottom w:val="none" w:sz="0" w:space="0" w:color="auto"/>
            <w:right w:val="none" w:sz="0" w:space="0" w:color="auto"/>
          </w:divBdr>
        </w:div>
        <w:div w:id="1118526120">
          <w:marLeft w:val="640"/>
          <w:marRight w:val="0"/>
          <w:marTop w:val="0"/>
          <w:marBottom w:val="0"/>
          <w:divBdr>
            <w:top w:val="none" w:sz="0" w:space="0" w:color="auto"/>
            <w:left w:val="none" w:sz="0" w:space="0" w:color="auto"/>
            <w:bottom w:val="none" w:sz="0" w:space="0" w:color="auto"/>
            <w:right w:val="none" w:sz="0" w:space="0" w:color="auto"/>
          </w:divBdr>
        </w:div>
        <w:div w:id="595947126">
          <w:marLeft w:val="640"/>
          <w:marRight w:val="0"/>
          <w:marTop w:val="0"/>
          <w:marBottom w:val="0"/>
          <w:divBdr>
            <w:top w:val="none" w:sz="0" w:space="0" w:color="auto"/>
            <w:left w:val="none" w:sz="0" w:space="0" w:color="auto"/>
            <w:bottom w:val="none" w:sz="0" w:space="0" w:color="auto"/>
            <w:right w:val="none" w:sz="0" w:space="0" w:color="auto"/>
          </w:divBdr>
        </w:div>
        <w:div w:id="554895043">
          <w:marLeft w:val="640"/>
          <w:marRight w:val="0"/>
          <w:marTop w:val="0"/>
          <w:marBottom w:val="0"/>
          <w:divBdr>
            <w:top w:val="none" w:sz="0" w:space="0" w:color="auto"/>
            <w:left w:val="none" w:sz="0" w:space="0" w:color="auto"/>
            <w:bottom w:val="none" w:sz="0" w:space="0" w:color="auto"/>
            <w:right w:val="none" w:sz="0" w:space="0" w:color="auto"/>
          </w:divBdr>
        </w:div>
        <w:div w:id="957762141">
          <w:marLeft w:val="640"/>
          <w:marRight w:val="0"/>
          <w:marTop w:val="0"/>
          <w:marBottom w:val="0"/>
          <w:divBdr>
            <w:top w:val="none" w:sz="0" w:space="0" w:color="auto"/>
            <w:left w:val="none" w:sz="0" w:space="0" w:color="auto"/>
            <w:bottom w:val="none" w:sz="0" w:space="0" w:color="auto"/>
            <w:right w:val="none" w:sz="0" w:space="0" w:color="auto"/>
          </w:divBdr>
        </w:div>
        <w:div w:id="440613406">
          <w:marLeft w:val="640"/>
          <w:marRight w:val="0"/>
          <w:marTop w:val="0"/>
          <w:marBottom w:val="0"/>
          <w:divBdr>
            <w:top w:val="none" w:sz="0" w:space="0" w:color="auto"/>
            <w:left w:val="none" w:sz="0" w:space="0" w:color="auto"/>
            <w:bottom w:val="none" w:sz="0" w:space="0" w:color="auto"/>
            <w:right w:val="none" w:sz="0" w:space="0" w:color="auto"/>
          </w:divBdr>
        </w:div>
        <w:div w:id="1639725721">
          <w:marLeft w:val="640"/>
          <w:marRight w:val="0"/>
          <w:marTop w:val="0"/>
          <w:marBottom w:val="0"/>
          <w:divBdr>
            <w:top w:val="none" w:sz="0" w:space="0" w:color="auto"/>
            <w:left w:val="none" w:sz="0" w:space="0" w:color="auto"/>
            <w:bottom w:val="none" w:sz="0" w:space="0" w:color="auto"/>
            <w:right w:val="none" w:sz="0" w:space="0" w:color="auto"/>
          </w:divBdr>
        </w:div>
        <w:div w:id="817234006">
          <w:marLeft w:val="640"/>
          <w:marRight w:val="0"/>
          <w:marTop w:val="0"/>
          <w:marBottom w:val="0"/>
          <w:divBdr>
            <w:top w:val="none" w:sz="0" w:space="0" w:color="auto"/>
            <w:left w:val="none" w:sz="0" w:space="0" w:color="auto"/>
            <w:bottom w:val="none" w:sz="0" w:space="0" w:color="auto"/>
            <w:right w:val="none" w:sz="0" w:space="0" w:color="auto"/>
          </w:divBdr>
        </w:div>
        <w:div w:id="1637220360">
          <w:marLeft w:val="640"/>
          <w:marRight w:val="0"/>
          <w:marTop w:val="0"/>
          <w:marBottom w:val="0"/>
          <w:divBdr>
            <w:top w:val="none" w:sz="0" w:space="0" w:color="auto"/>
            <w:left w:val="none" w:sz="0" w:space="0" w:color="auto"/>
            <w:bottom w:val="none" w:sz="0" w:space="0" w:color="auto"/>
            <w:right w:val="none" w:sz="0" w:space="0" w:color="auto"/>
          </w:divBdr>
        </w:div>
        <w:div w:id="523861786">
          <w:marLeft w:val="640"/>
          <w:marRight w:val="0"/>
          <w:marTop w:val="0"/>
          <w:marBottom w:val="0"/>
          <w:divBdr>
            <w:top w:val="none" w:sz="0" w:space="0" w:color="auto"/>
            <w:left w:val="none" w:sz="0" w:space="0" w:color="auto"/>
            <w:bottom w:val="none" w:sz="0" w:space="0" w:color="auto"/>
            <w:right w:val="none" w:sz="0" w:space="0" w:color="auto"/>
          </w:divBdr>
        </w:div>
        <w:div w:id="280308569">
          <w:marLeft w:val="640"/>
          <w:marRight w:val="0"/>
          <w:marTop w:val="0"/>
          <w:marBottom w:val="0"/>
          <w:divBdr>
            <w:top w:val="none" w:sz="0" w:space="0" w:color="auto"/>
            <w:left w:val="none" w:sz="0" w:space="0" w:color="auto"/>
            <w:bottom w:val="none" w:sz="0" w:space="0" w:color="auto"/>
            <w:right w:val="none" w:sz="0" w:space="0" w:color="auto"/>
          </w:divBdr>
        </w:div>
        <w:div w:id="2021161088">
          <w:marLeft w:val="640"/>
          <w:marRight w:val="0"/>
          <w:marTop w:val="0"/>
          <w:marBottom w:val="0"/>
          <w:divBdr>
            <w:top w:val="none" w:sz="0" w:space="0" w:color="auto"/>
            <w:left w:val="none" w:sz="0" w:space="0" w:color="auto"/>
            <w:bottom w:val="none" w:sz="0" w:space="0" w:color="auto"/>
            <w:right w:val="none" w:sz="0" w:space="0" w:color="auto"/>
          </w:divBdr>
        </w:div>
        <w:div w:id="1920747871">
          <w:marLeft w:val="640"/>
          <w:marRight w:val="0"/>
          <w:marTop w:val="0"/>
          <w:marBottom w:val="0"/>
          <w:divBdr>
            <w:top w:val="none" w:sz="0" w:space="0" w:color="auto"/>
            <w:left w:val="none" w:sz="0" w:space="0" w:color="auto"/>
            <w:bottom w:val="none" w:sz="0" w:space="0" w:color="auto"/>
            <w:right w:val="none" w:sz="0" w:space="0" w:color="auto"/>
          </w:divBdr>
        </w:div>
        <w:div w:id="567612877">
          <w:marLeft w:val="640"/>
          <w:marRight w:val="0"/>
          <w:marTop w:val="0"/>
          <w:marBottom w:val="0"/>
          <w:divBdr>
            <w:top w:val="none" w:sz="0" w:space="0" w:color="auto"/>
            <w:left w:val="none" w:sz="0" w:space="0" w:color="auto"/>
            <w:bottom w:val="none" w:sz="0" w:space="0" w:color="auto"/>
            <w:right w:val="none" w:sz="0" w:space="0" w:color="auto"/>
          </w:divBdr>
        </w:div>
        <w:div w:id="1350257115">
          <w:marLeft w:val="640"/>
          <w:marRight w:val="0"/>
          <w:marTop w:val="0"/>
          <w:marBottom w:val="0"/>
          <w:divBdr>
            <w:top w:val="none" w:sz="0" w:space="0" w:color="auto"/>
            <w:left w:val="none" w:sz="0" w:space="0" w:color="auto"/>
            <w:bottom w:val="none" w:sz="0" w:space="0" w:color="auto"/>
            <w:right w:val="none" w:sz="0" w:space="0" w:color="auto"/>
          </w:divBdr>
        </w:div>
        <w:div w:id="1856460756">
          <w:marLeft w:val="640"/>
          <w:marRight w:val="0"/>
          <w:marTop w:val="0"/>
          <w:marBottom w:val="0"/>
          <w:divBdr>
            <w:top w:val="none" w:sz="0" w:space="0" w:color="auto"/>
            <w:left w:val="none" w:sz="0" w:space="0" w:color="auto"/>
            <w:bottom w:val="none" w:sz="0" w:space="0" w:color="auto"/>
            <w:right w:val="none" w:sz="0" w:space="0" w:color="auto"/>
          </w:divBdr>
        </w:div>
        <w:div w:id="971908804">
          <w:marLeft w:val="640"/>
          <w:marRight w:val="0"/>
          <w:marTop w:val="0"/>
          <w:marBottom w:val="0"/>
          <w:divBdr>
            <w:top w:val="none" w:sz="0" w:space="0" w:color="auto"/>
            <w:left w:val="none" w:sz="0" w:space="0" w:color="auto"/>
            <w:bottom w:val="none" w:sz="0" w:space="0" w:color="auto"/>
            <w:right w:val="none" w:sz="0" w:space="0" w:color="auto"/>
          </w:divBdr>
        </w:div>
        <w:div w:id="871110293">
          <w:marLeft w:val="640"/>
          <w:marRight w:val="0"/>
          <w:marTop w:val="0"/>
          <w:marBottom w:val="0"/>
          <w:divBdr>
            <w:top w:val="none" w:sz="0" w:space="0" w:color="auto"/>
            <w:left w:val="none" w:sz="0" w:space="0" w:color="auto"/>
            <w:bottom w:val="none" w:sz="0" w:space="0" w:color="auto"/>
            <w:right w:val="none" w:sz="0" w:space="0" w:color="auto"/>
          </w:divBdr>
        </w:div>
        <w:div w:id="1698193442">
          <w:marLeft w:val="640"/>
          <w:marRight w:val="0"/>
          <w:marTop w:val="0"/>
          <w:marBottom w:val="0"/>
          <w:divBdr>
            <w:top w:val="none" w:sz="0" w:space="0" w:color="auto"/>
            <w:left w:val="none" w:sz="0" w:space="0" w:color="auto"/>
            <w:bottom w:val="none" w:sz="0" w:space="0" w:color="auto"/>
            <w:right w:val="none" w:sz="0" w:space="0" w:color="auto"/>
          </w:divBdr>
        </w:div>
        <w:div w:id="1669676232">
          <w:marLeft w:val="640"/>
          <w:marRight w:val="0"/>
          <w:marTop w:val="0"/>
          <w:marBottom w:val="0"/>
          <w:divBdr>
            <w:top w:val="none" w:sz="0" w:space="0" w:color="auto"/>
            <w:left w:val="none" w:sz="0" w:space="0" w:color="auto"/>
            <w:bottom w:val="none" w:sz="0" w:space="0" w:color="auto"/>
            <w:right w:val="none" w:sz="0" w:space="0" w:color="auto"/>
          </w:divBdr>
        </w:div>
        <w:div w:id="1569338723">
          <w:marLeft w:val="640"/>
          <w:marRight w:val="0"/>
          <w:marTop w:val="0"/>
          <w:marBottom w:val="0"/>
          <w:divBdr>
            <w:top w:val="none" w:sz="0" w:space="0" w:color="auto"/>
            <w:left w:val="none" w:sz="0" w:space="0" w:color="auto"/>
            <w:bottom w:val="none" w:sz="0" w:space="0" w:color="auto"/>
            <w:right w:val="none" w:sz="0" w:space="0" w:color="auto"/>
          </w:divBdr>
        </w:div>
        <w:div w:id="1695377923">
          <w:marLeft w:val="640"/>
          <w:marRight w:val="0"/>
          <w:marTop w:val="0"/>
          <w:marBottom w:val="0"/>
          <w:divBdr>
            <w:top w:val="none" w:sz="0" w:space="0" w:color="auto"/>
            <w:left w:val="none" w:sz="0" w:space="0" w:color="auto"/>
            <w:bottom w:val="none" w:sz="0" w:space="0" w:color="auto"/>
            <w:right w:val="none" w:sz="0" w:space="0" w:color="auto"/>
          </w:divBdr>
        </w:div>
        <w:div w:id="701250218">
          <w:marLeft w:val="640"/>
          <w:marRight w:val="0"/>
          <w:marTop w:val="0"/>
          <w:marBottom w:val="0"/>
          <w:divBdr>
            <w:top w:val="none" w:sz="0" w:space="0" w:color="auto"/>
            <w:left w:val="none" w:sz="0" w:space="0" w:color="auto"/>
            <w:bottom w:val="none" w:sz="0" w:space="0" w:color="auto"/>
            <w:right w:val="none" w:sz="0" w:space="0" w:color="auto"/>
          </w:divBdr>
        </w:div>
        <w:div w:id="682786283">
          <w:marLeft w:val="640"/>
          <w:marRight w:val="0"/>
          <w:marTop w:val="0"/>
          <w:marBottom w:val="0"/>
          <w:divBdr>
            <w:top w:val="none" w:sz="0" w:space="0" w:color="auto"/>
            <w:left w:val="none" w:sz="0" w:space="0" w:color="auto"/>
            <w:bottom w:val="none" w:sz="0" w:space="0" w:color="auto"/>
            <w:right w:val="none" w:sz="0" w:space="0" w:color="auto"/>
          </w:divBdr>
        </w:div>
        <w:div w:id="1515921286">
          <w:marLeft w:val="640"/>
          <w:marRight w:val="0"/>
          <w:marTop w:val="0"/>
          <w:marBottom w:val="0"/>
          <w:divBdr>
            <w:top w:val="none" w:sz="0" w:space="0" w:color="auto"/>
            <w:left w:val="none" w:sz="0" w:space="0" w:color="auto"/>
            <w:bottom w:val="none" w:sz="0" w:space="0" w:color="auto"/>
            <w:right w:val="none" w:sz="0" w:space="0" w:color="auto"/>
          </w:divBdr>
        </w:div>
        <w:div w:id="659700234">
          <w:marLeft w:val="640"/>
          <w:marRight w:val="0"/>
          <w:marTop w:val="0"/>
          <w:marBottom w:val="0"/>
          <w:divBdr>
            <w:top w:val="none" w:sz="0" w:space="0" w:color="auto"/>
            <w:left w:val="none" w:sz="0" w:space="0" w:color="auto"/>
            <w:bottom w:val="none" w:sz="0" w:space="0" w:color="auto"/>
            <w:right w:val="none" w:sz="0" w:space="0" w:color="auto"/>
          </w:divBdr>
        </w:div>
        <w:div w:id="189951877">
          <w:marLeft w:val="640"/>
          <w:marRight w:val="0"/>
          <w:marTop w:val="0"/>
          <w:marBottom w:val="0"/>
          <w:divBdr>
            <w:top w:val="none" w:sz="0" w:space="0" w:color="auto"/>
            <w:left w:val="none" w:sz="0" w:space="0" w:color="auto"/>
            <w:bottom w:val="none" w:sz="0" w:space="0" w:color="auto"/>
            <w:right w:val="none" w:sz="0" w:space="0" w:color="auto"/>
          </w:divBdr>
        </w:div>
        <w:div w:id="300692348">
          <w:marLeft w:val="640"/>
          <w:marRight w:val="0"/>
          <w:marTop w:val="0"/>
          <w:marBottom w:val="0"/>
          <w:divBdr>
            <w:top w:val="none" w:sz="0" w:space="0" w:color="auto"/>
            <w:left w:val="none" w:sz="0" w:space="0" w:color="auto"/>
            <w:bottom w:val="none" w:sz="0" w:space="0" w:color="auto"/>
            <w:right w:val="none" w:sz="0" w:space="0" w:color="auto"/>
          </w:divBdr>
        </w:div>
        <w:div w:id="1695419684">
          <w:marLeft w:val="640"/>
          <w:marRight w:val="0"/>
          <w:marTop w:val="0"/>
          <w:marBottom w:val="0"/>
          <w:divBdr>
            <w:top w:val="none" w:sz="0" w:space="0" w:color="auto"/>
            <w:left w:val="none" w:sz="0" w:space="0" w:color="auto"/>
            <w:bottom w:val="none" w:sz="0" w:space="0" w:color="auto"/>
            <w:right w:val="none" w:sz="0" w:space="0" w:color="auto"/>
          </w:divBdr>
        </w:div>
        <w:div w:id="2030838066">
          <w:marLeft w:val="640"/>
          <w:marRight w:val="0"/>
          <w:marTop w:val="0"/>
          <w:marBottom w:val="0"/>
          <w:divBdr>
            <w:top w:val="none" w:sz="0" w:space="0" w:color="auto"/>
            <w:left w:val="none" w:sz="0" w:space="0" w:color="auto"/>
            <w:bottom w:val="none" w:sz="0" w:space="0" w:color="auto"/>
            <w:right w:val="none" w:sz="0" w:space="0" w:color="auto"/>
          </w:divBdr>
        </w:div>
        <w:div w:id="11538896">
          <w:marLeft w:val="640"/>
          <w:marRight w:val="0"/>
          <w:marTop w:val="0"/>
          <w:marBottom w:val="0"/>
          <w:divBdr>
            <w:top w:val="none" w:sz="0" w:space="0" w:color="auto"/>
            <w:left w:val="none" w:sz="0" w:space="0" w:color="auto"/>
            <w:bottom w:val="none" w:sz="0" w:space="0" w:color="auto"/>
            <w:right w:val="none" w:sz="0" w:space="0" w:color="auto"/>
          </w:divBdr>
        </w:div>
        <w:div w:id="933586523">
          <w:marLeft w:val="640"/>
          <w:marRight w:val="0"/>
          <w:marTop w:val="0"/>
          <w:marBottom w:val="0"/>
          <w:divBdr>
            <w:top w:val="none" w:sz="0" w:space="0" w:color="auto"/>
            <w:left w:val="none" w:sz="0" w:space="0" w:color="auto"/>
            <w:bottom w:val="none" w:sz="0" w:space="0" w:color="auto"/>
            <w:right w:val="none" w:sz="0" w:space="0" w:color="auto"/>
          </w:divBdr>
        </w:div>
        <w:div w:id="422798139">
          <w:marLeft w:val="640"/>
          <w:marRight w:val="0"/>
          <w:marTop w:val="0"/>
          <w:marBottom w:val="0"/>
          <w:divBdr>
            <w:top w:val="none" w:sz="0" w:space="0" w:color="auto"/>
            <w:left w:val="none" w:sz="0" w:space="0" w:color="auto"/>
            <w:bottom w:val="none" w:sz="0" w:space="0" w:color="auto"/>
            <w:right w:val="none" w:sz="0" w:space="0" w:color="auto"/>
          </w:divBdr>
        </w:div>
        <w:div w:id="2077824733">
          <w:marLeft w:val="640"/>
          <w:marRight w:val="0"/>
          <w:marTop w:val="0"/>
          <w:marBottom w:val="0"/>
          <w:divBdr>
            <w:top w:val="none" w:sz="0" w:space="0" w:color="auto"/>
            <w:left w:val="none" w:sz="0" w:space="0" w:color="auto"/>
            <w:bottom w:val="none" w:sz="0" w:space="0" w:color="auto"/>
            <w:right w:val="none" w:sz="0" w:space="0" w:color="auto"/>
          </w:divBdr>
        </w:div>
        <w:div w:id="1188789912">
          <w:marLeft w:val="640"/>
          <w:marRight w:val="0"/>
          <w:marTop w:val="0"/>
          <w:marBottom w:val="0"/>
          <w:divBdr>
            <w:top w:val="none" w:sz="0" w:space="0" w:color="auto"/>
            <w:left w:val="none" w:sz="0" w:space="0" w:color="auto"/>
            <w:bottom w:val="none" w:sz="0" w:space="0" w:color="auto"/>
            <w:right w:val="none" w:sz="0" w:space="0" w:color="auto"/>
          </w:divBdr>
        </w:div>
        <w:div w:id="9111654">
          <w:marLeft w:val="640"/>
          <w:marRight w:val="0"/>
          <w:marTop w:val="0"/>
          <w:marBottom w:val="0"/>
          <w:divBdr>
            <w:top w:val="none" w:sz="0" w:space="0" w:color="auto"/>
            <w:left w:val="none" w:sz="0" w:space="0" w:color="auto"/>
            <w:bottom w:val="none" w:sz="0" w:space="0" w:color="auto"/>
            <w:right w:val="none" w:sz="0" w:space="0" w:color="auto"/>
          </w:divBdr>
        </w:div>
        <w:div w:id="798182617">
          <w:marLeft w:val="640"/>
          <w:marRight w:val="0"/>
          <w:marTop w:val="0"/>
          <w:marBottom w:val="0"/>
          <w:divBdr>
            <w:top w:val="none" w:sz="0" w:space="0" w:color="auto"/>
            <w:left w:val="none" w:sz="0" w:space="0" w:color="auto"/>
            <w:bottom w:val="none" w:sz="0" w:space="0" w:color="auto"/>
            <w:right w:val="none" w:sz="0" w:space="0" w:color="auto"/>
          </w:divBdr>
        </w:div>
        <w:div w:id="148130812">
          <w:marLeft w:val="640"/>
          <w:marRight w:val="0"/>
          <w:marTop w:val="0"/>
          <w:marBottom w:val="0"/>
          <w:divBdr>
            <w:top w:val="none" w:sz="0" w:space="0" w:color="auto"/>
            <w:left w:val="none" w:sz="0" w:space="0" w:color="auto"/>
            <w:bottom w:val="none" w:sz="0" w:space="0" w:color="auto"/>
            <w:right w:val="none" w:sz="0" w:space="0" w:color="auto"/>
          </w:divBdr>
        </w:div>
        <w:div w:id="1513913111">
          <w:marLeft w:val="640"/>
          <w:marRight w:val="0"/>
          <w:marTop w:val="0"/>
          <w:marBottom w:val="0"/>
          <w:divBdr>
            <w:top w:val="none" w:sz="0" w:space="0" w:color="auto"/>
            <w:left w:val="none" w:sz="0" w:space="0" w:color="auto"/>
            <w:bottom w:val="none" w:sz="0" w:space="0" w:color="auto"/>
            <w:right w:val="none" w:sz="0" w:space="0" w:color="auto"/>
          </w:divBdr>
        </w:div>
        <w:div w:id="1399937240">
          <w:marLeft w:val="640"/>
          <w:marRight w:val="0"/>
          <w:marTop w:val="0"/>
          <w:marBottom w:val="0"/>
          <w:divBdr>
            <w:top w:val="none" w:sz="0" w:space="0" w:color="auto"/>
            <w:left w:val="none" w:sz="0" w:space="0" w:color="auto"/>
            <w:bottom w:val="none" w:sz="0" w:space="0" w:color="auto"/>
            <w:right w:val="none" w:sz="0" w:space="0" w:color="auto"/>
          </w:divBdr>
        </w:div>
        <w:div w:id="1697998987">
          <w:marLeft w:val="640"/>
          <w:marRight w:val="0"/>
          <w:marTop w:val="0"/>
          <w:marBottom w:val="0"/>
          <w:divBdr>
            <w:top w:val="none" w:sz="0" w:space="0" w:color="auto"/>
            <w:left w:val="none" w:sz="0" w:space="0" w:color="auto"/>
            <w:bottom w:val="none" w:sz="0" w:space="0" w:color="auto"/>
            <w:right w:val="none" w:sz="0" w:space="0" w:color="auto"/>
          </w:divBdr>
        </w:div>
        <w:div w:id="484516919">
          <w:marLeft w:val="640"/>
          <w:marRight w:val="0"/>
          <w:marTop w:val="0"/>
          <w:marBottom w:val="0"/>
          <w:divBdr>
            <w:top w:val="none" w:sz="0" w:space="0" w:color="auto"/>
            <w:left w:val="none" w:sz="0" w:space="0" w:color="auto"/>
            <w:bottom w:val="none" w:sz="0" w:space="0" w:color="auto"/>
            <w:right w:val="none" w:sz="0" w:space="0" w:color="auto"/>
          </w:divBdr>
        </w:div>
        <w:div w:id="993989607">
          <w:marLeft w:val="640"/>
          <w:marRight w:val="0"/>
          <w:marTop w:val="0"/>
          <w:marBottom w:val="0"/>
          <w:divBdr>
            <w:top w:val="none" w:sz="0" w:space="0" w:color="auto"/>
            <w:left w:val="none" w:sz="0" w:space="0" w:color="auto"/>
            <w:bottom w:val="none" w:sz="0" w:space="0" w:color="auto"/>
            <w:right w:val="none" w:sz="0" w:space="0" w:color="auto"/>
          </w:divBdr>
        </w:div>
        <w:div w:id="978343433">
          <w:marLeft w:val="640"/>
          <w:marRight w:val="0"/>
          <w:marTop w:val="0"/>
          <w:marBottom w:val="0"/>
          <w:divBdr>
            <w:top w:val="none" w:sz="0" w:space="0" w:color="auto"/>
            <w:left w:val="none" w:sz="0" w:space="0" w:color="auto"/>
            <w:bottom w:val="none" w:sz="0" w:space="0" w:color="auto"/>
            <w:right w:val="none" w:sz="0" w:space="0" w:color="auto"/>
          </w:divBdr>
        </w:div>
        <w:div w:id="1680035659">
          <w:marLeft w:val="640"/>
          <w:marRight w:val="0"/>
          <w:marTop w:val="0"/>
          <w:marBottom w:val="0"/>
          <w:divBdr>
            <w:top w:val="none" w:sz="0" w:space="0" w:color="auto"/>
            <w:left w:val="none" w:sz="0" w:space="0" w:color="auto"/>
            <w:bottom w:val="none" w:sz="0" w:space="0" w:color="auto"/>
            <w:right w:val="none" w:sz="0" w:space="0" w:color="auto"/>
          </w:divBdr>
        </w:div>
        <w:div w:id="1261991617">
          <w:marLeft w:val="640"/>
          <w:marRight w:val="0"/>
          <w:marTop w:val="0"/>
          <w:marBottom w:val="0"/>
          <w:divBdr>
            <w:top w:val="none" w:sz="0" w:space="0" w:color="auto"/>
            <w:left w:val="none" w:sz="0" w:space="0" w:color="auto"/>
            <w:bottom w:val="none" w:sz="0" w:space="0" w:color="auto"/>
            <w:right w:val="none" w:sz="0" w:space="0" w:color="auto"/>
          </w:divBdr>
        </w:div>
        <w:div w:id="812916473">
          <w:marLeft w:val="640"/>
          <w:marRight w:val="0"/>
          <w:marTop w:val="0"/>
          <w:marBottom w:val="0"/>
          <w:divBdr>
            <w:top w:val="none" w:sz="0" w:space="0" w:color="auto"/>
            <w:left w:val="none" w:sz="0" w:space="0" w:color="auto"/>
            <w:bottom w:val="none" w:sz="0" w:space="0" w:color="auto"/>
            <w:right w:val="none" w:sz="0" w:space="0" w:color="auto"/>
          </w:divBdr>
        </w:div>
        <w:div w:id="2036033421">
          <w:marLeft w:val="640"/>
          <w:marRight w:val="0"/>
          <w:marTop w:val="0"/>
          <w:marBottom w:val="0"/>
          <w:divBdr>
            <w:top w:val="none" w:sz="0" w:space="0" w:color="auto"/>
            <w:left w:val="none" w:sz="0" w:space="0" w:color="auto"/>
            <w:bottom w:val="none" w:sz="0" w:space="0" w:color="auto"/>
            <w:right w:val="none" w:sz="0" w:space="0" w:color="auto"/>
          </w:divBdr>
        </w:div>
        <w:div w:id="1310355456">
          <w:marLeft w:val="640"/>
          <w:marRight w:val="0"/>
          <w:marTop w:val="0"/>
          <w:marBottom w:val="0"/>
          <w:divBdr>
            <w:top w:val="none" w:sz="0" w:space="0" w:color="auto"/>
            <w:left w:val="none" w:sz="0" w:space="0" w:color="auto"/>
            <w:bottom w:val="none" w:sz="0" w:space="0" w:color="auto"/>
            <w:right w:val="none" w:sz="0" w:space="0" w:color="auto"/>
          </w:divBdr>
        </w:div>
        <w:div w:id="838497960">
          <w:marLeft w:val="640"/>
          <w:marRight w:val="0"/>
          <w:marTop w:val="0"/>
          <w:marBottom w:val="0"/>
          <w:divBdr>
            <w:top w:val="none" w:sz="0" w:space="0" w:color="auto"/>
            <w:left w:val="none" w:sz="0" w:space="0" w:color="auto"/>
            <w:bottom w:val="none" w:sz="0" w:space="0" w:color="auto"/>
            <w:right w:val="none" w:sz="0" w:space="0" w:color="auto"/>
          </w:divBdr>
        </w:div>
        <w:div w:id="478428394">
          <w:marLeft w:val="640"/>
          <w:marRight w:val="0"/>
          <w:marTop w:val="0"/>
          <w:marBottom w:val="0"/>
          <w:divBdr>
            <w:top w:val="none" w:sz="0" w:space="0" w:color="auto"/>
            <w:left w:val="none" w:sz="0" w:space="0" w:color="auto"/>
            <w:bottom w:val="none" w:sz="0" w:space="0" w:color="auto"/>
            <w:right w:val="none" w:sz="0" w:space="0" w:color="auto"/>
          </w:divBdr>
        </w:div>
        <w:div w:id="1376656195">
          <w:marLeft w:val="640"/>
          <w:marRight w:val="0"/>
          <w:marTop w:val="0"/>
          <w:marBottom w:val="0"/>
          <w:divBdr>
            <w:top w:val="none" w:sz="0" w:space="0" w:color="auto"/>
            <w:left w:val="none" w:sz="0" w:space="0" w:color="auto"/>
            <w:bottom w:val="none" w:sz="0" w:space="0" w:color="auto"/>
            <w:right w:val="none" w:sz="0" w:space="0" w:color="auto"/>
          </w:divBdr>
        </w:div>
        <w:div w:id="751464886">
          <w:marLeft w:val="640"/>
          <w:marRight w:val="0"/>
          <w:marTop w:val="0"/>
          <w:marBottom w:val="0"/>
          <w:divBdr>
            <w:top w:val="none" w:sz="0" w:space="0" w:color="auto"/>
            <w:left w:val="none" w:sz="0" w:space="0" w:color="auto"/>
            <w:bottom w:val="none" w:sz="0" w:space="0" w:color="auto"/>
            <w:right w:val="none" w:sz="0" w:space="0" w:color="auto"/>
          </w:divBdr>
        </w:div>
        <w:div w:id="177695392">
          <w:marLeft w:val="640"/>
          <w:marRight w:val="0"/>
          <w:marTop w:val="0"/>
          <w:marBottom w:val="0"/>
          <w:divBdr>
            <w:top w:val="none" w:sz="0" w:space="0" w:color="auto"/>
            <w:left w:val="none" w:sz="0" w:space="0" w:color="auto"/>
            <w:bottom w:val="none" w:sz="0" w:space="0" w:color="auto"/>
            <w:right w:val="none" w:sz="0" w:space="0" w:color="auto"/>
          </w:divBdr>
        </w:div>
        <w:div w:id="1290867169">
          <w:marLeft w:val="640"/>
          <w:marRight w:val="0"/>
          <w:marTop w:val="0"/>
          <w:marBottom w:val="0"/>
          <w:divBdr>
            <w:top w:val="none" w:sz="0" w:space="0" w:color="auto"/>
            <w:left w:val="none" w:sz="0" w:space="0" w:color="auto"/>
            <w:bottom w:val="none" w:sz="0" w:space="0" w:color="auto"/>
            <w:right w:val="none" w:sz="0" w:space="0" w:color="auto"/>
          </w:divBdr>
        </w:div>
        <w:div w:id="1411999963">
          <w:marLeft w:val="640"/>
          <w:marRight w:val="0"/>
          <w:marTop w:val="0"/>
          <w:marBottom w:val="0"/>
          <w:divBdr>
            <w:top w:val="none" w:sz="0" w:space="0" w:color="auto"/>
            <w:left w:val="none" w:sz="0" w:space="0" w:color="auto"/>
            <w:bottom w:val="none" w:sz="0" w:space="0" w:color="auto"/>
            <w:right w:val="none" w:sz="0" w:space="0" w:color="auto"/>
          </w:divBdr>
        </w:div>
        <w:div w:id="924536262">
          <w:marLeft w:val="640"/>
          <w:marRight w:val="0"/>
          <w:marTop w:val="0"/>
          <w:marBottom w:val="0"/>
          <w:divBdr>
            <w:top w:val="none" w:sz="0" w:space="0" w:color="auto"/>
            <w:left w:val="none" w:sz="0" w:space="0" w:color="auto"/>
            <w:bottom w:val="none" w:sz="0" w:space="0" w:color="auto"/>
            <w:right w:val="none" w:sz="0" w:space="0" w:color="auto"/>
          </w:divBdr>
        </w:div>
        <w:div w:id="1576549576">
          <w:marLeft w:val="640"/>
          <w:marRight w:val="0"/>
          <w:marTop w:val="0"/>
          <w:marBottom w:val="0"/>
          <w:divBdr>
            <w:top w:val="none" w:sz="0" w:space="0" w:color="auto"/>
            <w:left w:val="none" w:sz="0" w:space="0" w:color="auto"/>
            <w:bottom w:val="none" w:sz="0" w:space="0" w:color="auto"/>
            <w:right w:val="none" w:sz="0" w:space="0" w:color="auto"/>
          </w:divBdr>
        </w:div>
        <w:div w:id="1864827348">
          <w:marLeft w:val="640"/>
          <w:marRight w:val="0"/>
          <w:marTop w:val="0"/>
          <w:marBottom w:val="0"/>
          <w:divBdr>
            <w:top w:val="none" w:sz="0" w:space="0" w:color="auto"/>
            <w:left w:val="none" w:sz="0" w:space="0" w:color="auto"/>
            <w:bottom w:val="none" w:sz="0" w:space="0" w:color="auto"/>
            <w:right w:val="none" w:sz="0" w:space="0" w:color="auto"/>
          </w:divBdr>
        </w:div>
        <w:div w:id="1983542059">
          <w:marLeft w:val="640"/>
          <w:marRight w:val="0"/>
          <w:marTop w:val="0"/>
          <w:marBottom w:val="0"/>
          <w:divBdr>
            <w:top w:val="none" w:sz="0" w:space="0" w:color="auto"/>
            <w:left w:val="none" w:sz="0" w:space="0" w:color="auto"/>
            <w:bottom w:val="none" w:sz="0" w:space="0" w:color="auto"/>
            <w:right w:val="none" w:sz="0" w:space="0" w:color="auto"/>
          </w:divBdr>
        </w:div>
        <w:div w:id="1375233903">
          <w:marLeft w:val="640"/>
          <w:marRight w:val="0"/>
          <w:marTop w:val="0"/>
          <w:marBottom w:val="0"/>
          <w:divBdr>
            <w:top w:val="none" w:sz="0" w:space="0" w:color="auto"/>
            <w:left w:val="none" w:sz="0" w:space="0" w:color="auto"/>
            <w:bottom w:val="none" w:sz="0" w:space="0" w:color="auto"/>
            <w:right w:val="none" w:sz="0" w:space="0" w:color="auto"/>
          </w:divBdr>
        </w:div>
        <w:div w:id="196239184">
          <w:marLeft w:val="640"/>
          <w:marRight w:val="0"/>
          <w:marTop w:val="0"/>
          <w:marBottom w:val="0"/>
          <w:divBdr>
            <w:top w:val="none" w:sz="0" w:space="0" w:color="auto"/>
            <w:left w:val="none" w:sz="0" w:space="0" w:color="auto"/>
            <w:bottom w:val="none" w:sz="0" w:space="0" w:color="auto"/>
            <w:right w:val="none" w:sz="0" w:space="0" w:color="auto"/>
          </w:divBdr>
        </w:div>
        <w:div w:id="1929459829">
          <w:marLeft w:val="640"/>
          <w:marRight w:val="0"/>
          <w:marTop w:val="0"/>
          <w:marBottom w:val="0"/>
          <w:divBdr>
            <w:top w:val="none" w:sz="0" w:space="0" w:color="auto"/>
            <w:left w:val="none" w:sz="0" w:space="0" w:color="auto"/>
            <w:bottom w:val="none" w:sz="0" w:space="0" w:color="auto"/>
            <w:right w:val="none" w:sz="0" w:space="0" w:color="auto"/>
          </w:divBdr>
        </w:div>
        <w:div w:id="1951086665">
          <w:marLeft w:val="640"/>
          <w:marRight w:val="0"/>
          <w:marTop w:val="0"/>
          <w:marBottom w:val="0"/>
          <w:divBdr>
            <w:top w:val="none" w:sz="0" w:space="0" w:color="auto"/>
            <w:left w:val="none" w:sz="0" w:space="0" w:color="auto"/>
            <w:bottom w:val="none" w:sz="0" w:space="0" w:color="auto"/>
            <w:right w:val="none" w:sz="0" w:space="0" w:color="auto"/>
          </w:divBdr>
        </w:div>
        <w:div w:id="914508868">
          <w:marLeft w:val="640"/>
          <w:marRight w:val="0"/>
          <w:marTop w:val="0"/>
          <w:marBottom w:val="0"/>
          <w:divBdr>
            <w:top w:val="none" w:sz="0" w:space="0" w:color="auto"/>
            <w:left w:val="none" w:sz="0" w:space="0" w:color="auto"/>
            <w:bottom w:val="none" w:sz="0" w:space="0" w:color="auto"/>
            <w:right w:val="none" w:sz="0" w:space="0" w:color="auto"/>
          </w:divBdr>
        </w:div>
        <w:div w:id="1072972178">
          <w:marLeft w:val="640"/>
          <w:marRight w:val="0"/>
          <w:marTop w:val="0"/>
          <w:marBottom w:val="0"/>
          <w:divBdr>
            <w:top w:val="none" w:sz="0" w:space="0" w:color="auto"/>
            <w:left w:val="none" w:sz="0" w:space="0" w:color="auto"/>
            <w:bottom w:val="none" w:sz="0" w:space="0" w:color="auto"/>
            <w:right w:val="none" w:sz="0" w:space="0" w:color="auto"/>
          </w:divBdr>
        </w:div>
        <w:div w:id="139619688">
          <w:marLeft w:val="640"/>
          <w:marRight w:val="0"/>
          <w:marTop w:val="0"/>
          <w:marBottom w:val="0"/>
          <w:divBdr>
            <w:top w:val="none" w:sz="0" w:space="0" w:color="auto"/>
            <w:left w:val="none" w:sz="0" w:space="0" w:color="auto"/>
            <w:bottom w:val="none" w:sz="0" w:space="0" w:color="auto"/>
            <w:right w:val="none" w:sz="0" w:space="0" w:color="auto"/>
          </w:divBdr>
        </w:div>
        <w:div w:id="831875384">
          <w:marLeft w:val="640"/>
          <w:marRight w:val="0"/>
          <w:marTop w:val="0"/>
          <w:marBottom w:val="0"/>
          <w:divBdr>
            <w:top w:val="none" w:sz="0" w:space="0" w:color="auto"/>
            <w:left w:val="none" w:sz="0" w:space="0" w:color="auto"/>
            <w:bottom w:val="none" w:sz="0" w:space="0" w:color="auto"/>
            <w:right w:val="none" w:sz="0" w:space="0" w:color="auto"/>
          </w:divBdr>
        </w:div>
        <w:div w:id="106123137">
          <w:marLeft w:val="640"/>
          <w:marRight w:val="0"/>
          <w:marTop w:val="0"/>
          <w:marBottom w:val="0"/>
          <w:divBdr>
            <w:top w:val="none" w:sz="0" w:space="0" w:color="auto"/>
            <w:left w:val="none" w:sz="0" w:space="0" w:color="auto"/>
            <w:bottom w:val="none" w:sz="0" w:space="0" w:color="auto"/>
            <w:right w:val="none" w:sz="0" w:space="0" w:color="auto"/>
          </w:divBdr>
        </w:div>
        <w:div w:id="899023294">
          <w:marLeft w:val="640"/>
          <w:marRight w:val="0"/>
          <w:marTop w:val="0"/>
          <w:marBottom w:val="0"/>
          <w:divBdr>
            <w:top w:val="none" w:sz="0" w:space="0" w:color="auto"/>
            <w:left w:val="none" w:sz="0" w:space="0" w:color="auto"/>
            <w:bottom w:val="none" w:sz="0" w:space="0" w:color="auto"/>
            <w:right w:val="none" w:sz="0" w:space="0" w:color="auto"/>
          </w:divBdr>
        </w:div>
        <w:div w:id="983973416">
          <w:marLeft w:val="640"/>
          <w:marRight w:val="0"/>
          <w:marTop w:val="0"/>
          <w:marBottom w:val="0"/>
          <w:divBdr>
            <w:top w:val="none" w:sz="0" w:space="0" w:color="auto"/>
            <w:left w:val="none" w:sz="0" w:space="0" w:color="auto"/>
            <w:bottom w:val="none" w:sz="0" w:space="0" w:color="auto"/>
            <w:right w:val="none" w:sz="0" w:space="0" w:color="auto"/>
          </w:divBdr>
        </w:div>
        <w:div w:id="1926571285">
          <w:marLeft w:val="640"/>
          <w:marRight w:val="0"/>
          <w:marTop w:val="0"/>
          <w:marBottom w:val="0"/>
          <w:divBdr>
            <w:top w:val="none" w:sz="0" w:space="0" w:color="auto"/>
            <w:left w:val="none" w:sz="0" w:space="0" w:color="auto"/>
            <w:bottom w:val="none" w:sz="0" w:space="0" w:color="auto"/>
            <w:right w:val="none" w:sz="0" w:space="0" w:color="auto"/>
          </w:divBdr>
        </w:div>
        <w:div w:id="1305353837">
          <w:marLeft w:val="640"/>
          <w:marRight w:val="0"/>
          <w:marTop w:val="0"/>
          <w:marBottom w:val="0"/>
          <w:divBdr>
            <w:top w:val="none" w:sz="0" w:space="0" w:color="auto"/>
            <w:left w:val="none" w:sz="0" w:space="0" w:color="auto"/>
            <w:bottom w:val="none" w:sz="0" w:space="0" w:color="auto"/>
            <w:right w:val="none" w:sz="0" w:space="0" w:color="auto"/>
          </w:divBdr>
        </w:div>
        <w:div w:id="1599409152">
          <w:marLeft w:val="640"/>
          <w:marRight w:val="0"/>
          <w:marTop w:val="0"/>
          <w:marBottom w:val="0"/>
          <w:divBdr>
            <w:top w:val="none" w:sz="0" w:space="0" w:color="auto"/>
            <w:left w:val="none" w:sz="0" w:space="0" w:color="auto"/>
            <w:bottom w:val="none" w:sz="0" w:space="0" w:color="auto"/>
            <w:right w:val="none" w:sz="0" w:space="0" w:color="auto"/>
          </w:divBdr>
        </w:div>
        <w:div w:id="438257039">
          <w:marLeft w:val="640"/>
          <w:marRight w:val="0"/>
          <w:marTop w:val="0"/>
          <w:marBottom w:val="0"/>
          <w:divBdr>
            <w:top w:val="none" w:sz="0" w:space="0" w:color="auto"/>
            <w:left w:val="none" w:sz="0" w:space="0" w:color="auto"/>
            <w:bottom w:val="none" w:sz="0" w:space="0" w:color="auto"/>
            <w:right w:val="none" w:sz="0" w:space="0" w:color="auto"/>
          </w:divBdr>
        </w:div>
        <w:div w:id="208617508">
          <w:marLeft w:val="640"/>
          <w:marRight w:val="0"/>
          <w:marTop w:val="0"/>
          <w:marBottom w:val="0"/>
          <w:divBdr>
            <w:top w:val="none" w:sz="0" w:space="0" w:color="auto"/>
            <w:left w:val="none" w:sz="0" w:space="0" w:color="auto"/>
            <w:bottom w:val="none" w:sz="0" w:space="0" w:color="auto"/>
            <w:right w:val="none" w:sz="0" w:space="0" w:color="auto"/>
          </w:divBdr>
        </w:div>
        <w:div w:id="507520024">
          <w:marLeft w:val="640"/>
          <w:marRight w:val="0"/>
          <w:marTop w:val="0"/>
          <w:marBottom w:val="0"/>
          <w:divBdr>
            <w:top w:val="none" w:sz="0" w:space="0" w:color="auto"/>
            <w:left w:val="none" w:sz="0" w:space="0" w:color="auto"/>
            <w:bottom w:val="none" w:sz="0" w:space="0" w:color="auto"/>
            <w:right w:val="none" w:sz="0" w:space="0" w:color="auto"/>
          </w:divBdr>
        </w:div>
      </w:divsChild>
    </w:div>
    <w:div w:id="542596803">
      <w:bodyDiv w:val="1"/>
      <w:marLeft w:val="0"/>
      <w:marRight w:val="0"/>
      <w:marTop w:val="0"/>
      <w:marBottom w:val="0"/>
      <w:divBdr>
        <w:top w:val="none" w:sz="0" w:space="0" w:color="auto"/>
        <w:left w:val="none" w:sz="0" w:space="0" w:color="auto"/>
        <w:bottom w:val="none" w:sz="0" w:space="0" w:color="auto"/>
        <w:right w:val="none" w:sz="0" w:space="0" w:color="auto"/>
      </w:divBdr>
    </w:div>
    <w:div w:id="543836483">
      <w:bodyDiv w:val="1"/>
      <w:marLeft w:val="0"/>
      <w:marRight w:val="0"/>
      <w:marTop w:val="0"/>
      <w:marBottom w:val="0"/>
      <w:divBdr>
        <w:top w:val="none" w:sz="0" w:space="0" w:color="auto"/>
        <w:left w:val="none" w:sz="0" w:space="0" w:color="auto"/>
        <w:bottom w:val="none" w:sz="0" w:space="0" w:color="auto"/>
        <w:right w:val="none" w:sz="0" w:space="0" w:color="auto"/>
      </w:divBdr>
    </w:div>
    <w:div w:id="556281914">
      <w:bodyDiv w:val="1"/>
      <w:marLeft w:val="0"/>
      <w:marRight w:val="0"/>
      <w:marTop w:val="0"/>
      <w:marBottom w:val="0"/>
      <w:divBdr>
        <w:top w:val="none" w:sz="0" w:space="0" w:color="auto"/>
        <w:left w:val="none" w:sz="0" w:space="0" w:color="auto"/>
        <w:bottom w:val="none" w:sz="0" w:space="0" w:color="auto"/>
        <w:right w:val="none" w:sz="0" w:space="0" w:color="auto"/>
      </w:divBdr>
    </w:div>
    <w:div w:id="558248678">
      <w:bodyDiv w:val="1"/>
      <w:marLeft w:val="0"/>
      <w:marRight w:val="0"/>
      <w:marTop w:val="0"/>
      <w:marBottom w:val="0"/>
      <w:divBdr>
        <w:top w:val="none" w:sz="0" w:space="0" w:color="auto"/>
        <w:left w:val="none" w:sz="0" w:space="0" w:color="auto"/>
        <w:bottom w:val="none" w:sz="0" w:space="0" w:color="auto"/>
        <w:right w:val="none" w:sz="0" w:space="0" w:color="auto"/>
      </w:divBdr>
    </w:div>
    <w:div w:id="583879388">
      <w:bodyDiv w:val="1"/>
      <w:marLeft w:val="0"/>
      <w:marRight w:val="0"/>
      <w:marTop w:val="0"/>
      <w:marBottom w:val="0"/>
      <w:divBdr>
        <w:top w:val="none" w:sz="0" w:space="0" w:color="auto"/>
        <w:left w:val="none" w:sz="0" w:space="0" w:color="auto"/>
        <w:bottom w:val="none" w:sz="0" w:space="0" w:color="auto"/>
        <w:right w:val="none" w:sz="0" w:space="0" w:color="auto"/>
      </w:divBdr>
    </w:div>
    <w:div w:id="589580902">
      <w:bodyDiv w:val="1"/>
      <w:marLeft w:val="0"/>
      <w:marRight w:val="0"/>
      <w:marTop w:val="0"/>
      <w:marBottom w:val="0"/>
      <w:divBdr>
        <w:top w:val="none" w:sz="0" w:space="0" w:color="auto"/>
        <w:left w:val="none" w:sz="0" w:space="0" w:color="auto"/>
        <w:bottom w:val="none" w:sz="0" w:space="0" w:color="auto"/>
        <w:right w:val="none" w:sz="0" w:space="0" w:color="auto"/>
      </w:divBdr>
    </w:div>
    <w:div w:id="599994890">
      <w:bodyDiv w:val="1"/>
      <w:marLeft w:val="0"/>
      <w:marRight w:val="0"/>
      <w:marTop w:val="0"/>
      <w:marBottom w:val="0"/>
      <w:divBdr>
        <w:top w:val="none" w:sz="0" w:space="0" w:color="auto"/>
        <w:left w:val="none" w:sz="0" w:space="0" w:color="auto"/>
        <w:bottom w:val="none" w:sz="0" w:space="0" w:color="auto"/>
        <w:right w:val="none" w:sz="0" w:space="0" w:color="auto"/>
      </w:divBdr>
    </w:div>
    <w:div w:id="602692140">
      <w:bodyDiv w:val="1"/>
      <w:marLeft w:val="0"/>
      <w:marRight w:val="0"/>
      <w:marTop w:val="0"/>
      <w:marBottom w:val="0"/>
      <w:divBdr>
        <w:top w:val="none" w:sz="0" w:space="0" w:color="auto"/>
        <w:left w:val="none" w:sz="0" w:space="0" w:color="auto"/>
        <w:bottom w:val="none" w:sz="0" w:space="0" w:color="auto"/>
        <w:right w:val="none" w:sz="0" w:space="0" w:color="auto"/>
      </w:divBdr>
    </w:div>
    <w:div w:id="605229932">
      <w:bodyDiv w:val="1"/>
      <w:marLeft w:val="0"/>
      <w:marRight w:val="0"/>
      <w:marTop w:val="0"/>
      <w:marBottom w:val="0"/>
      <w:divBdr>
        <w:top w:val="none" w:sz="0" w:space="0" w:color="auto"/>
        <w:left w:val="none" w:sz="0" w:space="0" w:color="auto"/>
        <w:bottom w:val="none" w:sz="0" w:space="0" w:color="auto"/>
        <w:right w:val="none" w:sz="0" w:space="0" w:color="auto"/>
      </w:divBdr>
    </w:div>
    <w:div w:id="610281547">
      <w:bodyDiv w:val="1"/>
      <w:marLeft w:val="0"/>
      <w:marRight w:val="0"/>
      <w:marTop w:val="0"/>
      <w:marBottom w:val="0"/>
      <w:divBdr>
        <w:top w:val="none" w:sz="0" w:space="0" w:color="auto"/>
        <w:left w:val="none" w:sz="0" w:space="0" w:color="auto"/>
        <w:bottom w:val="none" w:sz="0" w:space="0" w:color="auto"/>
        <w:right w:val="none" w:sz="0" w:space="0" w:color="auto"/>
      </w:divBdr>
    </w:div>
    <w:div w:id="611740365">
      <w:bodyDiv w:val="1"/>
      <w:marLeft w:val="0"/>
      <w:marRight w:val="0"/>
      <w:marTop w:val="0"/>
      <w:marBottom w:val="0"/>
      <w:divBdr>
        <w:top w:val="none" w:sz="0" w:space="0" w:color="auto"/>
        <w:left w:val="none" w:sz="0" w:space="0" w:color="auto"/>
        <w:bottom w:val="none" w:sz="0" w:space="0" w:color="auto"/>
        <w:right w:val="none" w:sz="0" w:space="0" w:color="auto"/>
      </w:divBdr>
    </w:div>
    <w:div w:id="611788911">
      <w:bodyDiv w:val="1"/>
      <w:marLeft w:val="0"/>
      <w:marRight w:val="0"/>
      <w:marTop w:val="0"/>
      <w:marBottom w:val="0"/>
      <w:divBdr>
        <w:top w:val="none" w:sz="0" w:space="0" w:color="auto"/>
        <w:left w:val="none" w:sz="0" w:space="0" w:color="auto"/>
        <w:bottom w:val="none" w:sz="0" w:space="0" w:color="auto"/>
        <w:right w:val="none" w:sz="0" w:space="0" w:color="auto"/>
      </w:divBdr>
      <w:divsChild>
        <w:div w:id="2037540634">
          <w:marLeft w:val="640"/>
          <w:marRight w:val="0"/>
          <w:marTop w:val="0"/>
          <w:marBottom w:val="0"/>
          <w:divBdr>
            <w:top w:val="none" w:sz="0" w:space="0" w:color="auto"/>
            <w:left w:val="none" w:sz="0" w:space="0" w:color="auto"/>
            <w:bottom w:val="none" w:sz="0" w:space="0" w:color="auto"/>
            <w:right w:val="none" w:sz="0" w:space="0" w:color="auto"/>
          </w:divBdr>
        </w:div>
        <w:div w:id="1355307244">
          <w:marLeft w:val="640"/>
          <w:marRight w:val="0"/>
          <w:marTop w:val="0"/>
          <w:marBottom w:val="0"/>
          <w:divBdr>
            <w:top w:val="none" w:sz="0" w:space="0" w:color="auto"/>
            <w:left w:val="none" w:sz="0" w:space="0" w:color="auto"/>
            <w:bottom w:val="none" w:sz="0" w:space="0" w:color="auto"/>
            <w:right w:val="none" w:sz="0" w:space="0" w:color="auto"/>
          </w:divBdr>
        </w:div>
        <w:div w:id="814029709">
          <w:marLeft w:val="640"/>
          <w:marRight w:val="0"/>
          <w:marTop w:val="0"/>
          <w:marBottom w:val="0"/>
          <w:divBdr>
            <w:top w:val="none" w:sz="0" w:space="0" w:color="auto"/>
            <w:left w:val="none" w:sz="0" w:space="0" w:color="auto"/>
            <w:bottom w:val="none" w:sz="0" w:space="0" w:color="auto"/>
            <w:right w:val="none" w:sz="0" w:space="0" w:color="auto"/>
          </w:divBdr>
        </w:div>
        <w:div w:id="760294276">
          <w:marLeft w:val="640"/>
          <w:marRight w:val="0"/>
          <w:marTop w:val="0"/>
          <w:marBottom w:val="0"/>
          <w:divBdr>
            <w:top w:val="none" w:sz="0" w:space="0" w:color="auto"/>
            <w:left w:val="none" w:sz="0" w:space="0" w:color="auto"/>
            <w:bottom w:val="none" w:sz="0" w:space="0" w:color="auto"/>
            <w:right w:val="none" w:sz="0" w:space="0" w:color="auto"/>
          </w:divBdr>
        </w:div>
        <w:div w:id="1919291749">
          <w:marLeft w:val="640"/>
          <w:marRight w:val="0"/>
          <w:marTop w:val="0"/>
          <w:marBottom w:val="0"/>
          <w:divBdr>
            <w:top w:val="none" w:sz="0" w:space="0" w:color="auto"/>
            <w:left w:val="none" w:sz="0" w:space="0" w:color="auto"/>
            <w:bottom w:val="none" w:sz="0" w:space="0" w:color="auto"/>
            <w:right w:val="none" w:sz="0" w:space="0" w:color="auto"/>
          </w:divBdr>
        </w:div>
        <w:div w:id="1766874300">
          <w:marLeft w:val="640"/>
          <w:marRight w:val="0"/>
          <w:marTop w:val="0"/>
          <w:marBottom w:val="0"/>
          <w:divBdr>
            <w:top w:val="none" w:sz="0" w:space="0" w:color="auto"/>
            <w:left w:val="none" w:sz="0" w:space="0" w:color="auto"/>
            <w:bottom w:val="none" w:sz="0" w:space="0" w:color="auto"/>
            <w:right w:val="none" w:sz="0" w:space="0" w:color="auto"/>
          </w:divBdr>
        </w:div>
        <w:div w:id="1216888180">
          <w:marLeft w:val="640"/>
          <w:marRight w:val="0"/>
          <w:marTop w:val="0"/>
          <w:marBottom w:val="0"/>
          <w:divBdr>
            <w:top w:val="none" w:sz="0" w:space="0" w:color="auto"/>
            <w:left w:val="none" w:sz="0" w:space="0" w:color="auto"/>
            <w:bottom w:val="none" w:sz="0" w:space="0" w:color="auto"/>
            <w:right w:val="none" w:sz="0" w:space="0" w:color="auto"/>
          </w:divBdr>
        </w:div>
        <w:div w:id="49352064">
          <w:marLeft w:val="640"/>
          <w:marRight w:val="0"/>
          <w:marTop w:val="0"/>
          <w:marBottom w:val="0"/>
          <w:divBdr>
            <w:top w:val="none" w:sz="0" w:space="0" w:color="auto"/>
            <w:left w:val="none" w:sz="0" w:space="0" w:color="auto"/>
            <w:bottom w:val="none" w:sz="0" w:space="0" w:color="auto"/>
            <w:right w:val="none" w:sz="0" w:space="0" w:color="auto"/>
          </w:divBdr>
        </w:div>
        <w:div w:id="857277073">
          <w:marLeft w:val="640"/>
          <w:marRight w:val="0"/>
          <w:marTop w:val="0"/>
          <w:marBottom w:val="0"/>
          <w:divBdr>
            <w:top w:val="none" w:sz="0" w:space="0" w:color="auto"/>
            <w:left w:val="none" w:sz="0" w:space="0" w:color="auto"/>
            <w:bottom w:val="none" w:sz="0" w:space="0" w:color="auto"/>
            <w:right w:val="none" w:sz="0" w:space="0" w:color="auto"/>
          </w:divBdr>
        </w:div>
        <w:div w:id="2089307640">
          <w:marLeft w:val="640"/>
          <w:marRight w:val="0"/>
          <w:marTop w:val="0"/>
          <w:marBottom w:val="0"/>
          <w:divBdr>
            <w:top w:val="none" w:sz="0" w:space="0" w:color="auto"/>
            <w:left w:val="none" w:sz="0" w:space="0" w:color="auto"/>
            <w:bottom w:val="none" w:sz="0" w:space="0" w:color="auto"/>
            <w:right w:val="none" w:sz="0" w:space="0" w:color="auto"/>
          </w:divBdr>
        </w:div>
        <w:div w:id="789127250">
          <w:marLeft w:val="640"/>
          <w:marRight w:val="0"/>
          <w:marTop w:val="0"/>
          <w:marBottom w:val="0"/>
          <w:divBdr>
            <w:top w:val="none" w:sz="0" w:space="0" w:color="auto"/>
            <w:left w:val="none" w:sz="0" w:space="0" w:color="auto"/>
            <w:bottom w:val="none" w:sz="0" w:space="0" w:color="auto"/>
            <w:right w:val="none" w:sz="0" w:space="0" w:color="auto"/>
          </w:divBdr>
        </w:div>
        <w:div w:id="839155068">
          <w:marLeft w:val="640"/>
          <w:marRight w:val="0"/>
          <w:marTop w:val="0"/>
          <w:marBottom w:val="0"/>
          <w:divBdr>
            <w:top w:val="none" w:sz="0" w:space="0" w:color="auto"/>
            <w:left w:val="none" w:sz="0" w:space="0" w:color="auto"/>
            <w:bottom w:val="none" w:sz="0" w:space="0" w:color="auto"/>
            <w:right w:val="none" w:sz="0" w:space="0" w:color="auto"/>
          </w:divBdr>
        </w:div>
        <w:div w:id="346293565">
          <w:marLeft w:val="640"/>
          <w:marRight w:val="0"/>
          <w:marTop w:val="0"/>
          <w:marBottom w:val="0"/>
          <w:divBdr>
            <w:top w:val="none" w:sz="0" w:space="0" w:color="auto"/>
            <w:left w:val="none" w:sz="0" w:space="0" w:color="auto"/>
            <w:bottom w:val="none" w:sz="0" w:space="0" w:color="auto"/>
            <w:right w:val="none" w:sz="0" w:space="0" w:color="auto"/>
          </w:divBdr>
        </w:div>
        <w:div w:id="854806988">
          <w:marLeft w:val="640"/>
          <w:marRight w:val="0"/>
          <w:marTop w:val="0"/>
          <w:marBottom w:val="0"/>
          <w:divBdr>
            <w:top w:val="none" w:sz="0" w:space="0" w:color="auto"/>
            <w:left w:val="none" w:sz="0" w:space="0" w:color="auto"/>
            <w:bottom w:val="none" w:sz="0" w:space="0" w:color="auto"/>
            <w:right w:val="none" w:sz="0" w:space="0" w:color="auto"/>
          </w:divBdr>
        </w:div>
        <w:div w:id="627785400">
          <w:marLeft w:val="640"/>
          <w:marRight w:val="0"/>
          <w:marTop w:val="0"/>
          <w:marBottom w:val="0"/>
          <w:divBdr>
            <w:top w:val="none" w:sz="0" w:space="0" w:color="auto"/>
            <w:left w:val="none" w:sz="0" w:space="0" w:color="auto"/>
            <w:bottom w:val="none" w:sz="0" w:space="0" w:color="auto"/>
            <w:right w:val="none" w:sz="0" w:space="0" w:color="auto"/>
          </w:divBdr>
        </w:div>
        <w:div w:id="699361900">
          <w:marLeft w:val="640"/>
          <w:marRight w:val="0"/>
          <w:marTop w:val="0"/>
          <w:marBottom w:val="0"/>
          <w:divBdr>
            <w:top w:val="none" w:sz="0" w:space="0" w:color="auto"/>
            <w:left w:val="none" w:sz="0" w:space="0" w:color="auto"/>
            <w:bottom w:val="none" w:sz="0" w:space="0" w:color="auto"/>
            <w:right w:val="none" w:sz="0" w:space="0" w:color="auto"/>
          </w:divBdr>
        </w:div>
        <w:div w:id="336662830">
          <w:marLeft w:val="640"/>
          <w:marRight w:val="0"/>
          <w:marTop w:val="0"/>
          <w:marBottom w:val="0"/>
          <w:divBdr>
            <w:top w:val="none" w:sz="0" w:space="0" w:color="auto"/>
            <w:left w:val="none" w:sz="0" w:space="0" w:color="auto"/>
            <w:bottom w:val="none" w:sz="0" w:space="0" w:color="auto"/>
            <w:right w:val="none" w:sz="0" w:space="0" w:color="auto"/>
          </w:divBdr>
        </w:div>
        <w:div w:id="409272691">
          <w:marLeft w:val="640"/>
          <w:marRight w:val="0"/>
          <w:marTop w:val="0"/>
          <w:marBottom w:val="0"/>
          <w:divBdr>
            <w:top w:val="none" w:sz="0" w:space="0" w:color="auto"/>
            <w:left w:val="none" w:sz="0" w:space="0" w:color="auto"/>
            <w:bottom w:val="none" w:sz="0" w:space="0" w:color="auto"/>
            <w:right w:val="none" w:sz="0" w:space="0" w:color="auto"/>
          </w:divBdr>
        </w:div>
        <w:div w:id="1778989143">
          <w:marLeft w:val="640"/>
          <w:marRight w:val="0"/>
          <w:marTop w:val="0"/>
          <w:marBottom w:val="0"/>
          <w:divBdr>
            <w:top w:val="none" w:sz="0" w:space="0" w:color="auto"/>
            <w:left w:val="none" w:sz="0" w:space="0" w:color="auto"/>
            <w:bottom w:val="none" w:sz="0" w:space="0" w:color="auto"/>
            <w:right w:val="none" w:sz="0" w:space="0" w:color="auto"/>
          </w:divBdr>
        </w:div>
        <w:div w:id="403183742">
          <w:marLeft w:val="640"/>
          <w:marRight w:val="0"/>
          <w:marTop w:val="0"/>
          <w:marBottom w:val="0"/>
          <w:divBdr>
            <w:top w:val="none" w:sz="0" w:space="0" w:color="auto"/>
            <w:left w:val="none" w:sz="0" w:space="0" w:color="auto"/>
            <w:bottom w:val="none" w:sz="0" w:space="0" w:color="auto"/>
            <w:right w:val="none" w:sz="0" w:space="0" w:color="auto"/>
          </w:divBdr>
        </w:div>
        <w:div w:id="1015614773">
          <w:marLeft w:val="640"/>
          <w:marRight w:val="0"/>
          <w:marTop w:val="0"/>
          <w:marBottom w:val="0"/>
          <w:divBdr>
            <w:top w:val="none" w:sz="0" w:space="0" w:color="auto"/>
            <w:left w:val="none" w:sz="0" w:space="0" w:color="auto"/>
            <w:bottom w:val="none" w:sz="0" w:space="0" w:color="auto"/>
            <w:right w:val="none" w:sz="0" w:space="0" w:color="auto"/>
          </w:divBdr>
        </w:div>
        <w:div w:id="2004624519">
          <w:marLeft w:val="640"/>
          <w:marRight w:val="0"/>
          <w:marTop w:val="0"/>
          <w:marBottom w:val="0"/>
          <w:divBdr>
            <w:top w:val="none" w:sz="0" w:space="0" w:color="auto"/>
            <w:left w:val="none" w:sz="0" w:space="0" w:color="auto"/>
            <w:bottom w:val="none" w:sz="0" w:space="0" w:color="auto"/>
            <w:right w:val="none" w:sz="0" w:space="0" w:color="auto"/>
          </w:divBdr>
        </w:div>
        <w:div w:id="235671623">
          <w:marLeft w:val="640"/>
          <w:marRight w:val="0"/>
          <w:marTop w:val="0"/>
          <w:marBottom w:val="0"/>
          <w:divBdr>
            <w:top w:val="none" w:sz="0" w:space="0" w:color="auto"/>
            <w:left w:val="none" w:sz="0" w:space="0" w:color="auto"/>
            <w:bottom w:val="none" w:sz="0" w:space="0" w:color="auto"/>
            <w:right w:val="none" w:sz="0" w:space="0" w:color="auto"/>
          </w:divBdr>
        </w:div>
        <w:div w:id="1523933708">
          <w:marLeft w:val="640"/>
          <w:marRight w:val="0"/>
          <w:marTop w:val="0"/>
          <w:marBottom w:val="0"/>
          <w:divBdr>
            <w:top w:val="none" w:sz="0" w:space="0" w:color="auto"/>
            <w:left w:val="none" w:sz="0" w:space="0" w:color="auto"/>
            <w:bottom w:val="none" w:sz="0" w:space="0" w:color="auto"/>
            <w:right w:val="none" w:sz="0" w:space="0" w:color="auto"/>
          </w:divBdr>
        </w:div>
        <w:div w:id="1106539524">
          <w:marLeft w:val="640"/>
          <w:marRight w:val="0"/>
          <w:marTop w:val="0"/>
          <w:marBottom w:val="0"/>
          <w:divBdr>
            <w:top w:val="none" w:sz="0" w:space="0" w:color="auto"/>
            <w:left w:val="none" w:sz="0" w:space="0" w:color="auto"/>
            <w:bottom w:val="none" w:sz="0" w:space="0" w:color="auto"/>
            <w:right w:val="none" w:sz="0" w:space="0" w:color="auto"/>
          </w:divBdr>
        </w:div>
        <w:div w:id="1932081811">
          <w:marLeft w:val="640"/>
          <w:marRight w:val="0"/>
          <w:marTop w:val="0"/>
          <w:marBottom w:val="0"/>
          <w:divBdr>
            <w:top w:val="none" w:sz="0" w:space="0" w:color="auto"/>
            <w:left w:val="none" w:sz="0" w:space="0" w:color="auto"/>
            <w:bottom w:val="none" w:sz="0" w:space="0" w:color="auto"/>
            <w:right w:val="none" w:sz="0" w:space="0" w:color="auto"/>
          </w:divBdr>
        </w:div>
        <w:div w:id="1742677590">
          <w:marLeft w:val="640"/>
          <w:marRight w:val="0"/>
          <w:marTop w:val="0"/>
          <w:marBottom w:val="0"/>
          <w:divBdr>
            <w:top w:val="none" w:sz="0" w:space="0" w:color="auto"/>
            <w:left w:val="none" w:sz="0" w:space="0" w:color="auto"/>
            <w:bottom w:val="none" w:sz="0" w:space="0" w:color="auto"/>
            <w:right w:val="none" w:sz="0" w:space="0" w:color="auto"/>
          </w:divBdr>
        </w:div>
        <w:div w:id="1169254908">
          <w:marLeft w:val="640"/>
          <w:marRight w:val="0"/>
          <w:marTop w:val="0"/>
          <w:marBottom w:val="0"/>
          <w:divBdr>
            <w:top w:val="none" w:sz="0" w:space="0" w:color="auto"/>
            <w:left w:val="none" w:sz="0" w:space="0" w:color="auto"/>
            <w:bottom w:val="none" w:sz="0" w:space="0" w:color="auto"/>
            <w:right w:val="none" w:sz="0" w:space="0" w:color="auto"/>
          </w:divBdr>
        </w:div>
        <w:div w:id="778258313">
          <w:marLeft w:val="640"/>
          <w:marRight w:val="0"/>
          <w:marTop w:val="0"/>
          <w:marBottom w:val="0"/>
          <w:divBdr>
            <w:top w:val="none" w:sz="0" w:space="0" w:color="auto"/>
            <w:left w:val="none" w:sz="0" w:space="0" w:color="auto"/>
            <w:bottom w:val="none" w:sz="0" w:space="0" w:color="auto"/>
            <w:right w:val="none" w:sz="0" w:space="0" w:color="auto"/>
          </w:divBdr>
        </w:div>
        <w:div w:id="426732774">
          <w:marLeft w:val="640"/>
          <w:marRight w:val="0"/>
          <w:marTop w:val="0"/>
          <w:marBottom w:val="0"/>
          <w:divBdr>
            <w:top w:val="none" w:sz="0" w:space="0" w:color="auto"/>
            <w:left w:val="none" w:sz="0" w:space="0" w:color="auto"/>
            <w:bottom w:val="none" w:sz="0" w:space="0" w:color="auto"/>
            <w:right w:val="none" w:sz="0" w:space="0" w:color="auto"/>
          </w:divBdr>
        </w:div>
        <w:div w:id="548616425">
          <w:marLeft w:val="640"/>
          <w:marRight w:val="0"/>
          <w:marTop w:val="0"/>
          <w:marBottom w:val="0"/>
          <w:divBdr>
            <w:top w:val="none" w:sz="0" w:space="0" w:color="auto"/>
            <w:left w:val="none" w:sz="0" w:space="0" w:color="auto"/>
            <w:bottom w:val="none" w:sz="0" w:space="0" w:color="auto"/>
            <w:right w:val="none" w:sz="0" w:space="0" w:color="auto"/>
          </w:divBdr>
        </w:div>
        <w:div w:id="2144620132">
          <w:marLeft w:val="640"/>
          <w:marRight w:val="0"/>
          <w:marTop w:val="0"/>
          <w:marBottom w:val="0"/>
          <w:divBdr>
            <w:top w:val="none" w:sz="0" w:space="0" w:color="auto"/>
            <w:left w:val="none" w:sz="0" w:space="0" w:color="auto"/>
            <w:bottom w:val="none" w:sz="0" w:space="0" w:color="auto"/>
            <w:right w:val="none" w:sz="0" w:space="0" w:color="auto"/>
          </w:divBdr>
        </w:div>
        <w:div w:id="349457168">
          <w:marLeft w:val="640"/>
          <w:marRight w:val="0"/>
          <w:marTop w:val="0"/>
          <w:marBottom w:val="0"/>
          <w:divBdr>
            <w:top w:val="none" w:sz="0" w:space="0" w:color="auto"/>
            <w:left w:val="none" w:sz="0" w:space="0" w:color="auto"/>
            <w:bottom w:val="none" w:sz="0" w:space="0" w:color="auto"/>
            <w:right w:val="none" w:sz="0" w:space="0" w:color="auto"/>
          </w:divBdr>
        </w:div>
        <w:div w:id="1090545386">
          <w:marLeft w:val="640"/>
          <w:marRight w:val="0"/>
          <w:marTop w:val="0"/>
          <w:marBottom w:val="0"/>
          <w:divBdr>
            <w:top w:val="none" w:sz="0" w:space="0" w:color="auto"/>
            <w:left w:val="none" w:sz="0" w:space="0" w:color="auto"/>
            <w:bottom w:val="none" w:sz="0" w:space="0" w:color="auto"/>
            <w:right w:val="none" w:sz="0" w:space="0" w:color="auto"/>
          </w:divBdr>
        </w:div>
        <w:div w:id="132262229">
          <w:marLeft w:val="640"/>
          <w:marRight w:val="0"/>
          <w:marTop w:val="0"/>
          <w:marBottom w:val="0"/>
          <w:divBdr>
            <w:top w:val="none" w:sz="0" w:space="0" w:color="auto"/>
            <w:left w:val="none" w:sz="0" w:space="0" w:color="auto"/>
            <w:bottom w:val="none" w:sz="0" w:space="0" w:color="auto"/>
            <w:right w:val="none" w:sz="0" w:space="0" w:color="auto"/>
          </w:divBdr>
        </w:div>
        <w:div w:id="19554483">
          <w:marLeft w:val="640"/>
          <w:marRight w:val="0"/>
          <w:marTop w:val="0"/>
          <w:marBottom w:val="0"/>
          <w:divBdr>
            <w:top w:val="none" w:sz="0" w:space="0" w:color="auto"/>
            <w:left w:val="none" w:sz="0" w:space="0" w:color="auto"/>
            <w:bottom w:val="none" w:sz="0" w:space="0" w:color="auto"/>
            <w:right w:val="none" w:sz="0" w:space="0" w:color="auto"/>
          </w:divBdr>
        </w:div>
        <w:div w:id="1789351714">
          <w:marLeft w:val="640"/>
          <w:marRight w:val="0"/>
          <w:marTop w:val="0"/>
          <w:marBottom w:val="0"/>
          <w:divBdr>
            <w:top w:val="none" w:sz="0" w:space="0" w:color="auto"/>
            <w:left w:val="none" w:sz="0" w:space="0" w:color="auto"/>
            <w:bottom w:val="none" w:sz="0" w:space="0" w:color="auto"/>
            <w:right w:val="none" w:sz="0" w:space="0" w:color="auto"/>
          </w:divBdr>
        </w:div>
        <w:div w:id="723679394">
          <w:marLeft w:val="640"/>
          <w:marRight w:val="0"/>
          <w:marTop w:val="0"/>
          <w:marBottom w:val="0"/>
          <w:divBdr>
            <w:top w:val="none" w:sz="0" w:space="0" w:color="auto"/>
            <w:left w:val="none" w:sz="0" w:space="0" w:color="auto"/>
            <w:bottom w:val="none" w:sz="0" w:space="0" w:color="auto"/>
            <w:right w:val="none" w:sz="0" w:space="0" w:color="auto"/>
          </w:divBdr>
        </w:div>
        <w:div w:id="1250845245">
          <w:marLeft w:val="640"/>
          <w:marRight w:val="0"/>
          <w:marTop w:val="0"/>
          <w:marBottom w:val="0"/>
          <w:divBdr>
            <w:top w:val="none" w:sz="0" w:space="0" w:color="auto"/>
            <w:left w:val="none" w:sz="0" w:space="0" w:color="auto"/>
            <w:bottom w:val="none" w:sz="0" w:space="0" w:color="auto"/>
            <w:right w:val="none" w:sz="0" w:space="0" w:color="auto"/>
          </w:divBdr>
        </w:div>
        <w:div w:id="1239711453">
          <w:marLeft w:val="640"/>
          <w:marRight w:val="0"/>
          <w:marTop w:val="0"/>
          <w:marBottom w:val="0"/>
          <w:divBdr>
            <w:top w:val="none" w:sz="0" w:space="0" w:color="auto"/>
            <w:left w:val="none" w:sz="0" w:space="0" w:color="auto"/>
            <w:bottom w:val="none" w:sz="0" w:space="0" w:color="auto"/>
            <w:right w:val="none" w:sz="0" w:space="0" w:color="auto"/>
          </w:divBdr>
        </w:div>
        <w:div w:id="1663578628">
          <w:marLeft w:val="640"/>
          <w:marRight w:val="0"/>
          <w:marTop w:val="0"/>
          <w:marBottom w:val="0"/>
          <w:divBdr>
            <w:top w:val="none" w:sz="0" w:space="0" w:color="auto"/>
            <w:left w:val="none" w:sz="0" w:space="0" w:color="auto"/>
            <w:bottom w:val="none" w:sz="0" w:space="0" w:color="auto"/>
            <w:right w:val="none" w:sz="0" w:space="0" w:color="auto"/>
          </w:divBdr>
        </w:div>
        <w:div w:id="1486314505">
          <w:marLeft w:val="640"/>
          <w:marRight w:val="0"/>
          <w:marTop w:val="0"/>
          <w:marBottom w:val="0"/>
          <w:divBdr>
            <w:top w:val="none" w:sz="0" w:space="0" w:color="auto"/>
            <w:left w:val="none" w:sz="0" w:space="0" w:color="auto"/>
            <w:bottom w:val="none" w:sz="0" w:space="0" w:color="auto"/>
            <w:right w:val="none" w:sz="0" w:space="0" w:color="auto"/>
          </w:divBdr>
        </w:div>
        <w:div w:id="81994847">
          <w:marLeft w:val="640"/>
          <w:marRight w:val="0"/>
          <w:marTop w:val="0"/>
          <w:marBottom w:val="0"/>
          <w:divBdr>
            <w:top w:val="none" w:sz="0" w:space="0" w:color="auto"/>
            <w:left w:val="none" w:sz="0" w:space="0" w:color="auto"/>
            <w:bottom w:val="none" w:sz="0" w:space="0" w:color="auto"/>
            <w:right w:val="none" w:sz="0" w:space="0" w:color="auto"/>
          </w:divBdr>
        </w:div>
        <w:div w:id="201675964">
          <w:marLeft w:val="640"/>
          <w:marRight w:val="0"/>
          <w:marTop w:val="0"/>
          <w:marBottom w:val="0"/>
          <w:divBdr>
            <w:top w:val="none" w:sz="0" w:space="0" w:color="auto"/>
            <w:left w:val="none" w:sz="0" w:space="0" w:color="auto"/>
            <w:bottom w:val="none" w:sz="0" w:space="0" w:color="auto"/>
            <w:right w:val="none" w:sz="0" w:space="0" w:color="auto"/>
          </w:divBdr>
        </w:div>
        <w:div w:id="608857345">
          <w:marLeft w:val="640"/>
          <w:marRight w:val="0"/>
          <w:marTop w:val="0"/>
          <w:marBottom w:val="0"/>
          <w:divBdr>
            <w:top w:val="none" w:sz="0" w:space="0" w:color="auto"/>
            <w:left w:val="none" w:sz="0" w:space="0" w:color="auto"/>
            <w:bottom w:val="none" w:sz="0" w:space="0" w:color="auto"/>
            <w:right w:val="none" w:sz="0" w:space="0" w:color="auto"/>
          </w:divBdr>
        </w:div>
        <w:div w:id="582878844">
          <w:marLeft w:val="640"/>
          <w:marRight w:val="0"/>
          <w:marTop w:val="0"/>
          <w:marBottom w:val="0"/>
          <w:divBdr>
            <w:top w:val="none" w:sz="0" w:space="0" w:color="auto"/>
            <w:left w:val="none" w:sz="0" w:space="0" w:color="auto"/>
            <w:bottom w:val="none" w:sz="0" w:space="0" w:color="auto"/>
            <w:right w:val="none" w:sz="0" w:space="0" w:color="auto"/>
          </w:divBdr>
        </w:div>
        <w:div w:id="94130634">
          <w:marLeft w:val="640"/>
          <w:marRight w:val="0"/>
          <w:marTop w:val="0"/>
          <w:marBottom w:val="0"/>
          <w:divBdr>
            <w:top w:val="none" w:sz="0" w:space="0" w:color="auto"/>
            <w:left w:val="none" w:sz="0" w:space="0" w:color="auto"/>
            <w:bottom w:val="none" w:sz="0" w:space="0" w:color="auto"/>
            <w:right w:val="none" w:sz="0" w:space="0" w:color="auto"/>
          </w:divBdr>
        </w:div>
        <w:div w:id="1851219550">
          <w:marLeft w:val="640"/>
          <w:marRight w:val="0"/>
          <w:marTop w:val="0"/>
          <w:marBottom w:val="0"/>
          <w:divBdr>
            <w:top w:val="none" w:sz="0" w:space="0" w:color="auto"/>
            <w:left w:val="none" w:sz="0" w:space="0" w:color="auto"/>
            <w:bottom w:val="none" w:sz="0" w:space="0" w:color="auto"/>
            <w:right w:val="none" w:sz="0" w:space="0" w:color="auto"/>
          </w:divBdr>
        </w:div>
        <w:div w:id="917792856">
          <w:marLeft w:val="640"/>
          <w:marRight w:val="0"/>
          <w:marTop w:val="0"/>
          <w:marBottom w:val="0"/>
          <w:divBdr>
            <w:top w:val="none" w:sz="0" w:space="0" w:color="auto"/>
            <w:left w:val="none" w:sz="0" w:space="0" w:color="auto"/>
            <w:bottom w:val="none" w:sz="0" w:space="0" w:color="auto"/>
            <w:right w:val="none" w:sz="0" w:space="0" w:color="auto"/>
          </w:divBdr>
        </w:div>
        <w:div w:id="1824273386">
          <w:marLeft w:val="640"/>
          <w:marRight w:val="0"/>
          <w:marTop w:val="0"/>
          <w:marBottom w:val="0"/>
          <w:divBdr>
            <w:top w:val="none" w:sz="0" w:space="0" w:color="auto"/>
            <w:left w:val="none" w:sz="0" w:space="0" w:color="auto"/>
            <w:bottom w:val="none" w:sz="0" w:space="0" w:color="auto"/>
            <w:right w:val="none" w:sz="0" w:space="0" w:color="auto"/>
          </w:divBdr>
        </w:div>
        <w:div w:id="1620143436">
          <w:marLeft w:val="640"/>
          <w:marRight w:val="0"/>
          <w:marTop w:val="0"/>
          <w:marBottom w:val="0"/>
          <w:divBdr>
            <w:top w:val="none" w:sz="0" w:space="0" w:color="auto"/>
            <w:left w:val="none" w:sz="0" w:space="0" w:color="auto"/>
            <w:bottom w:val="none" w:sz="0" w:space="0" w:color="auto"/>
            <w:right w:val="none" w:sz="0" w:space="0" w:color="auto"/>
          </w:divBdr>
        </w:div>
        <w:div w:id="1797983554">
          <w:marLeft w:val="640"/>
          <w:marRight w:val="0"/>
          <w:marTop w:val="0"/>
          <w:marBottom w:val="0"/>
          <w:divBdr>
            <w:top w:val="none" w:sz="0" w:space="0" w:color="auto"/>
            <w:left w:val="none" w:sz="0" w:space="0" w:color="auto"/>
            <w:bottom w:val="none" w:sz="0" w:space="0" w:color="auto"/>
            <w:right w:val="none" w:sz="0" w:space="0" w:color="auto"/>
          </w:divBdr>
        </w:div>
        <w:div w:id="156697786">
          <w:marLeft w:val="640"/>
          <w:marRight w:val="0"/>
          <w:marTop w:val="0"/>
          <w:marBottom w:val="0"/>
          <w:divBdr>
            <w:top w:val="none" w:sz="0" w:space="0" w:color="auto"/>
            <w:left w:val="none" w:sz="0" w:space="0" w:color="auto"/>
            <w:bottom w:val="none" w:sz="0" w:space="0" w:color="auto"/>
            <w:right w:val="none" w:sz="0" w:space="0" w:color="auto"/>
          </w:divBdr>
        </w:div>
        <w:div w:id="205485532">
          <w:marLeft w:val="640"/>
          <w:marRight w:val="0"/>
          <w:marTop w:val="0"/>
          <w:marBottom w:val="0"/>
          <w:divBdr>
            <w:top w:val="none" w:sz="0" w:space="0" w:color="auto"/>
            <w:left w:val="none" w:sz="0" w:space="0" w:color="auto"/>
            <w:bottom w:val="none" w:sz="0" w:space="0" w:color="auto"/>
            <w:right w:val="none" w:sz="0" w:space="0" w:color="auto"/>
          </w:divBdr>
        </w:div>
        <w:div w:id="1543441935">
          <w:marLeft w:val="640"/>
          <w:marRight w:val="0"/>
          <w:marTop w:val="0"/>
          <w:marBottom w:val="0"/>
          <w:divBdr>
            <w:top w:val="none" w:sz="0" w:space="0" w:color="auto"/>
            <w:left w:val="none" w:sz="0" w:space="0" w:color="auto"/>
            <w:bottom w:val="none" w:sz="0" w:space="0" w:color="auto"/>
            <w:right w:val="none" w:sz="0" w:space="0" w:color="auto"/>
          </w:divBdr>
        </w:div>
        <w:div w:id="32921485">
          <w:marLeft w:val="640"/>
          <w:marRight w:val="0"/>
          <w:marTop w:val="0"/>
          <w:marBottom w:val="0"/>
          <w:divBdr>
            <w:top w:val="none" w:sz="0" w:space="0" w:color="auto"/>
            <w:left w:val="none" w:sz="0" w:space="0" w:color="auto"/>
            <w:bottom w:val="none" w:sz="0" w:space="0" w:color="auto"/>
            <w:right w:val="none" w:sz="0" w:space="0" w:color="auto"/>
          </w:divBdr>
        </w:div>
        <w:div w:id="93287220">
          <w:marLeft w:val="640"/>
          <w:marRight w:val="0"/>
          <w:marTop w:val="0"/>
          <w:marBottom w:val="0"/>
          <w:divBdr>
            <w:top w:val="none" w:sz="0" w:space="0" w:color="auto"/>
            <w:left w:val="none" w:sz="0" w:space="0" w:color="auto"/>
            <w:bottom w:val="none" w:sz="0" w:space="0" w:color="auto"/>
            <w:right w:val="none" w:sz="0" w:space="0" w:color="auto"/>
          </w:divBdr>
        </w:div>
        <w:div w:id="1315841354">
          <w:marLeft w:val="640"/>
          <w:marRight w:val="0"/>
          <w:marTop w:val="0"/>
          <w:marBottom w:val="0"/>
          <w:divBdr>
            <w:top w:val="none" w:sz="0" w:space="0" w:color="auto"/>
            <w:left w:val="none" w:sz="0" w:space="0" w:color="auto"/>
            <w:bottom w:val="none" w:sz="0" w:space="0" w:color="auto"/>
            <w:right w:val="none" w:sz="0" w:space="0" w:color="auto"/>
          </w:divBdr>
        </w:div>
        <w:div w:id="1948196515">
          <w:marLeft w:val="640"/>
          <w:marRight w:val="0"/>
          <w:marTop w:val="0"/>
          <w:marBottom w:val="0"/>
          <w:divBdr>
            <w:top w:val="none" w:sz="0" w:space="0" w:color="auto"/>
            <w:left w:val="none" w:sz="0" w:space="0" w:color="auto"/>
            <w:bottom w:val="none" w:sz="0" w:space="0" w:color="auto"/>
            <w:right w:val="none" w:sz="0" w:space="0" w:color="auto"/>
          </w:divBdr>
        </w:div>
        <w:div w:id="1345864604">
          <w:marLeft w:val="640"/>
          <w:marRight w:val="0"/>
          <w:marTop w:val="0"/>
          <w:marBottom w:val="0"/>
          <w:divBdr>
            <w:top w:val="none" w:sz="0" w:space="0" w:color="auto"/>
            <w:left w:val="none" w:sz="0" w:space="0" w:color="auto"/>
            <w:bottom w:val="none" w:sz="0" w:space="0" w:color="auto"/>
            <w:right w:val="none" w:sz="0" w:space="0" w:color="auto"/>
          </w:divBdr>
        </w:div>
        <w:div w:id="918562975">
          <w:marLeft w:val="640"/>
          <w:marRight w:val="0"/>
          <w:marTop w:val="0"/>
          <w:marBottom w:val="0"/>
          <w:divBdr>
            <w:top w:val="none" w:sz="0" w:space="0" w:color="auto"/>
            <w:left w:val="none" w:sz="0" w:space="0" w:color="auto"/>
            <w:bottom w:val="none" w:sz="0" w:space="0" w:color="auto"/>
            <w:right w:val="none" w:sz="0" w:space="0" w:color="auto"/>
          </w:divBdr>
        </w:div>
        <w:div w:id="89981269">
          <w:marLeft w:val="640"/>
          <w:marRight w:val="0"/>
          <w:marTop w:val="0"/>
          <w:marBottom w:val="0"/>
          <w:divBdr>
            <w:top w:val="none" w:sz="0" w:space="0" w:color="auto"/>
            <w:left w:val="none" w:sz="0" w:space="0" w:color="auto"/>
            <w:bottom w:val="none" w:sz="0" w:space="0" w:color="auto"/>
            <w:right w:val="none" w:sz="0" w:space="0" w:color="auto"/>
          </w:divBdr>
        </w:div>
        <w:div w:id="357392635">
          <w:marLeft w:val="640"/>
          <w:marRight w:val="0"/>
          <w:marTop w:val="0"/>
          <w:marBottom w:val="0"/>
          <w:divBdr>
            <w:top w:val="none" w:sz="0" w:space="0" w:color="auto"/>
            <w:left w:val="none" w:sz="0" w:space="0" w:color="auto"/>
            <w:bottom w:val="none" w:sz="0" w:space="0" w:color="auto"/>
            <w:right w:val="none" w:sz="0" w:space="0" w:color="auto"/>
          </w:divBdr>
        </w:div>
        <w:div w:id="377319910">
          <w:marLeft w:val="640"/>
          <w:marRight w:val="0"/>
          <w:marTop w:val="0"/>
          <w:marBottom w:val="0"/>
          <w:divBdr>
            <w:top w:val="none" w:sz="0" w:space="0" w:color="auto"/>
            <w:left w:val="none" w:sz="0" w:space="0" w:color="auto"/>
            <w:bottom w:val="none" w:sz="0" w:space="0" w:color="auto"/>
            <w:right w:val="none" w:sz="0" w:space="0" w:color="auto"/>
          </w:divBdr>
        </w:div>
        <w:div w:id="399326619">
          <w:marLeft w:val="640"/>
          <w:marRight w:val="0"/>
          <w:marTop w:val="0"/>
          <w:marBottom w:val="0"/>
          <w:divBdr>
            <w:top w:val="none" w:sz="0" w:space="0" w:color="auto"/>
            <w:left w:val="none" w:sz="0" w:space="0" w:color="auto"/>
            <w:bottom w:val="none" w:sz="0" w:space="0" w:color="auto"/>
            <w:right w:val="none" w:sz="0" w:space="0" w:color="auto"/>
          </w:divBdr>
        </w:div>
        <w:div w:id="1692954316">
          <w:marLeft w:val="640"/>
          <w:marRight w:val="0"/>
          <w:marTop w:val="0"/>
          <w:marBottom w:val="0"/>
          <w:divBdr>
            <w:top w:val="none" w:sz="0" w:space="0" w:color="auto"/>
            <w:left w:val="none" w:sz="0" w:space="0" w:color="auto"/>
            <w:bottom w:val="none" w:sz="0" w:space="0" w:color="auto"/>
            <w:right w:val="none" w:sz="0" w:space="0" w:color="auto"/>
          </w:divBdr>
        </w:div>
        <w:div w:id="1339847309">
          <w:marLeft w:val="640"/>
          <w:marRight w:val="0"/>
          <w:marTop w:val="0"/>
          <w:marBottom w:val="0"/>
          <w:divBdr>
            <w:top w:val="none" w:sz="0" w:space="0" w:color="auto"/>
            <w:left w:val="none" w:sz="0" w:space="0" w:color="auto"/>
            <w:bottom w:val="none" w:sz="0" w:space="0" w:color="auto"/>
            <w:right w:val="none" w:sz="0" w:space="0" w:color="auto"/>
          </w:divBdr>
        </w:div>
        <w:div w:id="2134595797">
          <w:marLeft w:val="640"/>
          <w:marRight w:val="0"/>
          <w:marTop w:val="0"/>
          <w:marBottom w:val="0"/>
          <w:divBdr>
            <w:top w:val="none" w:sz="0" w:space="0" w:color="auto"/>
            <w:left w:val="none" w:sz="0" w:space="0" w:color="auto"/>
            <w:bottom w:val="none" w:sz="0" w:space="0" w:color="auto"/>
            <w:right w:val="none" w:sz="0" w:space="0" w:color="auto"/>
          </w:divBdr>
        </w:div>
        <w:div w:id="1832327409">
          <w:marLeft w:val="640"/>
          <w:marRight w:val="0"/>
          <w:marTop w:val="0"/>
          <w:marBottom w:val="0"/>
          <w:divBdr>
            <w:top w:val="none" w:sz="0" w:space="0" w:color="auto"/>
            <w:left w:val="none" w:sz="0" w:space="0" w:color="auto"/>
            <w:bottom w:val="none" w:sz="0" w:space="0" w:color="auto"/>
            <w:right w:val="none" w:sz="0" w:space="0" w:color="auto"/>
          </w:divBdr>
        </w:div>
        <w:div w:id="2109420194">
          <w:marLeft w:val="640"/>
          <w:marRight w:val="0"/>
          <w:marTop w:val="0"/>
          <w:marBottom w:val="0"/>
          <w:divBdr>
            <w:top w:val="none" w:sz="0" w:space="0" w:color="auto"/>
            <w:left w:val="none" w:sz="0" w:space="0" w:color="auto"/>
            <w:bottom w:val="none" w:sz="0" w:space="0" w:color="auto"/>
            <w:right w:val="none" w:sz="0" w:space="0" w:color="auto"/>
          </w:divBdr>
        </w:div>
        <w:div w:id="464978130">
          <w:marLeft w:val="640"/>
          <w:marRight w:val="0"/>
          <w:marTop w:val="0"/>
          <w:marBottom w:val="0"/>
          <w:divBdr>
            <w:top w:val="none" w:sz="0" w:space="0" w:color="auto"/>
            <w:left w:val="none" w:sz="0" w:space="0" w:color="auto"/>
            <w:bottom w:val="none" w:sz="0" w:space="0" w:color="auto"/>
            <w:right w:val="none" w:sz="0" w:space="0" w:color="auto"/>
          </w:divBdr>
        </w:div>
        <w:div w:id="1040210345">
          <w:marLeft w:val="640"/>
          <w:marRight w:val="0"/>
          <w:marTop w:val="0"/>
          <w:marBottom w:val="0"/>
          <w:divBdr>
            <w:top w:val="none" w:sz="0" w:space="0" w:color="auto"/>
            <w:left w:val="none" w:sz="0" w:space="0" w:color="auto"/>
            <w:bottom w:val="none" w:sz="0" w:space="0" w:color="auto"/>
            <w:right w:val="none" w:sz="0" w:space="0" w:color="auto"/>
          </w:divBdr>
        </w:div>
        <w:div w:id="1177118072">
          <w:marLeft w:val="640"/>
          <w:marRight w:val="0"/>
          <w:marTop w:val="0"/>
          <w:marBottom w:val="0"/>
          <w:divBdr>
            <w:top w:val="none" w:sz="0" w:space="0" w:color="auto"/>
            <w:left w:val="none" w:sz="0" w:space="0" w:color="auto"/>
            <w:bottom w:val="none" w:sz="0" w:space="0" w:color="auto"/>
            <w:right w:val="none" w:sz="0" w:space="0" w:color="auto"/>
          </w:divBdr>
        </w:div>
        <w:div w:id="177162497">
          <w:marLeft w:val="640"/>
          <w:marRight w:val="0"/>
          <w:marTop w:val="0"/>
          <w:marBottom w:val="0"/>
          <w:divBdr>
            <w:top w:val="none" w:sz="0" w:space="0" w:color="auto"/>
            <w:left w:val="none" w:sz="0" w:space="0" w:color="auto"/>
            <w:bottom w:val="none" w:sz="0" w:space="0" w:color="auto"/>
            <w:right w:val="none" w:sz="0" w:space="0" w:color="auto"/>
          </w:divBdr>
        </w:div>
        <w:div w:id="254246278">
          <w:marLeft w:val="640"/>
          <w:marRight w:val="0"/>
          <w:marTop w:val="0"/>
          <w:marBottom w:val="0"/>
          <w:divBdr>
            <w:top w:val="none" w:sz="0" w:space="0" w:color="auto"/>
            <w:left w:val="none" w:sz="0" w:space="0" w:color="auto"/>
            <w:bottom w:val="none" w:sz="0" w:space="0" w:color="auto"/>
            <w:right w:val="none" w:sz="0" w:space="0" w:color="auto"/>
          </w:divBdr>
        </w:div>
        <w:div w:id="623578894">
          <w:marLeft w:val="640"/>
          <w:marRight w:val="0"/>
          <w:marTop w:val="0"/>
          <w:marBottom w:val="0"/>
          <w:divBdr>
            <w:top w:val="none" w:sz="0" w:space="0" w:color="auto"/>
            <w:left w:val="none" w:sz="0" w:space="0" w:color="auto"/>
            <w:bottom w:val="none" w:sz="0" w:space="0" w:color="auto"/>
            <w:right w:val="none" w:sz="0" w:space="0" w:color="auto"/>
          </w:divBdr>
        </w:div>
        <w:div w:id="2090690340">
          <w:marLeft w:val="640"/>
          <w:marRight w:val="0"/>
          <w:marTop w:val="0"/>
          <w:marBottom w:val="0"/>
          <w:divBdr>
            <w:top w:val="none" w:sz="0" w:space="0" w:color="auto"/>
            <w:left w:val="none" w:sz="0" w:space="0" w:color="auto"/>
            <w:bottom w:val="none" w:sz="0" w:space="0" w:color="auto"/>
            <w:right w:val="none" w:sz="0" w:space="0" w:color="auto"/>
          </w:divBdr>
        </w:div>
        <w:div w:id="644358018">
          <w:marLeft w:val="640"/>
          <w:marRight w:val="0"/>
          <w:marTop w:val="0"/>
          <w:marBottom w:val="0"/>
          <w:divBdr>
            <w:top w:val="none" w:sz="0" w:space="0" w:color="auto"/>
            <w:left w:val="none" w:sz="0" w:space="0" w:color="auto"/>
            <w:bottom w:val="none" w:sz="0" w:space="0" w:color="auto"/>
            <w:right w:val="none" w:sz="0" w:space="0" w:color="auto"/>
          </w:divBdr>
        </w:div>
        <w:div w:id="1718510572">
          <w:marLeft w:val="640"/>
          <w:marRight w:val="0"/>
          <w:marTop w:val="0"/>
          <w:marBottom w:val="0"/>
          <w:divBdr>
            <w:top w:val="none" w:sz="0" w:space="0" w:color="auto"/>
            <w:left w:val="none" w:sz="0" w:space="0" w:color="auto"/>
            <w:bottom w:val="none" w:sz="0" w:space="0" w:color="auto"/>
            <w:right w:val="none" w:sz="0" w:space="0" w:color="auto"/>
          </w:divBdr>
        </w:div>
        <w:div w:id="939723020">
          <w:marLeft w:val="640"/>
          <w:marRight w:val="0"/>
          <w:marTop w:val="0"/>
          <w:marBottom w:val="0"/>
          <w:divBdr>
            <w:top w:val="none" w:sz="0" w:space="0" w:color="auto"/>
            <w:left w:val="none" w:sz="0" w:space="0" w:color="auto"/>
            <w:bottom w:val="none" w:sz="0" w:space="0" w:color="auto"/>
            <w:right w:val="none" w:sz="0" w:space="0" w:color="auto"/>
          </w:divBdr>
        </w:div>
        <w:div w:id="1248729278">
          <w:marLeft w:val="640"/>
          <w:marRight w:val="0"/>
          <w:marTop w:val="0"/>
          <w:marBottom w:val="0"/>
          <w:divBdr>
            <w:top w:val="none" w:sz="0" w:space="0" w:color="auto"/>
            <w:left w:val="none" w:sz="0" w:space="0" w:color="auto"/>
            <w:bottom w:val="none" w:sz="0" w:space="0" w:color="auto"/>
            <w:right w:val="none" w:sz="0" w:space="0" w:color="auto"/>
          </w:divBdr>
        </w:div>
        <w:div w:id="1528520223">
          <w:marLeft w:val="640"/>
          <w:marRight w:val="0"/>
          <w:marTop w:val="0"/>
          <w:marBottom w:val="0"/>
          <w:divBdr>
            <w:top w:val="none" w:sz="0" w:space="0" w:color="auto"/>
            <w:left w:val="none" w:sz="0" w:space="0" w:color="auto"/>
            <w:bottom w:val="none" w:sz="0" w:space="0" w:color="auto"/>
            <w:right w:val="none" w:sz="0" w:space="0" w:color="auto"/>
          </w:divBdr>
        </w:div>
        <w:div w:id="180701885">
          <w:marLeft w:val="640"/>
          <w:marRight w:val="0"/>
          <w:marTop w:val="0"/>
          <w:marBottom w:val="0"/>
          <w:divBdr>
            <w:top w:val="none" w:sz="0" w:space="0" w:color="auto"/>
            <w:left w:val="none" w:sz="0" w:space="0" w:color="auto"/>
            <w:bottom w:val="none" w:sz="0" w:space="0" w:color="auto"/>
            <w:right w:val="none" w:sz="0" w:space="0" w:color="auto"/>
          </w:divBdr>
        </w:div>
        <w:div w:id="1353994612">
          <w:marLeft w:val="640"/>
          <w:marRight w:val="0"/>
          <w:marTop w:val="0"/>
          <w:marBottom w:val="0"/>
          <w:divBdr>
            <w:top w:val="none" w:sz="0" w:space="0" w:color="auto"/>
            <w:left w:val="none" w:sz="0" w:space="0" w:color="auto"/>
            <w:bottom w:val="none" w:sz="0" w:space="0" w:color="auto"/>
            <w:right w:val="none" w:sz="0" w:space="0" w:color="auto"/>
          </w:divBdr>
        </w:div>
      </w:divsChild>
    </w:div>
    <w:div w:id="616958875">
      <w:bodyDiv w:val="1"/>
      <w:marLeft w:val="0"/>
      <w:marRight w:val="0"/>
      <w:marTop w:val="0"/>
      <w:marBottom w:val="0"/>
      <w:divBdr>
        <w:top w:val="none" w:sz="0" w:space="0" w:color="auto"/>
        <w:left w:val="none" w:sz="0" w:space="0" w:color="auto"/>
        <w:bottom w:val="none" w:sz="0" w:space="0" w:color="auto"/>
        <w:right w:val="none" w:sz="0" w:space="0" w:color="auto"/>
      </w:divBdr>
    </w:div>
    <w:div w:id="621960345">
      <w:bodyDiv w:val="1"/>
      <w:marLeft w:val="0"/>
      <w:marRight w:val="0"/>
      <w:marTop w:val="0"/>
      <w:marBottom w:val="0"/>
      <w:divBdr>
        <w:top w:val="none" w:sz="0" w:space="0" w:color="auto"/>
        <w:left w:val="none" w:sz="0" w:space="0" w:color="auto"/>
        <w:bottom w:val="none" w:sz="0" w:space="0" w:color="auto"/>
        <w:right w:val="none" w:sz="0" w:space="0" w:color="auto"/>
      </w:divBdr>
    </w:div>
    <w:div w:id="627122628">
      <w:bodyDiv w:val="1"/>
      <w:marLeft w:val="0"/>
      <w:marRight w:val="0"/>
      <w:marTop w:val="0"/>
      <w:marBottom w:val="0"/>
      <w:divBdr>
        <w:top w:val="none" w:sz="0" w:space="0" w:color="auto"/>
        <w:left w:val="none" w:sz="0" w:space="0" w:color="auto"/>
        <w:bottom w:val="none" w:sz="0" w:space="0" w:color="auto"/>
        <w:right w:val="none" w:sz="0" w:space="0" w:color="auto"/>
      </w:divBdr>
    </w:div>
    <w:div w:id="628053517">
      <w:bodyDiv w:val="1"/>
      <w:marLeft w:val="0"/>
      <w:marRight w:val="0"/>
      <w:marTop w:val="0"/>
      <w:marBottom w:val="0"/>
      <w:divBdr>
        <w:top w:val="none" w:sz="0" w:space="0" w:color="auto"/>
        <w:left w:val="none" w:sz="0" w:space="0" w:color="auto"/>
        <w:bottom w:val="none" w:sz="0" w:space="0" w:color="auto"/>
        <w:right w:val="none" w:sz="0" w:space="0" w:color="auto"/>
      </w:divBdr>
    </w:div>
    <w:div w:id="636377382">
      <w:bodyDiv w:val="1"/>
      <w:marLeft w:val="0"/>
      <w:marRight w:val="0"/>
      <w:marTop w:val="0"/>
      <w:marBottom w:val="0"/>
      <w:divBdr>
        <w:top w:val="none" w:sz="0" w:space="0" w:color="auto"/>
        <w:left w:val="none" w:sz="0" w:space="0" w:color="auto"/>
        <w:bottom w:val="none" w:sz="0" w:space="0" w:color="auto"/>
        <w:right w:val="none" w:sz="0" w:space="0" w:color="auto"/>
      </w:divBdr>
    </w:div>
    <w:div w:id="648094088">
      <w:bodyDiv w:val="1"/>
      <w:marLeft w:val="0"/>
      <w:marRight w:val="0"/>
      <w:marTop w:val="0"/>
      <w:marBottom w:val="0"/>
      <w:divBdr>
        <w:top w:val="none" w:sz="0" w:space="0" w:color="auto"/>
        <w:left w:val="none" w:sz="0" w:space="0" w:color="auto"/>
        <w:bottom w:val="none" w:sz="0" w:space="0" w:color="auto"/>
        <w:right w:val="none" w:sz="0" w:space="0" w:color="auto"/>
      </w:divBdr>
    </w:div>
    <w:div w:id="657155707">
      <w:bodyDiv w:val="1"/>
      <w:marLeft w:val="0"/>
      <w:marRight w:val="0"/>
      <w:marTop w:val="0"/>
      <w:marBottom w:val="0"/>
      <w:divBdr>
        <w:top w:val="none" w:sz="0" w:space="0" w:color="auto"/>
        <w:left w:val="none" w:sz="0" w:space="0" w:color="auto"/>
        <w:bottom w:val="none" w:sz="0" w:space="0" w:color="auto"/>
        <w:right w:val="none" w:sz="0" w:space="0" w:color="auto"/>
      </w:divBdr>
    </w:div>
    <w:div w:id="657266084">
      <w:bodyDiv w:val="1"/>
      <w:marLeft w:val="0"/>
      <w:marRight w:val="0"/>
      <w:marTop w:val="0"/>
      <w:marBottom w:val="0"/>
      <w:divBdr>
        <w:top w:val="none" w:sz="0" w:space="0" w:color="auto"/>
        <w:left w:val="none" w:sz="0" w:space="0" w:color="auto"/>
        <w:bottom w:val="none" w:sz="0" w:space="0" w:color="auto"/>
        <w:right w:val="none" w:sz="0" w:space="0" w:color="auto"/>
      </w:divBdr>
    </w:div>
    <w:div w:id="665208282">
      <w:bodyDiv w:val="1"/>
      <w:marLeft w:val="0"/>
      <w:marRight w:val="0"/>
      <w:marTop w:val="0"/>
      <w:marBottom w:val="0"/>
      <w:divBdr>
        <w:top w:val="none" w:sz="0" w:space="0" w:color="auto"/>
        <w:left w:val="none" w:sz="0" w:space="0" w:color="auto"/>
        <w:bottom w:val="none" w:sz="0" w:space="0" w:color="auto"/>
        <w:right w:val="none" w:sz="0" w:space="0" w:color="auto"/>
      </w:divBdr>
    </w:div>
    <w:div w:id="673797854">
      <w:bodyDiv w:val="1"/>
      <w:marLeft w:val="0"/>
      <w:marRight w:val="0"/>
      <w:marTop w:val="0"/>
      <w:marBottom w:val="0"/>
      <w:divBdr>
        <w:top w:val="none" w:sz="0" w:space="0" w:color="auto"/>
        <w:left w:val="none" w:sz="0" w:space="0" w:color="auto"/>
        <w:bottom w:val="none" w:sz="0" w:space="0" w:color="auto"/>
        <w:right w:val="none" w:sz="0" w:space="0" w:color="auto"/>
      </w:divBdr>
    </w:div>
    <w:div w:id="683016447">
      <w:bodyDiv w:val="1"/>
      <w:marLeft w:val="0"/>
      <w:marRight w:val="0"/>
      <w:marTop w:val="0"/>
      <w:marBottom w:val="0"/>
      <w:divBdr>
        <w:top w:val="none" w:sz="0" w:space="0" w:color="auto"/>
        <w:left w:val="none" w:sz="0" w:space="0" w:color="auto"/>
        <w:bottom w:val="none" w:sz="0" w:space="0" w:color="auto"/>
        <w:right w:val="none" w:sz="0" w:space="0" w:color="auto"/>
      </w:divBdr>
    </w:div>
    <w:div w:id="686912091">
      <w:bodyDiv w:val="1"/>
      <w:marLeft w:val="0"/>
      <w:marRight w:val="0"/>
      <w:marTop w:val="0"/>
      <w:marBottom w:val="0"/>
      <w:divBdr>
        <w:top w:val="none" w:sz="0" w:space="0" w:color="auto"/>
        <w:left w:val="none" w:sz="0" w:space="0" w:color="auto"/>
        <w:bottom w:val="none" w:sz="0" w:space="0" w:color="auto"/>
        <w:right w:val="none" w:sz="0" w:space="0" w:color="auto"/>
      </w:divBdr>
    </w:div>
    <w:div w:id="691800925">
      <w:bodyDiv w:val="1"/>
      <w:marLeft w:val="0"/>
      <w:marRight w:val="0"/>
      <w:marTop w:val="0"/>
      <w:marBottom w:val="0"/>
      <w:divBdr>
        <w:top w:val="none" w:sz="0" w:space="0" w:color="auto"/>
        <w:left w:val="none" w:sz="0" w:space="0" w:color="auto"/>
        <w:bottom w:val="none" w:sz="0" w:space="0" w:color="auto"/>
        <w:right w:val="none" w:sz="0" w:space="0" w:color="auto"/>
      </w:divBdr>
    </w:div>
    <w:div w:id="693768050">
      <w:bodyDiv w:val="1"/>
      <w:marLeft w:val="0"/>
      <w:marRight w:val="0"/>
      <w:marTop w:val="0"/>
      <w:marBottom w:val="0"/>
      <w:divBdr>
        <w:top w:val="none" w:sz="0" w:space="0" w:color="auto"/>
        <w:left w:val="none" w:sz="0" w:space="0" w:color="auto"/>
        <w:bottom w:val="none" w:sz="0" w:space="0" w:color="auto"/>
        <w:right w:val="none" w:sz="0" w:space="0" w:color="auto"/>
      </w:divBdr>
    </w:div>
    <w:div w:id="695891844">
      <w:bodyDiv w:val="1"/>
      <w:marLeft w:val="0"/>
      <w:marRight w:val="0"/>
      <w:marTop w:val="0"/>
      <w:marBottom w:val="0"/>
      <w:divBdr>
        <w:top w:val="none" w:sz="0" w:space="0" w:color="auto"/>
        <w:left w:val="none" w:sz="0" w:space="0" w:color="auto"/>
        <w:bottom w:val="none" w:sz="0" w:space="0" w:color="auto"/>
        <w:right w:val="none" w:sz="0" w:space="0" w:color="auto"/>
      </w:divBdr>
    </w:div>
    <w:div w:id="701244797">
      <w:bodyDiv w:val="1"/>
      <w:marLeft w:val="0"/>
      <w:marRight w:val="0"/>
      <w:marTop w:val="0"/>
      <w:marBottom w:val="0"/>
      <w:divBdr>
        <w:top w:val="none" w:sz="0" w:space="0" w:color="auto"/>
        <w:left w:val="none" w:sz="0" w:space="0" w:color="auto"/>
        <w:bottom w:val="none" w:sz="0" w:space="0" w:color="auto"/>
        <w:right w:val="none" w:sz="0" w:space="0" w:color="auto"/>
      </w:divBdr>
    </w:div>
    <w:div w:id="702285250">
      <w:bodyDiv w:val="1"/>
      <w:marLeft w:val="0"/>
      <w:marRight w:val="0"/>
      <w:marTop w:val="0"/>
      <w:marBottom w:val="0"/>
      <w:divBdr>
        <w:top w:val="none" w:sz="0" w:space="0" w:color="auto"/>
        <w:left w:val="none" w:sz="0" w:space="0" w:color="auto"/>
        <w:bottom w:val="none" w:sz="0" w:space="0" w:color="auto"/>
        <w:right w:val="none" w:sz="0" w:space="0" w:color="auto"/>
      </w:divBdr>
    </w:div>
    <w:div w:id="740175168">
      <w:bodyDiv w:val="1"/>
      <w:marLeft w:val="0"/>
      <w:marRight w:val="0"/>
      <w:marTop w:val="0"/>
      <w:marBottom w:val="0"/>
      <w:divBdr>
        <w:top w:val="none" w:sz="0" w:space="0" w:color="auto"/>
        <w:left w:val="none" w:sz="0" w:space="0" w:color="auto"/>
        <w:bottom w:val="none" w:sz="0" w:space="0" w:color="auto"/>
        <w:right w:val="none" w:sz="0" w:space="0" w:color="auto"/>
      </w:divBdr>
    </w:div>
    <w:div w:id="743530709">
      <w:bodyDiv w:val="1"/>
      <w:marLeft w:val="0"/>
      <w:marRight w:val="0"/>
      <w:marTop w:val="0"/>
      <w:marBottom w:val="0"/>
      <w:divBdr>
        <w:top w:val="none" w:sz="0" w:space="0" w:color="auto"/>
        <w:left w:val="none" w:sz="0" w:space="0" w:color="auto"/>
        <w:bottom w:val="none" w:sz="0" w:space="0" w:color="auto"/>
        <w:right w:val="none" w:sz="0" w:space="0" w:color="auto"/>
      </w:divBdr>
    </w:div>
    <w:div w:id="758257138">
      <w:bodyDiv w:val="1"/>
      <w:marLeft w:val="0"/>
      <w:marRight w:val="0"/>
      <w:marTop w:val="0"/>
      <w:marBottom w:val="0"/>
      <w:divBdr>
        <w:top w:val="none" w:sz="0" w:space="0" w:color="auto"/>
        <w:left w:val="none" w:sz="0" w:space="0" w:color="auto"/>
        <w:bottom w:val="none" w:sz="0" w:space="0" w:color="auto"/>
        <w:right w:val="none" w:sz="0" w:space="0" w:color="auto"/>
      </w:divBdr>
    </w:div>
    <w:div w:id="758675514">
      <w:bodyDiv w:val="1"/>
      <w:marLeft w:val="0"/>
      <w:marRight w:val="0"/>
      <w:marTop w:val="0"/>
      <w:marBottom w:val="0"/>
      <w:divBdr>
        <w:top w:val="none" w:sz="0" w:space="0" w:color="auto"/>
        <w:left w:val="none" w:sz="0" w:space="0" w:color="auto"/>
        <w:bottom w:val="none" w:sz="0" w:space="0" w:color="auto"/>
        <w:right w:val="none" w:sz="0" w:space="0" w:color="auto"/>
      </w:divBdr>
    </w:div>
    <w:div w:id="760100351">
      <w:bodyDiv w:val="1"/>
      <w:marLeft w:val="0"/>
      <w:marRight w:val="0"/>
      <w:marTop w:val="0"/>
      <w:marBottom w:val="0"/>
      <w:divBdr>
        <w:top w:val="none" w:sz="0" w:space="0" w:color="auto"/>
        <w:left w:val="none" w:sz="0" w:space="0" w:color="auto"/>
        <w:bottom w:val="none" w:sz="0" w:space="0" w:color="auto"/>
        <w:right w:val="none" w:sz="0" w:space="0" w:color="auto"/>
      </w:divBdr>
    </w:div>
    <w:div w:id="771901318">
      <w:bodyDiv w:val="1"/>
      <w:marLeft w:val="0"/>
      <w:marRight w:val="0"/>
      <w:marTop w:val="0"/>
      <w:marBottom w:val="0"/>
      <w:divBdr>
        <w:top w:val="none" w:sz="0" w:space="0" w:color="auto"/>
        <w:left w:val="none" w:sz="0" w:space="0" w:color="auto"/>
        <w:bottom w:val="none" w:sz="0" w:space="0" w:color="auto"/>
        <w:right w:val="none" w:sz="0" w:space="0" w:color="auto"/>
      </w:divBdr>
    </w:div>
    <w:div w:id="773748480">
      <w:bodyDiv w:val="1"/>
      <w:marLeft w:val="0"/>
      <w:marRight w:val="0"/>
      <w:marTop w:val="0"/>
      <w:marBottom w:val="0"/>
      <w:divBdr>
        <w:top w:val="none" w:sz="0" w:space="0" w:color="auto"/>
        <w:left w:val="none" w:sz="0" w:space="0" w:color="auto"/>
        <w:bottom w:val="none" w:sz="0" w:space="0" w:color="auto"/>
        <w:right w:val="none" w:sz="0" w:space="0" w:color="auto"/>
      </w:divBdr>
    </w:div>
    <w:div w:id="775247360">
      <w:bodyDiv w:val="1"/>
      <w:marLeft w:val="0"/>
      <w:marRight w:val="0"/>
      <w:marTop w:val="0"/>
      <w:marBottom w:val="0"/>
      <w:divBdr>
        <w:top w:val="none" w:sz="0" w:space="0" w:color="auto"/>
        <w:left w:val="none" w:sz="0" w:space="0" w:color="auto"/>
        <w:bottom w:val="none" w:sz="0" w:space="0" w:color="auto"/>
        <w:right w:val="none" w:sz="0" w:space="0" w:color="auto"/>
      </w:divBdr>
    </w:div>
    <w:div w:id="789863872">
      <w:bodyDiv w:val="1"/>
      <w:marLeft w:val="0"/>
      <w:marRight w:val="0"/>
      <w:marTop w:val="0"/>
      <w:marBottom w:val="0"/>
      <w:divBdr>
        <w:top w:val="none" w:sz="0" w:space="0" w:color="auto"/>
        <w:left w:val="none" w:sz="0" w:space="0" w:color="auto"/>
        <w:bottom w:val="none" w:sz="0" w:space="0" w:color="auto"/>
        <w:right w:val="none" w:sz="0" w:space="0" w:color="auto"/>
      </w:divBdr>
    </w:div>
    <w:div w:id="811556592">
      <w:bodyDiv w:val="1"/>
      <w:marLeft w:val="0"/>
      <w:marRight w:val="0"/>
      <w:marTop w:val="0"/>
      <w:marBottom w:val="0"/>
      <w:divBdr>
        <w:top w:val="none" w:sz="0" w:space="0" w:color="auto"/>
        <w:left w:val="none" w:sz="0" w:space="0" w:color="auto"/>
        <w:bottom w:val="none" w:sz="0" w:space="0" w:color="auto"/>
        <w:right w:val="none" w:sz="0" w:space="0" w:color="auto"/>
      </w:divBdr>
    </w:div>
    <w:div w:id="811941651">
      <w:bodyDiv w:val="1"/>
      <w:marLeft w:val="0"/>
      <w:marRight w:val="0"/>
      <w:marTop w:val="0"/>
      <w:marBottom w:val="0"/>
      <w:divBdr>
        <w:top w:val="none" w:sz="0" w:space="0" w:color="auto"/>
        <w:left w:val="none" w:sz="0" w:space="0" w:color="auto"/>
        <w:bottom w:val="none" w:sz="0" w:space="0" w:color="auto"/>
        <w:right w:val="none" w:sz="0" w:space="0" w:color="auto"/>
      </w:divBdr>
    </w:div>
    <w:div w:id="817111396">
      <w:bodyDiv w:val="1"/>
      <w:marLeft w:val="0"/>
      <w:marRight w:val="0"/>
      <w:marTop w:val="0"/>
      <w:marBottom w:val="0"/>
      <w:divBdr>
        <w:top w:val="none" w:sz="0" w:space="0" w:color="auto"/>
        <w:left w:val="none" w:sz="0" w:space="0" w:color="auto"/>
        <w:bottom w:val="none" w:sz="0" w:space="0" w:color="auto"/>
        <w:right w:val="none" w:sz="0" w:space="0" w:color="auto"/>
      </w:divBdr>
    </w:div>
    <w:div w:id="827207247">
      <w:bodyDiv w:val="1"/>
      <w:marLeft w:val="0"/>
      <w:marRight w:val="0"/>
      <w:marTop w:val="0"/>
      <w:marBottom w:val="0"/>
      <w:divBdr>
        <w:top w:val="none" w:sz="0" w:space="0" w:color="auto"/>
        <w:left w:val="none" w:sz="0" w:space="0" w:color="auto"/>
        <w:bottom w:val="none" w:sz="0" w:space="0" w:color="auto"/>
        <w:right w:val="none" w:sz="0" w:space="0" w:color="auto"/>
      </w:divBdr>
    </w:div>
    <w:div w:id="829760860">
      <w:bodyDiv w:val="1"/>
      <w:marLeft w:val="0"/>
      <w:marRight w:val="0"/>
      <w:marTop w:val="0"/>
      <w:marBottom w:val="0"/>
      <w:divBdr>
        <w:top w:val="none" w:sz="0" w:space="0" w:color="auto"/>
        <w:left w:val="none" w:sz="0" w:space="0" w:color="auto"/>
        <w:bottom w:val="none" w:sz="0" w:space="0" w:color="auto"/>
        <w:right w:val="none" w:sz="0" w:space="0" w:color="auto"/>
      </w:divBdr>
    </w:div>
    <w:div w:id="834104170">
      <w:bodyDiv w:val="1"/>
      <w:marLeft w:val="0"/>
      <w:marRight w:val="0"/>
      <w:marTop w:val="0"/>
      <w:marBottom w:val="0"/>
      <w:divBdr>
        <w:top w:val="none" w:sz="0" w:space="0" w:color="auto"/>
        <w:left w:val="none" w:sz="0" w:space="0" w:color="auto"/>
        <w:bottom w:val="none" w:sz="0" w:space="0" w:color="auto"/>
        <w:right w:val="none" w:sz="0" w:space="0" w:color="auto"/>
      </w:divBdr>
    </w:div>
    <w:div w:id="836388283">
      <w:bodyDiv w:val="1"/>
      <w:marLeft w:val="0"/>
      <w:marRight w:val="0"/>
      <w:marTop w:val="0"/>
      <w:marBottom w:val="0"/>
      <w:divBdr>
        <w:top w:val="none" w:sz="0" w:space="0" w:color="auto"/>
        <w:left w:val="none" w:sz="0" w:space="0" w:color="auto"/>
        <w:bottom w:val="none" w:sz="0" w:space="0" w:color="auto"/>
        <w:right w:val="none" w:sz="0" w:space="0" w:color="auto"/>
      </w:divBdr>
    </w:div>
    <w:div w:id="846480744">
      <w:bodyDiv w:val="1"/>
      <w:marLeft w:val="0"/>
      <w:marRight w:val="0"/>
      <w:marTop w:val="0"/>
      <w:marBottom w:val="0"/>
      <w:divBdr>
        <w:top w:val="none" w:sz="0" w:space="0" w:color="auto"/>
        <w:left w:val="none" w:sz="0" w:space="0" w:color="auto"/>
        <w:bottom w:val="none" w:sz="0" w:space="0" w:color="auto"/>
        <w:right w:val="none" w:sz="0" w:space="0" w:color="auto"/>
      </w:divBdr>
    </w:div>
    <w:div w:id="850070776">
      <w:bodyDiv w:val="1"/>
      <w:marLeft w:val="0"/>
      <w:marRight w:val="0"/>
      <w:marTop w:val="0"/>
      <w:marBottom w:val="0"/>
      <w:divBdr>
        <w:top w:val="none" w:sz="0" w:space="0" w:color="auto"/>
        <w:left w:val="none" w:sz="0" w:space="0" w:color="auto"/>
        <w:bottom w:val="none" w:sz="0" w:space="0" w:color="auto"/>
        <w:right w:val="none" w:sz="0" w:space="0" w:color="auto"/>
      </w:divBdr>
    </w:div>
    <w:div w:id="863711117">
      <w:bodyDiv w:val="1"/>
      <w:marLeft w:val="0"/>
      <w:marRight w:val="0"/>
      <w:marTop w:val="0"/>
      <w:marBottom w:val="0"/>
      <w:divBdr>
        <w:top w:val="none" w:sz="0" w:space="0" w:color="auto"/>
        <w:left w:val="none" w:sz="0" w:space="0" w:color="auto"/>
        <w:bottom w:val="none" w:sz="0" w:space="0" w:color="auto"/>
        <w:right w:val="none" w:sz="0" w:space="0" w:color="auto"/>
      </w:divBdr>
      <w:divsChild>
        <w:div w:id="478809518">
          <w:marLeft w:val="640"/>
          <w:marRight w:val="0"/>
          <w:marTop w:val="0"/>
          <w:marBottom w:val="0"/>
          <w:divBdr>
            <w:top w:val="none" w:sz="0" w:space="0" w:color="auto"/>
            <w:left w:val="none" w:sz="0" w:space="0" w:color="auto"/>
            <w:bottom w:val="none" w:sz="0" w:space="0" w:color="auto"/>
            <w:right w:val="none" w:sz="0" w:space="0" w:color="auto"/>
          </w:divBdr>
        </w:div>
        <w:div w:id="161940600">
          <w:marLeft w:val="640"/>
          <w:marRight w:val="0"/>
          <w:marTop w:val="0"/>
          <w:marBottom w:val="0"/>
          <w:divBdr>
            <w:top w:val="none" w:sz="0" w:space="0" w:color="auto"/>
            <w:left w:val="none" w:sz="0" w:space="0" w:color="auto"/>
            <w:bottom w:val="none" w:sz="0" w:space="0" w:color="auto"/>
            <w:right w:val="none" w:sz="0" w:space="0" w:color="auto"/>
          </w:divBdr>
        </w:div>
        <w:div w:id="1743983925">
          <w:marLeft w:val="640"/>
          <w:marRight w:val="0"/>
          <w:marTop w:val="0"/>
          <w:marBottom w:val="0"/>
          <w:divBdr>
            <w:top w:val="none" w:sz="0" w:space="0" w:color="auto"/>
            <w:left w:val="none" w:sz="0" w:space="0" w:color="auto"/>
            <w:bottom w:val="none" w:sz="0" w:space="0" w:color="auto"/>
            <w:right w:val="none" w:sz="0" w:space="0" w:color="auto"/>
          </w:divBdr>
        </w:div>
        <w:div w:id="1177379999">
          <w:marLeft w:val="640"/>
          <w:marRight w:val="0"/>
          <w:marTop w:val="0"/>
          <w:marBottom w:val="0"/>
          <w:divBdr>
            <w:top w:val="none" w:sz="0" w:space="0" w:color="auto"/>
            <w:left w:val="none" w:sz="0" w:space="0" w:color="auto"/>
            <w:bottom w:val="none" w:sz="0" w:space="0" w:color="auto"/>
            <w:right w:val="none" w:sz="0" w:space="0" w:color="auto"/>
          </w:divBdr>
        </w:div>
        <w:div w:id="1802653669">
          <w:marLeft w:val="640"/>
          <w:marRight w:val="0"/>
          <w:marTop w:val="0"/>
          <w:marBottom w:val="0"/>
          <w:divBdr>
            <w:top w:val="none" w:sz="0" w:space="0" w:color="auto"/>
            <w:left w:val="none" w:sz="0" w:space="0" w:color="auto"/>
            <w:bottom w:val="none" w:sz="0" w:space="0" w:color="auto"/>
            <w:right w:val="none" w:sz="0" w:space="0" w:color="auto"/>
          </w:divBdr>
        </w:div>
        <w:div w:id="718480694">
          <w:marLeft w:val="640"/>
          <w:marRight w:val="0"/>
          <w:marTop w:val="0"/>
          <w:marBottom w:val="0"/>
          <w:divBdr>
            <w:top w:val="none" w:sz="0" w:space="0" w:color="auto"/>
            <w:left w:val="none" w:sz="0" w:space="0" w:color="auto"/>
            <w:bottom w:val="none" w:sz="0" w:space="0" w:color="auto"/>
            <w:right w:val="none" w:sz="0" w:space="0" w:color="auto"/>
          </w:divBdr>
        </w:div>
        <w:div w:id="1181159196">
          <w:marLeft w:val="640"/>
          <w:marRight w:val="0"/>
          <w:marTop w:val="0"/>
          <w:marBottom w:val="0"/>
          <w:divBdr>
            <w:top w:val="none" w:sz="0" w:space="0" w:color="auto"/>
            <w:left w:val="none" w:sz="0" w:space="0" w:color="auto"/>
            <w:bottom w:val="none" w:sz="0" w:space="0" w:color="auto"/>
            <w:right w:val="none" w:sz="0" w:space="0" w:color="auto"/>
          </w:divBdr>
        </w:div>
        <w:div w:id="423111224">
          <w:marLeft w:val="640"/>
          <w:marRight w:val="0"/>
          <w:marTop w:val="0"/>
          <w:marBottom w:val="0"/>
          <w:divBdr>
            <w:top w:val="none" w:sz="0" w:space="0" w:color="auto"/>
            <w:left w:val="none" w:sz="0" w:space="0" w:color="auto"/>
            <w:bottom w:val="none" w:sz="0" w:space="0" w:color="auto"/>
            <w:right w:val="none" w:sz="0" w:space="0" w:color="auto"/>
          </w:divBdr>
        </w:div>
        <w:div w:id="1909685779">
          <w:marLeft w:val="640"/>
          <w:marRight w:val="0"/>
          <w:marTop w:val="0"/>
          <w:marBottom w:val="0"/>
          <w:divBdr>
            <w:top w:val="none" w:sz="0" w:space="0" w:color="auto"/>
            <w:left w:val="none" w:sz="0" w:space="0" w:color="auto"/>
            <w:bottom w:val="none" w:sz="0" w:space="0" w:color="auto"/>
            <w:right w:val="none" w:sz="0" w:space="0" w:color="auto"/>
          </w:divBdr>
        </w:div>
        <w:div w:id="1066799359">
          <w:marLeft w:val="640"/>
          <w:marRight w:val="0"/>
          <w:marTop w:val="0"/>
          <w:marBottom w:val="0"/>
          <w:divBdr>
            <w:top w:val="none" w:sz="0" w:space="0" w:color="auto"/>
            <w:left w:val="none" w:sz="0" w:space="0" w:color="auto"/>
            <w:bottom w:val="none" w:sz="0" w:space="0" w:color="auto"/>
            <w:right w:val="none" w:sz="0" w:space="0" w:color="auto"/>
          </w:divBdr>
        </w:div>
        <w:div w:id="1199929820">
          <w:marLeft w:val="640"/>
          <w:marRight w:val="0"/>
          <w:marTop w:val="0"/>
          <w:marBottom w:val="0"/>
          <w:divBdr>
            <w:top w:val="none" w:sz="0" w:space="0" w:color="auto"/>
            <w:left w:val="none" w:sz="0" w:space="0" w:color="auto"/>
            <w:bottom w:val="none" w:sz="0" w:space="0" w:color="auto"/>
            <w:right w:val="none" w:sz="0" w:space="0" w:color="auto"/>
          </w:divBdr>
        </w:div>
        <w:div w:id="598366482">
          <w:marLeft w:val="640"/>
          <w:marRight w:val="0"/>
          <w:marTop w:val="0"/>
          <w:marBottom w:val="0"/>
          <w:divBdr>
            <w:top w:val="none" w:sz="0" w:space="0" w:color="auto"/>
            <w:left w:val="none" w:sz="0" w:space="0" w:color="auto"/>
            <w:bottom w:val="none" w:sz="0" w:space="0" w:color="auto"/>
            <w:right w:val="none" w:sz="0" w:space="0" w:color="auto"/>
          </w:divBdr>
        </w:div>
        <w:div w:id="1726445304">
          <w:marLeft w:val="640"/>
          <w:marRight w:val="0"/>
          <w:marTop w:val="0"/>
          <w:marBottom w:val="0"/>
          <w:divBdr>
            <w:top w:val="none" w:sz="0" w:space="0" w:color="auto"/>
            <w:left w:val="none" w:sz="0" w:space="0" w:color="auto"/>
            <w:bottom w:val="none" w:sz="0" w:space="0" w:color="auto"/>
            <w:right w:val="none" w:sz="0" w:space="0" w:color="auto"/>
          </w:divBdr>
        </w:div>
        <w:div w:id="986939174">
          <w:marLeft w:val="640"/>
          <w:marRight w:val="0"/>
          <w:marTop w:val="0"/>
          <w:marBottom w:val="0"/>
          <w:divBdr>
            <w:top w:val="none" w:sz="0" w:space="0" w:color="auto"/>
            <w:left w:val="none" w:sz="0" w:space="0" w:color="auto"/>
            <w:bottom w:val="none" w:sz="0" w:space="0" w:color="auto"/>
            <w:right w:val="none" w:sz="0" w:space="0" w:color="auto"/>
          </w:divBdr>
        </w:div>
        <w:div w:id="1597203475">
          <w:marLeft w:val="640"/>
          <w:marRight w:val="0"/>
          <w:marTop w:val="0"/>
          <w:marBottom w:val="0"/>
          <w:divBdr>
            <w:top w:val="none" w:sz="0" w:space="0" w:color="auto"/>
            <w:left w:val="none" w:sz="0" w:space="0" w:color="auto"/>
            <w:bottom w:val="none" w:sz="0" w:space="0" w:color="auto"/>
            <w:right w:val="none" w:sz="0" w:space="0" w:color="auto"/>
          </w:divBdr>
        </w:div>
        <w:div w:id="1481381653">
          <w:marLeft w:val="640"/>
          <w:marRight w:val="0"/>
          <w:marTop w:val="0"/>
          <w:marBottom w:val="0"/>
          <w:divBdr>
            <w:top w:val="none" w:sz="0" w:space="0" w:color="auto"/>
            <w:left w:val="none" w:sz="0" w:space="0" w:color="auto"/>
            <w:bottom w:val="none" w:sz="0" w:space="0" w:color="auto"/>
            <w:right w:val="none" w:sz="0" w:space="0" w:color="auto"/>
          </w:divBdr>
        </w:div>
        <w:div w:id="1486044234">
          <w:marLeft w:val="640"/>
          <w:marRight w:val="0"/>
          <w:marTop w:val="0"/>
          <w:marBottom w:val="0"/>
          <w:divBdr>
            <w:top w:val="none" w:sz="0" w:space="0" w:color="auto"/>
            <w:left w:val="none" w:sz="0" w:space="0" w:color="auto"/>
            <w:bottom w:val="none" w:sz="0" w:space="0" w:color="auto"/>
            <w:right w:val="none" w:sz="0" w:space="0" w:color="auto"/>
          </w:divBdr>
        </w:div>
        <w:div w:id="581843062">
          <w:marLeft w:val="640"/>
          <w:marRight w:val="0"/>
          <w:marTop w:val="0"/>
          <w:marBottom w:val="0"/>
          <w:divBdr>
            <w:top w:val="none" w:sz="0" w:space="0" w:color="auto"/>
            <w:left w:val="none" w:sz="0" w:space="0" w:color="auto"/>
            <w:bottom w:val="none" w:sz="0" w:space="0" w:color="auto"/>
            <w:right w:val="none" w:sz="0" w:space="0" w:color="auto"/>
          </w:divBdr>
        </w:div>
        <w:div w:id="1972662097">
          <w:marLeft w:val="640"/>
          <w:marRight w:val="0"/>
          <w:marTop w:val="0"/>
          <w:marBottom w:val="0"/>
          <w:divBdr>
            <w:top w:val="none" w:sz="0" w:space="0" w:color="auto"/>
            <w:left w:val="none" w:sz="0" w:space="0" w:color="auto"/>
            <w:bottom w:val="none" w:sz="0" w:space="0" w:color="auto"/>
            <w:right w:val="none" w:sz="0" w:space="0" w:color="auto"/>
          </w:divBdr>
        </w:div>
        <w:div w:id="2079009615">
          <w:marLeft w:val="640"/>
          <w:marRight w:val="0"/>
          <w:marTop w:val="0"/>
          <w:marBottom w:val="0"/>
          <w:divBdr>
            <w:top w:val="none" w:sz="0" w:space="0" w:color="auto"/>
            <w:left w:val="none" w:sz="0" w:space="0" w:color="auto"/>
            <w:bottom w:val="none" w:sz="0" w:space="0" w:color="auto"/>
            <w:right w:val="none" w:sz="0" w:space="0" w:color="auto"/>
          </w:divBdr>
        </w:div>
        <w:div w:id="1697534200">
          <w:marLeft w:val="640"/>
          <w:marRight w:val="0"/>
          <w:marTop w:val="0"/>
          <w:marBottom w:val="0"/>
          <w:divBdr>
            <w:top w:val="none" w:sz="0" w:space="0" w:color="auto"/>
            <w:left w:val="none" w:sz="0" w:space="0" w:color="auto"/>
            <w:bottom w:val="none" w:sz="0" w:space="0" w:color="auto"/>
            <w:right w:val="none" w:sz="0" w:space="0" w:color="auto"/>
          </w:divBdr>
        </w:div>
        <w:div w:id="1175612992">
          <w:marLeft w:val="640"/>
          <w:marRight w:val="0"/>
          <w:marTop w:val="0"/>
          <w:marBottom w:val="0"/>
          <w:divBdr>
            <w:top w:val="none" w:sz="0" w:space="0" w:color="auto"/>
            <w:left w:val="none" w:sz="0" w:space="0" w:color="auto"/>
            <w:bottom w:val="none" w:sz="0" w:space="0" w:color="auto"/>
            <w:right w:val="none" w:sz="0" w:space="0" w:color="auto"/>
          </w:divBdr>
        </w:div>
        <w:div w:id="114645151">
          <w:marLeft w:val="640"/>
          <w:marRight w:val="0"/>
          <w:marTop w:val="0"/>
          <w:marBottom w:val="0"/>
          <w:divBdr>
            <w:top w:val="none" w:sz="0" w:space="0" w:color="auto"/>
            <w:left w:val="none" w:sz="0" w:space="0" w:color="auto"/>
            <w:bottom w:val="none" w:sz="0" w:space="0" w:color="auto"/>
            <w:right w:val="none" w:sz="0" w:space="0" w:color="auto"/>
          </w:divBdr>
        </w:div>
        <w:div w:id="1450005295">
          <w:marLeft w:val="640"/>
          <w:marRight w:val="0"/>
          <w:marTop w:val="0"/>
          <w:marBottom w:val="0"/>
          <w:divBdr>
            <w:top w:val="none" w:sz="0" w:space="0" w:color="auto"/>
            <w:left w:val="none" w:sz="0" w:space="0" w:color="auto"/>
            <w:bottom w:val="none" w:sz="0" w:space="0" w:color="auto"/>
            <w:right w:val="none" w:sz="0" w:space="0" w:color="auto"/>
          </w:divBdr>
        </w:div>
        <w:div w:id="621812182">
          <w:marLeft w:val="640"/>
          <w:marRight w:val="0"/>
          <w:marTop w:val="0"/>
          <w:marBottom w:val="0"/>
          <w:divBdr>
            <w:top w:val="none" w:sz="0" w:space="0" w:color="auto"/>
            <w:left w:val="none" w:sz="0" w:space="0" w:color="auto"/>
            <w:bottom w:val="none" w:sz="0" w:space="0" w:color="auto"/>
            <w:right w:val="none" w:sz="0" w:space="0" w:color="auto"/>
          </w:divBdr>
        </w:div>
        <w:div w:id="1433671507">
          <w:marLeft w:val="640"/>
          <w:marRight w:val="0"/>
          <w:marTop w:val="0"/>
          <w:marBottom w:val="0"/>
          <w:divBdr>
            <w:top w:val="none" w:sz="0" w:space="0" w:color="auto"/>
            <w:left w:val="none" w:sz="0" w:space="0" w:color="auto"/>
            <w:bottom w:val="none" w:sz="0" w:space="0" w:color="auto"/>
            <w:right w:val="none" w:sz="0" w:space="0" w:color="auto"/>
          </w:divBdr>
        </w:div>
        <w:div w:id="915480250">
          <w:marLeft w:val="640"/>
          <w:marRight w:val="0"/>
          <w:marTop w:val="0"/>
          <w:marBottom w:val="0"/>
          <w:divBdr>
            <w:top w:val="none" w:sz="0" w:space="0" w:color="auto"/>
            <w:left w:val="none" w:sz="0" w:space="0" w:color="auto"/>
            <w:bottom w:val="none" w:sz="0" w:space="0" w:color="auto"/>
            <w:right w:val="none" w:sz="0" w:space="0" w:color="auto"/>
          </w:divBdr>
        </w:div>
        <w:div w:id="1267498886">
          <w:marLeft w:val="640"/>
          <w:marRight w:val="0"/>
          <w:marTop w:val="0"/>
          <w:marBottom w:val="0"/>
          <w:divBdr>
            <w:top w:val="none" w:sz="0" w:space="0" w:color="auto"/>
            <w:left w:val="none" w:sz="0" w:space="0" w:color="auto"/>
            <w:bottom w:val="none" w:sz="0" w:space="0" w:color="auto"/>
            <w:right w:val="none" w:sz="0" w:space="0" w:color="auto"/>
          </w:divBdr>
        </w:div>
        <w:div w:id="1947233741">
          <w:marLeft w:val="640"/>
          <w:marRight w:val="0"/>
          <w:marTop w:val="0"/>
          <w:marBottom w:val="0"/>
          <w:divBdr>
            <w:top w:val="none" w:sz="0" w:space="0" w:color="auto"/>
            <w:left w:val="none" w:sz="0" w:space="0" w:color="auto"/>
            <w:bottom w:val="none" w:sz="0" w:space="0" w:color="auto"/>
            <w:right w:val="none" w:sz="0" w:space="0" w:color="auto"/>
          </w:divBdr>
        </w:div>
        <w:div w:id="187723648">
          <w:marLeft w:val="640"/>
          <w:marRight w:val="0"/>
          <w:marTop w:val="0"/>
          <w:marBottom w:val="0"/>
          <w:divBdr>
            <w:top w:val="none" w:sz="0" w:space="0" w:color="auto"/>
            <w:left w:val="none" w:sz="0" w:space="0" w:color="auto"/>
            <w:bottom w:val="none" w:sz="0" w:space="0" w:color="auto"/>
            <w:right w:val="none" w:sz="0" w:space="0" w:color="auto"/>
          </w:divBdr>
        </w:div>
        <w:div w:id="139421939">
          <w:marLeft w:val="640"/>
          <w:marRight w:val="0"/>
          <w:marTop w:val="0"/>
          <w:marBottom w:val="0"/>
          <w:divBdr>
            <w:top w:val="none" w:sz="0" w:space="0" w:color="auto"/>
            <w:left w:val="none" w:sz="0" w:space="0" w:color="auto"/>
            <w:bottom w:val="none" w:sz="0" w:space="0" w:color="auto"/>
            <w:right w:val="none" w:sz="0" w:space="0" w:color="auto"/>
          </w:divBdr>
        </w:div>
        <w:div w:id="1357652343">
          <w:marLeft w:val="640"/>
          <w:marRight w:val="0"/>
          <w:marTop w:val="0"/>
          <w:marBottom w:val="0"/>
          <w:divBdr>
            <w:top w:val="none" w:sz="0" w:space="0" w:color="auto"/>
            <w:left w:val="none" w:sz="0" w:space="0" w:color="auto"/>
            <w:bottom w:val="none" w:sz="0" w:space="0" w:color="auto"/>
            <w:right w:val="none" w:sz="0" w:space="0" w:color="auto"/>
          </w:divBdr>
        </w:div>
        <w:div w:id="704060992">
          <w:marLeft w:val="640"/>
          <w:marRight w:val="0"/>
          <w:marTop w:val="0"/>
          <w:marBottom w:val="0"/>
          <w:divBdr>
            <w:top w:val="none" w:sz="0" w:space="0" w:color="auto"/>
            <w:left w:val="none" w:sz="0" w:space="0" w:color="auto"/>
            <w:bottom w:val="none" w:sz="0" w:space="0" w:color="auto"/>
            <w:right w:val="none" w:sz="0" w:space="0" w:color="auto"/>
          </w:divBdr>
        </w:div>
        <w:div w:id="1858733477">
          <w:marLeft w:val="640"/>
          <w:marRight w:val="0"/>
          <w:marTop w:val="0"/>
          <w:marBottom w:val="0"/>
          <w:divBdr>
            <w:top w:val="none" w:sz="0" w:space="0" w:color="auto"/>
            <w:left w:val="none" w:sz="0" w:space="0" w:color="auto"/>
            <w:bottom w:val="none" w:sz="0" w:space="0" w:color="auto"/>
            <w:right w:val="none" w:sz="0" w:space="0" w:color="auto"/>
          </w:divBdr>
        </w:div>
        <w:div w:id="92366810">
          <w:marLeft w:val="640"/>
          <w:marRight w:val="0"/>
          <w:marTop w:val="0"/>
          <w:marBottom w:val="0"/>
          <w:divBdr>
            <w:top w:val="none" w:sz="0" w:space="0" w:color="auto"/>
            <w:left w:val="none" w:sz="0" w:space="0" w:color="auto"/>
            <w:bottom w:val="none" w:sz="0" w:space="0" w:color="auto"/>
            <w:right w:val="none" w:sz="0" w:space="0" w:color="auto"/>
          </w:divBdr>
        </w:div>
        <w:div w:id="613366330">
          <w:marLeft w:val="640"/>
          <w:marRight w:val="0"/>
          <w:marTop w:val="0"/>
          <w:marBottom w:val="0"/>
          <w:divBdr>
            <w:top w:val="none" w:sz="0" w:space="0" w:color="auto"/>
            <w:left w:val="none" w:sz="0" w:space="0" w:color="auto"/>
            <w:bottom w:val="none" w:sz="0" w:space="0" w:color="auto"/>
            <w:right w:val="none" w:sz="0" w:space="0" w:color="auto"/>
          </w:divBdr>
        </w:div>
        <w:div w:id="2037654929">
          <w:marLeft w:val="640"/>
          <w:marRight w:val="0"/>
          <w:marTop w:val="0"/>
          <w:marBottom w:val="0"/>
          <w:divBdr>
            <w:top w:val="none" w:sz="0" w:space="0" w:color="auto"/>
            <w:left w:val="none" w:sz="0" w:space="0" w:color="auto"/>
            <w:bottom w:val="none" w:sz="0" w:space="0" w:color="auto"/>
            <w:right w:val="none" w:sz="0" w:space="0" w:color="auto"/>
          </w:divBdr>
        </w:div>
        <w:div w:id="1535968390">
          <w:marLeft w:val="640"/>
          <w:marRight w:val="0"/>
          <w:marTop w:val="0"/>
          <w:marBottom w:val="0"/>
          <w:divBdr>
            <w:top w:val="none" w:sz="0" w:space="0" w:color="auto"/>
            <w:left w:val="none" w:sz="0" w:space="0" w:color="auto"/>
            <w:bottom w:val="none" w:sz="0" w:space="0" w:color="auto"/>
            <w:right w:val="none" w:sz="0" w:space="0" w:color="auto"/>
          </w:divBdr>
        </w:div>
        <w:div w:id="1407533823">
          <w:marLeft w:val="640"/>
          <w:marRight w:val="0"/>
          <w:marTop w:val="0"/>
          <w:marBottom w:val="0"/>
          <w:divBdr>
            <w:top w:val="none" w:sz="0" w:space="0" w:color="auto"/>
            <w:left w:val="none" w:sz="0" w:space="0" w:color="auto"/>
            <w:bottom w:val="none" w:sz="0" w:space="0" w:color="auto"/>
            <w:right w:val="none" w:sz="0" w:space="0" w:color="auto"/>
          </w:divBdr>
        </w:div>
        <w:div w:id="1418138754">
          <w:marLeft w:val="640"/>
          <w:marRight w:val="0"/>
          <w:marTop w:val="0"/>
          <w:marBottom w:val="0"/>
          <w:divBdr>
            <w:top w:val="none" w:sz="0" w:space="0" w:color="auto"/>
            <w:left w:val="none" w:sz="0" w:space="0" w:color="auto"/>
            <w:bottom w:val="none" w:sz="0" w:space="0" w:color="auto"/>
            <w:right w:val="none" w:sz="0" w:space="0" w:color="auto"/>
          </w:divBdr>
        </w:div>
        <w:div w:id="1854831993">
          <w:marLeft w:val="640"/>
          <w:marRight w:val="0"/>
          <w:marTop w:val="0"/>
          <w:marBottom w:val="0"/>
          <w:divBdr>
            <w:top w:val="none" w:sz="0" w:space="0" w:color="auto"/>
            <w:left w:val="none" w:sz="0" w:space="0" w:color="auto"/>
            <w:bottom w:val="none" w:sz="0" w:space="0" w:color="auto"/>
            <w:right w:val="none" w:sz="0" w:space="0" w:color="auto"/>
          </w:divBdr>
        </w:div>
        <w:div w:id="1191457902">
          <w:marLeft w:val="640"/>
          <w:marRight w:val="0"/>
          <w:marTop w:val="0"/>
          <w:marBottom w:val="0"/>
          <w:divBdr>
            <w:top w:val="none" w:sz="0" w:space="0" w:color="auto"/>
            <w:left w:val="none" w:sz="0" w:space="0" w:color="auto"/>
            <w:bottom w:val="none" w:sz="0" w:space="0" w:color="auto"/>
            <w:right w:val="none" w:sz="0" w:space="0" w:color="auto"/>
          </w:divBdr>
        </w:div>
        <w:div w:id="1009016447">
          <w:marLeft w:val="640"/>
          <w:marRight w:val="0"/>
          <w:marTop w:val="0"/>
          <w:marBottom w:val="0"/>
          <w:divBdr>
            <w:top w:val="none" w:sz="0" w:space="0" w:color="auto"/>
            <w:left w:val="none" w:sz="0" w:space="0" w:color="auto"/>
            <w:bottom w:val="none" w:sz="0" w:space="0" w:color="auto"/>
            <w:right w:val="none" w:sz="0" w:space="0" w:color="auto"/>
          </w:divBdr>
        </w:div>
        <w:div w:id="70742938">
          <w:marLeft w:val="640"/>
          <w:marRight w:val="0"/>
          <w:marTop w:val="0"/>
          <w:marBottom w:val="0"/>
          <w:divBdr>
            <w:top w:val="none" w:sz="0" w:space="0" w:color="auto"/>
            <w:left w:val="none" w:sz="0" w:space="0" w:color="auto"/>
            <w:bottom w:val="none" w:sz="0" w:space="0" w:color="auto"/>
            <w:right w:val="none" w:sz="0" w:space="0" w:color="auto"/>
          </w:divBdr>
        </w:div>
        <w:div w:id="974144238">
          <w:marLeft w:val="640"/>
          <w:marRight w:val="0"/>
          <w:marTop w:val="0"/>
          <w:marBottom w:val="0"/>
          <w:divBdr>
            <w:top w:val="none" w:sz="0" w:space="0" w:color="auto"/>
            <w:left w:val="none" w:sz="0" w:space="0" w:color="auto"/>
            <w:bottom w:val="none" w:sz="0" w:space="0" w:color="auto"/>
            <w:right w:val="none" w:sz="0" w:space="0" w:color="auto"/>
          </w:divBdr>
        </w:div>
        <w:div w:id="12608183">
          <w:marLeft w:val="640"/>
          <w:marRight w:val="0"/>
          <w:marTop w:val="0"/>
          <w:marBottom w:val="0"/>
          <w:divBdr>
            <w:top w:val="none" w:sz="0" w:space="0" w:color="auto"/>
            <w:left w:val="none" w:sz="0" w:space="0" w:color="auto"/>
            <w:bottom w:val="none" w:sz="0" w:space="0" w:color="auto"/>
            <w:right w:val="none" w:sz="0" w:space="0" w:color="auto"/>
          </w:divBdr>
        </w:div>
        <w:div w:id="469640908">
          <w:marLeft w:val="640"/>
          <w:marRight w:val="0"/>
          <w:marTop w:val="0"/>
          <w:marBottom w:val="0"/>
          <w:divBdr>
            <w:top w:val="none" w:sz="0" w:space="0" w:color="auto"/>
            <w:left w:val="none" w:sz="0" w:space="0" w:color="auto"/>
            <w:bottom w:val="none" w:sz="0" w:space="0" w:color="auto"/>
            <w:right w:val="none" w:sz="0" w:space="0" w:color="auto"/>
          </w:divBdr>
        </w:div>
        <w:div w:id="940183860">
          <w:marLeft w:val="640"/>
          <w:marRight w:val="0"/>
          <w:marTop w:val="0"/>
          <w:marBottom w:val="0"/>
          <w:divBdr>
            <w:top w:val="none" w:sz="0" w:space="0" w:color="auto"/>
            <w:left w:val="none" w:sz="0" w:space="0" w:color="auto"/>
            <w:bottom w:val="none" w:sz="0" w:space="0" w:color="auto"/>
            <w:right w:val="none" w:sz="0" w:space="0" w:color="auto"/>
          </w:divBdr>
        </w:div>
        <w:div w:id="695232539">
          <w:marLeft w:val="640"/>
          <w:marRight w:val="0"/>
          <w:marTop w:val="0"/>
          <w:marBottom w:val="0"/>
          <w:divBdr>
            <w:top w:val="none" w:sz="0" w:space="0" w:color="auto"/>
            <w:left w:val="none" w:sz="0" w:space="0" w:color="auto"/>
            <w:bottom w:val="none" w:sz="0" w:space="0" w:color="auto"/>
            <w:right w:val="none" w:sz="0" w:space="0" w:color="auto"/>
          </w:divBdr>
        </w:div>
        <w:div w:id="13197175">
          <w:marLeft w:val="640"/>
          <w:marRight w:val="0"/>
          <w:marTop w:val="0"/>
          <w:marBottom w:val="0"/>
          <w:divBdr>
            <w:top w:val="none" w:sz="0" w:space="0" w:color="auto"/>
            <w:left w:val="none" w:sz="0" w:space="0" w:color="auto"/>
            <w:bottom w:val="none" w:sz="0" w:space="0" w:color="auto"/>
            <w:right w:val="none" w:sz="0" w:space="0" w:color="auto"/>
          </w:divBdr>
        </w:div>
        <w:div w:id="1709603608">
          <w:marLeft w:val="640"/>
          <w:marRight w:val="0"/>
          <w:marTop w:val="0"/>
          <w:marBottom w:val="0"/>
          <w:divBdr>
            <w:top w:val="none" w:sz="0" w:space="0" w:color="auto"/>
            <w:left w:val="none" w:sz="0" w:space="0" w:color="auto"/>
            <w:bottom w:val="none" w:sz="0" w:space="0" w:color="auto"/>
            <w:right w:val="none" w:sz="0" w:space="0" w:color="auto"/>
          </w:divBdr>
        </w:div>
        <w:div w:id="1639335262">
          <w:marLeft w:val="640"/>
          <w:marRight w:val="0"/>
          <w:marTop w:val="0"/>
          <w:marBottom w:val="0"/>
          <w:divBdr>
            <w:top w:val="none" w:sz="0" w:space="0" w:color="auto"/>
            <w:left w:val="none" w:sz="0" w:space="0" w:color="auto"/>
            <w:bottom w:val="none" w:sz="0" w:space="0" w:color="auto"/>
            <w:right w:val="none" w:sz="0" w:space="0" w:color="auto"/>
          </w:divBdr>
        </w:div>
        <w:div w:id="56055337">
          <w:marLeft w:val="640"/>
          <w:marRight w:val="0"/>
          <w:marTop w:val="0"/>
          <w:marBottom w:val="0"/>
          <w:divBdr>
            <w:top w:val="none" w:sz="0" w:space="0" w:color="auto"/>
            <w:left w:val="none" w:sz="0" w:space="0" w:color="auto"/>
            <w:bottom w:val="none" w:sz="0" w:space="0" w:color="auto"/>
            <w:right w:val="none" w:sz="0" w:space="0" w:color="auto"/>
          </w:divBdr>
        </w:div>
        <w:div w:id="41951342">
          <w:marLeft w:val="640"/>
          <w:marRight w:val="0"/>
          <w:marTop w:val="0"/>
          <w:marBottom w:val="0"/>
          <w:divBdr>
            <w:top w:val="none" w:sz="0" w:space="0" w:color="auto"/>
            <w:left w:val="none" w:sz="0" w:space="0" w:color="auto"/>
            <w:bottom w:val="none" w:sz="0" w:space="0" w:color="auto"/>
            <w:right w:val="none" w:sz="0" w:space="0" w:color="auto"/>
          </w:divBdr>
        </w:div>
        <w:div w:id="1319267440">
          <w:marLeft w:val="640"/>
          <w:marRight w:val="0"/>
          <w:marTop w:val="0"/>
          <w:marBottom w:val="0"/>
          <w:divBdr>
            <w:top w:val="none" w:sz="0" w:space="0" w:color="auto"/>
            <w:left w:val="none" w:sz="0" w:space="0" w:color="auto"/>
            <w:bottom w:val="none" w:sz="0" w:space="0" w:color="auto"/>
            <w:right w:val="none" w:sz="0" w:space="0" w:color="auto"/>
          </w:divBdr>
        </w:div>
        <w:div w:id="338117867">
          <w:marLeft w:val="640"/>
          <w:marRight w:val="0"/>
          <w:marTop w:val="0"/>
          <w:marBottom w:val="0"/>
          <w:divBdr>
            <w:top w:val="none" w:sz="0" w:space="0" w:color="auto"/>
            <w:left w:val="none" w:sz="0" w:space="0" w:color="auto"/>
            <w:bottom w:val="none" w:sz="0" w:space="0" w:color="auto"/>
            <w:right w:val="none" w:sz="0" w:space="0" w:color="auto"/>
          </w:divBdr>
        </w:div>
        <w:div w:id="1896315785">
          <w:marLeft w:val="640"/>
          <w:marRight w:val="0"/>
          <w:marTop w:val="0"/>
          <w:marBottom w:val="0"/>
          <w:divBdr>
            <w:top w:val="none" w:sz="0" w:space="0" w:color="auto"/>
            <w:left w:val="none" w:sz="0" w:space="0" w:color="auto"/>
            <w:bottom w:val="none" w:sz="0" w:space="0" w:color="auto"/>
            <w:right w:val="none" w:sz="0" w:space="0" w:color="auto"/>
          </w:divBdr>
        </w:div>
        <w:div w:id="1962148713">
          <w:marLeft w:val="640"/>
          <w:marRight w:val="0"/>
          <w:marTop w:val="0"/>
          <w:marBottom w:val="0"/>
          <w:divBdr>
            <w:top w:val="none" w:sz="0" w:space="0" w:color="auto"/>
            <w:left w:val="none" w:sz="0" w:space="0" w:color="auto"/>
            <w:bottom w:val="none" w:sz="0" w:space="0" w:color="auto"/>
            <w:right w:val="none" w:sz="0" w:space="0" w:color="auto"/>
          </w:divBdr>
        </w:div>
        <w:div w:id="888760898">
          <w:marLeft w:val="640"/>
          <w:marRight w:val="0"/>
          <w:marTop w:val="0"/>
          <w:marBottom w:val="0"/>
          <w:divBdr>
            <w:top w:val="none" w:sz="0" w:space="0" w:color="auto"/>
            <w:left w:val="none" w:sz="0" w:space="0" w:color="auto"/>
            <w:bottom w:val="none" w:sz="0" w:space="0" w:color="auto"/>
            <w:right w:val="none" w:sz="0" w:space="0" w:color="auto"/>
          </w:divBdr>
        </w:div>
        <w:div w:id="376975864">
          <w:marLeft w:val="640"/>
          <w:marRight w:val="0"/>
          <w:marTop w:val="0"/>
          <w:marBottom w:val="0"/>
          <w:divBdr>
            <w:top w:val="none" w:sz="0" w:space="0" w:color="auto"/>
            <w:left w:val="none" w:sz="0" w:space="0" w:color="auto"/>
            <w:bottom w:val="none" w:sz="0" w:space="0" w:color="auto"/>
            <w:right w:val="none" w:sz="0" w:space="0" w:color="auto"/>
          </w:divBdr>
        </w:div>
        <w:div w:id="912006348">
          <w:marLeft w:val="640"/>
          <w:marRight w:val="0"/>
          <w:marTop w:val="0"/>
          <w:marBottom w:val="0"/>
          <w:divBdr>
            <w:top w:val="none" w:sz="0" w:space="0" w:color="auto"/>
            <w:left w:val="none" w:sz="0" w:space="0" w:color="auto"/>
            <w:bottom w:val="none" w:sz="0" w:space="0" w:color="auto"/>
            <w:right w:val="none" w:sz="0" w:space="0" w:color="auto"/>
          </w:divBdr>
        </w:div>
        <w:div w:id="1986617860">
          <w:marLeft w:val="640"/>
          <w:marRight w:val="0"/>
          <w:marTop w:val="0"/>
          <w:marBottom w:val="0"/>
          <w:divBdr>
            <w:top w:val="none" w:sz="0" w:space="0" w:color="auto"/>
            <w:left w:val="none" w:sz="0" w:space="0" w:color="auto"/>
            <w:bottom w:val="none" w:sz="0" w:space="0" w:color="auto"/>
            <w:right w:val="none" w:sz="0" w:space="0" w:color="auto"/>
          </w:divBdr>
        </w:div>
        <w:div w:id="840388881">
          <w:marLeft w:val="640"/>
          <w:marRight w:val="0"/>
          <w:marTop w:val="0"/>
          <w:marBottom w:val="0"/>
          <w:divBdr>
            <w:top w:val="none" w:sz="0" w:space="0" w:color="auto"/>
            <w:left w:val="none" w:sz="0" w:space="0" w:color="auto"/>
            <w:bottom w:val="none" w:sz="0" w:space="0" w:color="auto"/>
            <w:right w:val="none" w:sz="0" w:space="0" w:color="auto"/>
          </w:divBdr>
        </w:div>
        <w:div w:id="809983699">
          <w:marLeft w:val="640"/>
          <w:marRight w:val="0"/>
          <w:marTop w:val="0"/>
          <w:marBottom w:val="0"/>
          <w:divBdr>
            <w:top w:val="none" w:sz="0" w:space="0" w:color="auto"/>
            <w:left w:val="none" w:sz="0" w:space="0" w:color="auto"/>
            <w:bottom w:val="none" w:sz="0" w:space="0" w:color="auto"/>
            <w:right w:val="none" w:sz="0" w:space="0" w:color="auto"/>
          </w:divBdr>
        </w:div>
        <w:div w:id="1897281167">
          <w:marLeft w:val="640"/>
          <w:marRight w:val="0"/>
          <w:marTop w:val="0"/>
          <w:marBottom w:val="0"/>
          <w:divBdr>
            <w:top w:val="none" w:sz="0" w:space="0" w:color="auto"/>
            <w:left w:val="none" w:sz="0" w:space="0" w:color="auto"/>
            <w:bottom w:val="none" w:sz="0" w:space="0" w:color="auto"/>
            <w:right w:val="none" w:sz="0" w:space="0" w:color="auto"/>
          </w:divBdr>
        </w:div>
        <w:div w:id="1220089669">
          <w:marLeft w:val="640"/>
          <w:marRight w:val="0"/>
          <w:marTop w:val="0"/>
          <w:marBottom w:val="0"/>
          <w:divBdr>
            <w:top w:val="none" w:sz="0" w:space="0" w:color="auto"/>
            <w:left w:val="none" w:sz="0" w:space="0" w:color="auto"/>
            <w:bottom w:val="none" w:sz="0" w:space="0" w:color="auto"/>
            <w:right w:val="none" w:sz="0" w:space="0" w:color="auto"/>
          </w:divBdr>
        </w:div>
        <w:div w:id="1407191816">
          <w:marLeft w:val="640"/>
          <w:marRight w:val="0"/>
          <w:marTop w:val="0"/>
          <w:marBottom w:val="0"/>
          <w:divBdr>
            <w:top w:val="none" w:sz="0" w:space="0" w:color="auto"/>
            <w:left w:val="none" w:sz="0" w:space="0" w:color="auto"/>
            <w:bottom w:val="none" w:sz="0" w:space="0" w:color="auto"/>
            <w:right w:val="none" w:sz="0" w:space="0" w:color="auto"/>
          </w:divBdr>
        </w:div>
        <w:div w:id="1466040929">
          <w:marLeft w:val="640"/>
          <w:marRight w:val="0"/>
          <w:marTop w:val="0"/>
          <w:marBottom w:val="0"/>
          <w:divBdr>
            <w:top w:val="none" w:sz="0" w:space="0" w:color="auto"/>
            <w:left w:val="none" w:sz="0" w:space="0" w:color="auto"/>
            <w:bottom w:val="none" w:sz="0" w:space="0" w:color="auto"/>
            <w:right w:val="none" w:sz="0" w:space="0" w:color="auto"/>
          </w:divBdr>
        </w:div>
        <w:div w:id="1478450850">
          <w:marLeft w:val="640"/>
          <w:marRight w:val="0"/>
          <w:marTop w:val="0"/>
          <w:marBottom w:val="0"/>
          <w:divBdr>
            <w:top w:val="none" w:sz="0" w:space="0" w:color="auto"/>
            <w:left w:val="none" w:sz="0" w:space="0" w:color="auto"/>
            <w:bottom w:val="none" w:sz="0" w:space="0" w:color="auto"/>
            <w:right w:val="none" w:sz="0" w:space="0" w:color="auto"/>
          </w:divBdr>
        </w:div>
        <w:div w:id="399134686">
          <w:marLeft w:val="640"/>
          <w:marRight w:val="0"/>
          <w:marTop w:val="0"/>
          <w:marBottom w:val="0"/>
          <w:divBdr>
            <w:top w:val="none" w:sz="0" w:space="0" w:color="auto"/>
            <w:left w:val="none" w:sz="0" w:space="0" w:color="auto"/>
            <w:bottom w:val="none" w:sz="0" w:space="0" w:color="auto"/>
            <w:right w:val="none" w:sz="0" w:space="0" w:color="auto"/>
          </w:divBdr>
        </w:div>
        <w:div w:id="1273853981">
          <w:marLeft w:val="640"/>
          <w:marRight w:val="0"/>
          <w:marTop w:val="0"/>
          <w:marBottom w:val="0"/>
          <w:divBdr>
            <w:top w:val="none" w:sz="0" w:space="0" w:color="auto"/>
            <w:left w:val="none" w:sz="0" w:space="0" w:color="auto"/>
            <w:bottom w:val="none" w:sz="0" w:space="0" w:color="auto"/>
            <w:right w:val="none" w:sz="0" w:space="0" w:color="auto"/>
          </w:divBdr>
        </w:div>
        <w:div w:id="305552022">
          <w:marLeft w:val="640"/>
          <w:marRight w:val="0"/>
          <w:marTop w:val="0"/>
          <w:marBottom w:val="0"/>
          <w:divBdr>
            <w:top w:val="none" w:sz="0" w:space="0" w:color="auto"/>
            <w:left w:val="none" w:sz="0" w:space="0" w:color="auto"/>
            <w:bottom w:val="none" w:sz="0" w:space="0" w:color="auto"/>
            <w:right w:val="none" w:sz="0" w:space="0" w:color="auto"/>
          </w:divBdr>
        </w:div>
        <w:div w:id="1493913673">
          <w:marLeft w:val="640"/>
          <w:marRight w:val="0"/>
          <w:marTop w:val="0"/>
          <w:marBottom w:val="0"/>
          <w:divBdr>
            <w:top w:val="none" w:sz="0" w:space="0" w:color="auto"/>
            <w:left w:val="none" w:sz="0" w:space="0" w:color="auto"/>
            <w:bottom w:val="none" w:sz="0" w:space="0" w:color="auto"/>
            <w:right w:val="none" w:sz="0" w:space="0" w:color="auto"/>
          </w:divBdr>
        </w:div>
        <w:div w:id="328489385">
          <w:marLeft w:val="640"/>
          <w:marRight w:val="0"/>
          <w:marTop w:val="0"/>
          <w:marBottom w:val="0"/>
          <w:divBdr>
            <w:top w:val="none" w:sz="0" w:space="0" w:color="auto"/>
            <w:left w:val="none" w:sz="0" w:space="0" w:color="auto"/>
            <w:bottom w:val="none" w:sz="0" w:space="0" w:color="auto"/>
            <w:right w:val="none" w:sz="0" w:space="0" w:color="auto"/>
          </w:divBdr>
        </w:div>
        <w:div w:id="1400833545">
          <w:marLeft w:val="640"/>
          <w:marRight w:val="0"/>
          <w:marTop w:val="0"/>
          <w:marBottom w:val="0"/>
          <w:divBdr>
            <w:top w:val="none" w:sz="0" w:space="0" w:color="auto"/>
            <w:left w:val="none" w:sz="0" w:space="0" w:color="auto"/>
            <w:bottom w:val="none" w:sz="0" w:space="0" w:color="auto"/>
            <w:right w:val="none" w:sz="0" w:space="0" w:color="auto"/>
          </w:divBdr>
        </w:div>
        <w:div w:id="869686967">
          <w:marLeft w:val="640"/>
          <w:marRight w:val="0"/>
          <w:marTop w:val="0"/>
          <w:marBottom w:val="0"/>
          <w:divBdr>
            <w:top w:val="none" w:sz="0" w:space="0" w:color="auto"/>
            <w:left w:val="none" w:sz="0" w:space="0" w:color="auto"/>
            <w:bottom w:val="none" w:sz="0" w:space="0" w:color="auto"/>
            <w:right w:val="none" w:sz="0" w:space="0" w:color="auto"/>
          </w:divBdr>
        </w:div>
        <w:div w:id="223181628">
          <w:marLeft w:val="640"/>
          <w:marRight w:val="0"/>
          <w:marTop w:val="0"/>
          <w:marBottom w:val="0"/>
          <w:divBdr>
            <w:top w:val="none" w:sz="0" w:space="0" w:color="auto"/>
            <w:left w:val="none" w:sz="0" w:space="0" w:color="auto"/>
            <w:bottom w:val="none" w:sz="0" w:space="0" w:color="auto"/>
            <w:right w:val="none" w:sz="0" w:space="0" w:color="auto"/>
          </w:divBdr>
        </w:div>
        <w:div w:id="982856161">
          <w:marLeft w:val="640"/>
          <w:marRight w:val="0"/>
          <w:marTop w:val="0"/>
          <w:marBottom w:val="0"/>
          <w:divBdr>
            <w:top w:val="none" w:sz="0" w:space="0" w:color="auto"/>
            <w:left w:val="none" w:sz="0" w:space="0" w:color="auto"/>
            <w:bottom w:val="none" w:sz="0" w:space="0" w:color="auto"/>
            <w:right w:val="none" w:sz="0" w:space="0" w:color="auto"/>
          </w:divBdr>
        </w:div>
        <w:div w:id="981890640">
          <w:marLeft w:val="640"/>
          <w:marRight w:val="0"/>
          <w:marTop w:val="0"/>
          <w:marBottom w:val="0"/>
          <w:divBdr>
            <w:top w:val="none" w:sz="0" w:space="0" w:color="auto"/>
            <w:left w:val="none" w:sz="0" w:space="0" w:color="auto"/>
            <w:bottom w:val="none" w:sz="0" w:space="0" w:color="auto"/>
            <w:right w:val="none" w:sz="0" w:space="0" w:color="auto"/>
          </w:divBdr>
        </w:div>
        <w:div w:id="1893728796">
          <w:marLeft w:val="640"/>
          <w:marRight w:val="0"/>
          <w:marTop w:val="0"/>
          <w:marBottom w:val="0"/>
          <w:divBdr>
            <w:top w:val="none" w:sz="0" w:space="0" w:color="auto"/>
            <w:left w:val="none" w:sz="0" w:space="0" w:color="auto"/>
            <w:bottom w:val="none" w:sz="0" w:space="0" w:color="auto"/>
            <w:right w:val="none" w:sz="0" w:space="0" w:color="auto"/>
          </w:divBdr>
        </w:div>
        <w:div w:id="371199437">
          <w:marLeft w:val="640"/>
          <w:marRight w:val="0"/>
          <w:marTop w:val="0"/>
          <w:marBottom w:val="0"/>
          <w:divBdr>
            <w:top w:val="none" w:sz="0" w:space="0" w:color="auto"/>
            <w:left w:val="none" w:sz="0" w:space="0" w:color="auto"/>
            <w:bottom w:val="none" w:sz="0" w:space="0" w:color="auto"/>
            <w:right w:val="none" w:sz="0" w:space="0" w:color="auto"/>
          </w:divBdr>
        </w:div>
        <w:div w:id="1830441757">
          <w:marLeft w:val="640"/>
          <w:marRight w:val="0"/>
          <w:marTop w:val="0"/>
          <w:marBottom w:val="0"/>
          <w:divBdr>
            <w:top w:val="none" w:sz="0" w:space="0" w:color="auto"/>
            <w:left w:val="none" w:sz="0" w:space="0" w:color="auto"/>
            <w:bottom w:val="none" w:sz="0" w:space="0" w:color="auto"/>
            <w:right w:val="none" w:sz="0" w:space="0" w:color="auto"/>
          </w:divBdr>
        </w:div>
        <w:div w:id="959142463">
          <w:marLeft w:val="640"/>
          <w:marRight w:val="0"/>
          <w:marTop w:val="0"/>
          <w:marBottom w:val="0"/>
          <w:divBdr>
            <w:top w:val="none" w:sz="0" w:space="0" w:color="auto"/>
            <w:left w:val="none" w:sz="0" w:space="0" w:color="auto"/>
            <w:bottom w:val="none" w:sz="0" w:space="0" w:color="auto"/>
            <w:right w:val="none" w:sz="0" w:space="0" w:color="auto"/>
          </w:divBdr>
        </w:div>
        <w:div w:id="1915242048">
          <w:marLeft w:val="640"/>
          <w:marRight w:val="0"/>
          <w:marTop w:val="0"/>
          <w:marBottom w:val="0"/>
          <w:divBdr>
            <w:top w:val="none" w:sz="0" w:space="0" w:color="auto"/>
            <w:left w:val="none" w:sz="0" w:space="0" w:color="auto"/>
            <w:bottom w:val="none" w:sz="0" w:space="0" w:color="auto"/>
            <w:right w:val="none" w:sz="0" w:space="0" w:color="auto"/>
          </w:divBdr>
        </w:div>
      </w:divsChild>
    </w:div>
    <w:div w:id="874007991">
      <w:bodyDiv w:val="1"/>
      <w:marLeft w:val="0"/>
      <w:marRight w:val="0"/>
      <w:marTop w:val="0"/>
      <w:marBottom w:val="0"/>
      <w:divBdr>
        <w:top w:val="none" w:sz="0" w:space="0" w:color="auto"/>
        <w:left w:val="none" w:sz="0" w:space="0" w:color="auto"/>
        <w:bottom w:val="none" w:sz="0" w:space="0" w:color="auto"/>
        <w:right w:val="none" w:sz="0" w:space="0" w:color="auto"/>
      </w:divBdr>
    </w:div>
    <w:div w:id="881213534">
      <w:bodyDiv w:val="1"/>
      <w:marLeft w:val="0"/>
      <w:marRight w:val="0"/>
      <w:marTop w:val="0"/>
      <w:marBottom w:val="0"/>
      <w:divBdr>
        <w:top w:val="none" w:sz="0" w:space="0" w:color="auto"/>
        <w:left w:val="none" w:sz="0" w:space="0" w:color="auto"/>
        <w:bottom w:val="none" w:sz="0" w:space="0" w:color="auto"/>
        <w:right w:val="none" w:sz="0" w:space="0" w:color="auto"/>
      </w:divBdr>
    </w:div>
    <w:div w:id="885140974">
      <w:bodyDiv w:val="1"/>
      <w:marLeft w:val="0"/>
      <w:marRight w:val="0"/>
      <w:marTop w:val="0"/>
      <w:marBottom w:val="0"/>
      <w:divBdr>
        <w:top w:val="none" w:sz="0" w:space="0" w:color="auto"/>
        <w:left w:val="none" w:sz="0" w:space="0" w:color="auto"/>
        <w:bottom w:val="none" w:sz="0" w:space="0" w:color="auto"/>
        <w:right w:val="none" w:sz="0" w:space="0" w:color="auto"/>
      </w:divBdr>
      <w:divsChild>
        <w:div w:id="1117994060">
          <w:marLeft w:val="640"/>
          <w:marRight w:val="0"/>
          <w:marTop w:val="0"/>
          <w:marBottom w:val="0"/>
          <w:divBdr>
            <w:top w:val="none" w:sz="0" w:space="0" w:color="auto"/>
            <w:left w:val="none" w:sz="0" w:space="0" w:color="auto"/>
            <w:bottom w:val="none" w:sz="0" w:space="0" w:color="auto"/>
            <w:right w:val="none" w:sz="0" w:space="0" w:color="auto"/>
          </w:divBdr>
        </w:div>
        <w:div w:id="1918050380">
          <w:marLeft w:val="640"/>
          <w:marRight w:val="0"/>
          <w:marTop w:val="0"/>
          <w:marBottom w:val="0"/>
          <w:divBdr>
            <w:top w:val="none" w:sz="0" w:space="0" w:color="auto"/>
            <w:left w:val="none" w:sz="0" w:space="0" w:color="auto"/>
            <w:bottom w:val="none" w:sz="0" w:space="0" w:color="auto"/>
            <w:right w:val="none" w:sz="0" w:space="0" w:color="auto"/>
          </w:divBdr>
        </w:div>
        <w:div w:id="108864082">
          <w:marLeft w:val="640"/>
          <w:marRight w:val="0"/>
          <w:marTop w:val="0"/>
          <w:marBottom w:val="0"/>
          <w:divBdr>
            <w:top w:val="none" w:sz="0" w:space="0" w:color="auto"/>
            <w:left w:val="none" w:sz="0" w:space="0" w:color="auto"/>
            <w:bottom w:val="none" w:sz="0" w:space="0" w:color="auto"/>
            <w:right w:val="none" w:sz="0" w:space="0" w:color="auto"/>
          </w:divBdr>
        </w:div>
        <w:div w:id="473136677">
          <w:marLeft w:val="640"/>
          <w:marRight w:val="0"/>
          <w:marTop w:val="0"/>
          <w:marBottom w:val="0"/>
          <w:divBdr>
            <w:top w:val="none" w:sz="0" w:space="0" w:color="auto"/>
            <w:left w:val="none" w:sz="0" w:space="0" w:color="auto"/>
            <w:bottom w:val="none" w:sz="0" w:space="0" w:color="auto"/>
            <w:right w:val="none" w:sz="0" w:space="0" w:color="auto"/>
          </w:divBdr>
        </w:div>
        <w:div w:id="907812395">
          <w:marLeft w:val="640"/>
          <w:marRight w:val="0"/>
          <w:marTop w:val="0"/>
          <w:marBottom w:val="0"/>
          <w:divBdr>
            <w:top w:val="none" w:sz="0" w:space="0" w:color="auto"/>
            <w:left w:val="none" w:sz="0" w:space="0" w:color="auto"/>
            <w:bottom w:val="none" w:sz="0" w:space="0" w:color="auto"/>
            <w:right w:val="none" w:sz="0" w:space="0" w:color="auto"/>
          </w:divBdr>
        </w:div>
        <w:div w:id="121928937">
          <w:marLeft w:val="640"/>
          <w:marRight w:val="0"/>
          <w:marTop w:val="0"/>
          <w:marBottom w:val="0"/>
          <w:divBdr>
            <w:top w:val="none" w:sz="0" w:space="0" w:color="auto"/>
            <w:left w:val="none" w:sz="0" w:space="0" w:color="auto"/>
            <w:bottom w:val="none" w:sz="0" w:space="0" w:color="auto"/>
            <w:right w:val="none" w:sz="0" w:space="0" w:color="auto"/>
          </w:divBdr>
        </w:div>
        <w:div w:id="116142558">
          <w:marLeft w:val="640"/>
          <w:marRight w:val="0"/>
          <w:marTop w:val="0"/>
          <w:marBottom w:val="0"/>
          <w:divBdr>
            <w:top w:val="none" w:sz="0" w:space="0" w:color="auto"/>
            <w:left w:val="none" w:sz="0" w:space="0" w:color="auto"/>
            <w:bottom w:val="none" w:sz="0" w:space="0" w:color="auto"/>
            <w:right w:val="none" w:sz="0" w:space="0" w:color="auto"/>
          </w:divBdr>
        </w:div>
        <w:div w:id="259139838">
          <w:marLeft w:val="640"/>
          <w:marRight w:val="0"/>
          <w:marTop w:val="0"/>
          <w:marBottom w:val="0"/>
          <w:divBdr>
            <w:top w:val="none" w:sz="0" w:space="0" w:color="auto"/>
            <w:left w:val="none" w:sz="0" w:space="0" w:color="auto"/>
            <w:bottom w:val="none" w:sz="0" w:space="0" w:color="auto"/>
            <w:right w:val="none" w:sz="0" w:space="0" w:color="auto"/>
          </w:divBdr>
        </w:div>
        <w:div w:id="1538204901">
          <w:marLeft w:val="640"/>
          <w:marRight w:val="0"/>
          <w:marTop w:val="0"/>
          <w:marBottom w:val="0"/>
          <w:divBdr>
            <w:top w:val="none" w:sz="0" w:space="0" w:color="auto"/>
            <w:left w:val="none" w:sz="0" w:space="0" w:color="auto"/>
            <w:bottom w:val="none" w:sz="0" w:space="0" w:color="auto"/>
            <w:right w:val="none" w:sz="0" w:space="0" w:color="auto"/>
          </w:divBdr>
        </w:div>
        <w:div w:id="1880118485">
          <w:marLeft w:val="640"/>
          <w:marRight w:val="0"/>
          <w:marTop w:val="0"/>
          <w:marBottom w:val="0"/>
          <w:divBdr>
            <w:top w:val="none" w:sz="0" w:space="0" w:color="auto"/>
            <w:left w:val="none" w:sz="0" w:space="0" w:color="auto"/>
            <w:bottom w:val="none" w:sz="0" w:space="0" w:color="auto"/>
            <w:right w:val="none" w:sz="0" w:space="0" w:color="auto"/>
          </w:divBdr>
        </w:div>
        <w:div w:id="1846093259">
          <w:marLeft w:val="640"/>
          <w:marRight w:val="0"/>
          <w:marTop w:val="0"/>
          <w:marBottom w:val="0"/>
          <w:divBdr>
            <w:top w:val="none" w:sz="0" w:space="0" w:color="auto"/>
            <w:left w:val="none" w:sz="0" w:space="0" w:color="auto"/>
            <w:bottom w:val="none" w:sz="0" w:space="0" w:color="auto"/>
            <w:right w:val="none" w:sz="0" w:space="0" w:color="auto"/>
          </w:divBdr>
        </w:div>
        <w:div w:id="311063650">
          <w:marLeft w:val="640"/>
          <w:marRight w:val="0"/>
          <w:marTop w:val="0"/>
          <w:marBottom w:val="0"/>
          <w:divBdr>
            <w:top w:val="none" w:sz="0" w:space="0" w:color="auto"/>
            <w:left w:val="none" w:sz="0" w:space="0" w:color="auto"/>
            <w:bottom w:val="none" w:sz="0" w:space="0" w:color="auto"/>
            <w:right w:val="none" w:sz="0" w:space="0" w:color="auto"/>
          </w:divBdr>
        </w:div>
        <w:div w:id="692808079">
          <w:marLeft w:val="640"/>
          <w:marRight w:val="0"/>
          <w:marTop w:val="0"/>
          <w:marBottom w:val="0"/>
          <w:divBdr>
            <w:top w:val="none" w:sz="0" w:space="0" w:color="auto"/>
            <w:left w:val="none" w:sz="0" w:space="0" w:color="auto"/>
            <w:bottom w:val="none" w:sz="0" w:space="0" w:color="auto"/>
            <w:right w:val="none" w:sz="0" w:space="0" w:color="auto"/>
          </w:divBdr>
        </w:div>
        <w:div w:id="303891419">
          <w:marLeft w:val="640"/>
          <w:marRight w:val="0"/>
          <w:marTop w:val="0"/>
          <w:marBottom w:val="0"/>
          <w:divBdr>
            <w:top w:val="none" w:sz="0" w:space="0" w:color="auto"/>
            <w:left w:val="none" w:sz="0" w:space="0" w:color="auto"/>
            <w:bottom w:val="none" w:sz="0" w:space="0" w:color="auto"/>
            <w:right w:val="none" w:sz="0" w:space="0" w:color="auto"/>
          </w:divBdr>
        </w:div>
        <w:div w:id="1981226109">
          <w:marLeft w:val="640"/>
          <w:marRight w:val="0"/>
          <w:marTop w:val="0"/>
          <w:marBottom w:val="0"/>
          <w:divBdr>
            <w:top w:val="none" w:sz="0" w:space="0" w:color="auto"/>
            <w:left w:val="none" w:sz="0" w:space="0" w:color="auto"/>
            <w:bottom w:val="none" w:sz="0" w:space="0" w:color="auto"/>
            <w:right w:val="none" w:sz="0" w:space="0" w:color="auto"/>
          </w:divBdr>
        </w:div>
        <w:div w:id="654603621">
          <w:marLeft w:val="640"/>
          <w:marRight w:val="0"/>
          <w:marTop w:val="0"/>
          <w:marBottom w:val="0"/>
          <w:divBdr>
            <w:top w:val="none" w:sz="0" w:space="0" w:color="auto"/>
            <w:left w:val="none" w:sz="0" w:space="0" w:color="auto"/>
            <w:bottom w:val="none" w:sz="0" w:space="0" w:color="auto"/>
            <w:right w:val="none" w:sz="0" w:space="0" w:color="auto"/>
          </w:divBdr>
        </w:div>
        <w:div w:id="1654794191">
          <w:marLeft w:val="640"/>
          <w:marRight w:val="0"/>
          <w:marTop w:val="0"/>
          <w:marBottom w:val="0"/>
          <w:divBdr>
            <w:top w:val="none" w:sz="0" w:space="0" w:color="auto"/>
            <w:left w:val="none" w:sz="0" w:space="0" w:color="auto"/>
            <w:bottom w:val="none" w:sz="0" w:space="0" w:color="auto"/>
            <w:right w:val="none" w:sz="0" w:space="0" w:color="auto"/>
          </w:divBdr>
        </w:div>
        <w:div w:id="1413965560">
          <w:marLeft w:val="640"/>
          <w:marRight w:val="0"/>
          <w:marTop w:val="0"/>
          <w:marBottom w:val="0"/>
          <w:divBdr>
            <w:top w:val="none" w:sz="0" w:space="0" w:color="auto"/>
            <w:left w:val="none" w:sz="0" w:space="0" w:color="auto"/>
            <w:bottom w:val="none" w:sz="0" w:space="0" w:color="auto"/>
            <w:right w:val="none" w:sz="0" w:space="0" w:color="auto"/>
          </w:divBdr>
        </w:div>
        <w:div w:id="944310562">
          <w:marLeft w:val="640"/>
          <w:marRight w:val="0"/>
          <w:marTop w:val="0"/>
          <w:marBottom w:val="0"/>
          <w:divBdr>
            <w:top w:val="none" w:sz="0" w:space="0" w:color="auto"/>
            <w:left w:val="none" w:sz="0" w:space="0" w:color="auto"/>
            <w:bottom w:val="none" w:sz="0" w:space="0" w:color="auto"/>
            <w:right w:val="none" w:sz="0" w:space="0" w:color="auto"/>
          </w:divBdr>
        </w:div>
        <w:div w:id="173614112">
          <w:marLeft w:val="640"/>
          <w:marRight w:val="0"/>
          <w:marTop w:val="0"/>
          <w:marBottom w:val="0"/>
          <w:divBdr>
            <w:top w:val="none" w:sz="0" w:space="0" w:color="auto"/>
            <w:left w:val="none" w:sz="0" w:space="0" w:color="auto"/>
            <w:bottom w:val="none" w:sz="0" w:space="0" w:color="auto"/>
            <w:right w:val="none" w:sz="0" w:space="0" w:color="auto"/>
          </w:divBdr>
        </w:div>
        <w:div w:id="669330522">
          <w:marLeft w:val="640"/>
          <w:marRight w:val="0"/>
          <w:marTop w:val="0"/>
          <w:marBottom w:val="0"/>
          <w:divBdr>
            <w:top w:val="none" w:sz="0" w:space="0" w:color="auto"/>
            <w:left w:val="none" w:sz="0" w:space="0" w:color="auto"/>
            <w:bottom w:val="none" w:sz="0" w:space="0" w:color="auto"/>
            <w:right w:val="none" w:sz="0" w:space="0" w:color="auto"/>
          </w:divBdr>
        </w:div>
        <w:div w:id="637341750">
          <w:marLeft w:val="640"/>
          <w:marRight w:val="0"/>
          <w:marTop w:val="0"/>
          <w:marBottom w:val="0"/>
          <w:divBdr>
            <w:top w:val="none" w:sz="0" w:space="0" w:color="auto"/>
            <w:left w:val="none" w:sz="0" w:space="0" w:color="auto"/>
            <w:bottom w:val="none" w:sz="0" w:space="0" w:color="auto"/>
            <w:right w:val="none" w:sz="0" w:space="0" w:color="auto"/>
          </w:divBdr>
        </w:div>
        <w:div w:id="2050375280">
          <w:marLeft w:val="640"/>
          <w:marRight w:val="0"/>
          <w:marTop w:val="0"/>
          <w:marBottom w:val="0"/>
          <w:divBdr>
            <w:top w:val="none" w:sz="0" w:space="0" w:color="auto"/>
            <w:left w:val="none" w:sz="0" w:space="0" w:color="auto"/>
            <w:bottom w:val="none" w:sz="0" w:space="0" w:color="auto"/>
            <w:right w:val="none" w:sz="0" w:space="0" w:color="auto"/>
          </w:divBdr>
        </w:div>
        <w:div w:id="951202408">
          <w:marLeft w:val="640"/>
          <w:marRight w:val="0"/>
          <w:marTop w:val="0"/>
          <w:marBottom w:val="0"/>
          <w:divBdr>
            <w:top w:val="none" w:sz="0" w:space="0" w:color="auto"/>
            <w:left w:val="none" w:sz="0" w:space="0" w:color="auto"/>
            <w:bottom w:val="none" w:sz="0" w:space="0" w:color="auto"/>
            <w:right w:val="none" w:sz="0" w:space="0" w:color="auto"/>
          </w:divBdr>
        </w:div>
        <w:div w:id="1076241821">
          <w:marLeft w:val="640"/>
          <w:marRight w:val="0"/>
          <w:marTop w:val="0"/>
          <w:marBottom w:val="0"/>
          <w:divBdr>
            <w:top w:val="none" w:sz="0" w:space="0" w:color="auto"/>
            <w:left w:val="none" w:sz="0" w:space="0" w:color="auto"/>
            <w:bottom w:val="none" w:sz="0" w:space="0" w:color="auto"/>
            <w:right w:val="none" w:sz="0" w:space="0" w:color="auto"/>
          </w:divBdr>
        </w:div>
        <w:div w:id="151264525">
          <w:marLeft w:val="640"/>
          <w:marRight w:val="0"/>
          <w:marTop w:val="0"/>
          <w:marBottom w:val="0"/>
          <w:divBdr>
            <w:top w:val="none" w:sz="0" w:space="0" w:color="auto"/>
            <w:left w:val="none" w:sz="0" w:space="0" w:color="auto"/>
            <w:bottom w:val="none" w:sz="0" w:space="0" w:color="auto"/>
            <w:right w:val="none" w:sz="0" w:space="0" w:color="auto"/>
          </w:divBdr>
        </w:div>
        <w:div w:id="227620225">
          <w:marLeft w:val="640"/>
          <w:marRight w:val="0"/>
          <w:marTop w:val="0"/>
          <w:marBottom w:val="0"/>
          <w:divBdr>
            <w:top w:val="none" w:sz="0" w:space="0" w:color="auto"/>
            <w:left w:val="none" w:sz="0" w:space="0" w:color="auto"/>
            <w:bottom w:val="none" w:sz="0" w:space="0" w:color="auto"/>
            <w:right w:val="none" w:sz="0" w:space="0" w:color="auto"/>
          </w:divBdr>
        </w:div>
        <w:div w:id="1551184593">
          <w:marLeft w:val="640"/>
          <w:marRight w:val="0"/>
          <w:marTop w:val="0"/>
          <w:marBottom w:val="0"/>
          <w:divBdr>
            <w:top w:val="none" w:sz="0" w:space="0" w:color="auto"/>
            <w:left w:val="none" w:sz="0" w:space="0" w:color="auto"/>
            <w:bottom w:val="none" w:sz="0" w:space="0" w:color="auto"/>
            <w:right w:val="none" w:sz="0" w:space="0" w:color="auto"/>
          </w:divBdr>
        </w:div>
        <w:div w:id="1380206091">
          <w:marLeft w:val="640"/>
          <w:marRight w:val="0"/>
          <w:marTop w:val="0"/>
          <w:marBottom w:val="0"/>
          <w:divBdr>
            <w:top w:val="none" w:sz="0" w:space="0" w:color="auto"/>
            <w:left w:val="none" w:sz="0" w:space="0" w:color="auto"/>
            <w:bottom w:val="none" w:sz="0" w:space="0" w:color="auto"/>
            <w:right w:val="none" w:sz="0" w:space="0" w:color="auto"/>
          </w:divBdr>
        </w:div>
        <w:div w:id="1221331621">
          <w:marLeft w:val="640"/>
          <w:marRight w:val="0"/>
          <w:marTop w:val="0"/>
          <w:marBottom w:val="0"/>
          <w:divBdr>
            <w:top w:val="none" w:sz="0" w:space="0" w:color="auto"/>
            <w:left w:val="none" w:sz="0" w:space="0" w:color="auto"/>
            <w:bottom w:val="none" w:sz="0" w:space="0" w:color="auto"/>
            <w:right w:val="none" w:sz="0" w:space="0" w:color="auto"/>
          </w:divBdr>
        </w:div>
        <w:div w:id="2105757822">
          <w:marLeft w:val="640"/>
          <w:marRight w:val="0"/>
          <w:marTop w:val="0"/>
          <w:marBottom w:val="0"/>
          <w:divBdr>
            <w:top w:val="none" w:sz="0" w:space="0" w:color="auto"/>
            <w:left w:val="none" w:sz="0" w:space="0" w:color="auto"/>
            <w:bottom w:val="none" w:sz="0" w:space="0" w:color="auto"/>
            <w:right w:val="none" w:sz="0" w:space="0" w:color="auto"/>
          </w:divBdr>
        </w:div>
        <w:div w:id="166481875">
          <w:marLeft w:val="640"/>
          <w:marRight w:val="0"/>
          <w:marTop w:val="0"/>
          <w:marBottom w:val="0"/>
          <w:divBdr>
            <w:top w:val="none" w:sz="0" w:space="0" w:color="auto"/>
            <w:left w:val="none" w:sz="0" w:space="0" w:color="auto"/>
            <w:bottom w:val="none" w:sz="0" w:space="0" w:color="auto"/>
            <w:right w:val="none" w:sz="0" w:space="0" w:color="auto"/>
          </w:divBdr>
        </w:div>
        <w:div w:id="50155207">
          <w:marLeft w:val="640"/>
          <w:marRight w:val="0"/>
          <w:marTop w:val="0"/>
          <w:marBottom w:val="0"/>
          <w:divBdr>
            <w:top w:val="none" w:sz="0" w:space="0" w:color="auto"/>
            <w:left w:val="none" w:sz="0" w:space="0" w:color="auto"/>
            <w:bottom w:val="none" w:sz="0" w:space="0" w:color="auto"/>
            <w:right w:val="none" w:sz="0" w:space="0" w:color="auto"/>
          </w:divBdr>
        </w:div>
        <w:div w:id="2032412893">
          <w:marLeft w:val="640"/>
          <w:marRight w:val="0"/>
          <w:marTop w:val="0"/>
          <w:marBottom w:val="0"/>
          <w:divBdr>
            <w:top w:val="none" w:sz="0" w:space="0" w:color="auto"/>
            <w:left w:val="none" w:sz="0" w:space="0" w:color="auto"/>
            <w:bottom w:val="none" w:sz="0" w:space="0" w:color="auto"/>
            <w:right w:val="none" w:sz="0" w:space="0" w:color="auto"/>
          </w:divBdr>
        </w:div>
        <w:div w:id="1861161014">
          <w:marLeft w:val="640"/>
          <w:marRight w:val="0"/>
          <w:marTop w:val="0"/>
          <w:marBottom w:val="0"/>
          <w:divBdr>
            <w:top w:val="none" w:sz="0" w:space="0" w:color="auto"/>
            <w:left w:val="none" w:sz="0" w:space="0" w:color="auto"/>
            <w:bottom w:val="none" w:sz="0" w:space="0" w:color="auto"/>
            <w:right w:val="none" w:sz="0" w:space="0" w:color="auto"/>
          </w:divBdr>
        </w:div>
        <w:div w:id="505828561">
          <w:marLeft w:val="640"/>
          <w:marRight w:val="0"/>
          <w:marTop w:val="0"/>
          <w:marBottom w:val="0"/>
          <w:divBdr>
            <w:top w:val="none" w:sz="0" w:space="0" w:color="auto"/>
            <w:left w:val="none" w:sz="0" w:space="0" w:color="auto"/>
            <w:bottom w:val="none" w:sz="0" w:space="0" w:color="auto"/>
            <w:right w:val="none" w:sz="0" w:space="0" w:color="auto"/>
          </w:divBdr>
        </w:div>
        <w:div w:id="1458641881">
          <w:marLeft w:val="640"/>
          <w:marRight w:val="0"/>
          <w:marTop w:val="0"/>
          <w:marBottom w:val="0"/>
          <w:divBdr>
            <w:top w:val="none" w:sz="0" w:space="0" w:color="auto"/>
            <w:left w:val="none" w:sz="0" w:space="0" w:color="auto"/>
            <w:bottom w:val="none" w:sz="0" w:space="0" w:color="auto"/>
            <w:right w:val="none" w:sz="0" w:space="0" w:color="auto"/>
          </w:divBdr>
        </w:div>
        <w:div w:id="1861621537">
          <w:marLeft w:val="640"/>
          <w:marRight w:val="0"/>
          <w:marTop w:val="0"/>
          <w:marBottom w:val="0"/>
          <w:divBdr>
            <w:top w:val="none" w:sz="0" w:space="0" w:color="auto"/>
            <w:left w:val="none" w:sz="0" w:space="0" w:color="auto"/>
            <w:bottom w:val="none" w:sz="0" w:space="0" w:color="auto"/>
            <w:right w:val="none" w:sz="0" w:space="0" w:color="auto"/>
          </w:divBdr>
        </w:div>
        <w:div w:id="1746218333">
          <w:marLeft w:val="640"/>
          <w:marRight w:val="0"/>
          <w:marTop w:val="0"/>
          <w:marBottom w:val="0"/>
          <w:divBdr>
            <w:top w:val="none" w:sz="0" w:space="0" w:color="auto"/>
            <w:left w:val="none" w:sz="0" w:space="0" w:color="auto"/>
            <w:bottom w:val="none" w:sz="0" w:space="0" w:color="auto"/>
            <w:right w:val="none" w:sz="0" w:space="0" w:color="auto"/>
          </w:divBdr>
        </w:div>
        <w:div w:id="632100943">
          <w:marLeft w:val="640"/>
          <w:marRight w:val="0"/>
          <w:marTop w:val="0"/>
          <w:marBottom w:val="0"/>
          <w:divBdr>
            <w:top w:val="none" w:sz="0" w:space="0" w:color="auto"/>
            <w:left w:val="none" w:sz="0" w:space="0" w:color="auto"/>
            <w:bottom w:val="none" w:sz="0" w:space="0" w:color="auto"/>
            <w:right w:val="none" w:sz="0" w:space="0" w:color="auto"/>
          </w:divBdr>
        </w:div>
        <w:div w:id="1375810995">
          <w:marLeft w:val="640"/>
          <w:marRight w:val="0"/>
          <w:marTop w:val="0"/>
          <w:marBottom w:val="0"/>
          <w:divBdr>
            <w:top w:val="none" w:sz="0" w:space="0" w:color="auto"/>
            <w:left w:val="none" w:sz="0" w:space="0" w:color="auto"/>
            <w:bottom w:val="none" w:sz="0" w:space="0" w:color="auto"/>
            <w:right w:val="none" w:sz="0" w:space="0" w:color="auto"/>
          </w:divBdr>
        </w:div>
        <w:div w:id="2056738223">
          <w:marLeft w:val="640"/>
          <w:marRight w:val="0"/>
          <w:marTop w:val="0"/>
          <w:marBottom w:val="0"/>
          <w:divBdr>
            <w:top w:val="none" w:sz="0" w:space="0" w:color="auto"/>
            <w:left w:val="none" w:sz="0" w:space="0" w:color="auto"/>
            <w:bottom w:val="none" w:sz="0" w:space="0" w:color="auto"/>
            <w:right w:val="none" w:sz="0" w:space="0" w:color="auto"/>
          </w:divBdr>
        </w:div>
        <w:div w:id="1651323265">
          <w:marLeft w:val="640"/>
          <w:marRight w:val="0"/>
          <w:marTop w:val="0"/>
          <w:marBottom w:val="0"/>
          <w:divBdr>
            <w:top w:val="none" w:sz="0" w:space="0" w:color="auto"/>
            <w:left w:val="none" w:sz="0" w:space="0" w:color="auto"/>
            <w:bottom w:val="none" w:sz="0" w:space="0" w:color="auto"/>
            <w:right w:val="none" w:sz="0" w:space="0" w:color="auto"/>
          </w:divBdr>
        </w:div>
        <w:div w:id="753743004">
          <w:marLeft w:val="640"/>
          <w:marRight w:val="0"/>
          <w:marTop w:val="0"/>
          <w:marBottom w:val="0"/>
          <w:divBdr>
            <w:top w:val="none" w:sz="0" w:space="0" w:color="auto"/>
            <w:left w:val="none" w:sz="0" w:space="0" w:color="auto"/>
            <w:bottom w:val="none" w:sz="0" w:space="0" w:color="auto"/>
            <w:right w:val="none" w:sz="0" w:space="0" w:color="auto"/>
          </w:divBdr>
        </w:div>
        <w:div w:id="748965170">
          <w:marLeft w:val="640"/>
          <w:marRight w:val="0"/>
          <w:marTop w:val="0"/>
          <w:marBottom w:val="0"/>
          <w:divBdr>
            <w:top w:val="none" w:sz="0" w:space="0" w:color="auto"/>
            <w:left w:val="none" w:sz="0" w:space="0" w:color="auto"/>
            <w:bottom w:val="none" w:sz="0" w:space="0" w:color="auto"/>
            <w:right w:val="none" w:sz="0" w:space="0" w:color="auto"/>
          </w:divBdr>
        </w:div>
        <w:div w:id="149567790">
          <w:marLeft w:val="640"/>
          <w:marRight w:val="0"/>
          <w:marTop w:val="0"/>
          <w:marBottom w:val="0"/>
          <w:divBdr>
            <w:top w:val="none" w:sz="0" w:space="0" w:color="auto"/>
            <w:left w:val="none" w:sz="0" w:space="0" w:color="auto"/>
            <w:bottom w:val="none" w:sz="0" w:space="0" w:color="auto"/>
            <w:right w:val="none" w:sz="0" w:space="0" w:color="auto"/>
          </w:divBdr>
        </w:div>
        <w:div w:id="199898171">
          <w:marLeft w:val="640"/>
          <w:marRight w:val="0"/>
          <w:marTop w:val="0"/>
          <w:marBottom w:val="0"/>
          <w:divBdr>
            <w:top w:val="none" w:sz="0" w:space="0" w:color="auto"/>
            <w:left w:val="none" w:sz="0" w:space="0" w:color="auto"/>
            <w:bottom w:val="none" w:sz="0" w:space="0" w:color="auto"/>
            <w:right w:val="none" w:sz="0" w:space="0" w:color="auto"/>
          </w:divBdr>
        </w:div>
        <w:div w:id="718631023">
          <w:marLeft w:val="640"/>
          <w:marRight w:val="0"/>
          <w:marTop w:val="0"/>
          <w:marBottom w:val="0"/>
          <w:divBdr>
            <w:top w:val="none" w:sz="0" w:space="0" w:color="auto"/>
            <w:left w:val="none" w:sz="0" w:space="0" w:color="auto"/>
            <w:bottom w:val="none" w:sz="0" w:space="0" w:color="auto"/>
            <w:right w:val="none" w:sz="0" w:space="0" w:color="auto"/>
          </w:divBdr>
        </w:div>
        <w:div w:id="2130321672">
          <w:marLeft w:val="640"/>
          <w:marRight w:val="0"/>
          <w:marTop w:val="0"/>
          <w:marBottom w:val="0"/>
          <w:divBdr>
            <w:top w:val="none" w:sz="0" w:space="0" w:color="auto"/>
            <w:left w:val="none" w:sz="0" w:space="0" w:color="auto"/>
            <w:bottom w:val="none" w:sz="0" w:space="0" w:color="auto"/>
            <w:right w:val="none" w:sz="0" w:space="0" w:color="auto"/>
          </w:divBdr>
        </w:div>
        <w:div w:id="93671713">
          <w:marLeft w:val="640"/>
          <w:marRight w:val="0"/>
          <w:marTop w:val="0"/>
          <w:marBottom w:val="0"/>
          <w:divBdr>
            <w:top w:val="none" w:sz="0" w:space="0" w:color="auto"/>
            <w:left w:val="none" w:sz="0" w:space="0" w:color="auto"/>
            <w:bottom w:val="none" w:sz="0" w:space="0" w:color="auto"/>
            <w:right w:val="none" w:sz="0" w:space="0" w:color="auto"/>
          </w:divBdr>
        </w:div>
        <w:div w:id="830024244">
          <w:marLeft w:val="640"/>
          <w:marRight w:val="0"/>
          <w:marTop w:val="0"/>
          <w:marBottom w:val="0"/>
          <w:divBdr>
            <w:top w:val="none" w:sz="0" w:space="0" w:color="auto"/>
            <w:left w:val="none" w:sz="0" w:space="0" w:color="auto"/>
            <w:bottom w:val="none" w:sz="0" w:space="0" w:color="auto"/>
            <w:right w:val="none" w:sz="0" w:space="0" w:color="auto"/>
          </w:divBdr>
        </w:div>
        <w:div w:id="1994018294">
          <w:marLeft w:val="640"/>
          <w:marRight w:val="0"/>
          <w:marTop w:val="0"/>
          <w:marBottom w:val="0"/>
          <w:divBdr>
            <w:top w:val="none" w:sz="0" w:space="0" w:color="auto"/>
            <w:left w:val="none" w:sz="0" w:space="0" w:color="auto"/>
            <w:bottom w:val="none" w:sz="0" w:space="0" w:color="auto"/>
            <w:right w:val="none" w:sz="0" w:space="0" w:color="auto"/>
          </w:divBdr>
        </w:div>
        <w:div w:id="1724989062">
          <w:marLeft w:val="640"/>
          <w:marRight w:val="0"/>
          <w:marTop w:val="0"/>
          <w:marBottom w:val="0"/>
          <w:divBdr>
            <w:top w:val="none" w:sz="0" w:space="0" w:color="auto"/>
            <w:left w:val="none" w:sz="0" w:space="0" w:color="auto"/>
            <w:bottom w:val="none" w:sz="0" w:space="0" w:color="auto"/>
            <w:right w:val="none" w:sz="0" w:space="0" w:color="auto"/>
          </w:divBdr>
        </w:div>
        <w:div w:id="405304917">
          <w:marLeft w:val="640"/>
          <w:marRight w:val="0"/>
          <w:marTop w:val="0"/>
          <w:marBottom w:val="0"/>
          <w:divBdr>
            <w:top w:val="none" w:sz="0" w:space="0" w:color="auto"/>
            <w:left w:val="none" w:sz="0" w:space="0" w:color="auto"/>
            <w:bottom w:val="none" w:sz="0" w:space="0" w:color="auto"/>
            <w:right w:val="none" w:sz="0" w:space="0" w:color="auto"/>
          </w:divBdr>
        </w:div>
        <w:div w:id="559441239">
          <w:marLeft w:val="640"/>
          <w:marRight w:val="0"/>
          <w:marTop w:val="0"/>
          <w:marBottom w:val="0"/>
          <w:divBdr>
            <w:top w:val="none" w:sz="0" w:space="0" w:color="auto"/>
            <w:left w:val="none" w:sz="0" w:space="0" w:color="auto"/>
            <w:bottom w:val="none" w:sz="0" w:space="0" w:color="auto"/>
            <w:right w:val="none" w:sz="0" w:space="0" w:color="auto"/>
          </w:divBdr>
        </w:div>
        <w:div w:id="1223447298">
          <w:marLeft w:val="640"/>
          <w:marRight w:val="0"/>
          <w:marTop w:val="0"/>
          <w:marBottom w:val="0"/>
          <w:divBdr>
            <w:top w:val="none" w:sz="0" w:space="0" w:color="auto"/>
            <w:left w:val="none" w:sz="0" w:space="0" w:color="auto"/>
            <w:bottom w:val="none" w:sz="0" w:space="0" w:color="auto"/>
            <w:right w:val="none" w:sz="0" w:space="0" w:color="auto"/>
          </w:divBdr>
        </w:div>
        <w:div w:id="1212763692">
          <w:marLeft w:val="640"/>
          <w:marRight w:val="0"/>
          <w:marTop w:val="0"/>
          <w:marBottom w:val="0"/>
          <w:divBdr>
            <w:top w:val="none" w:sz="0" w:space="0" w:color="auto"/>
            <w:left w:val="none" w:sz="0" w:space="0" w:color="auto"/>
            <w:bottom w:val="none" w:sz="0" w:space="0" w:color="auto"/>
            <w:right w:val="none" w:sz="0" w:space="0" w:color="auto"/>
          </w:divBdr>
        </w:div>
        <w:div w:id="1172985814">
          <w:marLeft w:val="640"/>
          <w:marRight w:val="0"/>
          <w:marTop w:val="0"/>
          <w:marBottom w:val="0"/>
          <w:divBdr>
            <w:top w:val="none" w:sz="0" w:space="0" w:color="auto"/>
            <w:left w:val="none" w:sz="0" w:space="0" w:color="auto"/>
            <w:bottom w:val="none" w:sz="0" w:space="0" w:color="auto"/>
            <w:right w:val="none" w:sz="0" w:space="0" w:color="auto"/>
          </w:divBdr>
        </w:div>
        <w:div w:id="651442759">
          <w:marLeft w:val="640"/>
          <w:marRight w:val="0"/>
          <w:marTop w:val="0"/>
          <w:marBottom w:val="0"/>
          <w:divBdr>
            <w:top w:val="none" w:sz="0" w:space="0" w:color="auto"/>
            <w:left w:val="none" w:sz="0" w:space="0" w:color="auto"/>
            <w:bottom w:val="none" w:sz="0" w:space="0" w:color="auto"/>
            <w:right w:val="none" w:sz="0" w:space="0" w:color="auto"/>
          </w:divBdr>
        </w:div>
        <w:div w:id="1819414487">
          <w:marLeft w:val="640"/>
          <w:marRight w:val="0"/>
          <w:marTop w:val="0"/>
          <w:marBottom w:val="0"/>
          <w:divBdr>
            <w:top w:val="none" w:sz="0" w:space="0" w:color="auto"/>
            <w:left w:val="none" w:sz="0" w:space="0" w:color="auto"/>
            <w:bottom w:val="none" w:sz="0" w:space="0" w:color="auto"/>
            <w:right w:val="none" w:sz="0" w:space="0" w:color="auto"/>
          </w:divBdr>
        </w:div>
        <w:div w:id="2138797450">
          <w:marLeft w:val="640"/>
          <w:marRight w:val="0"/>
          <w:marTop w:val="0"/>
          <w:marBottom w:val="0"/>
          <w:divBdr>
            <w:top w:val="none" w:sz="0" w:space="0" w:color="auto"/>
            <w:left w:val="none" w:sz="0" w:space="0" w:color="auto"/>
            <w:bottom w:val="none" w:sz="0" w:space="0" w:color="auto"/>
            <w:right w:val="none" w:sz="0" w:space="0" w:color="auto"/>
          </w:divBdr>
        </w:div>
        <w:div w:id="636684552">
          <w:marLeft w:val="640"/>
          <w:marRight w:val="0"/>
          <w:marTop w:val="0"/>
          <w:marBottom w:val="0"/>
          <w:divBdr>
            <w:top w:val="none" w:sz="0" w:space="0" w:color="auto"/>
            <w:left w:val="none" w:sz="0" w:space="0" w:color="auto"/>
            <w:bottom w:val="none" w:sz="0" w:space="0" w:color="auto"/>
            <w:right w:val="none" w:sz="0" w:space="0" w:color="auto"/>
          </w:divBdr>
        </w:div>
        <w:div w:id="535123127">
          <w:marLeft w:val="640"/>
          <w:marRight w:val="0"/>
          <w:marTop w:val="0"/>
          <w:marBottom w:val="0"/>
          <w:divBdr>
            <w:top w:val="none" w:sz="0" w:space="0" w:color="auto"/>
            <w:left w:val="none" w:sz="0" w:space="0" w:color="auto"/>
            <w:bottom w:val="none" w:sz="0" w:space="0" w:color="auto"/>
            <w:right w:val="none" w:sz="0" w:space="0" w:color="auto"/>
          </w:divBdr>
        </w:div>
        <w:div w:id="1670475846">
          <w:marLeft w:val="640"/>
          <w:marRight w:val="0"/>
          <w:marTop w:val="0"/>
          <w:marBottom w:val="0"/>
          <w:divBdr>
            <w:top w:val="none" w:sz="0" w:space="0" w:color="auto"/>
            <w:left w:val="none" w:sz="0" w:space="0" w:color="auto"/>
            <w:bottom w:val="none" w:sz="0" w:space="0" w:color="auto"/>
            <w:right w:val="none" w:sz="0" w:space="0" w:color="auto"/>
          </w:divBdr>
        </w:div>
        <w:div w:id="53553596">
          <w:marLeft w:val="640"/>
          <w:marRight w:val="0"/>
          <w:marTop w:val="0"/>
          <w:marBottom w:val="0"/>
          <w:divBdr>
            <w:top w:val="none" w:sz="0" w:space="0" w:color="auto"/>
            <w:left w:val="none" w:sz="0" w:space="0" w:color="auto"/>
            <w:bottom w:val="none" w:sz="0" w:space="0" w:color="auto"/>
            <w:right w:val="none" w:sz="0" w:space="0" w:color="auto"/>
          </w:divBdr>
        </w:div>
        <w:div w:id="927231803">
          <w:marLeft w:val="640"/>
          <w:marRight w:val="0"/>
          <w:marTop w:val="0"/>
          <w:marBottom w:val="0"/>
          <w:divBdr>
            <w:top w:val="none" w:sz="0" w:space="0" w:color="auto"/>
            <w:left w:val="none" w:sz="0" w:space="0" w:color="auto"/>
            <w:bottom w:val="none" w:sz="0" w:space="0" w:color="auto"/>
            <w:right w:val="none" w:sz="0" w:space="0" w:color="auto"/>
          </w:divBdr>
        </w:div>
        <w:div w:id="1429086296">
          <w:marLeft w:val="640"/>
          <w:marRight w:val="0"/>
          <w:marTop w:val="0"/>
          <w:marBottom w:val="0"/>
          <w:divBdr>
            <w:top w:val="none" w:sz="0" w:space="0" w:color="auto"/>
            <w:left w:val="none" w:sz="0" w:space="0" w:color="auto"/>
            <w:bottom w:val="none" w:sz="0" w:space="0" w:color="auto"/>
            <w:right w:val="none" w:sz="0" w:space="0" w:color="auto"/>
          </w:divBdr>
        </w:div>
        <w:div w:id="2005470477">
          <w:marLeft w:val="640"/>
          <w:marRight w:val="0"/>
          <w:marTop w:val="0"/>
          <w:marBottom w:val="0"/>
          <w:divBdr>
            <w:top w:val="none" w:sz="0" w:space="0" w:color="auto"/>
            <w:left w:val="none" w:sz="0" w:space="0" w:color="auto"/>
            <w:bottom w:val="none" w:sz="0" w:space="0" w:color="auto"/>
            <w:right w:val="none" w:sz="0" w:space="0" w:color="auto"/>
          </w:divBdr>
        </w:div>
        <w:div w:id="1485471720">
          <w:marLeft w:val="640"/>
          <w:marRight w:val="0"/>
          <w:marTop w:val="0"/>
          <w:marBottom w:val="0"/>
          <w:divBdr>
            <w:top w:val="none" w:sz="0" w:space="0" w:color="auto"/>
            <w:left w:val="none" w:sz="0" w:space="0" w:color="auto"/>
            <w:bottom w:val="none" w:sz="0" w:space="0" w:color="auto"/>
            <w:right w:val="none" w:sz="0" w:space="0" w:color="auto"/>
          </w:divBdr>
        </w:div>
        <w:div w:id="20017534">
          <w:marLeft w:val="640"/>
          <w:marRight w:val="0"/>
          <w:marTop w:val="0"/>
          <w:marBottom w:val="0"/>
          <w:divBdr>
            <w:top w:val="none" w:sz="0" w:space="0" w:color="auto"/>
            <w:left w:val="none" w:sz="0" w:space="0" w:color="auto"/>
            <w:bottom w:val="none" w:sz="0" w:space="0" w:color="auto"/>
            <w:right w:val="none" w:sz="0" w:space="0" w:color="auto"/>
          </w:divBdr>
        </w:div>
        <w:div w:id="1815220397">
          <w:marLeft w:val="640"/>
          <w:marRight w:val="0"/>
          <w:marTop w:val="0"/>
          <w:marBottom w:val="0"/>
          <w:divBdr>
            <w:top w:val="none" w:sz="0" w:space="0" w:color="auto"/>
            <w:left w:val="none" w:sz="0" w:space="0" w:color="auto"/>
            <w:bottom w:val="none" w:sz="0" w:space="0" w:color="auto"/>
            <w:right w:val="none" w:sz="0" w:space="0" w:color="auto"/>
          </w:divBdr>
        </w:div>
        <w:div w:id="809909147">
          <w:marLeft w:val="640"/>
          <w:marRight w:val="0"/>
          <w:marTop w:val="0"/>
          <w:marBottom w:val="0"/>
          <w:divBdr>
            <w:top w:val="none" w:sz="0" w:space="0" w:color="auto"/>
            <w:left w:val="none" w:sz="0" w:space="0" w:color="auto"/>
            <w:bottom w:val="none" w:sz="0" w:space="0" w:color="auto"/>
            <w:right w:val="none" w:sz="0" w:space="0" w:color="auto"/>
          </w:divBdr>
        </w:div>
        <w:div w:id="1490169918">
          <w:marLeft w:val="640"/>
          <w:marRight w:val="0"/>
          <w:marTop w:val="0"/>
          <w:marBottom w:val="0"/>
          <w:divBdr>
            <w:top w:val="none" w:sz="0" w:space="0" w:color="auto"/>
            <w:left w:val="none" w:sz="0" w:space="0" w:color="auto"/>
            <w:bottom w:val="none" w:sz="0" w:space="0" w:color="auto"/>
            <w:right w:val="none" w:sz="0" w:space="0" w:color="auto"/>
          </w:divBdr>
        </w:div>
        <w:div w:id="144127656">
          <w:marLeft w:val="640"/>
          <w:marRight w:val="0"/>
          <w:marTop w:val="0"/>
          <w:marBottom w:val="0"/>
          <w:divBdr>
            <w:top w:val="none" w:sz="0" w:space="0" w:color="auto"/>
            <w:left w:val="none" w:sz="0" w:space="0" w:color="auto"/>
            <w:bottom w:val="none" w:sz="0" w:space="0" w:color="auto"/>
            <w:right w:val="none" w:sz="0" w:space="0" w:color="auto"/>
          </w:divBdr>
        </w:div>
        <w:div w:id="328482559">
          <w:marLeft w:val="640"/>
          <w:marRight w:val="0"/>
          <w:marTop w:val="0"/>
          <w:marBottom w:val="0"/>
          <w:divBdr>
            <w:top w:val="none" w:sz="0" w:space="0" w:color="auto"/>
            <w:left w:val="none" w:sz="0" w:space="0" w:color="auto"/>
            <w:bottom w:val="none" w:sz="0" w:space="0" w:color="auto"/>
            <w:right w:val="none" w:sz="0" w:space="0" w:color="auto"/>
          </w:divBdr>
        </w:div>
        <w:div w:id="871646047">
          <w:marLeft w:val="640"/>
          <w:marRight w:val="0"/>
          <w:marTop w:val="0"/>
          <w:marBottom w:val="0"/>
          <w:divBdr>
            <w:top w:val="none" w:sz="0" w:space="0" w:color="auto"/>
            <w:left w:val="none" w:sz="0" w:space="0" w:color="auto"/>
            <w:bottom w:val="none" w:sz="0" w:space="0" w:color="auto"/>
            <w:right w:val="none" w:sz="0" w:space="0" w:color="auto"/>
          </w:divBdr>
        </w:div>
        <w:div w:id="1542790066">
          <w:marLeft w:val="640"/>
          <w:marRight w:val="0"/>
          <w:marTop w:val="0"/>
          <w:marBottom w:val="0"/>
          <w:divBdr>
            <w:top w:val="none" w:sz="0" w:space="0" w:color="auto"/>
            <w:left w:val="none" w:sz="0" w:space="0" w:color="auto"/>
            <w:bottom w:val="none" w:sz="0" w:space="0" w:color="auto"/>
            <w:right w:val="none" w:sz="0" w:space="0" w:color="auto"/>
          </w:divBdr>
        </w:div>
        <w:div w:id="1331831277">
          <w:marLeft w:val="640"/>
          <w:marRight w:val="0"/>
          <w:marTop w:val="0"/>
          <w:marBottom w:val="0"/>
          <w:divBdr>
            <w:top w:val="none" w:sz="0" w:space="0" w:color="auto"/>
            <w:left w:val="none" w:sz="0" w:space="0" w:color="auto"/>
            <w:bottom w:val="none" w:sz="0" w:space="0" w:color="auto"/>
            <w:right w:val="none" w:sz="0" w:space="0" w:color="auto"/>
          </w:divBdr>
        </w:div>
        <w:div w:id="1165441183">
          <w:marLeft w:val="640"/>
          <w:marRight w:val="0"/>
          <w:marTop w:val="0"/>
          <w:marBottom w:val="0"/>
          <w:divBdr>
            <w:top w:val="none" w:sz="0" w:space="0" w:color="auto"/>
            <w:left w:val="none" w:sz="0" w:space="0" w:color="auto"/>
            <w:bottom w:val="none" w:sz="0" w:space="0" w:color="auto"/>
            <w:right w:val="none" w:sz="0" w:space="0" w:color="auto"/>
          </w:divBdr>
        </w:div>
        <w:div w:id="599720167">
          <w:marLeft w:val="640"/>
          <w:marRight w:val="0"/>
          <w:marTop w:val="0"/>
          <w:marBottom w:val="0"/>
          <w:divBdr>
            <w:top w:val="none" w:sz="0" w:space="0" w:color="auto"/>
            <w:left w:val="none" w:sz="0" w:space="0" w:color="auto"/>
            <w:bottom w:val="none" w:sz="0" w:space="0" w:color="auto"/>
            <w:right w:val="none" w:sz="0" w:space="0" w:color="auto"/>
          </w:divBdr>
        </w:div>
      </w:divsChild>
    </w:div>
    <w:div w:id="886914704">
      <w:bodyDiv w:val="1"/>
      <w:marLeft w:val="0"/>
      <w:marRight w:val="0"/>
      <w:marTop w:val="0"/>
      <w:marBottom w:val="0"/>
      <w:divBdr>
        <w:top w:val="none" w:sz="0" w:space="0" w:color="auto"/>
        <w:left w:val="none" w:sz="0" w:space="0" w:color="auto"/>
        <w:bottom w:val="none" w:sz="0" w:space="0" w:color="auto"/>
        <w:right w:val="none" w:sz="0" w:space="0" w:color="auto"/>
      </w:divBdr>
    </w:div>
    <w:div w:id="894202846">
      <w:bodyDiv w:val="1"/>
      <w:marLeft w:val="0"/>
      <w:marRight w:val="0"/>
      <w:marTop w:val="0"/>
      <w:marBottom w:val="0"/>
      <w:divBdr>
        <w:top w:val="none" w:sz="0" w:space="0" w:color="auto"/>
        <w:left w:val="none" w:sz="0" w:space="0" w:color="auto"/>
        <w:bottom w:val="none" w:sz="0" w:space="0" w:color="auto"/>
        <w:right w:val="none" w:sz="0" w:space="0" w:color="auto"/>
      </w:divBdr>
    </w:div>
    <w:div w:id="907887453">
      <w:bodyDiv w:val="1"/>
      <w:marLeft w:val="0"/>
      <w:marRight w:val="0"/>
      <w:marTop w:val="0"/>
      <w:marBottom w:val="0"/>
      <w:divBdr>
        <w:top w:val="none" w:sz="0" w:space="0" w:color="auto"/>
        <w:left w:val="none" w:sz="0" w:space="0" w:color="auto"/>
        <w:bottom w:val="none" w:sz="0" w:space="0" w:color="auto"/>
        <w:right w:val="none" w:sz="0" w:space="0" w:color="auto"/>
      </w:divBdr>
    </w:div>
    <w:div w:id="909191910">
      <w:bodyDiv w:val="1"/>
      <w:marLeft w:val="0"/>
      <w:marRight w:val="0"/>
      <w:marTop w:val="0"/>
      <w:marBottom w:val="0"/>
      <w:divBdr>
        <w:top w:val="none" w:sz="0" w:space="0" w:color="auto"/>
        <w:left w:val="none" w:sz="0" w:space="0" w:color="auto"/>
        <w:bottom w:val="none" w:sz="0" w:space="0" w:color="auto"/>
        <w:right w:val="none" w:sz="0" w:space="0" w:color="auto"/>
      </w:divBdr>
    </w:div>
    <w:div w:id="909968331">
      <w:bodyDiv w:val="1"/>
      <w:marLeft w:val="0"/>
      <w:marRight w:val="0"/>
      <w:marTop w:val="0"/>
      <w:marBottom w:val="0"/>
      <w:divBdr>
        <w:top w:val="none" w:sz="0" w:space="0" w:color="auto"/>
        <w:left w:val="none" w:sz="0" w:space="0" w:color="auto"/>
        <w:bottom w:val="none" w:sz="0" w:space="0" w:color="auto"/>
        <w:right w:val="none" w:sz="0" w:space="0" w:color="auto"/>
      </w:divBdr>
    </w:div>
    <w:div w:id="917791939">
      <w:bodyDiv w:val="1"/>
      <w:marLeft w:val="0"/>
      <w:marRight w:val="0"/>
      <w:marTop w:val="0"/>
      <w:marBottom w:val="0"/>
      <w:divBdr>
        <w:top w:val="none" w:sz="0" w:space="0" w:color="auto"/>
        <w:left w:val="none" w:sz="0" w:space="0" w:color="auto"/>
        <w:bottom w:val="none" w:sz="0" w:space="0" w:color="auto"/>
        <w:right w:val="none" w:sz="0" w:space="0" w:color="auto"/>
      </w:divBdr>
    </w:div>
    <w:div w:id="922956777">
      <w:bodyDiv w:val="1"/>
      <w:marLeft w:val="0"/>
      <w:marRight w:val="0"/>
      <w:marTop w:val="0"/>
      <w:marBottom w:val="0"/>
      <w:divBdr>
        <w:top w:val="none" w:sz="0" w:space="0" w:color="auto"/>
        <w:left w:val="none" w:sz="0" w:space="0" w:color="auto"/>
        <w:bottom w:val="none" w:sz="0" w:space="0" w:color="auto"/>
        <w:right w:val="none" w:sz="0" w:space="0" w:color="auto"/>
      </w:divBdr>
    </w:div>
    <w:div w:id="927689537">
      <w:bodyDiv w:val="1"/>
      <w:marLeft w:val="0"/>
      <w:marRight w:val="0"/>
      <w:marTop w:val="0"/>
      <w:marBottom w:val="0"/>
      <w:divBdr>
        <w:top w:val="none" w:sz="0" w:space="0" w:color="auto"/>
        <w:left w:val="none" w:sz="0" w:space="0" w:color="auto"/>
        <w:bottom w:val="none" w:sz="0" w:space="0" w:color="auto"/>
        <w:right w:val="none" w:sz="0" w:space="0" w:color="auto"/>
      </w:divBdr>
    </w:div>
    <w:div w:id="928124330">
      <w:bodyDiv w:val="1"/>
      <w:marLeft w:val="0"/>
      <w:marRight w:val="0"/>
      <w:marTop w:val="0"/>
      <w:marBottom w:val="0"/>
      <w:divBdr>
        <w:top w:val="none" w:sz="0" w:space="0" w:color="auto"/>
        <w:left w:val="none" w:sz="0" w:space="0" w:color="auto"/>
        <w:bottom w:val="none" w:sz="0" w:space="0" w:color="auto"/>
        <w:right w:val="none" w:sz="0" w:space="0" w:color="auto"/>
      </w:divBdr>
    </w:div>
    <w:div w:id="930965795">
      <w:bodyDiv w:val="1"/>
      <w:marLeft w:val="0"/>
      <w:marRight w:val="0"/>
      <w:marTop w:val="0"/>
      <w:marBottom w:val="0"/>
      <w:divBdr>
        <w:top w:val="none" w:sz="0" w:space="0" w:color="auto"/>
        <w:left w:val="none" w:sz="0" w:space="0" w:color="auto"/>
        <w:bottom w:val="none" w:sz="0" w:space="0" w:color="auto"/>
        <w:right w:val="none" w:sz="0" w:space="0" w:color="auto"/>
      </w:divBdr>
    </w:div>
    <w:div w:id="932859237">
      <w:bodyDiv w:val="1"/>
      <w:marLeft w:val="0"/>
      <w:marRight w:val="0"/>
      <w:marTop w:val="0"/>
      <w:marBottom w:val="0"/>
      <w:divBdr>
        <w:top w:val="none" w:sz="0" w:space="0" w:color="auto"/>
        <w:left w:val="none" w:sz="0" w:space="0" w:color="auto"/>
        <w:bottom w:val="none" w:sz="0" w:space="0" w:color="auto"/>
        <w:right w:val="none" w:sz="0" w:space="0" w:color="auto"/>
      </w:divBdr>
      <w:divsChild>
        <w:div w:id="2012174874">
          <w:marLeft w:val="0"/>
          <w:marRight w:val="0"/>
          <w:marTop w:val="0"/>
          <w:marBottom w:val="0"/>
          <w:divBdr>
            <w:top w:val="none" w:sz="0" w:space="0" w:color="auto"/>
            <w:left w:val="none" w:sz="0" w:space="0" w:color="auto"/>
            <w:bottom w:val="none" w:sz="0" w:space="0" w:color="auto"/>
            <w:right w:val="none" w:sz="0" w:space="0" w:color="auto"/>
          </w:divBdr>
        </w:div>
        <w:div w:id="1049183980">
          <w:marLeft w:val="0"/>
          <w:marRight w:val="0"/>
          <w:marTop w:val="0"/>
          <w:marBottom w:val="0"/>
          <w:divBdr>
            <w:top w:val="none" w:sz="0" w:space="0" w:color="auto"/>
            <w:left w:val="none" w:sz="0" w:space="0" w:color="auto"/>
            <w:bottom w:val="none" w:sz="0" w:space="0" w:color="auto"/>
            <w:right w:val="none" w:sz="0" w:space="0" w:color="auto"/>
          </w:divBdr>
        </w:div>
        <w:div w:id="198783246">
          <w:marLeft w:val="0"/>
          <w:marRight w:val="0"/>
          <w:marTop w:val="0"/>
          <w:marBottom w:val="0"/>
          <w:divBdr>
            <w:top w:val="none" w:sz="0" w:space="0" w:color="auto"/>
            <w:left w:val="none" w:sz="0" w:space="0" w:color="auto"/>
            <w:bottom w:val="none" w:sz="0" w:space="0" w:color="auto"/>
            <w:right w:val="none" w:sz="0" w:space="0" w:color="auto"/>
          </w:divBdr>
        </w:div>
        <w:div w:id="87967266">
          <w:marLeft w:val="0"/>
          <w:marRight w:val="0"/>
          <w:marTop w:val="0"/>
          <w:marBottom w:val="0"/>
          <w:divBdr>
            <w:top w:val="none" w:sz="0" w:space="0" w:color="auto"/>
            <w:left w:val="none" w:sz="0" w:space="0" w:color="auto"/>
            <w:bottom w:val="none" w:sz="0" w:space="0" w:color="auto"/>
            <w:right w:val="none" w:sz="0" w:space="0" w:color="auto"/>
          </w:divBdr>
        </w:div>
        <w:div w:id="626737408">
          <w:marLeft w:val="0"/>
          <w:marRight w:val="0"/>
          <w:marTop w:val="0"/>
          <w:marBottom w:val="0"/>
          <w:divBdr>
            <w:top w:val="none" w:sz="0" w:space="0" w:color="auto"/>
            <w:left w:val="none" w:sz="0" w:space="0" w:color="auto"/>
            <w:bottom w:val="none" w:sz="0" w:space="0" w:color="auto"/>
            <w:right w:val="none" w:sz="0" w:space="0" w:color="auto"/>
          </w:divBdr>
        </w:div>
        <w:div w:id="2076121601">
          <w:marLeft w:val="0"/>
          <w:marRight w:val="0"/>
          <w:marTop w:val="0"/>
          <w:marBottom w:val="0"/>
          <w:divBdr>
            <w:top w:val="none" w:sz="0" w:space="0" w:color="auto"/>
            <w:left w:val="none" w:sz="0" w:space="0" w:color="auto"/>
            <w:bottom w:val="none" w:sz="0" w:space="0" w:color="auto"/>
            <w:right w:val="none" w:sz="0" w:space="0" w:color="auto"/>
          </w:divBdr>
        </w:div>
        <w:div w:id="1478452280">
          <w:marLeft w:val="0"/>
          <w:marRight w:val="0"/>
          <w:marTop w:val="0"/>
          <w:marBottom w:val="0"/>
          <w:divBdr>
            <w:top w:val="none" w:sz="0" w:space="0" w:color="auto"/>
            <w:left w:val="none" w:sz="0" w:space="0" w:color="auto"/>
            <w:bottom w:val="none" w:sz="0" w:space="0" w:color="auto"/>
            <w:right w:val="none" w:sz="0" w:space="0" w:color="auto"/>
          </w:divBdr>
        </w:div>
        <w:div w:id="13851371">
          <w:marLeft w:val="0"/>
          <w:marRight w:val="0"/>
          <w:marTop w:val="0"/>
          <w:marBottom w:val="0"/>
          <w:divBdr>
            <w:top w:val="none" w:sz="0" w:space="0" w:color="auto"/>
            <w:left w:val="none" w:sz="0" w:space="0" w:color="auto"/>
            <w:bottom w:val="none" w:sz="0" w:space="0" w:color="auto"/>
            <w:right w:val="none" w:sz="0" w:space="0" w:color="auto"/>
          </w:divBdr>
        </w:div>
        <w:div w:id="1282152219">
          <w:marLeft w:val="0"/>
          <w:marRight w:val="0"/>
          <w:marTop w:val="0"/>
          <w:marBottom w:val="0"/>
          <w:divBdr>
            <w:top w:val="none" w:sz="0" w:space="0" w:color="auto"/>
            <w:left w:val="none" w:sz="0" w:space="0" w:color="auto"/>
            <w:bottom w:val="none" w:sz="0" w:space="0" w:color="auto"/>
            <w:right w:val="none" w:sz="0" w:space="0" w:color="auto"/>
          </w:divBdr>
        </w:div>
        <w:div w:id="1498374548">
          <w:marLeft w:val="0"/>
          <w:marRight w:val="0"/>
          <w:marTop w:val="0"/>
          <w:marBottom w:val="0"/>
          <w:divBdr>
            <w:top w:val="none" w:sz="0" w:space="0" w:color="auto"/>
            <w:left w:val="none" w:sz="0" w:space="0" w:color="auto"/>
            <w:bottom w:val="none" w:sz="0" w:space="0" w:color="auto"/>
            <w:right w:val="none" w:sz="0" w:space="0" w:color="auto"/>
          </w:divBdr>
        </w:div>
        <w:div w:id="692613496">
          <w:marLeft w:val="0"/>
          <w:marRight w:val="0"/>
          <w:marTop w:val="0"/>
          <w:marBottom w:val="0"/>
          <w:divBdr>
            <w:top w:val="none" w:sz="0" w:space="0" w:color="auto"/>
            <w:left w:val="none" w:sz="0" w:space="0" w:color="auto"/>
            <w:bottom w:val="none" w:sz="0" w:space="0" w:color="auto"/>
            <w:right w:val="none" w:sz="0" w:space="0" w:color="auto"/>
          </w:divBdr>
        </w:div>
        <w:div w:id="1033074443">
          <w:marLeft w:val="0"/>
          <w:marRight w:val="0"/>
          <w:marTop w:val="0"/>
          <w:marBottom w:val="0"/>
          <w:divBdr>
            <w:top w:val="none" w:sz="0" w:space="0" w:color="auto"/>
            <w:left w:val="none" w:sz="0" w:space="0" w:color="auto"/>
            <w:bottom w:val="none" w:sz="0" w:space="0" w:color="auto"/>
            <w:right w:val="none" w:sz="0" w:space="0" w:color="auto"/>
          </w:divBdr>
        </w:div>
        <w:div w:id="452750923">
          <w:marLeft w:val="0"/>
          <w:marRight w:val="0"/>
          <w:marTop w:val="0"/>
          <w:marBottom w:val="0"/>
          <w:divBdr>
            <w:top w:val="none" w:sz="0" w:space="0" w:color="auto"/>
            <w:left w:val="none" w:sz="0" w:space="0" w:color="auto"/>
            <w:bottom w:val="none" w:sz="0" w:space="0" w:color="auto"/>
            <w:right w:val="none" w:sz="0" w:space="0" w:color="auto"/>
          </w:divBdr>
        </w:div>
        <w:div w:id="1688824215">
          <w:marLeft w:val="0"/>
          <w:marRight w:val="0"/>
          <w:marTop w:val="0"/>
          <w:marBottom w:val="0"/>
          <w:divBdr>
            <w:top w:val="none" w:sz="0" w:space="0" w:color="auto"/>
            <w:left w:val="none" w:sz="0" w:space="0" w:color="auto"/>
            <w:bottom w:val="none" w:sz="0" w:space="0" w:color="auto"/>
            <w:right w:val="none" w:sz="0" w:space="0" w:color="auto"/>
          </w:divBdr>
        </w:div>
        <w:div w:id="1440418994">
          <w:marLeft w:val="0"/>
          <w:marRight w:val="0"/>
          <w:marTop w:val="0"/>
          <w:marBottom w:val="0"/>
          <w:divBdr>
            <w:top w:val="none" w:sz="0" w:space="0" w:color="auto"/>
            <w:left w:val="none" w:sz="0" w:space="0" w:color="auto"/>
            <w:bottom w:val="none" w:sz="0" w:space="0" w:color="auto"/>
            <w:right w:val="none" w:sz="0" w:space="0" w:color="auto"/>
          </w:divBdr>
        </w:div>
        <w:div w:id="1913932546">
          <w:marLeft w:val="0"/>
          <w:marRight w:val="0"/>
          <w:marTop w:val="0"/>
          <w:marBottom w:val="0"/>
          <w:divBdr>
            <w:top w:val="none" w:sz="0" w:space="0" w:color="auto"/>
            <w:left w:val="none" w:sz="0" w:space="0" w:color="auto"/>
            <w:bottom w:val="none" w:sz="0" w:space="0" w:color="auto"/>
            <w:right w:val="none" w:sz="0" w:space="0" w:color="auto"/>
          </w:divBdr>
        </w:div>
        <w:div w:id="1457335077">
          <w:marLeft w:val="0"/>
          <w:marRight w:val="0"/>
          <w:marTop w:val="0"/>
          <w:marBottom w:val="0"/>
          <w:divBdr>
            <w:top w:val="none" w:sz="0" w:space="0" w:color="auto"/>
            <w:left w:val="none" w:sz="0" w:space="0" w:color="auto"/>
            <w:bottom w:val="none" w:sz="0" w:space="0" w:color="auto"/>
            <w:right w:val="none" w:sz="0" w:space="0" w:color="auto"/>
          </w:divBdr>
        </w:div>
        <w:div w:id="1904295513">
          <w:marLeft w:val="0"/>
          <w:marRight w:val="0"/>
          <w:marTop w:val="0"/>
          <w:marBottom w:val="0"/>
          <w:divBdr>
            <w:top w:val="none" w:sz="0" w:space="0" w:color="auto"/>
            <w:left w:val="none" w:sz="0" w:space="0" w:color="auto"/>
            <w:bottom w:val="none" w:sz="0" w:space="0" w:color="auto"/>
            <w:right w:val="none" w:sz="0" w:space="0" w:color="auto"/>
          </w:divBdr>
        </w:div>
        <w:div w:id="1934628399">
          <w:marLeft w:val="0"/>
          <w:marRight w:val="0"/>
          <w:marTop w:val="0"/>
          <w:marBottom w:val="0"/>
          <w:divBdr>
            <w:top w:val="none" w:sz="0" w:space="0" w:color="auto"/>
            <w:left w:val="none" w:sz="0" w:space="0" w:color="auto"/>
            <w:bottom w:val="none" w:sz="0" w:space="0" w:color="auto"/>
            <w:right w:val="none" w:sz="0" w:space="0" w:color="auto"/>
          </w:divBdr>
        </w:div>
        <w:div w:id="1170217459">
          <w:marLeft w:val="0"/>
          <w:marRight w:val="0"/>
          <w:marTop w:val="0"/>
          <w:marBottom w:val="0"/>
          <w:divBdr>
            <w:top w:val="none" w:sz="0" w:space="0" w:color="auto"/>
            <w:left w:val="none" w:sz="0" w:space="0" w:color="auto"/>
            <w:bottom w:val="none" w:sz="0" w:space="0" w:color="auto"/>
            <w:right w:val="none" w:sz="0" w:space="0" w:color="auto"/>
          </w:divBdr>
        </w:div>
        <w:div w:id="1994483661">
          <w:marLeft w:val="0"/>
          <w:marRight w:val="0"/>
          <w:marTop w:val="0"/>
          <w:marBottom w:val="0"/>
          <w:divBdr>
            <w:top w:val="none" w:sz="0" w:space="0" w:color="auto"/>
            <w:left w:val="none" w:sz="0" w:space="0" w:color="auto"/>
            <w:bottom w:val="none" w:sz="0" w:space="0" w:color="auto"/>
            <w:right w:val="none" w:sz="0" w:space="0" w:color="auto"/>
          </w:divBdr>
        </w:div>
        <w:div w:id="150607834">
          <w:marLeft w:val="0"/>
          <w:marRight w:val="0"/>
          <w:marTop w:val="0"/>
          <w:marBottom w:val="0"/>
          <w:divBdr>
            <w:top w:val="none" w:sz="0" w:space="0" w:color="auto"/>
            <w:left w:val="none" w:sz="0" w:space="0" w:color="auto"/>
            <w:bottom w:val="none" w:sz="0" w:space="0" w:color="auto"/>
            <w:right w:val="none" w:sz="0" w:space="0" w:color="auto"/>
          </w:divBdr>
        </w:div>
        <w:div w:id="529728899">
          <w:marLeft w:val="0"/>
          <w:marRight w:val="0"/>
          <w:marTop w:val="0"/>
          <w:marBottom w:val="0"/>
          <w:divBdr>
            <w:top w:val="none" w:sz="0" w:space="0" w:color="auto"/>
            <w:left w:val="none" w:sz="0" w:space="0" w:color="auto"/>
            <w:bottom w:val="none" w:sz="0" w:space="0" w:color="auto"/>
            <w:right w:val="none" w:sz="0" w:space="0" w:color="auto"/>
          </w:divBdr>
        </w:div>
        <w:div w:id="1581787240">
          <w:marLeft w:val="0"/>
          <w:marRight w:val="0"/>
          <w:marTop w:val="0"/>
          <w:marBottom w:val="0"/>
          <w:divBdr>
            <w:top w:val="none" w:sz="0" w:space="0" w:color="auto"/>
            <w:left w:val="none" w:sz="0" w:space="0" w:color="auto"/>
            <w:bottom w:val="none" w:sz="0" w:space="0" w:color="auto"/>
            <w:right w:val="none" w:sz="0" w:space="0" w:color="auto"/>
          </w:divBdr>
        </w:div>
        <w:div w:id="1345327295">
          <w:marLeft w:val="0"/>
          <w:marRight w:val="0"/>
          <w:marTop w:val="0"/>
          <w:marBottom w:val="0"/>
          <w:divBdr>
            <w:top w:val="none" w:sz="0" w:space="0" w:color="auto"/>
            <w:left w:val="none" w:sz="0" w:space="0" w:color="auto"/>
            <w:bottom w:val="none" w:sz="0" w:space="0" w:color="auto"/>
            <w:right w:val="none" w:sz="0" w:space="0" w:color="auto"/>
          </w:divBdr>
        </w:div>
        <w:div w:id="493421537">
          <w:marLeft w:val="0"/>
          <w:marRight w:val="0"/>
          <w:marTop w:val="0"/>
          <w:marBottom w:val="0"/>
          <w:divBdr>
            <w:top w:val="none" w:sz="0" w:space="0" w:color="auto"/>
            <w:left w:val="none" w:sz="0" w:space="0" w:color="auto"/>
            <w:bottom w:val="none" w:sz="0" w:space="0" w:color="auto"/>
            <w:right w:val="none" w:sz="0" w:space="0" w:color="auto"/>
          </w:divBdr>
        </w:div>
        <w:div w:id="1601838595">
          <w:marLeft w:val="0"/>
          <w:marRight w:val="0"/>
          <w:marTop w:val="0"/>
          <w:marBottom w:val="0"/>
          <w:divBdr>
            <w:top w:val="none" w:sz="0" w:space="0" w:color="auto"/>
            <w:left w:val="none" w:sz="0" w:space="0" w:color="auto"/>
            <w:bottom w:val="none" w:sz="0" w:space="0" w:color="auto"/>
            <w:right w:val="none" w:sz="0" w:space="0" w:color="auto"/>
          </w:divBdr>
        </w:div>
        <w:div w:id="1968505287">
          <w:marLeft w:val="0"/>
          <w:marRight w:val="0"/>
          <w:marTop w:val="0"/>
          <w:marBottom w:val="0"/>
          <w:divBdr>
            <w:top w:val="none" w:sz="0" w:space="0" w:color="auto"/>
            <w:left w:val="none" w:sz="0" w:space="0" w:color="auto"/>
            <w:bottom w:val="none" w:sz="0" w:space="0" w:color="auto"/>
            <w:right w:val="none" w:sz="0" w:space="0" w:color="auto"/>
          </w:divBdr>
        </w:div>
        <w:div w:id="34434136">
          <w:marLeft w:val="0"/>
          <w:marRight w:val="0"/>
          <w:marTop w:val="0"/>
          <w:marBottom w:val="0"/>
          <w:divBdr>
            <w:top w:val="none" w:sz="0" w:space="0" w:color="auto"/>
            <w:left w:val="none" w:sz="0" w:space="0" w:color="auto"/>
            <w:bottom w:val="none" w:sz="0" w:space="0" w:color="auto"/>
            <w:right w:val="none" w:sz="0" w:space="0" w:color="auto"/>
          </w:divBdr>
        </w:div>
        <w:div w:id="930549235">
          <w:marLeft w:val="0"/>
          <w:marRight w:val="0"/>
          <w:marTop w:val="0"/>
          <w:marBottom w:val="0"/>
          <w:divBdr>
            <w:top w:val="none" w:sz="0" w:space="0" w:color="auto"/>
            <w:left w:val="none" w:sz="0" w:space="0" w:color="auto"/>
            <w:bottom w:val="none" w:sz="0" w:space="0" w:color="auto"/>
            <w:right w:val="none" w:sz="0" w:space="0" w:color="auto"/>
          </w:divBdr>
        </w:div>
        <w:div w:id="1677465932">
          <w:marLeft w:val="0"/>
          <w:marRight w:val="0"/>
          <w:marTop w:val="0"/>
          <w:marBottom w:val="0"/>
          <w:divBdr>
            <w:top w:val="none" w:sz="0" w:space="0" w:color="auto"/>
            <w:left w:val="none" w:sz="0" w:space="0" w:color="auto"/>
            <w:bottom w:val="none" w:sz="0" w:space="0" w:color="auto"/>
            <w:right w:val="none" w:sz="0" w:space="0" w:color="auto"/>
          </w:divBdr>
        </w:div>
        <w:div w:id="398942896">
          <w:marLeft w:val="0"/>
          <w:marRight w:val="0"/>
          <w:marTop w:val="0"/>
          <w:marBottom w:val="0"/>
          <w:divBdr>
            <w:top w:val="none" w:sz="0" w:space="0" w:color="auto"/>
            <w:left w:val="none" w:sz="0" w:space="0" w:color="auto"/>
            <w:bottom w:val="none" w:sz="0" w:space="0" w:color="auto"/>
            <w:right w:val="none" w:sz="0" w:space="0" w:color="auto"/>
          </w:divBdr>
        </w:div>
        <w:div w:id="1491603293">
          <w:marLeft w:val="0"/>
          <w:marRight w:val="0"/>
          <w:marTop w:val="0"/>
          <w:marBottom w:val="0"/>
          <w:divBdr>
            <w:top w:val="none" w:sz="0" w:space="0" w:color="auto"/>
            <w:left w:val="none" w:sz="0" w:space="0" w:color="auto"/>
            <w:bottom w:val="none" w:sz="0" w:space="0" w:color="auto"/>
            <w:right w:val="none" w:sz="0" w:space="0" w:color="auto"/>
          </w:divBdr>
        </w:div>
        <w:div w:id="1362976307">
          <w:marLeft w:val="0"/>
          <w:marRight w:val="0"/>
          <w:marTop w:val="0"/>
          <w:marBottom w:val="0"/>
          <w:divBdr>
            <w:top w:val="none" w:sz="0" w:space="0" w:color="auto"/>
            <w:left w:val="none" w:sz="0" w:space="0" w:color="auto"/>
            <w:bottom w:val="none" w:sz="0" w:space="0" w:color="auto"/>
            <w:right w:val="none" w:sz="0" w:space="0" w:color="auto"/>
          </w:divBdr>
        </w:div>
        <w:div w:id="405224403">
          <w:marLeft w:val="0"/>
          <w:marRight w:val="0"/>
          <w:marTop w:val="0"/>
          <w:marBottom w:val="0"/>
          <w:divBdr>
            <w:top w:val="none" w:sz="0" w:space="0" w:color="auto"/>
            <w:left w:val="none" w:sz="0" w:space="0" w:color="auto"/>
            <w:bottom w:val="none" w:sz="0" w:space="0" w:color="auto"/>
            <w:right w:val="none" w:sz="0" w:space="0" w:color="auto"/>
          </w:divBdr>
        </w:div>
        <w:div w:id="1999797317">
          <w:marLeft w:val="0"/>
          <w:marRight w:val="0"/>
          <w:marTop w:val="0"/>
          <w:marBottom w:val="0"/>
          <w:divBdr>
            <w:top w:val="none" w:sz="0" w:space="0" w:color="auto"/>
            <w:left w:val="none" w:sz="0" w:space="0" w:color="auto"/>
            <w:bottom w:val="none" w:sz="0" w:space="0" w:color="auto"/>
            <w:right w:val="none" w:sz="0" w:space="0" w:color="auto"/>
          </w:divBdr>
        </w:div>
        <w:div w:id="923956465">
          <w:marLeft w:val="0"/>
          <w:marRight w:val="0"/>
          <w:marTop w:val="0"/>
          <w:marBottom w:val="0"/>
          <w:divBdr>
            <w:top w:val="none" w:sz="0" w:space="0" w:color="auto"/>
            <w:left w:val="none" w:sz="0" w:space="0" w:color="auto"/>
            <w:bottom w:val="none" w:sz="0" w:space="0" w:color="auto"/>
            <w:right w:val="none" w:sz="0" w:space="0" w:color="auto"/>
          </w:divBdr>
        </w:div>
        <w:div w:id="600912680">
          <w:marLeft w:val="0"/>
          <w:marRight w:val="0"/>
          <w:marTop w:val="0"/>
          <w:marBottom w:val="0"/>
          <w:divBdr>
            <w:top w:val="none" w:sz="0" w:space="0" w:color="auto"/>
            <w:left w:val="none" w:sz="0" w:space="0" w:color="auto"/>
            <w:bottom w:val="none" w:sz="0" w:space="0" w:color="auto"/>
            <w:right w:val="none" w:sz="0" w:space="0" w:color="auto"/>
          </w:divBdr>
        </w:div>
        <w:div w:id="1107235307">
          <w:marLeft w:val="0"/>
          <w:marRight w:val="0"/>
          <w:marTop w:val="0"/>
          <w:marBottom w:val="0"/>
          <w:divBdr>
            <w:top w:val="none" w:sz="0" w:space="0" w:color="auto"/>
            <w:left w:val="none" w:sz="0" w:space="0" w:color="auto"/>
            <w:bottom w:val="none" w:sz="0" w:space="0" w:color="auto"/>
            <w:right w:val="none" w:sz="0" w:space="0" w:color="auto"/>
          </w:divBdr>
        </w:div>
        <w:div w:id="1709986236">
          <w:marLeft w:val="0"/>
          <w:marRight w:val="0"/>
          <w:marTop w:val="0"/>
          <w:marBottom w:val="0"/>
          <w:divBdr>
            <w:top w:val="none" w:sz="0" w:space="0" w:color="auto"/>
            <w:left w:val="none" w:sz="0" w:space="0" w:color="auto"/>
            <w:bottom w:val="none" w:sz="0" w:space="0" w:color="auto"/>
            <w:right w:val="none" w:sz="0" w:space="0" w:color="auto"/>
          </w:divBdr>
        </w:div>
        <w:div w:id="353848500">
          <w:marLeft w:val="0"/>
          <w:marRight w:val="0"/>
          <w:marTop w:val="0"/>
          <w:marBottom w:val="0"/>
          <w:divBdr>
            <w:top w:val="none" w:sz="0" w:space="0" w:color="auto"/>
            <w:left w:val="none" w:sz="0" w:space="0" w:color="auto"/>
            <w:bottom w:val="none" w:sz="0" w:space="0" w:color="auto"/>
            <w:right w:val="none" w:sz="0" w:space="0" w:color="auto"/>
          </w:divBdr>
        </w:div>
        <w:div w:id="644048683">
          <w:marLeft w:val="0"/>
          <w:marRight w:val="0"/>
          <w:marTop w:val="0"/>
          <w:marBottom w:val="0"/>
          <w:divBdr>
            <w:top w:val="none" w:sz="0" w:space="0" w:color="auto"/>
            <w:left w:val="none" w:sz="0" w:space="0" w:color="auto"/>
            <w:bottom w:val="none" w:sz="0" w:space="0" w:color="auto"/>
            <w:right w:val="none" w:sz="0" w:space="0" w:color="auto"/>
          </w:divBdr>
        </w:div>
        <w:div w:id="793015878">
          <w:marLeft w:val="0"/>
          <w:marRight w:val="0"/>
          <w:marTop w:val="0"/>
          <w:marBottom w:val="0"/>
          <w:divBdr>
            <w:top w:val="none" w:sz="0" w:space="0" w:color="auto"/>
            <w:left w:val="none" w:sz="0" w:space="0" w:color="auto"/>
            <w:bottom w:val="none" w:sz="0" w:space="0" w:color="auto"/>
            <w:right w:val="none" w:sz="0" w:space="0" w:color="auto"/>
          </w:divBdr>
        </w:div>
        <w:div w:id="1736471783">
          <w:marLeft w:val="0"/>
          <w:marRight w:val="0"/>
          <w:marTop w:val="0"/>
          <w:marBottom w:val="0"/>
          <w:divBdr>
            <w:top w:val="none" w:sz="0" w:space="0" w:color="auto"/>
            <w:left w:val="none" w:sz="0" w:space="0" w:color="auto"/>
            <w:bottom w:val="none" w:sz="0" w:space="0" w:color="auto"/>
            <w:right w:val="none" w:sz="0" w:space="0" w:color="auto"/>
          </w:divBdr>
        </w:div>
        <w:div w:id="1251235732">
          <w:marLeft w:val="0"/>
          <w:marRight w:val="0"/>
          <w:marTop w:val="0"/>
          <w:marBottom w:val="0"/>
          <w:divBdr>
            <w:top w:val="none" w:sz="0" w:space="0" w:color="auto"/>
            <w:left w:val="none" w:sz="0" w:space="0" w:color="auto"/>
            <w:bottom w:val="none" w:sz="0" w:space="0" w:color="auto"/>
            <w:right w:val="none" w:sz="0" w:space="0" w:color="auto"/>
          </w:divBdr>
        </w:div>
        <w:div w:id="570046541">
          <w:marLeft w:val="0"/>
          <w:marRight w:val="0"/>
          <w:marTop w:val="0"/>
          <w:marBottom w:val="0"/>
          <w:divBdr>
            <w:top w:val="none" w:sz="0" w:space="0" w:color="auto"/>
            <w:left w:val="none" w:sz="0" w:space="0" w:color="auto"/>
            <w:bottom w:val="none" w:sz="0" w:space="0" w:color="auto"/>
            <w:right w:val="none" w:sz="0" w:space="0" w:color="auto"/>
          </w:divBdr>
        </w:div>
        <w:div w:id="1039624938">
          <w:marLeft w:val="0"/>
          <w:marRight w:val="0"/>
          <w:marTop w:val="0"/>
          <w:marBottom w:val="0"/>
          <w:divBdr>
            <w:top w:val="none" w:sz="0" w:space="0" w:color="auto"/>
            <w:left w:val="none" w:sz="0" w:space="0" w:color="auto"/>
            <w:bottom w:val="none" w:sz="0" w:space="0" w:color="auto"/>
            <w:right w:val="none" w:sz="0" w:space="0" w:color="auto"/>
          </w:divBdr>
        </w:div>
        <w:div w:id="663365002">
          <w:marLeft w:val="0"/>
          <w:marRight w:val="0"/>
          <w:marTop w:val="0"/>
          <w:marBottom w:val="0"/>
          <w:divBdr>
            <w:top w:val="none" w:sz="0" w:space="0" w:color="auto"/>
            <w:left w:val="none" w:sz="0" w:space="0" w:color="auto"/>
            <w:bottom w:val="none" w:sz="0" w:space="0" w:color="auto"/>
            <w:right w:val="none" w:sz="0" w:space="0" w:color="auto"/>
          </w:divBdr>
        </w:div>
        <w:div w:id="1754469764">
          <w:marLeft w:val="0"/>
          <w:marRight w:val="0"/>
          <w:marTop w:val="0"/>
          <w:marBottom w:val="0"/>
          <w:divBdr>
            <w:top w:val="none" w:sz="0" w:space="0" w:color="auto"/>
            <w:left w:val="none" w:sz="0" w:space="0" w:color="auto"/>
            <w:bottom w:val="none" w:sz="0" w:space="0" w:color="auto"/>
            <w:right w:val="none" w:sz="0" w:space="0" w:color="auto"/>
          </w:divBdr>
        </w:div>
        <w:div w:id="165638537">
          <w:marLeft w:val="0"/>
          <w:marRight w:val="0"/>
          <w:marTop w:val="0"/>
          <w:marBottom w:val="0"/>
          <w:divBdr>
            <w:top w:val="none" w:sz="0" w:space="0" w:color="auto"/>
            <w:left w:val="none" w:sz="0" w:space="0" w:color="auto"/>
            <w:bottom w:val="none" w:sz="0" w:space="0" w:color="auto"/>
            <w:right w:val="none" w:sz="0" w:space="0" w:color="auto"/>
          </w:divBdr>
        </w:div>
        <w:div w:id="1656639916">
          <w:marLeft w:val="0"/>
          <w:marRight w:val="0"/>
          <w:marTop w:val="0"/>
          <w:marBottom w:val="0"/>
          <w:divBdr>
            <w:top w:val="none" w:sz="0" w:space="0" w:color="auto"/>
            <w:left w:val="none" w:sz="0" w:space="0" w:color="auto"/>
            <w:bottom w:val="none" w:sz="0" w:space="0" w:color="auto"/>
            <w:right w:val="none" w:sz="0" w:space="0" w:color="auto"/>
          </w:divBdr>
        </w:div>
        <w:div w:id="575825546">
          <w:marLeft w:val="0"/>
          <w:marRight w:val="0"/>
          <w:marTop w:val="0"/>
          <w:marBottom w:val="0"/>
          <w:divBdr>
            <w:top w:val="none" w:sz="0" w:space="0" w:color="auto"/>
            <w:left w:val="none" w:sz="0" w:space="0" w:color="auto"/>
            <w:bottom w:val="none" w:sz="0" w:space="0" w:color="auto"/>
            <w:right w:val="none" w:sz="0" w:space="0" w:color="auto"/>
          </w:divBdr>
        </w:div>
        <w:div w:id="1500189685">
          <w:marLeft w:val="0"/>
          <w:marRight w:val="0"/>
          <w:marTop w:val="0"/>
          <w:marBottom w:val="0"/>
          <w:divBdr>
            <w:top w:val="none" w:sz="0" w:space="0" w:color="auto"/>
            <w:left w:val="none" w:sz="0" w:space="0" w:color="auto"/>
            <w:bottom w:val="none" w:sz="0" w:space="0" w:color="auto"/>
            <w:right w:val="none" w:sz="0" w:space="0" w:color="auto"/>
          </w:divBdr>
        </w:div>
        <w:div w:id="1232807440">
          <w:marLeft w:val="0"/>
          <w:marRight w:val="0"/>
          <w:marTop w:val="0"/>
          <w:marBottom w:val="0"/>
          <w:divBdr>
            <w:top w:val="none" w:sz="0" w:space="0" w:color="auto"/>
            <w:left w:val="none" w:sz="0" w:space="0" w:color="auto"/>
            <w:bottom w:val="none" w:sz="0" w:space="0" w:color="auto"/>
            <w:right w:val="none" w:sz="0" w:space="0" w:color="auto"/>
          </w:divBdr>
        </w:div>
        <w:div w:id="1863544860">
          <w:marLeft w:val="0"/>
          <w:marRight w:val="0"/>
          <w:marTop w:val="0"/>
          <w:marBottom w:val="0"/>
          <w:divBdr>
            <w:top w:val="none" w:sz="0" w:space="0" w:color="auto"/>
            <w:left w:val="none" w:sz="0" w:space="0" w:color="auto"/>
            <w:bottom w:val="none" w:sz="0" w:space="0" w:color="auto"/>
            <w:right w:val="none" w:sz="0" w:space="0" w:color="auto"/>
          </w:divBdr>
        </w:div>
        <w:div w:id="249127033">
          <w:marLeft w:val="0"/>
          <w:marRight w:val="0"/>
          <w:marTop w:val="0"/>
          <w:marBottom w:val="0"/>
          <w:divBdr>
            <w:top w:val="none" w:sz="0" w:space="0" w:color="auto"/>
            <w:left w:val="none" w:sz="0" w:space="0" w:color="auto"/>
            <w:bottom w:val="none" w:sz="0" w:space="0" w:color="auto"/>
            <w:right w:val="none" w:sz="0" w:space="0" w:color="auto"/>
          </w:divBdr>
        </w:div>
        <w:div w:id="1506750322">
          <w:marLeft w:val="0"/>
          <w:marRight w:val="0"/>
          <w:marTop w:val="0"/>
          <w:marBottom w:val="0"/>
          <w:divBdr>
            <w:top w:val="none" w:sz="0" w:space="0" w:color="auto"/>
            <w:left w:val="none" w:sz="0" w:space="0" w:color="auto"/>
            <w:bottom w:val="none" w:sz="0" w:space="0" w:color="auto"/>
            <w:right w:val="none" w:sz="0" w:space="0" w:color="auto"/>
          </w:divBdr>
        </w:div>
        <w:div w:id="1540126703">
          <w:marLeft w:val="0"/>
          <w:marRight w:val="0"/>
          <w:marTop w:val="0"/>
          <w:marBottom w:val="0"/>
          <w:divBdr>
            <w:top w:val="none" w:sz="0" w:space="0" w:color="auto"/>
            <w:left w:val="none" w:sz="0" w:space="0" w:color="auto"/>
            <w:bottom w:val="none" w:sz="0" w:space="0" w:color="auto"/>
            <w:right w:val="none" w:sz="0" w:space="0" w:color="auto"/>
          </w:divBdr>
        </w:div>
        <w:div w:id="1131938685">
          <w:marLeft w:val="0"/>
          <w:marRight w:val="0"/>
          <w:marTop w:val="0"/>
          <w:marBottom w:val="0"/>
          <w:divBdr>
            <w:top w:val="none" w:sz="0" w:space="0" w:color="auto"/>
            <w:left w:val="none" w:sz="0" w:space="0" w:color="auto"/>
            <w:bottom w:val="none" w:sz="0" w:space="0" w:color="auto"/>
            <w:right w:val="none" w:sz="0" w:space="0" w:color="auto"/>
          </w:divBdr>
        </w:div>
        <w:div w:id="807750090">
          <w:marLeft w:val="0"/>
          <w:marRight w:val="0"/>
          <w:marTop w:val="0"/>
          <w:marBottom w:val="0"/>
          <w:divBdr>
            <w:top w:val="none" w:sz="0" w:space="0" w:color="auto"/>
            <w:left w:val="none" w:sz="0" w:space="0" w:color="auto"/>
            <w:bottom w:val="none" w:sz="0" w:space="0" w:color="auto"/>
            <w:right w:val="none" w:sz="0" w:space="0" w:color="auto"/>
          </w:divBdr>
        </w:div>
        <w:div w:id="462388214">
          <w:marLeft w:val="0"/>
          <w:marRight w:val="0"/>
          <w:marTop w:val="0"/>
          <w:marBottom w:val="0"/>
          <w:divBdr>
            <w:top w:val="none" w:sz="0" w:space="0" w:color="auto"/>
            <w:left w:val="none" w:sz="0" w:space="0" w:color="auto"/>
            <w:bottom w:val="none" w:sz="0" w:space="0" w:color="auto"/>
            <w:right w:val="none" w:sz="0" w:space="0" w:color="auto"/>
          </w:divBdr>
        </w:div>
        <w:div w:id="866142327">
          <w:marLeft w:val="0"/>
          <w:marRight w:val="0"/>
          <w:marTop w:val="0"/>
          <w:marBottom w:val="0"/>
          <w:divBdr>
            <w:top w:val="none" w:sz="0" w:space="0" w:color="auto"/>
            <w:left w:val="none" w:sz="0" w:space="0" w:color="auto"/>
            <w:bottom w:val="none" w:sz="0" w:space="0" w:color="auto"/>
            <w:right w:val="none" w:sz="0" w:space="0" w:color="auto"/>
          </w:divBdr>
        </w:div>
        <w:div w:id="1938171727">
          <w:marLeft w:val="0"/>
          <w:marRight w:val="0"/>
          <w:marTop w:val="0"/>
          <w:marBottom w:val="0"/>
          <w:divBdr>
            <w:top w:val="none" w:sz="0" w:space="0" w:color="auto"/>
            <w:left w:val="none" w:sz="0" w:space="0" w:color="auto"/>
            <w:bottom w:val="none" w:sz="0" w:space="0" w:color="auto"/>
            <w:right w:val="none" w:sz="0" w:space="0" w:color="auto"/>
          </w:divBdr>
        </w:div>
        <w:div w:id="580987932">
          <w:marLeft w:val="0"/>
          <w:marRight w:val="0"/>
          <w:marTop w:val="0"/>
          <w:marBottom w:val="0"/>
          <w:divBdr>
            <w:top w:val="none" w:sz="0" w:space="0" w:color="auto"/>
            <w:left w:val="none" w:sz="0" w:space="0" w:color="auto"/>
            <w:bottom w:val="none" w:sz="0" w:space="0" w:color="auto"/>
            <w:right w:val="none" w:sz="0" w:space="0" w:color="auto"/>
          </w:divBdr>
        </w:div>
        <w:div w:id="2056927304">
          <w:marLeft w:val="0"/>
          <w:marRight w:val="0"/>
          <w:marTop w:val="0"/>
          <w:marBottom w:val="0"/>
          <w:divBdr>
            <w:top w:val="none" w:sz="0" w:space="0" w:color="auto"/>
            <w:left w:val="none" w:sz="0" w:space="0" w:color="auto"/>
            <w:bottom w:val="none" w:sz="0" w:space="0" w:color="auto"/>
            <w:right w:val="none" w:sz="0" w:space="0" w:color="auto"/>
          </w:divBdr>
        </w:div>
        <w:div w:id="1259748703">
          <w:marLeft w:val="0"/>
          <w:marRight w:val="0"/>
          <w:marTop w:val="0"/>
          <w:marBottom w:val="0"/>
          <w:divBdr>
            <w:top w:val="none" w:sz="0" w:space="0" w:color="auto"/>
            <w:left w:val="none" w:sz="0" w:space="0" w:color="auto"/>
            <w:bottom w:val="none" w:sz="0" w:space="0" w:color="auto"/>
            <w:right w:val="none" w:sz="0" w:space="0" w:color="auto"/>
          </w:divBdr>
        </w:div>
        <w:div w:id="1638217077">
          <w:marLeft w:val="0"/>
          <w:marRight w:val="0"/>
          <w:marTop w:val="0"/>
          <w:marBottom w:val="0"/>
          <w:divBdr>
            <w:top w:val="none" w:sz="0" w:space="0" w:color="auto"/>
            <w:left w:val="none" w:sz="0" w:space="0" w:color="auto"/>
            <w:bottom w:val="none" w:sz="0" w:space="0" w:color="auto"/>
            <w:right w:val="none" w:sz="0" w:space="0" w:color="auto"/>
          </w:divBdr>
        </w:div>
        <w:div w:id="1787892433">
          <w:marLeft w:val="0"/>
          <w:marRight w:val="0"/>
          <w:marTop w:val="0"/>
          <w:marBottom w:val="0"/>
          <w:divBdr>
            <w:top w:val="none" w:sz="0" w:space="0" w:color="auto"/>
            <w:left w:val="none" w:sz="0" w:space="0" w:color="auto"/>
            <w:bottom w:val="none" w:sz="0" w:space="0" w:color="auto"/>
            <w:right w:val="none" w:sz="0" w:space="0" w:color="auto"/>
          </w:divBdr>
        </w:div>
        <w:div w:id="1165778078">
          <w:marLeft w:val="0"/>
          <w:marRight w:val="0"/>
          <w:marTop w:val="0"/>
          <w:marBottom w:val="0"/>
          <w:divBdr>
            <w:top w:val="none" w:sz="0" w:space="0" w:color="auto"/>
            <w:left w:val="none" w:sz="0" w:space="0" w:color="auto"/>
            <w:bottom w:val="none" w:sz="0" w:space="0" w:color="auto"/>
            <w:right w:val="none" w:sz="0" w:space="0" w:color="auto"/>
          </w:divBdr>
        </w:div>
        <w:div w:id="3017362">
          <w:marLeft w:val="0"/>
          <w:marRight w:val="0"/>
          <w:marTop w:val="0"/>
          <w:marBottom w:val="0"/>
          <w:divBdr>
            <w:top w:val="none" w:sz="0" w:space="0" w:color="auto"/>
            <w:left w:val="none" w:sz="0" w:space="0" w:color="auto"/>
            <w:bottom w:val="none" w:sz="0" w:space="0" w:color="auto"/>
            <w:right w:val="none" w:sz="0" w:space="0" w:color="auto"/>
          </w:divBdr>
        </w:div>
        <w:div w:id="618879707">
          <w:marLeft w:val="0"/>
          <w:marRight w:val="0"/>
          <w:marTop w:val="0"/>
          <w:marBottom w:val="0"/>
          <w:divBdr>
            <w:top w:val="none" w:sz="0" w:space="0" w:color="auto"/>
            <w:left w:val="none" w:sz="0" w:space="0" w:color="auto"/>
            <w:bottom w:val="none" w:sz="0" w:space="0" w:color="auto"/>
            <w:right w:val="none" w:sz="0" w:space="0" w:color="auto"/>
          </w:divBdr>
        </w:div>
        <w:div w:id="129711695">
          <w:marLeft w:val="0"/>
          <w:marRight w:val="0"/>
          <w:marTop w:val="0"/>
          <w:marBottom w:val="0"/>
          <w:divBdr>
            <w:top w:val="none" w:sz="0" w:space="0" w:color="auto"/>
            <w:left w:val="none" w:sz="0" w:space="0" w:color="auto"/>
            <w:bottom w:val="none" w:sz="0" w:space="0" w:color="auto"/>
            <w:right w:val="none" w:sz="0" w:space="0" w:color="auto"/>
          </w:divBdr>
        </w:div>
        <w:div w:id="198394110">
          <w:marLeft w:val="0"/>
          <w:marRight w:val="0"/>
          <w:marTop w:val="0"/>
          <w:marBottom w:val="0"/>
          <w:divBdr>
            <w:top w:val="none" w:sz="0" w:space="0" w:color="auto"/>
            <w:left w:val="none" w:sz="0" w:space="0" w:color="auto"/>
            <w:bottom w:val="none" w:sz="0" w:space="0" w:color="auto"/>
            <w:right w:val="none" w:sz="0" w:space="0" w:color="auto"/>
          </w:divBdr>
        </w:div>
        <w:div w:id="707412518">
          <w:marLeft w:val="0"/>
          <w:marRight w:val="0"/>
          <w:marTop w:val="0"/>
          <w:marBottom w:val="0"/>
          <w:divBdr>
            <w:top w:val="none" w:sz="0" w:space="0" w:color="auto"/>
            <w:left w:val="none" w:sz="0" w:space="0" w:color="auto"/>
            <w:bottom w:val="none" w:sz="0" w:space="0" w:color="auto"/>
            <w:right w:val="none" w:sz="0" w:space="0" w:color="auto"/>
          </w:divBdr>
        </w:div>
        <w:div w:id="641153993">
          <w:marLeft w:val="0"/>
          <w:marRight w:val="0"/>
          <w:marTop w:val="0"/>
          <w:marBottom w:val="0"/>
          <w:divBdr>
            <w:top w:val="none" w:sz="0" w:space="0" w:color="auto"/>
            <w:left w:val="none" w:sz="0" w:space="0" w:color="auto"/>
            <w:bottom w:val="none" w:sz="0" w:space="0" w:color="auto"/>
            <w:right w:val="none" w:sz="0" w:space="0" w:color="auto"/>
          </w:divBdr>
        </w:div>
        <w:div w:id="605768410">
          <w:marLeft w:val="0"/>
          <w:marRight w:val="0"/>
          <w:marTop w:val="0"/>
          <w:marBottom w:val="0"/>
          <w:divBdr>
            <w:top w:val="none" w:sz="0" w:space="0" w:color="auto"/>
            <w:left w:val="none" w:sz="0" w:space="0" w:color="auto"/>
            <w:bottom w:val="none" w:sz="0" w:space="0" w:color="auto"/>
            <w:right w:val="none" w:sz="0" w:space="0" w:color="auto"/>
          </w:divBdr>
        </w:div>
        <w:div w:id="1660691088">
          <w:marLeft w:val="0"/>
          <w:marRight w:val="0"/>
          <w:marTop w:val="0"/>
          <w:marBottom w:val="0"/>
          <w:divBdr>
            <w:top w:val="none" w:sz="0" w:space="0" w:color="auto"/>
            <w:left w:val="none" w:sz="0" w:space="0" w:color="auto"/>
            <w:bottom w:val="none" w:sz="0" w:space="0" w:color="auto"/>
            <w:right w:val="none" w:sz="0" w:space="0" w:color="auto"/>
          </w:divBdr>
        </w:div>
        <w:div w:id="2005040500">
          <w:marLeft w:val="0"/>
          <w:marRight w:val="0"/>
          <w:marTop w:val="0"/>
          <w:marBottom w:val="0"/>
          <w:divBdr>
            <w:top w:val="none" w:sz="0" w:space="0" w:color="auto"/>
            <w:left w:val="none" w:sz="0" w:space="0" w:color="auto"/>
            <w:bottom w:val="none" w:sz="0" w:space="0" w:color="auto"/>
            <w:right w:val="none" w:sz="0" w:space="0" w:color="auto"/>
          </w:divBdr>
        </w:div>
        <w:div w:id="1394038629">
          <w:marLeft w:val="0"/>
          <w:marRight w:val="0"/>
          <w:marTop w:val="0"/>
          <w:marBottom w:val="0"/>
          <w:divBdr>
            <w:top w:val="none" w:sz="0" w:space="0" w:color="auto"/>
            <w:left w:val="none" w:sz="0" w:space="0" w:color="auto"/>
            <w:bottom w:val="none" w:sz="0" w:space="0" w:color="auto"/>
            <w:right w:val="none" w:sz="0" w:space="0" w:color="auto"/>
          </w:divBdr>
        </w:div>
        <w:div w:id="93213832">
          <w:marLeft w:val="0"/>
          <w:marRight w:val="0"/>
          <w:marTop w:val="0"/>
          <w:marBottom w:val="0"/>
          <w:divBdr>
            <w:top w:val="none" w:sz="0" w:space="0" w:color="auto"/>
            <w:left w:val="none" w:sz="0" w:space="0" w:color="auto"/>
            <w:bottom w:val="none" w:sz="0" w:space="0" w:color="auto"/>
            <w:right w:val="none" w:sz="0" w:space="0" w:color="auto"/>
          </w:divBdr>
        </w:div>
        <w:div w:id="1620798695">
          <w:marLeft w:val="0"/>
          <w:marRight w:val="0"/>
          <w:marTop w:val="0"/>
          <w:marBottom w:val="0"/>
          <w:divBdr>
            <w:top w:val="none" w:sz="0" w:space="0" w:color="auto"/>
            <w:left w:val="none" w:sz="0" w:space="0" w:color="auto"/>
            <w:bottom w:val="none" w:sz="0" w:space="0" w:color="auto"/>
            <w:right w:val="none" w:sz="0" w:space="0" w:color="auto"/>
          </w:divBdr>
        </w:div>
        <w:div w:id="848103121">
          <w:marLeft w:val="0"/>
          <w:marRight w:val="0"/>
          <w:marTop w:val="0"/>
          <w:marBottom w:val="0"/>
          <w:divBdr>
            <w:top w:val="none" w:sz="0" w:space="0" w:color="auto"/>
            <w:left w:val="none" w:sz="0" w:space="0" w:color="auto"/>
            <w:bottom w:val="none" w:sz="0" w:space="0" w:color="auto"/>
            <w:right w:val="none" w:sz="0" w:space="0" w:color="auto"/>
          </w:divBdr>
        </w:div>
        <w:div w:id="835337544">
          <w:marLeft w:val="0"/>
          <w:marRight w:val="0"/>
          <w:marTop w:val="0"/>
          <w:marBottom w:val="0"/>
          <w:divBdr>
            <w:top w:val="none" w:sz="0" w:space="0" w:color="auto"/>
            <w:left w:val="none" w:sz="0" w:space="0" w:color="auto"/>
            <w:bottom w:val="none" w:sz="0" w:space="0" w:color="auto"/>
            <w:right w:val="none" w:sz="0" w:space="0" w:color="auto"/>
          </w:divBdr>
        </w:div>
      </w:divsChild>
    </w:div>
    <w:div w:id="934097977">
      <w:bodyDiv w:val="1"/>
      <w:marLeft w:val="0"/>
      <w:marRight w:val="0"/>
      <w:marTop w:val="0"/>
      <w:marBottom w:val="0"/>
      <w:divBdr>
        <w:top w:val="none" w:sz="0" w:space="0" w:color="auto"/>
        <w:left w:val="none" w:sz="0" w:space="0" w:color="auto"/>
        <w:bottom w:val="none" w:sz="0" w:space="0" w:color="auto"/>
        <w:right w:val="none" w:sz="0" w:space="0" w:color="auto"/>
      </w:divBdr>
    </w:div>
    <w:div w:id="946692375">
      <w:bodyDiv w:val="1"/>
      <w:marLeft w:val="0"/>
      <w:marRight w:val="0"/>
      <w:marTop w:val="0"/>
      <w:marBottom w:val="0"/>
      <w:divBdr>
        <w:top w:val="none" w:sz="0" w:space="0" w:color="auto"/>
        <w:left w:val="none" w:sz="0" w:space="0" w:color="auto"/>
        <w:bottom w:val="none" w:sz="0" w:space="0" w:color="auto"/>
        <w:right w:val="none" w:sz="0" w:space="0" w:color="auto"/>
      </w:divBdr>
    </w:div>
    <w:div w:id="951549800">
      <w:bodyDiv w:val="1"/>
      <w:marLeft w:val="0"/>
      <w:marRight w:val="0"/>
      <w:marTop w:val="0"/>
      <w:marBottom w:val="0"/>
      <w:divBdr>
        <w:top w:val="none" w:sz="0" w:space="0" w:color="auto"/>
        <w:left w:val="none" w:sz="0" w:space="0" w:color="auto"/>
        <w:bottom w:val="none" w:sz="0" w:space="0" w:color="auto"/>
        <w:right w:val="none" w:sz="0" w:space="0" w:color="auto"/>
      </w:divBdr>
    </w:div>
    <w:div w:id="955254741">
      <w:bodyDiv w:val="1"/>
      <w:marLeft w:val="0"/>
      <w:marRight w:val="0"/>
      <w:marTop w:val="0"/>
      <w:marBottom w:val="0"/>
      <w:divBdr>
        <w:top w:val="none" w:sz="0" w:space="0" w:color="auto"/>
        <w:left w:val="none" w:sz="0" w:space="0" w:color="auto"/>
        <w:bottom w:val="none" w:sz="0" w:space="0" w:color="auto"/>
        <w:right w:val="none" w:sz="0" w:space="0" w:color="auto"/>
      </w:divBdr>
      <w:divsChild>
        <w:div w:id="150294227">
          <w:marLeft w:val="0"/>
          <w:marRight w:val="0"/>
          <w:marTop w:val="0"/>
          <w:marBottom w:val="0"/>
          <w:divBdr>
            <w:top w:val="none" w:sz="0" w:space="0" w:color="auto"/>
            <w:left w:val="none" w:sz="0" w:space="0" w:color="auto"/>
            <w:bottom w:val="none" w:sz="0" w:space="0" w:color="auto"/>
            <w:right w:val="none" w:sz="0" w:space="0" w:color="auto"/>
          </w:divBdr>
        </w:div>
        <w:div w:id="76752422">
          <w:marLeft w:val="0"/>
          <w:marRight w:val="0"/>
          <w:marTop w:val="0"/>
          <w:marBottom w:val="0"/>
          <w:divBdr>
            <w:top w:val="none" w:sz="0" w:space="0" w:color="auto"/>
            <w:left w:val="none" w:sz="0" w:space="0" w:color="auto"/>
            <w:bottom w:val="none" w:sz="0" w:space="0" w:color="auto"/>
            <w:right w:val="none" w:sz="0" w:space="0" w:color="auto"/>
          </w:divBdr>
        </w:div>
        <w:div w:id="582106855">
          <w:marLeft w:val="0"/>
          <w:marRight w:val="0"/>
          <w:marTop w:val="0"/>
          <w:marBottom w:val="0"/>
          <w:divBdr>
            <w:top w:val="none" w:sz="0" w:space="0" w:color="auto"/>
            <w:left w:val="none" w:sz="0" w:space="0" w:color="auto"/>
            <w:bottom w:val="none" w:sz="0" w:space="0" w:color="auto"/>
            <w:right w:val="none" w:sz="0" w:space="0" w:color="auto"/>
          </w:divBdr>
        </w:div>
        <w:div w:id="832912840">
          <w:marLeft w:val="0"/>
          <w:marRight w:val="0"/>
          <w:marTop w:val="0"/>
          <w:marBottom w:val="0"/>
          <w:divBdr>
            <w:top w:val="none" w:sz="0" w:space="0" w:color="auto"/>
            <w:left w:val="none" w:sz="0" w:space="0" w:color="auto"/>
            <w:bottom w:val="none" w:sz="0" w:space="0" w:color="auto"/>
            <w:right w:val="none" w:sz="0" w:space="0" w:color="auto"/>
          </w:divBdr>
        </w:div>
        <w:div w:id="264962631">
          <w:marLeft w:val="0"/>
          <w:marRight w:val="0"/>
          <w:marTop w:val="0"/>
          <w:marBottom w:val="0"/>
          <w:divBdr>
            <w:top w:val="none" w:sz="0" w:space="0" w:color="auto"/>
            <w:left w:val="none" w:sz="0" w:space="0" w:color="auto"/>
            <w:bottom w:val="none" w:sz="0" w:space="0" w:color="auto"/>
            <w:right w:val="none" w:sz="0" w:space="0" w:color="auto"/>
          </w:divBdr>
        </w:div>
        <w:div w:id="1501193334">
          <w:marLeft w:val="0"/>
          <w:marRight w:val="0"/>
          <w:marTop w:val="0"/>
          <w:marBottom w:val="0"/>
          <w:divBdr>
            <w:top w:val="none" w:sz="0" w:space="0" w:color="auto"/>
            <w:left w:val="none" w:sz="0" w:space="0" w:color="auto"/>
            <w:bottom w:val="none" w:sz="0" w:space="0" w:color="auto"/>
            <w:right w:val="none" w:sz="0" w:space="0" w:color="auto"/>
          </w:divBdr>
        </w:div>
        <w:div w:id="1187133934">
          <w:marLeft w:val="0"/>
          <w:marRight w:val="0"/>
          <w:marTop w:val="0"/>
          <w:marBottom w:val="0"/>
          <w:divBdr>
            <w:top w:val="none" w:sz="0" w:space="0" w:color="auto"/>
            <w:left w:val="none" w:sz="0" w:space="0" w:color="auto"/>
            <w:bottom w:val="none" w:sz="0" w:space="0" w:color="auto"/>
            <w:right w:val="none" w:sz="0" w:space="0" w:color="auto"/>
          </w:divBdr>
        </w:div>
        <w:div w:id="927808318">
          <w:marLeft w:val="0"/>
          <w:marRight w:val="0"/>
          <w:marTop w:val="0"/>
          <w:marBottom w:val="0"/>
          <w:divBdr>
            <w:top w:val="none" w:sz="0" w:space="0" w:color="auto"/>
            <w:left w:val="none" w:sz="0" w:space="0" w:color="auto"/>
            <w:bottom w:val="none" w:sz="0" w:space="0" w:color="auto"/>
            <w:right w:val="none" w:sz="0" w:space="0" w:color="auto"/>
          </w:divBdr>
        </w:div>
        <w:div w:id="792747097">
          <w:marLeft w:val="0"/>
          <w:marRight w:val="0"/>
          <w:marTop w:val="0"/>
          <w:marBottom w:val="0"/>
          <w:divBdr>
            <w:top w:val="none" w:sz="0" w:space="0" w:color="auto"/>
            <w:left w:val="none" w:sz="0" w:space="0" w:color="auto"/>
            <w:bottom w:val="none" w:sz="0" w:space="0" w:color="auto"/>
            <w:right w:val="none" w:sz="0" w:space="0" w:color="auto"/>
          </w:divBdr>
        </w:div>
        <w:div w:id="670836193">
          <w:marLeft w:val="0"/>
          <w:marRight w:val="0"/>
          <w:marTop w:val="0"/>
          <w:marBottom w:val="0"/>
          <w:divBdr>
            <w:top w:val="none" w:sz="0" w:space="0" w:color="auto"/>
            <w:left w:val="none" w:sz="0" w:space="0" w:color="auto"/>
            <w:bottom w:val="none" w:sz="0" w:space="0" w:color="auto"/>
            <w:right w:val="none" w:sz="0" w:space="0" w:color="auto"/>
          </w:divBdr>
        </w:div>
        <w:div w:id="436292138">
          <w:marLeft w:val="0"/>
          <w:marRight w:val="0"/>
          <w:marTop w:val="0"/>
          <w:marBottom w:val="0"/>
          <w:divBdr>
            <w:top w:val="none" w:sz="0" w:space="0" w:color="auto"/>
            <w:left w:val="none" w:sz="0" w:space="0" w:color="auto"/>
            <w:bottom w:val="none" w:sz="0" w:space="0" w:color="auto"/>
            <w:right w:val="none" w:sz="0" w:space="0" w:color="auto"/>
          </w:divBdr>
        </w:div>
        <w:div w:id="1758747606">
          <w:marLeft w:val="0"/>
          <w:marRight w:val="0"/>
          <w:marTop w:val="0"/>
          <w:marBottom w:val="0"/>
          <w:divBdr>
            <w:top w:val="none" w:sz="0" w:space="0" w:color="auto"/>
            <w:left w:val="none" w:sz="0" w:space="0" w:color="auto"/>
            <w:bottom w:val="none" w:sz="0" w:space="0" w:color="auto"/>
            <w:right w:val="none" w:sz="0" w:space="0" w:color="auto"/>
          </w:divBdr>
        </w:div>
        <w:div w:id="1918205274">
          <w:marLeft w:val="0"/>
          <w:marRight w:val="0"/>
          <w:marTop w:val="0"/>
          <w:marBottom w:val="0"/>
          <w:divBdr>
            <w:top w:val="none" w:sz="0" w:space="0" w:color="auto"/>
            <w:left w:val="none" w:sz="0" w:space="0" w:color="auto"/>
            <w:bottom w:val="none" w:sz="0" w:space="0" w:color="auto"/>
            <w:right w:val="none" w:sz="0" w:space="0" w:color="auto"/>
          </w:divBdr>
        </w:div>
        <w:div w:id="865169028">
          <w:marLeft w:val="0"/>
          <w:marRight w:val="0"/>
          <w:marTop w:val="0"/>
          <w:marBottom w:val="0"/>
          <w:divBdr>
            <w:top w:val="none" w:sz="0" w:space="0" w:color="auto"/>
            <w:left w:val="none" w:sz="0" w:space="0" w:color="auto"/>
            <w:bottom w:val="none" w:sz="0" w:space="0" w:color="auto"/>
            <w:right w:val="none" w:sz="0" w:space="0" w:color="auto"/>
          </w:divBdr>
        </w:div>
        <w:div w:id="2137676423">
          <w:marLeft w:val="0"/>
          <w:marRight w:val="0"/>
          <w:marTop w:val="0"/>
          <w:marBottom w:val="0"/>
          <w:divBdr>
            <w:top w:val="none" w:sz="0" w:space="0" w:color="auto"/>
            <w:left w:val="none" w:sz="0" w:space="0" w:color="auto"/>
            <w:bottom w:val="none" w:sz="0" w:space="0" w:color="auto"/>
            <w:right w:val="none" w:sz="0" w:space="0" w:color="auto"/>
          </w:divBdr>
        </w:div>
        <w:div w:id="1852336441">
          <w:marLeft w:val="0"/>
          <w:marRight w:val="0"/>
          <w:marTop w:val="0"/>
          <w:marBottom w:val="0"/>
          <w:divBdr>
            <w:top w:val="none" w:sz="0" w:space="0" w:color="auto"/>
            <w:left w:val="none" w:sz="0" w:space="0" w:color="auto"/>
            <w:bottom w:val="none" w:sz="0" w:space="0" w:color="auto"/>
            <w:right w:val="none" w:sz="0" w:space="0" w:color="auto"/>
          </w:divBdr>
        </w:div>
        <w:div w:id="1115323028">
          <w:marLeft w:val="0"/>
          <w:marRight w:val="0"/>
          <w:marTop w:val="0"/>
          <w:marBottom w:val="0"/>
          <w:divBdr>
            <w:top w:val="none" w:sz="0" w:space="0" w:color="auto"/>
            <w:left w:val="none" w:sz="0" w:space="0" w:color="auto"/>
            <w:bottom w:val="none" w:sz="0" w:space="0" w:color="auto"/>
            <w:right w:val="none" w:sz="0" w:space="0" w:color="auto"/>
          </w:divBdr>
        </w:div>
        <w:div w:id="2015376989">
          <w:marLeft w:val="0"/>
          <w:marRight w:val="0"/>
          <w:marTop w:val="0"/>
          <w:marBottom w:val="0"/>
          <w:divBdr>
            <w:top w:val="none" w:sz="0" w:space="0" w:color="auto"/>
            <w:left w:val="none" w:sz="0" w:space="0" w:color="auto"/>
            <w:bottom w:val="none" w:sz="0" w:space="0" w:color="auto"/>
            <w:right w:val="none" w:sz="0" w:space="0" w:color="auto"/>
          </w:divBdr>
        </w:div>
        <w:div w:id="537008750">
          <w:marLeft w:val="0"/>
          <w:marRight w:val="0"/>
          <w:marTop w:val="0"/>
          <w:marBottom w:val="0"/>
          <w:divBdr>
            <w:top w:val="none" w:sz="0" w:space="0" w:color="auto"/>
            <w:left w:val="none" w:sz="0" w:space="0" w:color="auto"/>
            <w:bottom w:val="none" w:sz="0" w:space="0" w:color="auto"/>
            <w:right w:val="none" w:sz="0" w:space="0" w:color="auto"/>
          </w:divBdr>
        </w:div>
        <w:div w:id="1288193750">
          <w:marLeft w:val="0"/>
          <w:marRight w:val="0"/>
          <w:marTop w:val="0"/>
          <w:marBottom w:val="0"/>
          <w:divBdr>
            <w:top w:val="none" w:sz="0" w:space="0" w:color="auto"/>
            <w:left w:val="none" w:sz="0" w:space="0" w:color="auto"/>
            <w:bottom w:val="none" w:sz="0" w:space="0" w:color="auto"/>
            <w:right w:val="none" w:sz="0" w:space="0" w:color="auto"/>
          </w:divBdr>
        </w:div>
        <w:div w:id="833765872">
          <w:marLeft w:val="0"/>
          <w:marRight w:val="0"/>
          <w:marTop w:val="0"/>
          <w:marBottom w:val="0"/>
          <w:divBdr>
            <w:top w:val="none" w:sz="0" w:space="0" w:color="auto"/>
            <w:left w:val="none" w:sz="0" w:space="0" w:color="auto"/>
            <w:bottom w:val="none" w:sz="0" w:space="0" w:color="auto"/>
            <w:right w:val="none" w:sz="0" w:space="0" w:color="auto"/>
          </w:divBdr>
        </w:div>
        <w:div w:id="1950963177">
          <w:marLeft w:val="0"/>
          <w:marRight w:val="0"/>
          <w:marTop w:val="0"/>
          <w:marBottom w:val="0"/>
          <w:divBdr>
            <w:top w:val="none" w:sz="0" w:space="0" w:color="auto"/>
            <w:left w:val="none" w:sz="0" w:space="0" w:color="auto"/>
            <w:bottom w:val="none" w:sz="0" w:space="0" w:color="auto"/>
            <w:right w:val="none" w:sz="0" w:space="0" w:color="auto"/>
          </w:divBdr>
        </w:div>
        <w:div w:id="701369801">
          <w:marLeft w:val="0"/>
          <w:marRight w:val="0"/>
          <w:marTop w:val="0"/>
          <w:marBottom w:val="0"/>
          <w:divBdr>
            <w:top w:val="none" w:sz="0" w:space="0" w:color="auto"/>
            <w:left w:val="none" w:sz="0" w:space="0" w:color="auto"/>
            <w:bottom w:val="none" w:sz="0" w:space="0" w:color="auto"/>
            <w:right w:val="none" w:sz="0" w:space="0" w:color="auto"/>
          </w:divBdr>
        </w:div>
        <w:div w:id="752705890">
          <w:marLeft w:val="0"/>
          <w:marRight w:val="0"/>
          <w:marTop w:val="0"/>
          <w:marBottom w:val="0"/>
          <w:divBdr>
            <w:top w:val="none" w:sz="0" w:space="0" w:color="auto"/>
            <w:left w:val="none" w:sz="0" w:space="0" w:color="auto"/>
            <w:bottom w:val="none" w:sz="0" w:space="0" w:color="auto"/>
            <w:right w:val="none" w:sz="0" w:space="0" w:color="auto"/>
          </w:divBdr>
        </w:div>
        <w:div w:id="1762557740">
          <w:marLeft w:val="0"/>
          <w:marRight w:val="0"/>
          <w:marTop w:val="0"/>
          <w:marBottom w:val="0"/>
          <w:divBdr>
            <w:top w:val="none" w:sz="0" w:space="0" w:color="auto"/>
            <w:left w:val="none" w:sz="0" w:space="0" w:color="auto"/>
            <w:bottom w:val="none" w:sz="0" w:space="0" w:color="auto"/>
            <w:right w:val="none" w:sz="0" w:space="0" w:color="auto"/>
          </w:divBdr>
        </w:div>
        <w:div w:id="512913933">
          <w:marLeft w:val="0"/>
          <w:marRight w:val="0"/>
          <w:marTop w:val="0"/>
          <w:marBottom w:val="0"/>
          <w:divBdr>
            <w:top w:val="none" w:sz="0" w:space="0" w:color="auto"/>
            <w:left w:val="none" w:sz="0" w:space="0" w:color="auto"/>
            <w:bottom w:val="none" w:sz="0" w:space="0" w:color="auto"/>
            <w:right w:val="none" w:sz="0" w:space="0" w:color="auto"/>
          </w:divBdr>
        </w:div>
        <w:div w:id="1252621356">
          <w:marLeft w:val="0"/>
          <w:marRight w:val="0"/>
          <w:marTop w:val="0"/>
          <w:marBottom w:val="0"/>
          <w:divBdr>
            <w:top w:val="none" w:sz="0" w:space="0" w:color="auto"/>
            <w:left w:val="none" w:sz="0" w:space="0" w:color="auto"/>
            <w:bottom w:val="none" w:sz="0" w:space="0" w:color="auto"/>
            <w:right w:val="none" w:sz="0" w:space="0" w:color="auto"/>
          </w:divBdr>
        </w:div>
        <w:div w:id="1669290938">
          <w:marLeft w:val="0"/>
          <w:marRight w:val="0"/>
          <w:marTop w:val="0"/>
          <w:marBottom w:val="0"/>
          <w:divBdr>
            <w:top w:val="none" w:sz="0" w:space="0" w:color="auto"/>
            <w:left w:val="none" w:sz="0" w:space="0" w:color="auto"/>
            <w:bottom w:val="none" w:sz="0" w:space="0" w:color="auto"/>
            <w:right w:val="none" w:sz="0" w:space="0" w:color="auto"/>
          </w:divBdr>
        </w:div>
        <w:div w:id="975375281">
          <w:marLeft w:val="0"/>
          <w:marRight w:val="0"/>
          <w:marTop w:val="0"/>
          <w:marBottom w:val="0"/>
          <w:divBdr>
            <w:top w:val="none" w:sz="0" w:space="0" w:color="auto"/>
            <w:left w:val="none" w:sz="0" w:space="0" w:color="auto"/>
            <w:bottom w:val="none" w:sz="0" w:space="0" w:color="auto"/>
            <w:right w:val="none" w:sz="0" w:space="0" w:color="auto"/>
          </w:divBdr>
        </w:div>
        <w:div w:id="1527981065">
          <w:marLeft w:val="0"/>
          <w:marRight w:val="0"/>
          <w:marTop w:val="0"/>
          <w:marBottom w:val="0"/>
          <w:divBdr>
            <w:top w:val="none" w:sz="0" w:space="0" w:color="auto"/>
            <w:left w:val="none" w:sz="0" w:space="0" w:color="auto"/>
            <w:bottom w:val="none" w:sz="0" w:space="0" w:color="auto"/>
            <w:right w:val="none" w:sz="0" w:space="0" w:color="auto"/>
          </w:divBdr>
        </w:div>
        <w:div w:id="683675793">
          <w:marLeft w:val="0"/>
          <w:marRight w:val="0"/>
          <w:marTop w:val="0"/>
          <w:marBottom w:val="0"/>
          <w:divBdr>
            <w:top w:val="none" w:sz="0" w:space="0" w:color="auto"/>
            <w:left w:val="none" w:sz="0" w:space="0" w:color="auto"/>
            <w:bottom w:val="none" w:sz="0" w:space="0" w:color="auto"/>
            <w:right w:val="none" w:sz="0" w:space="0" w:color="auto"/>
          </w:divBdr>
        </w:div>
        <w:div w:id="933243912">
          <w:marLeft w:val="0"/>
          <w:marRight w:val="0"/>
          <w:marTop w:val="0"/>
          <w:marBottom w:val="0"/>
          <w:divBdr>
            <w:top w:val="none" w:sz="0" w:space="0" w:color="auto"/>
            <w:left w:val="none" w:sz="0" w:space="0" w:color="auto"/>
            <w:bottom w:val="none" w:sz="0" w:space="0" w:color="auto"/>
            <w:right w:val="none" w:sz="0" w:space="0" w:color="auto"/>
          </w:divBdr>
        </w:div>
        <w:div w:id="1235046055">
          <w:marLeft w:val="0"/>
          <w:marRight w:val="0"/>
          <w:marTop w:val="0"/>
          <w:marBottom w:val="0"/>
          <w:divBdr>
            <w:top w:val="none" w:sz="0" w:space="0" w:color="auto"/>
            <w:left w:val="none" w:sz="0" w:space="0" w:color="auto"/>
            <w:bottom w:val="none" w:sz="0" w:space="0" w:color="auto"/>
            <w:right w:val="none" w:sz="0" w:space="0" w:color="auto"/>
          </w:divBdr>
        </w:div>
        <w:div w:id="154762221">
          <w:marLeft w:val="0"/>
          <w:marRight w:val="0"/>
          <w:marTop w:val="0"/>
          <w:marBottom w:val="0"/>
          <w:divBdr>
            <w:top w:val="none" w:sz="0" w:space="0" w:color="auto"/>
            <w:left w:val="none" w:sz="0" w:space="0" w:color="auto"/>
            <w:bottom w:val="none" w:sz="0" w:space="0" w:color="auto"/>
            <w:right w:val="none" w:sz="0" w:space="0" w:color="auto"/>
          </w:divBdr>
        </w:div>
        <w:div w:id="1148205777">
          <w:marLeft w:val="0"/>
          <w:marRight w:val="0"/>
          <w:marTop w:val="0"/>
          <w:marBottom w:val="0"/>
          <w:divBdr>
            <w:top w:val="none" w:sz="0" w:space="0" w:color="auto"/>
            <w:left w:val="none" w:sz="0" w:space="0" w:color="auto"/>
            <w:bottom w:val="none" w:sz="0" w:space="0" w:color="auto"/>
            <w:right w:val="none" w:sz="0" w:space="0" w:color="auto"/>
          </w:divBdr>
        </w:div>
        <w:div w:id="970207274">
          <w:marLeft w:val="0"/>
          <w:marRight w:val="0"/>
          <w:marTop w:val="0"/>
          <w:marBottom w:val="0"/>
          <w:divBdr>
            <w:top w:val="none" w:sz="0" w:space="0" w:color="auto"/>
            <w:left w:val="none" w:sz="0" w:space="0" w:color="auto"/>
            <w:bottom w:val="none" w:sz="0" w:space="0" w:color="auto"/>
            <w:right w:val="none" w:sz="0" w:space="0" w:color="auto"/>
          </w:divBdr>
        </w:div>
        <w:div w:id="1242837767">
          <w:marLeft w:val="0"/>
          <w:marRight w:val="0"/>
          <w:marTop w:val="0"/>
          <w:marBottom w:val="0"/>
          <w:divBdr>
            <w:top w:val="none" w:sz="0" w:space="0" w:color="auto"/>
            <w:left w:val="none" w:sz="0" w:space="0" w:color="auto"/>
            <w:bottom w:val="none" w:sz="0" w:space="0" w:color="auto"/>
            <w:right w:val="none" w:sz="0" w:space="0" w:color="auto"/>
          </w:divBdr>
        </w:div>
        <w:div w:id="1155074986">
          <w:marLeft w:val="0"/>
          <w:marRight w:val="0"/>
          <w:marTop w:val="0"/>
          <w:marBottom w:val="0"/>
          <w:divBdr>
            <w:top w:val="none" w:sz="0" w:space="0" w:color="auto"/>
            <w:left w:val="none" w:sz="0" w:space="0" w:color="auto"/>
            <w:bottom w:val="none" w:sz="0" w:space="0" w:color="auto"/>
            <w:right w:val="none" w:sz="0" w:space="0" w:color="auto"/>
          </w:divBdr>
        </w:div>
        <w:div w:id="695353600">
          <w:marLeft w:val="0"/>
          <w:marRight w:val="0"/>
          <w:marTop w:val="0"/>
          <w:marBottom w:val="0"/>
          <w:divBdr>
            <w:top w:val="none" w:sz="0" w:space="0" w:color="auto"/>
            <w:left w:val="none" w:sz="0" w:space="0" w:color="auto"/>
            <w:bottom w:val="none" w:sz="0" w:space="0" w:color="auto"/>
            <w:right w:val="none" w:sz="0" w:space="0" w:color="auto"/>
          </w:divBdr>
        </w:div>
        <w:div w:id="329912169">
          <w:marLeft w:val="0"/>
          <w:marRight w:val="0"/>
          <w:marTop w:val="0"/>
          <w:marBottom w:val="0"/>
          <w:divBdr>
            <w:top w:val="none" w:sz="0" w:space="0" w:color="auto"/>
            <w:left w:val="none" w:sz="0" w:space="0" w:color="auto"/>
            <w:bottom w:val="none" w:sz="0" w:space="0" w:color="auto"/>
            <w:right w:val="none" w:sz="0" w:space="0" w:color="auto"/>
          </w:divBdr>
        </w:div>
        <w:div w:id="1295720879">
          <w:marLeft w:val="0"/>
          <w:marRight w:val="0"/>
          <w:marTop w:val="0"/>
          <w:marBottom w:val="0"/>
          <w:divBdr>
            <w:top w:val="none" w:sz="0" w:space="0" w:color="auto"/>
            <w:left w:val="none" w:sz="0" w:space="0" w:color="auto"/>
            <w:bottom w:val="none" w:sz="0" w:space="0" w:color="auto"/>
            <w:right w:val="none" w:sz="0" w:space="0" w:color="auto"/>
          </w:divBdr>
        </w:div>
        <w:div w:id="1289124934">
          <w:marLeft w:val="0"/>
          <w:marRight w:val="0"/>
          <w:marTop w:val="0"/>
          <w:marBottom w:val="0"/>
          <w:divBdr>
            <w:top w:val="none" w:sz="0" w:space="0" w:color="auto"/>
            <w:left w:val="none" w:sz="0" w:space="0" w:color="auto"/>
            <w:bottom w:val="none" w:sz="0" w:space="0" w:color="auto"/>
            <w:right w:val="none" w:sz="0" w:space="0" w:color="auto"/>
          </w:divBdr>
        </w:div>
        <w:div w:id="900870256">
          <w:marLeft w:val="0"/>
          <w:marRight w:val="0"/>
          <w:marTop w:val="0"/>
          <w:marBottom w:val="0"/>
          <w:divBdr>
            <w:top w:val="none" w:sz="0" w:space="0" w:color="auto"/>
            <w:left w:val="none" w:sz="0" w:space="0" w:color="auto"/>
            <w:bottom w:val="none" w:sz="0" w:space="0" w:color="auto"/>
            <w:right w:val="none" w:sz="0" w:space="0" w:color="auto"/>
          </w:divBdr>
        </w:div>
        <w:div w:id="1785660671">
          <w:marLeft w:val="0"/>
          <w:marRight w:val="0"/>
          <w:marTop w:val="0"/>
          <w:marBottom w:val="0"/>
          <w:divBdr>
            <w:top w:val="none" w:sz="0" w:space="0" w:color="auto"/>
            <w:left w:val="none" w:sz="0" w:space="0" w:color="auto"/>
            <w:bottom w:val="none" w:sz="0" w:space="0" w:color="auto"/>
            <w:right w:val="none" w:sz="0" w:space="0" w:color="auto"/>
          </w:divBdr>
        </w:div>
        <w:div w:id="623266538">
          <w:marLeft w:val="0"/>
          <w:marRight w:val="0"/>
          <w:marTop w:val="0"/>
          <w:marBottom w:val="0"/>
          <w:divBdr>
            <w:top w:val="none" w:sz="0" w:space="0" w:color="auto"/>
            <w:left w:val="none" w:sz="0" w:space="0" w:color="auto"/>
            <w:bottom w:val="none" w:sz="0" w:space="0" w:color="auto"/>
            <w:right w:val="none" w:sz="0" w:space="0" w:color="auto"/>
          </w:divBdr>
        </w:div>
        <w:div w:id="57364907">
          <w:marLeft w:val="0"/>
          <w:marRight w:val="0"/>
          <w:marTop w:val="0"/>
          <w:marBottom w:val="0"/>
          <w:divBdr>
            <w:top w:val="none" w:sz="0" w:space="0" w:color="auto"/>
            <w:left w:val="none" w:sz="0" w:space="0" w:color="auto"/>
            <w:bottom w:val="none" w:sz="0" w:space="0" w:color="auto"/>
            <w:right w:val="none" w:sz="0" w:space="0" w:color="auto"/>
          </w:divBdr>
        </w:div>
        <w:div w:id="1910339174">
          <w:marLeft w:val="0"/>
          <w:marRight w:val="0"/>
          <w:marTop w:val="0"/>
          <w:marBottom w:val="0"/>
          <w:divBdr>
            <w:top w:val="none" w:sz="0" w:space="0" w:color="auto"/>
            <w:left w:val="none" w:sz="0" w:space="0" w:color="auto"/>
            <w:bottom w:val="none" w:sz="0" w:space="0" w:color="auto"/>
            <w:right w:val="none" w:sz="0" w:space="0" w:color="auto"/>
          </w:divBdr>
        </w:div>
        <w:div w:id="1721127841">
          <w:marLeft w:val="0"/>
          <w:marRight w:val="0"/>
          <w:marTop w:val="0"/>
          <w:marBottom w:val="0"/>
          <w:divBdr>
            <w:top w:val="none" w:sz="0" w:space="0" w:color="auto"/>
            <w:left w:val="none" w:sz="0" w:space="0" w:color="auto"/>
            <w:bottom w:val="none" w:sz="0" w:space="0" w:color="auto"/>
            <w:right w:val="none" w:sz="0" w:space="0" w:color="auto"/>
          </w:divBdr>
        </w:div>
        <w:div w:id="32996600">
          <w:marLeft w:val="0"/>
          <w:marRight w:val="0"/>
          <w:marTop w:val="0"/>
          <w:marBottom w:val="0"/>
          <w:divBdr>
            <w:top w:val="none" w:sz="0" w:space="0" w:color="auto"/>
            <w:left w:val="none" w:sz="0" w:space="0" w:color="auto"/>
            <w:bottom w:val="none" w:sz="0" w:space="0" w:color="auto"/>
            <w:right w:val="none" w:sz="0" w:space="0" w:color="auto"/>
          </w:divBdr>
        </w:div>
        <w:div w:id="2114782629">
          <w:marLeft w:val="0"/>
          <w:marRight w:val="0"/>
          <w:marTop w:val="0"/>
          <w:marBottom w:val="0"/>
          <w:divBdr>
            <w:top w:val="none" w:sz="0" w:space="0" w:color="auto"/>
            <w:left w:val="none" w:sz="0" w:space="0" w:color="auto"/>
            <w:bottom w:val="none" w:sz="0" w:space="0" w:color="auto"/>
            <w:right w:val="none" w:sz="0" w:space="0" w:color="auto"/>
          </w:divBdr>
        </w:div>
        <w:div w:id="1888179626">
          <w:marLeft w:val="0"/>
          <w:marRight w:val="0"/>
          <w:marTop w:val="0"/>
          <w:marBottom w:val="0"/>
          <w:divBdr>
            <w:top w:val="none" w:sz="0" w:space="0" w:color="auto"/>
            <w:left w:val="none" w:sz="0" w:space="0" w:color="auto"/>
            <w:bottom w:val="none" w:sz="0" w:space="0" w:color="auto"/>
            <w:right w:val="none" w:sz="0" w:space="0" w:color="auto"/>
          </w:divBdr>
        </w:div>
        <w:div w:id="752816646">
          <w:marLeft w:val="0"/>
          <w:marRight w:val="0"/>
          <w:marTop w:val="0"/>
          <w:marBottom w:val="0"/>
          <w:divBdr>
            <w:top w:val="none" w:sz="0" w:space="0" w:color="auto"/>
            <w:left w:val="none" w:sz="0" w:space="0" w:color="auto"/>
            <w:bottom w:val="none" w:sz="0" w:space="0" w:color="auto"/>
            <w:right w:val="none" w:sz="0" w:space="0" w:color="auto"/>
          </w:divBdr>
        </w:div>
        <w:div w:id="1202594369">
          <w:marLeft w:val="0"/>
          <w:marRight w:val="0"/>
          <w:marTop w:val="0"/>
          <w:marBottom w:val="0"/>
          <w:divBdr>
            <w:top w:val="none" w:sz="0" w:space="0" w:color="auto"/>
            <w:left w:val="none" w:sz="0" w:space="0" w:color="auto"/>
            <w:bottom w:val="none" w:sz="0" w:space="0" w:color="auto"/>
            <w:right w:val="none" w:sz="0" w:space="0" w:color="auto"/>
          </w:divBdr>
        </w:div>
        <w:div w:id="128745313">
          <w:marLeft w:val="0"/>
          <w:marRight w:val="0"/>
          <w:marTop w:val="0"/>
          <w:marBottom w:val="0"/>
          <w:divBdr>
            <w:top w:val="none" w:sz="0" w:space="0" w:color="auto"/>
            <w:left w:val="none" w:sz="0" w:space="0" w:color="auto"/>
            <w:bottom w:val="none" w:sz="0" w:space="0" w:color="auto"/>
            <w:right w:val="none" w:sz="0" w:space="0" w:color="auto"/>
          </w:divBdr>
        </w:div>
        <w:div w:id="1277255092">
          <w:marLeft w:val="0"/>
          <w:marRight w:val="0"/>
          <w:marTop w:val="0"/>
          <w:marBottom w:val="0"/>
          <w:divBdr>
            <w:top w:val="none" w:sz="0" w:space="0" w:color="auto"/>
            <w:left w:val="none" w:sz="0" w:space="0" w:color="auto"/>
            <w:bottom w:val="none" w:sz="0" w:space="0" w:color="auto"/>
            <w:right w:val="none" w:sz="0" w:space="0" w:color="auto"/>
          </w:divBdr>
        </w:div>
        <w:div w:id="128323064">
          <w:marLeft w:val="0"/>
          <w:marRight w:val="0"/>
          <w:marTop w:val="0"/>
          <w:marBottom w:val="0"/>
          <w:divBdr>
            <w:top w:val="none" w:sz="0" w:space="0" w:color="auto"/>
            <w:left w:val="none" w:sz="0" w:space="0" w:color="auto"/>
            <w:bottom w:val="none" w:sz="0" w:space="0" w:color="auto"/>
            <w:right w:val="none" w:sz="0" w:space="0" w:color="auto"/>
          </w:divBdr>
        </w:div>
        <w:div w:id="1851988794">
          <w:marLeft w:val="0"/>
          <w:marRight w:val="0"/>
          <w:marTop w:val="0"/>
          <w:marBottom w:val="0"/>
          <w:divBdr>
            <w:top w:val="none" w:sz="0" w:space="0" w:color="auto"/>
            <w:left w:val="none" w:sz="0" w:space="0" w:color="auto"/>
            <w:bottom w:val="none" w:sz="0" w:space="0" w:color="auto"/>
            <w:right w:val="none" w:sz="0" w:space="0" w:color="auto"/>
          </w:divBdr>
        </w:div>
        <w:div w:id="1694112711">
          <w:marLeft w:val="0"/>
          <w:marRight w:val="0"/>
          <w:marTop w:val="0"/>
          <w:marBottom w:val="0"/>
          <w:divBdr>
            <w:top w:val="none" w:sz="0" w:space="0" w:color="auto"/>
            <w:left w:val="none" w:sz="0" w:space="0" w:color="auto"/>
            <w:bottom w:val="none" w:sz="0" w:space="0" w:color="auto"/>
            <w:right w:val="none" w:sz="0" w:space="0" w:color="auto"/>
          </w:divBdr>
        </w:div>
        <w:div w:id="890076153">
          <w:marLeft w:val="0"/>
          <w:marRight w:val="0"/>
          <w:marTop w:val="0"/>
          <w:marBottom w:val="0"/>
          <w:divBdr>
            <w:top w:val="none" w:sz="0" w:space="0" w:color="auto"/>
            <w:left w:val="none" w:sz="0" w:space="0" w:color="auto"/>
            <w:bottom w:val="none" w:sz="0" w:space="0" w:color="auto"/>
            <w:right w:val="none" w:sz="0" w:space="0" w:color="auto"/>
          </w:divBdr>
        </w:div>
        <w:div w:id="1995908386">
          <w:marLeft w:val="0"/>
          <w:marRight w:val="0"/>
          <w:marTop w:val="0"/>
          <w:marBottom w:val="0"/>
          <w:divBdr>
            <w:top w:val="none" w:sz="0" w:space="0" w:color="auto"/>
            <w:left w:val="none" w:sz="0" w:space="0" w:color="auto"/>
            <w:bottom w:val="none" w:sz="0" w:space="0" w:color="auto"/>
            <w:right w:val="none" w:sz="0" w:space="0" w:color="auto"/>
          </w:divBdr>
        </w:div>
        <w:div w:id="1840538188">
          <w:marLeft w:val="0"/>
          <w:marRight w:val="0"/>
          <w:marTop w:val="0"/>
          <w:marBottom w:val="0"/>
          <w:divBdr>
            <w:top w:val="none" w:sz="0" w:space="0" w:color="auto"/>
            <w:left w:val="none" w:sz="0" w:space="0" w:color="auto"/>
            <w:bottom w:val="none" w:sz="0" w:space="0" w:color="auto"/>
            <w:right w:val="none" w:sz="0" w:space="0" w:color="auto"/>
          </w:divBdr>
        </w:div>
        <w:div w:id="538737414">
          <w:marLeft w:val="0"/>
          <w:marRight w:val="0"/>
          <w:marTop w:val="0"/>
          <w:marBottom w:val="0"/>
          <w:divBdr>
            <w:top w:val="none" w:sz="0" w:space="0" w:color="auto"/>
            <w:left w:val="none" w:sz="0" w:space="0" w:color="auto"/>
            <w:bottom w:val="none" w:sz="0" w:space="0" w:color="auto"/>
            <w:right w:val="none" w:sz="0" w:space="0" w:color="auto"/>
          </w:divBdr>
        </w:div>
        <w:div w:id="2021270453">
          <w:marLeft w:val="0"/>
          <w:marRight w:val="0"/>
          <w:marTop w:val="0"/>
          <w:marBottom w:val="0"/>
          <w:divBdr>
            <w:top w:val="none" w:sz="0" w:space="0" w:color="auto"/>
            <w:left w:val="none" w:sz="0" w:space="0" w:color="auto"/>
            <w:bottom w:val="none" w:sz="0" w:space="0" w:color="auto"/>
            <w:right w:val="none" w:sz="0" w:space="0" w:color="auto"/>
          </w:divBdr>
        </w:div>
        <w:div w:id="637607523">
          <w:marLeft w:val="0"/>
          <w:marRight w:val="0"/>
          <w:marTop w:val="0"/>
          <w:marBottom w:val="0"/>
          <w:divBdr>
            <w:top w:val="none" w:sz="0" w:space="0" w:color="auto"/>
            <w:left w:val="none" w:sz="0" w:space="0" w:color="auto"/>
            <w:bottom w:val="none" w:sz="0" w:space="0" w:color="auto"/>
            <w:right w:val="none" w:sz="0" w:space="0" w:color="auto"/>
          </w:divBdr>
        </w:div>
        <w:div w:id="979768752">
          <w:marLeft w:val="0"/>
          <w:marRight w:val="0"/>
          <w:marTop w:val="0"/>
          <w:marBottom w:val="0"/>
          <w:divBdr>
            <w:top w:val="none" w:sz="0" w:space="0" w:color="auto"/>
            <w:left w:val="none" w:sz="0" w:space="0" w:color="auto"/>
            <w:bottom w:val="none" w:sz="0" w:space="0" w:color="auto"/>
            <w:right w:val="none" w:sz="0" w:space="0" w:color="auto"/>
          </w:divBdr>
        </w:div>
        <w:div w:id="1552577819">
          <w:marLeft w:val="0"/>
          <w:marRight w:val="0"/>
          <w:marTop w:val="0"/>
          <w:marBottom w:val="0"/>
          <w:divBdr>
            <w:top w:val="none" w:sz="0" w:space="0" w:color="auto"/>
            <w:left w:val="none" w:sz="0" w:space="0" w:color="auto"/>
            <w:bottom w:val="none" w:sz="0" w:space="0" w:color="auto"/>
            <w:right w:val="none" w:sz="0" w:space="0" w:color="auto"/>
          </w:divBdr>
        </w:div>
        <w:div w:id="32000140">
          <w:marLeft w:val="0"/>
          <w:marRight w:val="0"/>
          <w:marTop w:val="0"/>
          <w:marBottom w:val="0"/>
          <w:divBdr>
            <w:top w:val="none" w:sz="0" w:space="0" w:color="auto"/>
            <w:left w:val="none" w:sz="0" w:space="0" w:color="auto"/>
            <w:bottom w:val="none" w:sz="0" w:space="0" w:color="auto"/>
            <w:right w:val="none" w:sz="0" w:space="0" w:color="auto"/>
          </w:divBdr>
        </w:div>
        <w:div w:id="42408813">
          <w:marLeft w:val="0"/>
          <w:marRight w:val="0"/>
          <w:marTop w:val="0"/>
          <w:marBottom w:val="0"/>
          <w:divBdr>
            <w:top w:val="none" w:sz="0" w:space="0" w:color="auto"/>
            <w:left w:val="none" w:sz="0" w:space="0" w:color="auto"/>
            <w:bottom w:val="none" w:sz="0" w:space="0" w:color="auto"/>
            <w:right w:val="none" w:sz="0" w:space="0" w:color="auto"/>
          </w:divBdr>
        </w:div>
        <w:div w:id="583607378">
          <w:marLeft w:val="0"/>
          <w:marRight w:val="0"/>
          <w:marTop w:val="0"/>
          <w:marBottom w:val="0"/>
          <w:divBdr>
            <w:top w:val="none" w:sz="0" w:space="0" w:color="auto"/>
            <w:left w:val="none" w:sz="0" w:space="0" w:color="auto"/>
            <w:bottom w:val="none" w:sz="0" w:space="0" w:color="auto"/>
            <w:right w:val="none" w:sz="0" w:space="0" w:color="auto"/>
          </w:divBdr>
        </w:div>
        <w:div w:id="211386135">
          <w:marLeft w:val="0"/>
          <w:marRight w:val="0"/>
          <w:marTop w:val="0"/>
          <w:marBottom w:val="0"/>
          <w:divBdr>
            <w:top w:val="none" w:sz="0" w:space="0" w:color="auto"/>
            <w:left w:val="none" w:sz="0" w:space="0" w:color="auto"/>
            <w:bottom w:val="none" w:sz="0" w:space="0" w:color="auto"/>
            <w:right w:val="none" w:sz="0" w:space="0" w:color="auto"/>
          </w:divBdr>
        </w:div>
        <w:div w:id="1598102929">
          <w:marLeft w:val="0"/>
          <w:marRight w:val="0"/>
          <w:marTop w:val="0"/>
          <w:marBottom w:val="0"/>
          <w:divBdr>
            <w:top w:val="none" w:sz="0" w:space="0" w:color="auto"/>
            <w:left w:val="none" w:sz="0" w:space="0" w:color="auto"/>
            <w:bottom w:val="none" w:sz="0" w:space="0" w:color="auto"/>
            <w:right w:val="none" w:sz="0" w:space="0" w:color="auto"/>
          </w:divBdr>
        </w:div>
        <w:div w:id="779378351">
          <w:marLeft w:val="0"/>
          <w:marRight w:val="0"/>
          <w:marTop w:val="0"/>
          <w:marBottom w:val="0"/>
          <w:divBdr>
            <w:top w:val="none" w:sz="0" w:space="0" w:color="auto"/>
            <w:left w:val="none" w:sz="0" w:space="0" w:color="auto"/>
            <w:bottom w:val="none" w:sz="0" w:space="0" w:color="auto"/>
            <w:right w:val="none" w:sz="0" w:space="0" w:color="auto"/>
          </w:divBdr>
        </w:div>
        <w:div w:id="1925069618">
          <w:marLeft w:val="0"/>
          <w:marRight w:val="0"/>
          <w:marTop w:val="0"/>
          <w:marBottom w:val="0"/>
          <w:divBdr>
            <w:top w:val="none" w:sz="0" w:space="0" w:color="auto"/>
            <w:left w:val="none" w:sz="0" w:space="0" w:color="auto"/>
            <w:bottom w:val="none" w:sz="0" w:space="0" w:color="auto"/>
            <w:right w:val="none" w:sz="0" w:space="0" w:color="auto"/>
          </w:divBdr>
        </w:div>
        <w:div w:id="574360569">
          <w:marLeft w:val="0"/>
          <w:marRight w:val="0"/>
          <w:marTop w:val="0"/>
          <w:marBottom w:val="0"/>
          <w:divBdr>
            <w:top w:val="none" w:sz="0" w:space="0" w:color="auto"/>
            <w:left w:val="none" w:sz="0" w:space="0" w:color="auto"/>
            <w:bottom w:val="none" w:sz="0" w:space="0" w:color="auto"/>
            <w:right w:val="none" w:sz="0" w:space="0" w:color="auto"/>
          </w:divBdr>
        </w:div>
        <w:div w:id="1070618415">
          <w:marLeft w:val="0"/>
          <w:marRight w:val="0"/>
          <w:marTop w:val="0"/>
          <w:marBottom w:val="0"/>
          <w:divBdr>
            <w:top w:val="none" w:sz="0" w:space="0" w:color="auto"/>
            <w:left w:val="none" w:sz="0" w:space="0" w:color="auto"/>
            <w:bottom w:val="none" w:sz="0" w:space="0" w:color="auto"/>
            <w:right w:val="none" w:sz="0" w:space="0" w:color="auto"/>
          </w:divBdr>
        </w:div>
        <w:div w:id="1095369242">
          <w:marLeft w:val="0"/>
          <w:marRight w:val="0"/>
          <w:marTop w:val="0"/>
          <w:marBottom w:val="0"/>
          <w:divBdr>
            <w:top w:val="none" w:sz="0" w:space="0" w:color="auto"/>
            <w:left w:val="none" w:sz="0" w:space="0" w:color="auto"/>
            <w:bottom w:val="none" w:sz="0" w:space="0" w:color="auto"/>
            <w:right w:val="none" w:sz="0" w:space="0" w:color="auto"/>
          </w:divBdr>
        </w:div>
        <w:div w:id="976421573">
          <w:marLeft w:val="0"/>
          <w:marRight w:val="0"/>
          <w:marTop w:val="0"/>
          <w:marBottom w:val="0"/>
          <w:divBdr>
            <w:top w:val="none" w:sz="0" w:space="0" w:color="auto"/>
            <w:left w:val="none" w:sz="0" w:space="0" w:color="auto"/>
            <w:bottom w:val="none" w:sz="0" w:space="0" w:color="auto"/>
            <w:right w:val="none" w:sz="0" w:space="0" w:color="auto"/>
          </w:divBdr>
        </w:div>
        <w:div w:id="1080327277">
          <w:marLeft w:val="0"/>
          <w:marRight w:val="0"/>
          <w:marTop w:val="0"/>
          <w:marBottom w:val="0"/>
          <w:divBdr>
            <w:top w:val="none" w:sz="0" w:space="0" w:color="auto"/>
            <w:left w:val="none" w:sz="0" w:space="0" w:color="auto"/>
            <w:bottom w:val="none" w:sz="0" w:space="0" w:color="auto"/>
            <w:right w:val="none" w:sz="0" w:space="0" w:color="auto"/>
          </w:divBdr>
        </w:div>
        <w:div w:id="818112109">
          <w:marLeft w:val="0"/>
          <w:marRight w:val="0"/>
          <w:marTop w:val="0"/>
          <w:marBottom w:val="0"/>
          <w:divBdr>
            <w:top w:val="none" w:sz="0" w:space="0" w:color="auto"/>
            <w:left w:val="none" w:sz="0" w:space="0" w:color="auto"/>
            <w:bottom w:val="none" w:sz="0" w:space="0" w:color="auto"/>
            <w:right w:val="none" w:sz="0" w:space="0" w:color="auto"/>
          </w:divBdr>
        </w:div>
      </w:divsChild>
    </w:div>
    <w:div w:id="959149553">
      <w:bodyDiv w:val="1"/>
      <w:marLeft w:val="0"/>
      <w:marRight w:val="0"/>
      <w:marTop w:val="0"/>
      <w:marBottom w:val="0"/>
      <w:divBdr>
        <w:top w:val="none" w:sz="0" w:space="0" w:color="auto"/>
        <w:left w:val="none" w:sz="0" w:space="0" w:color="auto"/>
        <w:bottom w:val="none" w:sz="0" w:space="0" w:color="auto"/>
        <w:right w:val="none" w:sz="0" w:space="0" w:color="auto"/>
      </w:divBdr>
    </w:div>
    <w:div w:id="996689802">
      <w:bodyDiv w:val="1"/>
      <w:marLeft w:val="0"/>
      <w:marRight w:val="0"/>
      <w:marTop w:val="0"/>
      <w:marBottom w:val="0"/>
      <w:divBdr>
        <w:top w:val="none" w:sz="0" w:space="0" w:color="auto"/>
        <w:left w:val="none" w:sz="0" w:space="0" w:color="auto"/>
        <w:bottom w:val="none" w:sz="0" w:space="0" w:color="auto"/>
        <w:right w:val="none" w:sz="0" w:space="0" w:color="auto"/>
      </w:divBdr>
      <w:divsChild>
        <w:div w:id="1977908333">
          <w:marLeft w:val="640"/>
          <w:marRight w:val="0"/>
          <w:marTop w:val="0"/>
          <w:marBottom w:val="0"/>
          <w:divBdr>
            <w:top w:val="none" w:sz="0" w:space="0" w:color="auto"/>
            <w:left w:val="none" w:sz="0" w:space="0" w:color="auto"/>
            <w:bottom w:val="none" w:sz="0" w:space="0" w:color="auto"/>
            <w:right w:val="none" w:sz="0" w:space="0" w:color="auto"/>
          </w:divBdr>
        </w:div>
        <w:div w:id="2111706273">
          <w:marLeft w:val="640"/>
          <w:marRight w:val="0"/>
          <w:marTop w:val="0"/>
          <w:marBottom w:val="0"/>
          <w:divBdr>
            <w:top w:val="none" w:sz="0" w:space="0" w:color="auto"/>
            <w:left w:val="none" w:sz="0" w:space="0" w:color="auto"/>
            <w:bottom w:val="none" w:sz="0" w:space="0" w:color="auto"/>
            <w:right w:val="none" w:sz="0" w:space="0" w:color="auto"/>
          </w:divBdr>
        </w:div>
        <w:div w:id="1720282151">
          <w:marLeft w:val="640"/>
          <w:marRight w:val="0"/>
          <w:marTop w:val="0"/>
          <w:marBottom w:val="0"/>
          <w:divBdr>
            <w:top w:val="none" w:sz="0" w:space="0" w:color="auto"/>
            <w:left w:val="none" w:sz="0" w:space="0" w:color="auto"/>
            <w:bottom w:val="none" w:sz="0" w:space="0" w:color="auto"/>
            <w:right w:val="none" w:sz="0" w:space="0" w:color="auto"/>
          </w:divBdr>
        </w:div>
        <w:div w:id="398794392">
          <w:marLeft w:val="640"/>
          <w:marRight w:val="0"/>
          <w:marTop w:val="0"/>
          <w:marBottom w:val="0"/>
          <w:divBdr>
            <w:top w:val="none" w:sz="0" w:space="0" w:color="auto"/>
            <w:left w:val="none" w:sz="0" w:space="0" w:color="auto"/>
            <w:bottom w:val="none" w:sz="0" w:space="0" w:color="auto"/>
            <w:right w:val="none" w:sz="0" w:space="0" w:color="auto"/>
          </w:divBdr>
        </w:div>
        <w:div w:id="1235821628">
          <w:marLeft w:val="640"/>
          <w:marRight w:val="0"/>
          <w:marTop w:val="0"/>
          <w:marBottom w:val="0"/>
          <w:divBdr>
            <w:top w:val="none" w:sz="0" w:space="0" w:color="auto"/>
            <w:left w:val="none" w:sz="0" w:space="0" w:color="auto"/>
            <w:bottom w:val="none" w:sz="0" w:space="0" w:color="auto"/>
            <w:right w:val="none" w:sz="0" w:space="0" w:color="auto"/>
          </w:divBdr>
        </w:div>
        <w:div w:id="866019303">
          <w:marLeft w:val="640"/>
          <w:marRight w:val="0"/>
          <w:marTop w:val="0"/>
          <w:marBottom w:val="0"/>
          <w:divBdr>
            <w:top w:val="none" w:sz="0" w:space="0" w:color="auto"/>
            <w:left w:val="none" w:sz="0" w:space="0" w:color="auto"/>
            <w:bottom w:val="none" w:sz="0" w:space="0" w:color="auto"/>
            <w:right w:val="none" w:sz="0" w:space="0" w:color="auto"/>
          </w:divBdr>
        </w:div>
        <w:div w:id="1176576405">
          <w:marLeft w:val="640"/>
          <w:marRight w:val="0"/>
          <w:marTop w:val="0"/>
          <w:marBottom w:val="0"/>
          <w:divBdr>
            <w:top w:val="none" w:sz="0" w:space="0" w:color="auto"/>
            <w:left w:val="none" w:sz="0" w:space="0" w:color="auto"/>
            <w:bottom w:val="none" w:sz="0" w:space="0" w:color="auto"/>
            <w:right w:val="none" w:sz="0" w:space="0" w:color="auto"/>
          </w:divBdr>
        </w:div>
        <w:div w:id="897205119">
          <w:marLeft w:val="640"/>
          <w:marRight w:val="0"/>
          <w:marTop w:val="0"/>
          <w:marBottom w:val="0"/>
          <w:divBdr>
            <w:top w:val="none" w:sz="0" w:space="0" w:color="auto"/>
            <w:left w:val="none" w:sz="0" w:space="0" w:color="auto"/>
            <w:bottom w:val="none" w:sz="0" w:space="0" w:color="auto"/>
            <w:right w:val="none" w:sz="0" w:space="0" w:color="auto"/>
          </w:divBdr>
        </w:div>
        <w:div w:id="316157351">
          <w:marLeft w:val="640"/>
          <w:marRight w:val="0"/>
          <w:marTop w:val="0"/>
          <w:marBottom w:val="0"/>
          <w:divBdr>
            <w:top w:val="none" w:sz="0" w:space="0" w:color="auto"/>
            <w:left w:val="none" w:sz="0" w:space="0" w:color="auto"/>
            <w:bottom w:val="none" w:sz="0" w:space="0" w:color="auto"/>
            <w:right w:val="none" w:sz="0" w:space="0" w:color="auto"/>
          </w:divBdr>
        </w:div>
        <w:div w:id="1762067248">
          <w:marLeft w:val="640"/>
          <w:marRight w:val="0"/>
          <w:marTop w:val="0"/>
          <w:marBottom w:val="0"/>
          <w:divBdr>
            <w:top w:val="none" w:sz="0" w:space="0" w:color="auto"/>
            <w:left w:val="none" w:sz="0" w:space="0" w:color="auto"/>
            <w:bottom w:val="none" w:sz="0" w:space="0" w:color="auto"/>
            <w:right w:val="none" w:sz="0" w:space="0" w:color="auto"/>
          </w:divBdr>
        </w:div>
        <w:div w:id="1361735190">
          <w:marLeft w:val="640"/>
          <w:marRight w:val="0"/>
          <w:marTop w:val="0"/>
          <w:marBottom w:val="0"/>
          <w:divBdr>
            <w:top w:val="none" w:sz="0" w:space="0" w:color="auto"/>
            <w:left w:val="none" w:sz="0" w:space="0" w:color="auto"/>
            <w:bottom w:val="none" w:sz="0" w:space="0" w:color="auto"/>
            <w:right w:val="none" w:sz="0" w:space="0" w:color="auto"/>
          </w:divBdr>
        </w:div>
        <w:div w:id="983775487">
          <w:marLeft w:val="640"/>
          <w:marRight w:val="0"/>
          <w:marTop w:val="0"/>
          <w:marBottom w:val="0"/>
          <w:divBdr>
            <w:top w:val="none" w:sz="0" w:space="0" w:color="auto"/>
            <w:left w:val="none" w:sz="0" w:space="0" w:color="auto"/>
            <w:bottom w:val="none" w:sz="0" w:space="0" w:color="auto"/>
            <w:right w:val="none" w:sz="0" w:space="0" w:color="auto"/>
          </w:divBdr>
        </w:div>
        <w:div w:id="708915134">
          <w:marLeft w:val="640"/>
          <w:marRight w:val="0"/>
          <w:marTop w:val="0"/>
          <w:marBottom w:val="0"/>
          <w:divBdr>
            <w:top w:val="none" w:sz="0" w:space="0" w:color="auto"/>
            <w:left w:val="none" w:sz="0" w:space="0" w:color="auto"/>
            <w:bottom w:val="none" w:sz="0" w:space="0" w:color="auto"/>
            <w:right w:val="none" w:sz="0" w:space="0" w:color="auto"/>
          </w:divBdr>
        </w:div>
        <w:div w:id="716245290">
          <w:marLeft w:val="640"/>
          <w:marRight w:val="0"/>
          <w:marTop w:val="0"/>
          <w:marBottom w:val="0"/>
          <w:divBdr>
            <w:top w:val="none" w:sz="0" w:space="0" w:color="auto"/>
            <w:left w:val="none" w:sz="0" w:space="0" w:color="auto"/>
            <w:bottom w:val="none" w:sz="0" w:space="0" w:color="auto"/>
            <w:right w:val="none" w:sz="0" w:space="0" w:color="auto"/>
          </w:divBdr>
        </w:div>
        <w:div w:id="348993418">
          <w:marLeft w:val="640"/>
          <w:marRight w:val="0"/>
          <w:marTop w:val="0"/>
          <w:marBottom w:val="0"/>
          <w:divBdr>
            <w:top w:val="none" w:sz="0" w:space="0" w:color="auto"/>
            <w:left w:val="none" w:sz="0" w:space="0" w:color="auto"/>
            <w:bottom w:val="none" w:sz="0" w:space="0" w:color="auto"/>
            <w:right w:val="none" w:sz="0" w:space="0" w:color="auto"/>
          </w:divBdr>
        </w:div>
        <w:div w:id="719860988">
          <w:marLeft w:val="640"/>
          <w:marRight w:val="0"/>
          <w:marTop w:val="0"/>
          <w:marBottom w:val="0"/>
          <w:divBdr>
            <w:top w:val="none" w:sz="0" w:space="0" w:color="auto"/>
            <w:left w:val="none" w:sz="0" w:space="0" w:color="auto"/>
            <w:bottom w:val="none" w:sz="0" w:space="0" w:color="auto"/>
            <w:right w:val="none" w:sz="0" w:space="0" w:color="auto"/>
          </w:divBdr>
        </w:div>
        <w:div w:id="1802722219">
          <w:marLeft w:val="640"/>
          <w:marRight w:val="0"/>
          <w:marTop w:val="0"/>
          <w:marBottom w:val="0"/>
          <w:divBdr>
            <w:top w:val="none" w:sz="0" w:space="0" w:color="auto"/>
            <w:left w:val="none" w:sz="0" w:space="0" w:color="auto"/>
            <w:bottom w:val="none" w:sz="0" w:space="0" w:color="auto"/>
            <w:right w:val="none" w:sz="0" w:space="0" w:color="auto"/>
          </w:divBdr>
        </w:div>
        <w:div w:id="1510754086">
          <w:marLeft w:val="640"/>
          <w:marRight w:val="0"/>
          <w:marTop w:val="0"/>
          <w:marBottom w:val="0"/>
          <w:divBdr>
            <w:top w:val="none" w:sz="0" w:space="0" w:color="auto"/>
            <w:left w:val="none" w:sz="0" w:space="0" w:color="auto"/>
            <w:bottom w:val="none" w:sz="0" w:space="0" w:color="auto"/>
            <w:right w:val="none" w:sz="0" w:space="0" w:color="auto"/>
          </w:divBdr>
        </w:div>
        <w:div w:id="335688607">
          <w:marLeft w:val="640"/>
          <w:marRight w:val="0"/>
          <w:marTop w:val="0"/>
          <w:marBottom w:val="0"/>
          <w:divBdr>
            <w:top w:val="none" w:sz="0" w:space="0" w:color="auto"/>
            <w:left w:val="none" w:sz="0" w:space="0" w:color="auto"/>
            <w:bottom w:val="none" w:sz="0" w:space="0" w:color="auto"/>
            <w:right w:val="none" w:sz="0" w:space="0" w:color="auto"/>
          </w:divBdr>
        </w:div>
        <w:div w:id="1380713957">
          <w:marLeft w:val="640"/>
          <w:marRight w:val="0"/>
          <w:marTop w:val="0"/>
          <w:marBottom w:val="0"/>
          <w:divBdr>
            <w:top w:val="none" w:sz="0" w:space="0" w:color="auto"/>
            <w:left w:val="none" w:sz="0" w:space="0" w:color="auto"/>
            <w:bottom w:val="none" w:sz="0" w:space="0" w:color="auto"/>
            <w:right w:val="none" w:sz="0" w:space="0" w:color="auto"/>
          </w:divBdr>
        </w:div>
        <w:div w:id="1971396561">
          <w:marLeft w:val="640"/>
          <w:marRight w:val="0"/>
          <w:marTop w:val="0"/>
          <w:marBottom w:val="0"/>
          <w:divBdr>
            <w:top w:val="none" w:sz="0" w:space="0" w:color="auto"/>
            <w:left w:val="none" w:sz="0" w:space="0" w:color="auto"/>
            <w:bottom w:val="none" w:sz="0" w:space="0" w:color="auto"/>
            <w:right w:val="none" w:sz="0" w:space="0" w:color="auto"/>
          </w:divBdr>
        </w:div>
        <w:div w:id="1668750939">
          <w:marLeft w:val="640"/>
          <w:marRight w:val="0"/>
          <w:marTop w:val="0"/>
          <w:marBottom w:val="0"/>
          <w:divBdr>
            <w:top w:val="none" w:sz="0" w:space="0" w:color="auto"/>
            <w:left w:val="none" w:sz="0" w:space="0" w:color="auto"/>
            <w:bottom w:val="none" w:sz="0" w:space="0" w:color="auto"/>
            <w:right w:val="none" w:sz="0" w:space="0" w:color="auto"/>
          </w:divBdr>
        </w:div>
        <w:div w:id="468209710">
          <w:marLeft w:val="640"/>
          <w:marRight w:val="0"/>
          <w:marTop w:val="0"/>
          <w:marBottom w:val="0"/>
          <w:divBdr>
            <w:top w:val="none" w:sz="0" w:space="0" w:color="auto"/>
            <w:left w:val="none" w:sz="0" w:space="0" w:color="auto"/>
            <w:bottom w:val="none" w:sz="0" w:space="0" w:color="auto"/>
            <w:right w:val="none" w:sz="0" w:space="0" w:color="auto"/>
          </w:divBdr>
        </w:div>
        <w:div w:id="1856380782">
          <w:marLeft w:val="640"/>
          <w:marRight w:val="0"/>
          <w:marTop w:val="0"/>
          <w:marBottom w:val="0"/>
          <w:divBdr>
            <w:top w:val="none" w:sz="0" w:space="0" w:color="auto"/>
            <w:left w:val="none" w:sz="0" w:space="0" w:color="auto"/>
            <w:bottom w:val="none" w:sz="0" w:space="0" w:color="auto"/>
            <w:right w:val="none" w:sz="0" w:space="0" w:color="auto"/>
          </w:divBdr>
        </w:div>
        <w:div w:id="694422504">
          <w:marLeft w:val="640"/>
          <w:marRight w:val="0"/>
          <w:marTop w:val="0"/>
          <w:marBottom w:val="0"/>
          <w:divBdr>
            <w:top w:val="none" w:sz="0" w:space="0" w:color="auto"/>
            <w:left w:val="none" w:sz="0" w:space="0" w:color="auto"/>
            <w:bottom w:val="none" w:sz="0" w:space="0" w:color="auto"/>
            <w:right w:val="none" w:sz="0" w:space="0" w:color="auto"/>
          </w:divBdr>
        </w:div>
        <w:div w:id="171917916">
          <w:marLeft w:val="640"/>
          <w:marRight w:val="0"/>
          <w:marTop w:val="0"/>
          <w:marBottom w:val="0"/>
          <w:divBdr>
            <w:top w:val="none" w:sz="0" w:space="0" w:color="auto"/>
            <w:left w:val="none" w:sz="0" w:space="0" w:color="auto"/>
            <w:bottom w:val="none" w:sz="0" w:space="0" w:color="auto"/>
            <w:right w:val="none" w:sz="0" w:space="0" w:color="auto"/>
          </w:divBdr>
        </w:div>
        <w:div w:id="2041320314">
          <w:marLeft w:val="640"/>
          <w:marRight w:val="0"/>
          <w:marTop w:val="0"/>
          <w:marBottom w:val="0"/>
          <w:divBdr>
            <w:top w:val="none" w:sz="0" w:space="0" w:color="auto"/>
            <w:left w:val="none" w:sz="0" w:space="0" w:color="auto"/>
            <w:bottom w:val="none" w:sz="0" w:space="0" w:color="auto"/>
            <w:right w:val="none" w:sz="0" w:space="0" w:color="auto"/>
          </w:divBdr>
        </w:div>
        <w:div w:id="1176118945">
          <w:marLeft w:val="640"/>
          <w:marRight w:val="0"/>
          <w:marTop w:val="0"/>
          <w:marBottom w:val="0"/>
          <w:divBdr>
            <w:top w:val="none" w:sz="0" w:space="0" w:color="auto"/>
            <w:left w:val="none" w:sz="0" w:space="0" w:color="auto"/>
            <w:bottom w:val="none" w:sz="0" w:space="0" w:color="auto"/>
            <w:right w:val="none" w:sz="0" w:space="0" w:color="auto"/>
          </w:divBdr>
        </w:div>
        <w:div w:id="643629538">
          <w:marLeft w:val="640"/>
          <w:marRight w:val="0"/>
          <w:marTop w:val="0"/>
          <w:marBottom w:val="0"/>
          <w:divBdr>
            <w:top w:val="none" w:sz="0" w:space="0" w:color="auto"/>
            <w:left w:val="none" w:sz="0" w:space="0" w:color="auto"/>
            <w:bottom w:val="none" w:sz="0" w:space="0" w:color="auto"/>
            <w:right w:val="none" w:sz="0" w:space="0" w:color="auto"/>
          </w:divBdr>
        </w:div>
        <w:div w:id="1392776345">
          <w:marLeft w:val="640"/>
          <w:marRight w:val="0"/>
          <w:marTop w:val="0"/>
          <w:marBottom w:val="0"/>
          <w:divBdr>
            <w:top w:val="none" w:sz="0" w:space="0" w:color="auto"/>
            <w:left w:val="none" w:sz="0" w:space="0" w:color="auto"/>
            <w:bottom w:val="none" w:sz="0" w:space="0" w:color="auto"/>
            <w:right w:val="none" w:sz="0" w:space="0" w:color="auto"/>
          </w:divBdr>
        </w:div>
        <w:div w:id="1574311847">
          <w:marLeft w:val="640"/>
          <w:marRight w:val="0"/>
          <w:marTop w:val="0"/>
          <w:marBottom w:val="0"/>
          <w:divBdr>
            <w:top w:val="none" w:sz="0" w:space="0" w:color="auto"/>
            <w:left w:val="none" w:sz="0" w:space="0" w:color="auto"/>
            <w:bottom w:val="none" w:sz="0" w:space="0" w:color="auto"/>
            <w:right w:val="none" w:sz="0" w:space="0" w:color="auto"/>
          </w:divBdr>
        </w:div>
        <w:div w:id="116880129">
          <w:marLeft w:val="640"/>
          <w:marRight w:val="0"/>
          <w:marTop w:val="0"/>
          <w:marBottom w:val="0"/>
          <w:divBdr>
            <w:top w:val="none" w:sz="0" w:space="0" w:color="auto"/>
            <w:left w:val="none" w:sz="0" w:space="0" w:color="auto"/>
            <w:bottom w:val="none" w:sz="0" w:space="0" w:color="auto"/>
            <w:right w:val="none" w:sz="0" w:space="0" w:color="auto"/>
          </w:divBdr>
        </w:div>
        <w:div w:id="1741099196">
          <w:marLeft w:val="640"/>
          <w:marRight w:val="0"/>
          <w:marTop w:val="0"/>
          <w:marBottom w:val="0"/>
          <w:divBdr>
            <w:top w:val="none" w:sz="0" w:space="0" w:color="auto"/>
            <w:left w:val="none" w:sz="0" w:space="0" w:color="auto"/>
            <w:bottom w:val="none" w:sz="0" w:space="0" w:color="auto"/>
            <w:right w:val="none" w:sz="0" w:space="0" w:color="auto"/>
          </w:divBdr>
        </w:div>
        <w:div w:id="739210476">
          <w:marLeft w:val="640"/>
          <w:marRight w:val="0"/>
          <w:marTop w:val="0"/>
          <w:marBottom w:val="0"/>
          <w:divBdr>
            <w:top w:val="none" w:sz="0" w:space="0" w:color="auto"/>
            <w:left w:val="none" w:sz="0" w:space="0" w:color="auto"/>
            <w:bottom w:val="none" w:sz="0" w:space="0" w:color="auto"/>
            <w:right w:val="none" w:sz="0" w:space="0" w:color="auto"/>
          </w:divBdr>
        </w:div>
        <w:div w:id="1578592632">
          <w:marLeft w:val="640"/>
          <w:marRight w:val="0"/>
          <w:marTop w:val="0"/>
          <w:marBottom w:val="0"/>
          <w:divBdr>
            <w:top w:val="none" w:sz="0" w:space="0" w:color="auto"/>
            <w:left w:val="none" w:sz="0" w:space="0" w:color="auto"/>
            <w:bottom w:val="none" w:sz="0" w:space="0" w:color="auto"/>
            <w:right w:val="none" w:sz="0" w:space="0" w:color="auto"/>
          </w:divBdr>
        </w:div>
        <w:div w:id="538668170">
          <w:marLeft w:val="640"/>
          <w:marRight w:val="0"/>
          <w:marTop w:val="0"/>
          <w:marBottom w:val="0"/>
          <w:divBdr>
            <w:top w:val="none" w:sz="0" w:space="0" w:color="auto"/>
            <w:left w:val="none" w:sz="0" w:space="0" w:color="auto"/>
            <w:bottom w:val="none" w:sz="0" w:space="0" w:color="auto"/>
            <w:right w:val="none" w:sz="0" w:space="0" w:color="auto"/>
          </w:divBdr>
        </w:div>
        <w:div w:id="422336249">
          <w:marLeft w:val="640"/>
          <w:marRight w:val="0"/>
          <w:marTop w:val="0"/>
          <w:marBottom w:val="0"/>
          <w:divBdr>
            <w:top w:val="none" w:sz="0" w:space="0" w:color="auto"/>
            <w:left w:val="none" w:sz="0" w:space="0" w:color="auto"/>
            <w:bottom w:val="none" w:sz="0" w:space="0" w:color="auto"/>
            <w:right w:val="none" w:sz="0" w:space="0" w:color="auto"/>
          </w:divBdr>
        </w:div>
        <w:div w:id="698556145">
          <w:marLeft w:val="640"/>
          <w:marRight w:val="0"/>
          <w:marTop w:val="0"/>
          <w:marBottom w:val="0"/>
          <w:divBdr>
            <w:top w:val="none" w:sz="0" w:space="0" w:color="auto"/>
            <w:left w:val="none" w:sz="0" w:space="0" w:color="auto"/>
            <w:bottom w:val="none" w:sz="0" w:space="0" w:color="auto"/>
            <w:right w:val="none" w:sz="0" w:space="0" w:color="auto"/>
          </w:divBdr>
        </w:div>
        <w:div w:id="1973055153">
          <w:marLeft w:val="640"/>
          <w:marRight w:val="0"/>
          <w:marTop w:val="0"/>
          <w:marBottom w:val="0"/>
          <w:divBdr>
            <w:top w:val="none" w:sz="0" w:space="0" w:color="auto"/>
            <w:left w:val="none" w:sz="0" w:space="0" w:color="auto"/>
            <w:bottom w:val="none" w:sz="0" w:space="0" w:color="auto"/>
            <w:right w:val="none" w:sz="0" w:space="0" w:color="auto"/>
          </w:divBdr>
        </w:div>
        <w:div w:id="1728603364">
          <w:marLeft w:val="640"/>
          <w:marRight w:val="0"/>
          <w:marTop w:val="0"/>
          <w:marBottom w:val="0"/>
          <w:divBdr>
            <w:top w:val="none" w:sz="0" w:space="0" w:color="auto"/>
            <w:left w:val="none" w:sz="0" w:space="0" w:color="auto"/>
            <w:bottom w:val="none" w:sz="0" w:space="0" w:color="auto"/>
            <w:right w:val="none" w:sz="0" w:space="0" w:color="auto"/>
          </w:divBdr>
        </w:div>
        <w:div w:id="786386038">
          <w:marLeft w:val="640"/>
          <w:marRight w:val="0"/>
          <w:marTop w:val="0"/>
          <w:marBottom w:val="0"/>
          <w:divBdr>
            <w:top w:val="none" w:sz="0" w:space="0" w:color="auto"/>
            <w:left w:val="none" w:sz="0" w:space="0" w:color="auto"/>
            <w:bottom w:val="none" w:sz="0" w:space="0" w:color="auto"/>
            <w:right w:val="none" w:sz="0" w:space="0" w:color="auto"/>
          </w:divBdr>
        </w:div>
        <w:div w:id="1248881091">
          <w:marLeft w:val="640"/>
          <w:marRight w:val="0"/>
          <w:marTop w:val="0"/>
          <w:marBottom w:val="0"/>
          <w:divBdr>
            <w:top w:val="none" w:sz="0" w:space="0" w:color="auto"/>
            <w:left w:val="none" w:sz="0" w:space="0" w:color="auto"/>
            <w:bottom w:val="none" w:sz="0" w:space="0" w:color="auto"/>
            <w:right w:val="none" w:sz="0" w:space="0" w:color="auto"/>
          </w:divBdr>
        </w:div>
        <w:div w:id="688991827">
          <w:marLeft w:val="640"/>
          <w:marRight w:val="0"/>
          <w:marTop w:val="0"/>
          <w:marBottom w:val="0"/>
          <w:divBdr>
            <w:top w:val="none" w:sz="0" w:space="0" w:color="auto"/>
            <w:left w:val="none" w:sz="0" w:space="0" w:color="auto"/>
            <w:bottom w:val="none" w:sz="0" w:space="0" w:color="auto"/>
            <w:right w:val="none" w:sz="0" w:space="0" w:color="auto"/>
          </w:divBdr>
        </w:div>
        <w:div w:id="1561742495">
          <w:marLeft w:val="640"/>
          <w:marRight w:val="0"/>
          <w:marTop w:val="0"/>
          <w:marBottom w:val="0"/>
          <w:divBdr>
            <w:top w:val="none" w:sz="0" w:space="0" w:color="auto"/>
            <w:left w:val="none" w:sz="0" w:space="0" w:color="auto"/>
            <w:bottom w:val="none" w:sz="0" w:space="0" w:color="auto"/>
            <w:right w:val="none" w:sz="0" w:space="0" w:color="auto"/>
          </w:divBdr>
        </w:div>
        <w:div w:id="1506092554">
          <w:marLeft w:val="640"/>
          <w:marRight w:val="0"/>
          <w:marTop w:val="0"/>
          <w:marBottom w:val="0"/>
          <w:divBdr>
            <w:top w:val="none" w:sz="0" w:space="0" w:color="auto"/>
            <w:left w:val="none" w:sz="0" w:space="0" w:color="auto"/>
            <w:bottom w:val="none" w:sz="0" w:space="0" w:color="auto"/>
            <w:right w:val="none" w:sz="0" w:space="0" w:color="auto"/>
          </w:divBdr>
        </w:div>
        <w:div w:id="233247150">
          <w:marLeft w:val="640"/>
          <w:marRight w:val="0"/>
          <w:marTop w:val="0"/>
          <w:marBottom w:val="0"/>
          <w:divBdr>
            <w:top w:val="none" w:sz="0" w:space="0" w:color="auto"/>
            <w:left w:val="none" w:sz="0" w:space="0" w:color="auto"/>
            <w:bottom w:val="none" w:sz="0" w:space="0" w:color="auto"/>
            <w:right w:val="none" w:sz="0" w:space="0" w:color="auto"/>
          </w:divBdr>
        </w:div>
        <w:div w:id="978219386">
          <w:marLeft w:val="640"/>
          <w:marRight w:val="0"/>
          <w:marTop w:val="0"/>
          <w:marBottom w:val="0"/>
          <w:divBdr>
            <w:top w:val="none" w:sz="0" w:space="0" w:color="auto"/>
            <w:left w:val="none" w:sz="0" w:space="0" w:color="auto"/>
            <w:bottom w:val="none" w:sz="0" w:space="0" w:color="auto"/>
            <w:right w:val="none" w:sz="0" w:space="0" w:color="auto"/>
          </w:divBdr>
        </w:div>
        <w:div w:id="1229195347">
          <w:marLeft w:val="640"/>
          <w:marRight w:val="0"/>
          <w:marTop w:val="0"/>
          <w:marBottom w:val="0"/>
          <w:divBdr>
            <w:top w:val="none" w:sz="0" w:space="0" w:color="auto"/>
            <w:left w:val="none" w:sz="0" w:space="0" w:color="auto"/>
            <w:bottom w:val="none" w:sz="0" w:space="0" w:color="auto"/>
            <w:right w:val="none" w:sz="0" w:space="0" w:color="auto"/>
          </w:divBdr>
        </w:div>
        <w:div w:id="1811745630">
          <w:marLeft w:val="640"/>
          <w:marRight w:val="0"/>
          <w:marTop w:val="0"/>
          <w:marBottom w:val="0"/>
          <w:divBdr>
            <w:top w:val="none" w:sz="0" w:space="0" w:color="auto"/>
            <w:left w:val="none" w:sz="0" w:space="0" w:color="auto"/>
            <w:bottom w:val="none" w:sz="0" w:space="0" w:color="auto"/>
            <w:right w:val="none" w:sz="0" w:space="0" w:color="auto"/>
          </w:divBdr>
        </w:div>
        <w:div w:id="1227375133">
          <w:marLeft w:val="640"/>
          <w:marRight w:val="0"/>
          <w:marTop w:val="0"/>
          <w:marBottom w:val="0"/>
          <w:divBdr>
            <w:top w:val="none" w:sz="0" w:space="0" w:color="auto"/>
            <w:left w:val="none" w:sz="0" w:space="0" w:color="auto"/>
            <w:bottom w:val="none" w:sz="0" w:space="0" w:color="auto"/>
            <w:right w:val="none" w:sz="0" w:space="0" w:color="auto"/>
          </w:divBdr>
        </w:div>
        <w:div w:id="394284328">
          <w:marLeft w:val="640"/>
          <w:marRight w:val="0"/>
          <w:marTop w:val="0"/>
          <w:marBottom w:val="0"/>
          <w:divBdr>
            <w:top w:val="none" w:sz="0" w:space="0" w:color="auto"/>
            <w:left w:val="none" w:sz="0" w:space="0" w:color="auto"/>
            <w:bottom w:val="none" w:sz="0" w:space="0" w:color="auto"/>
            <w:right w:val="none" w:sz="0" w:space="0" w:color="auto"/>
          </w:divBdr>
        </w:div>
        <w:div w:id="277956929">
          <w:marLeft w:val="640"/>
          <w:marRight w:val="0"/>
          <w:marTop w:val="0"/>
          <w:marBottom w:val="0"/>
          <w:divBdr>
            <w:top w:val="none" w:sz="0" w:space="0" w:color="auto"/>
            <w:left w:val="none" w:sz="0" w:space="0" w:color="auto"/>
            <w:bottom w:val="none" w:sz="0" w:space="0" w:color="auto"/>
            <w:right w:val="none" w:sz="0" w:space="0" w:color="auto"/>
          </w:divBdr>
        </w:div>
        <w:div w:id="429858148">
          <w:marLeft w:val="640"/>
          <w:marRight w:val="0"/>
          <w:marTop w:val="0"/>
          <w:marBottom w:val="0"/>
          <w:divBdr>
            <w:top w:val="none" w:sz="0" w:space="0" w:color="auto"/>
            <w:left w:val="none" w:sz="0" w:space="0" w:color="auto"/>
            <w:bottom w:val="none" w:sz="0" w:space="0" w:color="auto"/>
            <w:right w:val="none" w:sz="0" w:space="0" w:color="auto"/>
          </w:divBdr>
        </w:div>
        <w:div w:id="1220093664">
          <w:marLeft w:val="640"/>
          <w:marRight w:val="0"/>
          <w:marTop w:val="0"/>
          <w:marBottom w:val="0"/>
          <w:divBdr>
            <w:top w:val="none" w:sz="0" w:space="0" w:color="auto"/>
            <w:left w:val="none" w:sz="0" w:space="0" w:color="auto"/>
            <w:bottom w:val="none" w:sz="0" w:space="0" w:color="auto"/>
            <w:right w:val="none" w:sz="0" w:space="0" w:color="auto"/>
          </w:divBdr>
        </w:div>
        <w:div w:id="492139447">
          <w:marLeft w:val="640"/>
          <w:marRight w:val="0"/>
          <w:marTop w:val="0"/>
          <w:marBottom w:val="0"/>
          <w:divBdr>
            <w:top w:val="none" w:sz="0" w:space="0" w:color="auto"/>
            <w:left w:val="none" w:sz="0" w:space="0" w:color="auto"/>
            <w:bottom w:val="none" w:sz="0" w:space="0" w:color="auto"/>
            <w:right w:val="none" w:sz="0" w:space="0" w:color="auto"/>
          </w:divBdr>
        </w:div>
        <w:div w:id="1676570447">
          <w:marLeft w:val="640"/>
          <w:marRight w:val="0"/>
          <w:marTop w:val="0"/>
          <w:marBottom w:val="0"/>
          <w:divBdr>
            <w:top w:val="none" w:sz="0" w:space="0" w:color="auto"/>
            <w:left w:val="none" w:sz="0" w:space="0" w:color="auto"/>
            <w:bottom w:val="none" w:sz="0" w:space="0" w:color="auto"/>
            <w:right w:val="none" w:sz="0" w:space="0" w:color="auto"/>
          </w:divBdr>
        </w:div>
        <w:div w:id="467818036">
          <w:marLeft w:val="640"/>
          <w:marRight w:val="0"/>
          <w:marTop w:val="0"/>
          <w:marBottom w:val="0"/>
          <w:divBdr>
            <w:top w:val="none" w:sz="0" w:space="0" w:color="auto"/>
            <w:left w:val="none" w:sz="0" w:space="0" w:color="auto"/>
            <w:bottom w:val="none" w:sz="0" w:space="0" w:color="auto"/>
            <w:right w:val="none" w:sz="0" w:space="0" w:color="auto"/>
          </w:divBdr>
        </w:div>
        <w:div w:id="671681982">
          <w:marLeft w:val="640"/>
          <w:marRight w:val="0"/>
          <w:marTop w:val="0"/>
          <w:marBottom w:val="0"/>
          <w:divBdr>
            <w:top w:val="none" w:sz="0" w:space="0" w:color="auto"/>
            <w:left w:val="none" w:sz="0" w:space="0" w:color="auto"/>
            <w:bottom w:val="none" w:sz="0" w:space="0" w:color="auto"/>
            <w:right w:val="none" w:sz="0" w:space="0" w:color="auto"/>
          </w:divBdr>
        </w:div>
        <w:div w:id="546726081">
          <w:marLeft w:val="640"/>
          <w:marRight w:val="0"/>
          <w:marTop w:val="0"/>
          <w:marBottom w:val="0"/>
          <w:divBdr>
            <w:top w:val="none" w:sz="0" w:space="0" w:color="auto"/>
            <w:left w:val="none" w:sz="0" w:space="0" w:color="auto"/>
            <w:bottom w:val="none" w:sz="0" w:space="0" w:color="auto"/>
            <w:right w:val="none" w:sz="0" w:space="0" w:color="auto"/>
          </w:divBdr>
        </w:div>
        <w:div w:id="1032879219">
          <w:marLeft w:val="640"/>
          <w:marRight w:val="0"/>
          <w:marTop w:val="0"/>
          <w:marBottom w:val="0"/>
          <w:divBdr>
            <w:top w:val="none" w:sz="0" w:space="0" w:color="auto"/>
            <w:left w:val="none" w:sz="0" w:space="0" w:color="auto"/>
            <w:bottom w:val="none" w:sz="0" w:space="0" w:color="auto"/>
            <w:right w:val="none" w:sz="0" w:space="0" w:color="auto"/>
          </w:divBdr>
        </w:div>
        <w:div w:id="548149811">
          <w:marLeft w:val="640"/>
          <w:marRight w:val="0"/>
          <w:marTop w:val="0"/>
          <w:marBottom w:val="0"/>
          <w:divBdr>
            <w:top w:val="none" w:sz="0" w:space="0" w:color="auto"/>
            <w:left w:val="none" w:sz="0" w:space="0" w:color="auto"/>
            <w:bottom w:val="none" w:sz="0" w:space="0" w:color="auto"/>
            <w:right w:val="none" w:sz="0" w:space="0" w:color="auto"/>
          </w:divBdr>
        </w:div>
        <w:div w:id="625700196">
          <w:marLeft w:val="640"/>
          <w:marRight w:val="0"/>
          <w:marTop w:val="0"/>
          <w:marBottom w:val="0"/>
          <w:divBdr>
            <w:top w:val="none" w:sz="0" w:space="0" w:color="auto"/>
            <w:left w:val="none" w:sz="0" w:space="0" w:color="auto"/>
            <w:bottom w:val="none" w:sz="0" w:space="0" w:color="auto"/>
            <w:right w:val="none" w:sz="0" w:space="0" w:color="auto"/>
          </w:divBdr>
        </w:div>
        <w:div w:id="1037969625">
          <w:marLeft w:val="640"/>
          <w:marRight w:val="0"/>
          <w:marTop w:val="0"/>
          <w:marBottom w:val="0"/>
          <w:divBdr>
            <w:top w:val="none" w:sz="0" w:space="0" w:color="auto"/>
            <w:left w:val="none" w:sz="0" w:space="0" w:color="auto"/>
            <w:bottom w:val="none" w:sz="0" w:space="0" w:color="auto"/>
            <w:right w:val="none" w:sz="0" w:space="0" w:color="auto"/>
          </w:divBdr>
        </w:div>
        <w:div w:id="747465091">
          <w:marLeft w:val="640"/>
          <w:marRight w:val="0"/>
          <w:marTop w:val="0"/>
          <w:marBottom w:val="0"/>
          <w:divBdr>
            <w:top w:val="none" w:sz="0" w:space="0" w:color="auto"/>
            <w:left w:val="none" w:sz="0" w:space="0" w:color="auto"/>
            <w:bottom w:val="none" w:sz="0" w:space="0" w:color="auto"/>
            <w:right w:val="none" w:sz="0" w:space="0" w:color="auto"/>
          </w:divBdr>
        </w:div>
        <w:div w:id="253901853">
          <w:marLeft w:val="640"/>
          <w:marRight w:val="0"/>
          <w:marTop w:val="0"/>
          <w:marBottom w:val="0"/>
          <w:divBdr>
            <w:top w:val="none" w:sz="0" w:space="0" w:color="auto"/>
            <w:left w:val="none" w:sz="0" w:space="0" w:color="auto"/>
            <w:bottom w:val="none" w:sz="0" w:space="0" w:color="auto"/>
            <w:right w:val="none" w:sz="0" w:space="0" w:color="auto"/>
          </w:divBdr>
        </w:div>
        <w:div w:id="891309222">
          <w:marLeft w:val="640"/>
          <w:marRight w:val="0"/>
          <w:marTop w:val="0"/>
          <w:marBottom w:val="0"/>
          <w:divBdr>
            <w:top w:val="none" w:sz="0" w:space="0" w:color="auto"/>
            <w:left w:val="none" w:sz="0" w:space="0" w:color="auto"/>
            <w:bottom w:val="none" w:sz="0" w:space="0" w:color="auto"/>
            <w:right w:val="none" w:sz="0" w:space="0" w:color="auto"/>
          </w:divBdr>
        </w:div>
        <w:div w:id="1189872653">
          <w:marLeft w:val="640"/>
          <w:marRight w:val="0"/>
          <w:marTop w:val="0"/>
          <w:marBottom w:val="0"/>
          <w:divBdr>
            <w:top w:val="none" w:sz="0" w:space="0" w:color="auto"/>
            <w:left w:val="none" w:sz="0" w:space="0" w:color="auto"/>
            <w:bottom w:val="none" w:sz="0" w:space="0" w:color="auto"/>
            <w:right w:val="none" w:sz="0" w:space="0" w:color="auto"/>
          </w:divBdr>
        </w:div>
        <w:div w:id="577252744">
          <w:marLeft w:val="640"/>
          <w:marRight w:val="0"/>
          <w:marTop w:val="0"/>
          <w:marBottom w:val="0"/>
          <w:divBdr>
            <w:top w:val="none" w:sz="0" w:space="0" w:color="auto"/>
            <w:left w:val="none" w:sz="0" w:space="0" w:color="auto"/>
            <w:bottom w:val="none" w:sz="0" w:space="0" w:color="auto"/>
            <w:right w:val="none" w:sz="0" w:space="0" w:color="auto"/>
          </w:divBdr>
        </w:div>
        <w:div w:id="703092052">
          <w:marLeft w:val="640"/>
          <w:marRight w:val="0"/>
          <w:marTop w:val="0"/>
          <w:marBottom w:val="0"/>
          <w:divBdr>
            <w:top w:val="none" w:sz="0" w:space="0" w:color="auto"/>
            <w:left w:val="none" w:sz="0" w:space="0" w:color="auto"/>
            <w:bottom w:val="none" w:sz="0" w:space="0" w:color="auto"/>
            <w:right w:val="none" w:sz="0" w:space="0" w:color="auto"/>
          </w:divBdr>
        </w:div>
        <w:div w:id="1863588001">
          <w:marLeft w:val="640"/>
          <w:marRight w:val="0"/>
          <w:marTop w:val="0"/>
          <w:marBottom w:val="0"/>
          <w:divBdr>
            <w:top w:val="none" w:sz="0" w:space="0" w:color="auto"/>
            <w:left w:val="none" w:sz="0" w:space="0" w:color="auto"/>
            <w:bottom w:val="none" w:sz="0" w:space="0" w:color="auto"/>
            <w:right w:val="none" w:sz="0" w:space="0" w:color="auto"/>
          </w:divBdr>
        </w:div>
        <w:div w:id="1926763808">
          <w:marLeft w:val="640"/>
          <w:marRight w:val="0"/>
          <w:marTop w:val="0"/>
          <w:marBottom w:val="0"/>
          <w:divBdr>
            <w:top w:val="none" w:sz="0" w:space="0" w:color="auto"/>
            <w:left w:val="none" w:sz="0" w:space="0" w:color="auto"/>
            <w:bottom w:val="none" w:sz="0" w:space="0" w:color="auto"/>
            <w:right w:val="none" w:sz="0" w:space="0" w:color="auto"/>
          </w:divBdr>
        </w:div>
        <w:div w:id="982613139">
          <w:marLeft w:val="640"/>
          <w:marRight w:val="0"/>
          <w:marTop w:val="0"/>
          <w:marBottom w:val="0"/>
          <w:divBdr>
            <w:top w:val="none" w:sz="0" w:space="0" w:color="auto"/>
            <w:left w:val="none" w:sz="0" w:space="0" w:color="auto"/>
            <w:bottom w:val="none" w:sz="0" w:space="0" w:color="auto"/>
            <w:right w:val="none" w:sz="0" w:space="0" w:color="auto"/>
          </w:divBdr>
        </w:div>
        <w:div w:id="1250196048">
          <w:marLeft w:val="640"/>
          <w:marRight w:val="0"/>
          <w:marTop w:val="0"/>
          <w:marBottom w:val="0"/>
          <w:divBdr>
            <w:top w:val="none" w:sz="0" w:space="0" w:color="auto"/>
            <w:left w:val="none" w:sz="0" w:space="0" w:color="auto"/>
            <w:bottom w:val="none" w:sz="0" w:space="0" w:color="auto"/>
            <w:right w:val="none" w:sz="0" w:space="0" w:color="auto"/>
          </w:divBdr>
        </w:div>
        <w:div w:id="1538201645">
          <w:marLeft w:val="640"/>
          <w:marRight w:val="0"/>
          <w:marTop w:val="0"/>
          <w:marBottom w:val="0"/>
          <w:divBdr>
            <w:top w:val="none" w:sz="0" w:space="0" w:color="auto"/>
            <w:left w:val="none" w:sz="0" w:space="0" w:color="auto"/>
            <w:bottom w:val="none" w:sz="0" w:space="0" w:color="auto"/>
            <w:right w:val="none" w:sz="0" w:space="0" w:color="auto"/>
          </w:divBdr>
        </w:div>
        <w:div w:id="822622012">
          <w:marLeft w:val="640"/>
          <w:marRight w:val="0"/>
          <w:marTop w:val="0"/>
          <w:marBottom w:val="0"/>
          <w:divBdr>
            <w:top w:val="none" w:sz="0" w:space="0" w:color="auto"/>
            <w:left w:val="none" w:sz="0" w:space="0" w:color="auto"/>
            <w:bottom w:val="none" w:sz="0" w:space="0" w:color="auto"/>
            <w:right w:val="none" w:sz="0" w:space="0" w:color="auto"/>
          </w:divBdr>
        </w:div>
        <w:div w:id="194731282">
          <w:marLeft w:val="640"/>
          <w:marRight w:val="0"/>
          <w:marTop w:val="0"/>
          <w:marBottom w:val="0"/>
          <w:divBdr>
            <w:top w:val="none" w:sz="0" w:space="0" w:color="auto"/>
            <w:left w:val="none" w:sz="0" w:space="0" w:color="auto"/>
            <w:bottom w:val="none" w:sz="0" w:space="0" w:color="auto"/>
            <w:right w:val="none" w:sz="0" w:space="0" w:color="auto"/>
          </w:divBdr>
        </w:div>
        <w:div w:id="713312145">
          <w:marLeft w:val="640"/>
          <w:marRight w:val="0"/>
          <w:marTop w:val="0"/>
          <w:marBottom w:val="0"/>
          <w:divBdr>
            <w:top w:val="none" w:sz="0" w:space="0" w:color="auto"/>
            <w:left w:val="none" w:sz="0" w:space="0" w:color="auto"/>
            <w:bottom w:val="none" w:sz="0" w:space="0" w:color="auto"/>
            <w:right w:val="none" w:sz="0" w:space="0" w:color="auto"/>
          </w:divBdr>
        </w:div>
        <w:div w:id="1296332331">
          <w:marLeft w:val="640"/>
          <w:marRight w:val="0"/>
          <w:marTop w:val="0"/>
          <w:marBottom w:val="0"/>
          <w:divBdr>
            <w:top w:val="none" w:sz="0" w:space="0" w:color="auto"/>
            <w:left w:val="none" w:sz="0" w:space="0" w:color="auto"/>
            <w:bottom w:val="none" w:sz="0" w:space="0" w:color="auto"/>
            <w:right w:val="none" w:sz="0" w:space="0" w:color="auto"/>
          </w:divBdr>
        </w:div>
        <w:div w:id="1880975860">
          <w:marLeft w:val="640"/>
          <w:marRight w:val="0"/>
          <w:marTop w:val="0"/>
          <w:marBottom w:val="0"/>
          <w:divBdr>
            <w:top w:val="none" w:sz="0" w:space="0" w:color="auto"/>
            <w:left w:val="none" w:sz="0" w:space="0" w:color="auto"/>
            <w:bottom w:val="none" w:sz="0" w:space="0" w:color="auto"/>
            <w:right w:val="none" w:sz="0" w:space="0" w:color="auto"/>
          </w:divBdr>
        </w:div>
        <w:div w:id="1084843723">
          <w:marLeft w:val="640"/>
          <w:marRight w:val="0"/>
          <w:marTop w:val="0"/>
          <w:marBottom w:val="0"/>
          <w:divBdr>
            <w:top w:val="none" w:sz="0" w:space="0" w:color="auto"/>
            <w:left w:val="none" w:sz="0" w:space="0" w:color="auto"/>
            <w:bottom w:val="none" w:sz="0" w:space="0" w:color="auto"/>
            <w:right w:val="none" w:sz="0" w:space="0" w:color="auto"/>
          </w:divBdr>
        </w:div>
      </w:divsChild>
    </w:div>
    <w:div w:id="1000934140">
      <w:bodyDiv w:val="1"/>
      <w:marLeft w:val="0"/>
      <w:marRight w:val="0"/>
      <w:marTop w:val="0"/>
      <w:marBottom w:val="0"/>
      <w:divBdr>
        <w:top w:val="none" w:sz="0" w:space="0" w:color="auto"/>
        <w:left w:val="none" w:sz="0" w:space="0" w:color="auto"/>
        <w:bottom w:val="none" w:sz="0" w:space="0" w:color="auto"/>
        <w:right w:val="none" w:sz="0" w:space="0" w:color="auto"/>
      </w:divBdr>
    </w:div>
    <w:div w:id="1008365119">
      <w:bodyDiv w:val="1"/>
      <w:marLeft w:val="0"/>
      <w:marRight w:val="0"/>
      <w:marTop w:val="0"/>
      <w:marBottom w:val="0"/>
      <w:divBdr>
        <w:top w:val="none" w:sz="0" w:space="0" w:color="auto"/>
        <w:left w:val="none" w:sz="0" w:space="0" w:color="auto"/>
        <w:bottom w:val="none" w:sz="0" w:space="0" w:color="auto"/>
        <w:right w:val="none" w:sz="0" w:space="0" w:color="auto"/>
      </w:divBdr>
    </w:div>
    <w:div w:id="1009480756">
      <w:bodyDiv w:val="1"/>
      <w:marLeft w:val="0"/>
      <w:marRight w:val="0"/>
      <w:marTop w:val="0"/>
      <w:marBottom w:val="0"/>
      <w:divBdr>
        <w:top w:val="none" w:sz="0" w:space="0" w:color="auto"/>
        <w:left w:val="none" w:sz="0" w:space="0" w:color="auto"/>
        <w:bottom w:val="none" w:sz="0" w:space="0" w:color="auto"/>
        <w:right w:val="none" w:sz="0" w:space="0" w:color="auto"/>
      </w:divBdr>
    </w:div>
    <w:div w:id="1016034784">
      <w:bodyDiv w:val="1"/>
      <w:marLeft w:val="0"/>
      <w:marRight w:val="0"/>
      <w:marTop w:val="0"/>
      <w:marBottom w:val="0"/>
      <w:divBdr>
        <w:top w:val="none" w:sz="0" w:space="0" w:color="auto"/>
        <w:left w:val="none" w:sz="0" w:space="0" w:color="auto"/>
        <w:bottom w:val="none" w:sz="0" w:space="0" w:color="auto"/>
        <w:right w:val="none" w:sz="0" w:space="0" w:color="auto"/>
      </w:divBdr>
    </w:div>
    <w:div w:id="1020425674">
      <w:bodyDiv w:val="1"/>
      <w:marLeft w:val="0"/>
      <w:marRight w:val="0"/>
      <w:marTop w:val="0"/>
      <w:marBottom w:val="0"/>
      <w:divBdr>
        <w:top w:val="none" w:sz="0" w:space="0" w:color="auto"/>
        <w:left w:val="none" w:sz="0" w:space="0" w:color="auto"/>
        <w:bottom w:val="none" w:sz="0" w:space="0" w:color="auto"/>
        <w:right w:val="none" w:sz="0" w:space="0" w:color="auto"/>
      </w:divBdr>
    </w:div>
    <w:div w:id="1023168796">
      <w:bodyDiv w:val="1"/>
      <w:marLeft w:val="0"/>
      <w:marRight w:val="0"/>
      <w:marTop w:val="0"/>
      <w:marBottom w:val="0"/>
      <w:divBdr>
        <w:top w:val="none" w:sz="0" w:space="0" w:color="auto"/>
        <w:left w:val="none" w:sz="0" w:space="0" w:color="auto"/>
        <w:bottom w:val="none" w:sz="0" w:space="0" w:color="auto"/>
        <w:right w:val="none" w:sz="0" w:space="0" w:color="auto"/>
      </w:divBdr>
    </w:div>
    <w:div w:id="1041709784">
      <w:bodyDiv w:val="1"/>
      <w:marLeft w:val="0"/>
      <w:marRight w:val="0"/>
      <w:marTop w:val="0"/>
      <w:marBottom w:val="0"/>
      <w:divBdr>
        <w:top w:val="none" w:sz="0" w:space="0" w:color="auto"/>
        <w:left w:val="none" w:sz="0" w:space="0" w:color="auto"/>
        <w:bottom w:val="none" w:sz="0" w:space="0" w:color="auto"/>
        <w:right w:val="none" w:sz="0" w:space="0" w:color="auto"/>
      </w:divBdr>
    </w:div>
    <w:div w:id="1049307229">
      <w:bodyDiv w:val="1"/>
      <w:marLeft w:val="0"/>
      <w:marRight w:val="0"/>
      <w:marTop w:val="0"/>
      <w:marBottom w:val="0"/>
      <w:divBdr>
        <w:top w:val="none" w:sz="0" w:space="0" w:color="auto"/>
        <w:left w:val="none" w:sz="0" w:space="0" w:color="auto"/>
        <w:bottom w:val="none" w:sz="0" w:space="0" w:color="auto"/>
        <w:right w:val="none" w:sz="0" w:space="0" w:color="auto"/>
      </w:divBdr>
    </w:div>
    <w:div w:id="1058865690">
      <w:bodyDiv w:val="1"/>
      <w:marLeft w:val="0"/>
      <w:marRight w:val="0"/>
      <w:marTop w:val="0"/>
      <w:marBottom w:val="0"/>
      <w:divBdr>
        <w:top w:val="none" w:sz="0" w:space="0" w:color="auto"/>
        <w:left w:val="none" w:sz="0" w:space="0" w:color="auto"/>
        <w:bottom w:val="none" w:sz="0" w:space="0" w:color="auto"/>
        <w:right w:val="none" w:sz="0" w:space="0" w:color="auto"/>
      </w:divBdr>
    </w:div>
    <w:div w:id="1063528912">
      <w:bodyDiv w:val="1"/>
      <w:marLeft w:val="0"/>
      <w:marRight w:val="0"/>
      <w:marTop w:val="0"/>
      <w:marBottom w:val="0"/>
      <w:divBdr>
        <w:top w:val="none" w:sz="0" w:space="0" w:color="auto"/>
        <w:left w:val="none" w:sz="0" w:space="0" w:color="auto"/>
        <w:bottom w:val="none" w:sz="0" w:space="0" w:color="auto"/>
        <w:right w:val="none" w:sz="0" w:space="0" w:color="auto"/>
      </w:divBdr>
    </w:div>
    <w:div w:id="1070007150">
      <w:bodyDiv w:val="1"/>
      <w:marLeft w:val="0"/>
      <w:marRight w:val="0"/>
      <w:marTop w:val="0"/>
      <w:marBottom w:val="0"/>
      <w:divBdr>
        <w:top w:val="none" w:sz="0" w:space="0" w:color="auto"/>
        <w:left w:val="none" w:sz="0" w:space="0" w:color="auto"/>
        <w:bottom w:val="none" w:sz="0" w:space="0" w:color="auto"/>
        <w:right w:val="none" w:sz="0" w:space="0" w:color="auto"/>
      </w:divBdr>
    </w:div>
    <w:div w:id="1087189807">
      <w:bodyDiv w:val="1"/>
      <w:marLeft w:val="0"/>
      <w:marRight w:val="0"/>
      <w:marTop w:val="0"/>
      <w:marBottom w:val="0"/>
      <w:divBdr>
        <w:top w:val="none" w:sz="0" w:space="0" w:color="auto"/>
        <w:left w:val="none" w:sz="0" w:space="0" w:color="auto"/>
        <w:bottom w:val="none" w:sz="0" w:space="0" w:color="auto"/>
        <w:right w:val="none" w:sz="0" w:space="0" w:color="auto"/>
      </w:divBdr>
    </w:div>
    <w:div w:id="1092554125">
      <w:bodyDiv w:val="1"/>
      <w:marLeft w:val="0"/>
      <w:marRight w:val="0"/>
      <w:marTop w:val="0"/>
      <w:marBottom w:val="0"/>
      <w:divBdr>
        <w:top w:val="none" w:sz="0" w:space="0" w:color="auto"/>
        <w:left w:val="none" w:sz="0" w:space="0" w:color="auto"/>
        <w:bottom w:val="none" w:sz="0" w:space="0" w:color="auto"/>
        <w:right w:val="none" w:sz="0" w:space="0" w:color="auto"/>
      </w:divBdr>
    </w:div>
    <w:div w:id="1097942649">
      <w:bodyDiv w:val="1"/>
      <w:marLeft w:val="0"/>
      <w:marRight w:val="0"/>
      <w:marTop w:val="0"/>
      <w:marBottom w:val="0"/>
      <w:divBdr>
        <w:top w:val="none" w:sz="0" w:space="0" w:color="auto"/>
        <w:left w:val="none" w:sz="0" w:space="0" w:color="auto"/>
        <w:bottom w:val="none" w:sz="0" w:space="0" w:color="auto"/>
        <w:right w:val="none" w:sz="0" w:space="0" w:color="auto"/>
      </w:divBdr>
    </w:div>
    <w:div w:id="1098065075">
      <w:bodyDiv w:val="1"/>
      <w:marLeft w:val="0"/>
      <w:marRight w:val="0"/>
      <w:marTop w:val="0"/>
      <w:marBottom w:val="0"/>
      <w:divBdr>
        <w:top w:val="none" w:sz="0" w:space="0" w:color="auto"/>
        <w:left w:val="none" w:sz="0" w:space="0" w:color="auto"/>
        <w:bottom w:val="none" w:sz="0" w:space="0" w:color="auto"/>
        <w:right w:val="none" w:sz="0" w:space="0" w:color="auto"/>
      </w:divBdr>
    </w:div>
    <w:div w:id="1103694474">
      <w:bodyDiv w:val="1"/>
      <w:marLeft w:val="0"/>
      <w:marRight w:val="0"/>
      <w:marTop w:val="0"/>
      <w:marBottom w:val="0"/>
      <w:divBdr>
        <w:top w:val="none" w:sz="0" w:space="0" w:color="auto"/>
        <w:left w:val="none" w:sz="0" w:space="0" w:color="auto"/>
        <w:bottom w:val="none" w:sz="0" w:space="0" w:color="auto"/>
        <w:right w:val="none" w:sz="0" w:space="0" w:color="auto"/>
      </w:divBdr>
    </w:div>
    <w:div w:id="1106342940">
      <w:bodyDiv w:val="1"/>
      <w:marLeft w:val="0"/>
      <w:marRight w:val="0"/>
      <w:marTop w:val="0"/>
      <w:marBottom w:val="0"/>
      <w:divBdr>
        <w:top w:val="none" w:sz="0" w:space="0" w:color="auto"/>
        <w:left w:val="none" w:sz="0" w:space="0" w:color="auto"/>
        <w:bottom w:val="none" w:sz="0" w:space="0" w:color="auto"/>
        <w:right w:val="none" w:sz="0" w:space="0" w:color="auto"/>
      </w:divBdr>
    </w:div>
    <w:div w:id="1111170665">
      <w:bodyDiv w:val="1"/>
      <w:marLeft w:val="0"/>
      <w:marRight w:val="0"/>
      <w:marTop w:val="0"/>
      <w:marBottom w:val="0"/>
      <w:divBdr>
        <w:top w:val="none" w:sz="0" w:space="0" w:color="auto"/>
        <w:left w:val="none" w:sz="0" w:space="0" w:color="auto"/>
        <w:bottom w:val="none" w:sz="0" w:space="0" w:color="auto"/>
        <w:right w:val="none" w:sz="0" w:space="0" w:color="auto"/>
      </w:divBdr>
    </w:div>
    <w:div w:id="1113986638">
      <w:bodyDiv w:val="1"/>
      <w:marLeft w:val="0"/>
      <w:marRight w:val="0"/>
      <w:marTop w:val="0"/>
      <w:marBottom w:val="0"/>
      <w:divBdr>
        <w:top w:val="none" w:sz="0" w:space="0" w:color="auto"/>
        <w:left w:val="none" w:sz="0" w:space="0" w:color="auto"/>
        <w:bottom w:val="none" w:sz="0" w:space="0" w:color="auto"/>
        <w:right w:val="none" w:sz="0" w:space="0" w:color="auto"/>
      </w:divBdr>
    </w:div>
    <w:div w:id="1115171076">
      <w:bodyDiv w:val="1"/>
      <w:marLeft w:val="0"/>
      <w:marRight w:val="0"/>
      <w:marTop w:val="0"/>
      <w:marBottom w:val="0"/>
      <w:divBdr>
        <w:top w:val="none" w:sz="0" w:space="0" w:color="auto"/>
        <w:left w:val="none" w:sz="0" w:space="0" w:color="auto"/>
        <w:bottom w:val="none" w:sz="0" w:space="0" w:color="auto"/>
        <w:right w:val="none" w:sz="0" w:space="0" w:color="auto"/>
      </w:divBdr>
    </w:div>
    <w:div w:id="1123353501">
      <w:bodyDiv w:val="1"/>
      <w:marLeft w:val="0"/>
      <w:marRight w:val="0"/>
      <w:marTop w:val="0"/>
      <w:marBottom w:val="0"/>
      <w:divBdr>
        <w:top w:val="none" w:sz="0" w:space="0" w:color="auto"/>
        <w:left w:val="none" w:sz="0" w:space="0" w:color="auto"/>
        <w:bottom w:val="none" w:sz="0" w:space="0" w:color="auto"/>
        <w:right w:val="none" w:sz="0" w:space="0" w:color="auto"/>
      </w:divBdr>
    </w:div>
    <w:div w:id="1124544893">
      <w:bodyDiv w:val="1"/>
      <w:marLeft w:val="0"/>
      <w:marRight w:val="0"/>
      <w:marTop w:val="0"/>
      <w:marBottom w:val="0"/>
      <w:divBdr>
        <w:top w:val="none" w:sz="0" w:space="0" w:color="auto"/>
        <w:left w:val="none" w:sz="0" w:space="0" w:color="auto"/>
        <w:bottom w:val="none" w:sz="0" w:space="0" w:color="auto"/>
        <w:right w:val="none" w:sz="0" w:space="0" w:color="auto"/>
      </w:divBdr>
    </w:div>
    <w:div w:id="1134060420">
      <w:bodyDiv w:val="1"/>
      <w:marLeft w:val="0"/>
      <w:marRight w:val="0"/>
      <w:marTop w:val="0"/>
      <w:marBottom w:val="0"/>
      <w:divBdr>
        <w:top w:val="none" w:sz="0" w:space="0" w:color="auto"/>
        <w:left w:val="none" w:sz="0" w:space="0" w:color="auto"/>
        <w:bottom w:val="none" w:sz="0" w:space="0" w:color="auto"/>
        <w:right w:val="none" w:sz="0" w:space="0" w:color="auto"/>
      </w:divBdr>
    </w:div>
    <w:div w:id="1147550277">
      <w:bodyDiv w:val="1"/>
      <w:marLeft w:val="0"/>
      <w:marRight w:val="0"/>
      <w:marTop w:val="0"/>
      <w:marBottom w:val="0"/>
      <w:divBdr>
        <w:top w:val="none" w:sz="0" w:space="0" w:color="auto"/>
        <w:left w:val="none" w:sz="0" w:space="0" w:color="auto"/>
        <w:bottom w:val="none" w:sz="0" w:space="0" w:color="auto"/>
        <w:right w:val="none" w:sz="0" w:space="0" w:color="auto"/>
      </w:divBdr>
    </w:div>
    <w:div w:id="1149203620">
      <w:bodyDiv w:val="1"/>
      <w:marLeft w:val="0"/>
      <w:marRight w:val="0"/>
      <w:marTop w:val="0"/>
      <w:marBottom w:val="0"/>
      <w:divBdr>
        <w:top w:val="none" w:sz="0" w:space="0" w:color="auto"/>
        <w:left w:val="none" w:sz="0" w:space="0" w:color="auto"/>
        <w:bottom w:val="none" w:sz="0" w:space="0" w:color="auto"/>
        <w:right w:val="none" w:sz="0" w:space="0" w:color="auto"/>
      </w:divBdr>
    </w:div>
    <w:div w:id="1152136955">
      <w:bodyDiv w:val="1"/>
      <w:marLeft w:val="0"/>
      <w:marRight w:val="0"/>
      <w:marTop w:val="0"/>
      <w:marBottom w:val="0"/>
      <w:divBdr>
        <w:top w:val="none" w:sz="0" w:space="0" w:color="auto"/>
        <w:left w:val="none" w:sz="0" w:space="0" w:color="auto"/>
        <w:bottom w:val="none" w:sz="0" w:space="0" w:color="auto"/>
        <w:right w:val="none" w:sz="0" w:space="0" w:color="auto"/>
      </w:divBdr>
    </w:div>
    <w:div w:id="1157305656">
      <w:bodyDiv w:val="1"/>
      <w:marLeft w:val="0"/>
      <w:marRight w:val="0"/>
      <w:marTop w:val="0"/>
      <w:marBottom w:val="0"/>
      <w:divBdr>
        <w:top w:val="none" w:sz="0" w:space="0" w:color="auto"/>
        <w:left w:val="none" w:sz="0" w:space="0" w:color="auto"/>
        <w:bottom w:val="none" w:sz="0" w:space="0" w:color="auto"/>
        <w:right w:val="none" w:sz="0" w:space="0" w:color="auto"/>
      </w:divBdr>
    </w:div>
    <w:div w:id="1161197250">
      <w:bodyDiv w:val="1"/>
      <w:marLeft w:val="0"/>
      <w:marRight w:val="0"/>
      <w:marTop w:val="0"/>
      <w:marBottom w:val="0"/>
      <w:divBdr>
        <w:top w:val="none" w:sz="0" w:space="0" w:color="auto"/>
        <w:left w:val="none" w:sz="0" w:space="0" w:color="auto"/>
        <w:bottom w:val="none" w:sz="0" w:space="0" w:color="auto"/>
        <w:right w:val="none" w:sz="0" w:space="0" w:color="auto"/>
      </w:divBdr>
    </w:div>
    <w:div w:id="1162044409">
      <w:bodyDiv w:val="1"/>
      <w:marLeft w:val="0"/>
      <w:marRight w:val="0"/>
      <w:marTop w:val="0"/>
      <w:marBottom w:val="0"/>
      <w:divBdr>
        <w:top w:val="none" w:sz="0" w:space="0" w:color="auto"/>
        <w:left w:val="none" w:sz="0" w:space="0" w:color="auto"/>
        <w:bottom w:val="none" w:sz="0" w:space="0" w:color="auto"/>
        <w:right w:val="none" w:sz="0" w:space="0" w:color="auto"/>
      </w:divBdr>
    </w:div>
    <w:div w:id="1162551709">
      <w:bodyDiv w:val="1"/>
      <w:marLeft w:val="0"/>
      <w:marRight w:val="0"/>
      <w:marTop w:val="0"/>
      <w:marBottom w:val="0"/>
      <w:divBdr>
        <w:top w:val="none" w:sz="0" w:space="0" w:color="auto"/>
        <w:left w:val="none" w:sz="0" w:space="0" w:color="auto"/>
        <w:bottom w:val="none" w:sz="0" w:space="0" w:color="auto"/>
        <w:right w:val="none" w:sz="0" w:space="0" w:color="auto"/>
      </w:divBdr>
    </w:div>
    <w:div w:id="1166822415">
      <w:bodyDiv w:val="1"/>
      <w:marLeft w:val="0"/>
      <w:marRight w:val="0"/>
      <w:marTop w:val="0"/>
      <w:marBottom w:val="0"/>
      <w:divBdr>
        <w:top w:val="none" w:sz="0" w:space="0" w:color="auto"/>
        <w:left w:val="none" w:sz="0" w:space="0" w:color="auto"/>
        <w:bottom w:val="none" w:sz="0" w:space="0" w:color="auto"/>
        <w:right w:val="none" w:sz="0" w:space="0" w:color="auto"/>
      </w:divBdr>
      <w:divsChild>
        <w:div w:id="110903522">
          <w:marLeft w:val="640"/>
          <w:marRight w:val="0"/>
          <w:marTop w:val="0"/>
          <w:marBottom w:val="0"/>
          <w:divBdr>
            <w:top w:val="none" w:sz="0" w:space="0" w:color="auto"/>
            <w:left w:val="none" w:sz="0" w:space="0" w:color="auto"/>
            <w:bottom w:val="none" w:sz="0" w:space="0" w:color="auto"/>
            <w:right w:val="none" w:sz="0" w:space="0" w:color="auto"/>
          </w:divBdr>
        </w:div>
        <w:div w:id="1017074747">
          <w:marLeft w:val="640"/>
          <w:marRight w:val="0"/>
          <w:marTop w:val="0"/>
          <w:marBottom w:val="0"/>
          <w:divBdr>
            <w:top w:val="none" w:sz="0" w:space="0" w:color="auto"/>
            <w:left w:val="none" w:sz="0" w:space="0" w:color="auto"/>
            <w:bottom w:val="none" w:sz="0" w:space="0" w:color="auto"/>
            <w:right w:val="none" w:sz="0" w:space="0" w:color="auto"/>
          </w:divBdr>
        </w:div>
        <w:div w:id="139080697">
          <w:marLeft w:val="640"/>
          <w:marRight w:val="0"/>
          <w:marTop w:val="0"/>
          <w:marBottom w:val="0"/>
          <w:divBdr>
            <w:top w:val="none" w:sz="0" w:space="0" w:color="auto"/>
            <w:left w:val="none" w:sz="0" w:space="0" w:color="auto"/>
            <w:bottom w:val="none" w:sz="0" w:space="0" w:color="auto"/>
            <w:right w:val="none" w:sz="0" w:space="0" w:color="auto"/>
          </w:divBdr>
        </w:div>
        <w:div w:id="1044448112">
          <w:marLeft w:val="640"/>
          <w:marRight w:val="0"/>
          <w:marTop w:val="0"/>
          <w:marBottom w:val="0"/>
          <w:divBdr>
            <w:top w:val="none" w:sz="0" w:space="0" w:color="auto"/>
            <w:left w:val="none" w:sz="0" w:space="0" w:color="auto"/>
            <w:bottom w:val="none" w:sz="0" w:space="0" w:color="auto"/>
            <w:right w:val="none" w:sz="0" w:space="0" w:color="auto"/>
          </w:divBdr>
        </w:div>
        <w:div w:id="1817070724">
          <w:marLeft w:val="640"/>
          <w:marRight w:val="0"/>
          <w:marTop w:val="0"/>
          <w:marBottom w:val="0"/>
          <w:divBdr>
            <w:top w:val="none" w:sz="0" w:space="0" w:color="auto"/>
            <w:left w:val="none" w:sz="0" w:space="0" w:color="auto"/>
            <w:bottom w:val="none" w:sz="0" w:space="0" w:color="auto"/>
            <w:right w:val="none" w:sz="0" w:space="0" w:color="auto"/>
          </w:divBdr>
        </w:div>
        <w:div w:id="1335840163">
          <w:marLeft w:val="640"/>
          <w:marRight w:val="0"/>
          <w:marTop w:val="0"/>
          <w:marBottom w:val="0"/>
          <w:divBdr>
            <w:top w:val="none" w:sz="0" w:space="0" w:color="auto"/>
            <w:left w:val="none" w:sz="0" w:space="0" w:color="auto"/>
            <w:bottom w:val="none" w:sz="0" w:space="0" w:color="auto"/>
            <w:right w:val="none" w:sz="0" w:space="0" w:color="auto"/>
          </w:divBdr>
        </w:div>
        <w:div w:id="733045039">
          <w:marLeft w:val="640"/>
          <w:marRight w:val="0"/>
          <w:marTop w:val="0"/>
          <w:marBottom w:val="0"/>
          <w:divBdr>
            <w:top w:val="none" w:sz="0" w:space="0" w:color="auto"/>
            <w:left w:val="none" w:sz="0" w:space="0" w:color="auto"/>
            <w:bottom w:val="none" w:sz="0" w:space="0" w:color="auto"/>
            <w:right w:val="none" w:sz="0" w:space="0" w:color="auto"/>
          </w:divBdr>
        </w:div>
        <w:div w:id="306206574">
          <w:marLeft w:val="640"/>
          <w:marRight w:val="0"/>
          <w:marTop w:val="0"/>
          <w:marBottom w:val="0"/>
          <w:divBdr>
            <w:top w:val="none" w:sz="0" w:space="0" w:color="auto"/>
            <w:left w:val="none" w:sz="0" w:space="0" w:color="auto"/>
            <w:bottom w:val="none" w:sz="0" w:space="0" w:color="auto"/>
            <w:right w:val="none" w:sz="0" w:space="0" w:color="auto"/>
          </w:divBdr>
        </w:div>
        <w:div w:id="508952865">
          <w:marLeft w:val="640"/>
          <w:marRight w:val="0"/>
          <w:marTop w:val="0"/>
          <w:marBottom w:val="0"/>
          <w:divBdr>
            <w:top w:val="none" w:sz="0" w:space="0" w:color="auto"/>
            <w:left w:val="none" w:sz="0" w:space="0" w:color="auto"/>
            <w:bottom w:val="none" w:sz="0" w:space="0" w:color="auto"/>
            <w:right w:val="none" w:sz="0" w:space="0" w:color="auto"/>
          </w:divBdr>
        </w:div>
        <w:div w:id="1653412666">
          <w:marLeft w:val="640"/>
          <w:marRight w:val="0"/>
          <w:marTop w:val="0"/>
          <w:marBottom w:val="0"/>
          <w:divBdr>
            <w:top w:val="none" w:sz="0" w:space="0" w:color="auto"/>
            <w:left w:val="none" w:sz="0" w:space="0" w:color="auto"/>
            <w:bottom w:val="none" w:sz="0" w:space="0" w:color="auto"/>
            <w:right w:val="none" w:sz="0" w:space="0" w:color="auto"/>
          </w:divBdr>
        </w:div>
        <w:div w:id="763115586">
          <w:marLeft w:val="640"/>
          <w:marRight w:val="0"/>
          <w:marTop w:val="0"/>
          <w:marBottom w:val="0"/>
          <w:divBdr>
            <w:top w:val="none" w:sz="0" w:space="0" w:color="auto"/>
            <w:left w:val="none" w:sz="0" w:space="0" w:color="auto"/>
            <w:bottom w:val="none" w:sz="0" w:space="0" w:color="auto"/>
            <w:right w:val="none" w:sz="0" w:space="0" w:color="auto"/>
          </w:divBdr>
        </w:div>
        <w:div w:id="1182353536">
          <w:marLeft w:val="640"/>
          <w:marRight w:val="0"/>
          <w:marTop w:val="0"/>
          <w:marBottom w:val="0"/>
          <w:divBdr>
            <w:top w:val="none" w:sz="0" w:space="0" w:color="auto"/>
            <w:left w:val="none" w:sz="0" w:space="0" w:color="auto"/>
            <w:bottom w:val="none" w:sz="0" w:space="0" w:color="auto"/>
            <w:right w:val="none" w:sz="0" w:space="0" w:color="auto"/>
          </w:divBdr>
        </w:div>
        <w:div w:id="1602225008">
          <w:marLeft w:val="640"/>
          <w:marRight w:val="0"/>
          <w:marTop w:val="0"/>
          <w:marBottom w:val="0"/>
          <w:divBdr>
            <w:top w:val="none" w:sz="0" w:space="0" w:color="auto"/>
            <w:left w:val="none" w:sz="0" w:space="0" w:color="auto"/>
            <w:bottom w:val="none" w:sz="0" w:space="0" w:color="auto"/>
            <w:right w:val="none" w:sz="0" w:space="0" w:color="auto"/>
          </w:divBdr>
        </w:div>
        <w:div w:id="1497184589">
          <w:marLeft w:val="640"/>
          <w:marRight w:val="0"/>
          <w:marTop w:val="0"/>
          <w:marBottom w:val="0"/>
          <w:divBdr>
            <w:top w:val="none" w:sz="0" w:space="0" w:color="auto"/>
            <w:left w:val="none" w:sz="0" w:space="0" w:color="auto"/>
            <w:bottom w:val="none" w:sz="0" w:space="0" w:color="auto"/>
            <w:right w:val="none" w:sz="0" w:space="0" w:color="auto"/>
          </w:divBdr>
        </w:div>
        <w:div w:id="844056579">
          <w:marLeft w:val="640"/>
          <w:marRight w:val="0"/>
          <w:marTop w:val="0"/>
          <w:marBottom w:val="0"/>
          <w:divBdr>
            <w:top w:val="none" w:sz="0" w:space="0" w:color="auto"/>
            <w:left w:val="none" w:sz="0" w:space="0" w:color="auto"/>
            <w:bottom w:val="none" w:sz="0" w:space="0" w:color="auto"/>
            <w:right w:val="none" w:sz="0" w:space="0" w:color="auto"/>
          </w:divBdr>
        </w:div>
        <w:div w:id="2047679561">
          <w:marLeft w:val="640"/>
          <w:marRight w:val="0"/>
          <w:marTop w:val="0"/>
          <w:marBottom w:val="0"/>
          <w:divBdr>
            <w:top w:val="none" w:sz="0" w:space="0" w:color="auto"/>
            <w:left w:val="none" w:sz="0" w:space="0" w:color="auto"/>
            <w:bottom w:val="none" w:sz="0" w:space="0" w:color="auto"/>
            <w:right w:val="none" w:sz="0" w:space="0" w:color="auto"/>
          </w:divBdr>
        </w:div>
        <w:div w:id="1560286518">
          <w:marLeft w:val="640"/>
          <w:marRight w:val="0"/>
          <w:marTop w:val="0"/>
          <w:marBottom w:val="0"/>
          <w:divBdr>
            <w:top w:val="none" w:sz="0" w:space="0" w:color="auto"/>
            <w:left w:val="none" w:sz="0" w:space="0" w:color="auto"/>
            <w:bottom w:val="none" w:sz="0" w:space="0" w:color="auto"/>
            <w:right w:val="none" w:sz="0" w:space="0" w:color="auto"/>
          </w:divBdr>
        </w:div>
        <w:div w:id="60442713">
          <w:marLeft w:val="640"/>
          <w:marRight w:val="0"/>
          <w:marTop w:val="0"/>
          <w:marBottom w:val="0"/>
          <w:divBdr>
            <w:top w:val="none" w:sz="0" w:space="0" w:color="auto"/>
            <w:left w:val="none" w:sz="0" w:space="0" w:color="auto"/>
            <w:bottom w:val="none" w:sz="0" w:space="0" w:color="auto"/>
            <w:right w:val="none" w:sz="0" w:space="0" w:color="auto"/>
          </w:divBdr>
        </w:div>
        <w:div w:id="915825283">
          <w:marLeft w:val="640"/>
          <w:marRight w:val="0"/>
          <w:marTop w:val="0"/>
          <w:marBottom w:val="0"/>
          <w:divBdr>
            <w:top w:val="none" w:sz="0" w:space="0" w:color="auto"/>
            <w:left w:val="none" w:sz="0" w:space="0" w:color="auto"/>
            <w:bottom w:val="none" w:sz="0" w:space="0" w:color="auto"/>
            <w:right w:val="none" w:sz="0" w:space="0" w:color="auto"/>
          </w:divBdr>
        </w:div>
        <w:div w:id="555164501">
          <w:marLeft w:val="640"/>
          <w:marRight w:val="0"/>
          <w:marTop w:val="0"/>
          <w:marBottom w:val="0"/>
          <w:divBdr>
            <w:top w:val="none" w:sz="0" w:space="0" w:color="auto"/>
            <w:left w:val="none" w:sz="0" w:space="0" w:color="auto"/>
            <w:bottom w:val="none" w:sz="0" w:space="0" w:color="auto"/>
            <w:right w:val="none" w:sz="0" w:space="0" w:color="auto"/>
          </w:divBdr>
        </w:div>
        <w:div w:id="2120828763">
          <w:marLeft w:val="640"/>
          <w:marRight w:val="0"/>
          <w:marTop w:val="0"/>
          <w:marBottom w:val="0"/>
          <w:divBdr>
            <w:top w:val="none" w:sz="0" w:space="0" w:color="auto"/>
            <w:left w:val="none" w:sz="0" w:space="0" w:color="auto"/>
            <w:bottom w:val="none" w:sz="0" w:space="0" w:color="auto"/>
            <w:right w:val="none" w:sz="0" w:space="0" w:color="auto"/>
          </w:divBdr>
        </w:div>
        <w:div w:id="1141654161">
          <w:marLeft w:val="640"/>
          <w:marRight w:val="0"/>
          <w:marTop w:val="0"/>
          <w:marBottom w:val="0"/>
          <w:divBdr>
            <w:top w:val="none" w:sz="0" w:space="0" w:color="auto"/>
            <w:left w:val="none" w:sz="0" w:space="0" w:color="auto"/>
            <w:bottom w:val="none" w:sz="0" w:space="0" w:color="auto"/>
            <w:right w:val="none" w:sz="0" w:space="0" w:color="auto"/>
          </w:divBdr>
        </w:div>
        <w:div w:id="1570845182">
          <w:marLeft w:val="640"/>
          <w:marRight w:val="0"/>
          <w:marTop w:val="0"/>
          <w:marBottom w:val="0"/>
          <w:divBdr>
            <w:top w:val="none" w:sz="0" w:space="0" w:color="auto"/>
            <w:left w:val="none" w:sz="0" w:space="0" w:color="auto"/>
            <w:bottom w:val="none" w:sz="0" w:space="0" w:color="auto"/>
            <w:right w:val="none" w:sz="0" w:space="0" w:color="auto"/>
          </w:divBdr>
        </w:div>
        <w:div w:id="1635678527">
          <w:marLeft w:val="640"/>
          <w:marRight w:val="0"/>
          <w:marTop w:val="0"/>
          <w:marBottom w:val="0"/>
          <w:divBdr>
            <w:top w:val="none" w:sz="0" w:space="0" w:color="auto"/>
            <w:left w:val="none" w:sz="0" w:space="0" w:color="auto"/>
            <w:bottom w:val="none" w:sz="0" w:space="0" w:color="auto"/>
            <w:right w:val="none" w:sz="0" w:space="0" w:color="auto"/>
          </w:divBdr>
        </w:div>
        <w:div w:id="2133672033">
          <w:marLeft w:val="640"/>
          <w:marRight w:val="0"/>
          <w:marTop w:val="0"/>
          <w:marBottom w:val="0"/>
          <w:divBdr>
            <w:top w:val="none" w:sz="0" w:space="0" w:color="auto"/>
            <w:left w:val="none" w:sz="0" w:space="0" w:color="auto"/>
            <w:bottom w:val="none" w:sz="0" w:space="0" w:color="auto"/>
            <w:right w:val="none" w:sz="0" w:space="0" w:color="auto"/>
          </w:divBdr>
        </w:div>
        <w:div w:id="497305750">
          <w:marLeft w:val="640"/>
          <w:marRight w:val="0"/>
          <w:marTop w:val="0"/>
          <w:marBottom w:val="0"/>
          <w:divBdr>
            <w:top w:val="none" w:sz="0" w:space="0" w:color="auto"/>
            <w:left w:val="none" w:sz="0" w:space="0" w:color="auto"/>
            <w:bottom w:val="none" w:sz="0" w:space="0" w:color="auto"/>
            <w:right w:val="none" w:sz="0" w:space="0" w:color="auto"/>
          </w:divBdr>
        </w:div>
        <w:div w:id="237398868">
          <w:marLeft w:val="640"/>
          <w:marRight w:val="0"/>
          <w:marTop w:val="0"/>
          <w:marBottom w:val="0"/>
          <w:divBdr>
            <w:top w:val="none" w:sz="0" w:space="0" w:color="auto"/>
            <w:left w:val="none" w:sz="0" w:space="0" w:color="auto"/>
            <w:bottom w:val="none" w:sz="0" w:space="0" w:color="auto"/>
            <w:right w:val="none" w:sz="0" w:space="0" w:color="auto"/>
          </w:divBdr>
        </w:div>
        <w:div w:id="1307512276">
          <w:marLeft w:val="640"/>
          <w:marRight w:val="0"/>
          <w:marTop w:val="0"/>
          <w:marBottom w:val="0"/>
          <w:divBdr>
            <w:top w:val="none" w:sz="0" w:space="0" w:color="auto"/>
            <w:left w:val="none" w:sz="0" w:space="0" w:color="auto"/>
            <w:bottom w:val="none" w:sz="0" w:space="0" w:color="auto"/>
            <w:right w:val="none" w:sz="0" w:space="0" w:color="auto"/>
          </w:divBdr>
        </w:div>
        <w:div w:id="698823165">
          <w:marLeft w:val="640"/>
          <w:marRight w:val="0"/>
          <w:marTop w:val="0"/>
          <w:marBottom w:val="0"/>
          <w:divBdr>
            <w:top w:val="none" w:sz="0" w:space="0" w:color="auto"/>
            <w:left w:val="none" w:sz="0" w:space="0" w:color="auto"/>
            <w:bottom w:val="none" w:sz="0" w:space="0" w:color="auto"/>
            <w:right w:val="none" w:sz="0" w:space="0" w:color="auto"/>
          </w:divBdr>
        </w:div>
        <w:div w:id="128713533">
          <w:marLeft w:val="640"/>
          <w:marRight w:val="0"/>
          <w:marTop w:val="0"/>
          <w:marBottom w:val="0"/>
          <w:divBdr>
            <w:top w:val="none" w:sz="0" w:space="0" w:color="auto"/>
            <w:left w:val="none" w:sz="0" w:space="0" w:color="auto"/>
            <w:bottom w:val="none" w:sz="0" w:space="0" w:color="auto"/>
            <w:right w:val="none" w:sz="0" w:space="0" w:color="auto"/>
          </w:divBdr>
        </w:div>
        <w:div w:id="1343320057">
          <w:marLeft w:val="640"/>
          <w:marRight w:val="0"/>
          <w:marTop w:val="0"/>
          <w:marBottom w:val="0"/>
          <w:divBdr>
            <w:top w:val="none" w:sz="0" w:space="0" w:color="auto"/>
            <w:left w:val="none" w:sz="0" w:space="0" w:color="auto"/>
            <w:bottom w:val="none" w:sz="0" w:space="0" w:color="auto"/>
            <w:right w:val="none" w:sz="0" w:space="0" w:color="auto"/>
          </w:divBdr>
        </w:div>
        <w:div w:id="1673146559">
          <w:marLeft w:val="640"/>
          <w:marRight w:val="0"/>
          <w:marTop w:val="0"/>
          <w:marBottom w:val="0"/>
          <w:divBdr>
            <w:top w:val="none" w:sz="0" w:space="0" w:color="auto"/>
            <w:left w:val="none" w:sz="0" w:space="0" w:color="auto"/>
            <w:bottom w:val="none" w:sz="0" w:space="0" w:color="auto"/>
            <w:right w:val="none" w:sz="0" w:space="0" w:color="auto"/>
          </w:divBdr>
        </w:div>
        <w:div w:id="837772715">
          <w:marLeft w:val="640"/>
          <w:marRight w:val="0"/>
          <w:marTop w:val="0"/>
          <w:marBottom w:val="0"/>
          <w:divBdr>
            <w:top w:val="none" w:sz="0" w:space="0" w:color="auto"/>
            <w:left w:val="none" w:sz="0" w:space="0" w:color="auto"/>
            <w:bottom w:val="none" w:sz="0" w:space="0" w:color="auto"/>
            <w:right w:val="none" w:sz="0" w:space="0" w:color="auto"/>
          </w:divBdr>
        </w:div>
        <w:div w:id="562571132">
          <w:marLeft w:val="640"/>
          <w:marRight w:val="0"/>
          <w:marTop w:val="0"/>
          <w:marBottom w:val="0"/>
          <w:divBdr>
            <w:top w:val="none" w:sz="0" w:space="0" w:color="auto"/>
            <w:left w:val="none" w:sz="0" w:space="0" w:color="auto"/>
            <w:bottom w:val="none" w:sz="0" w:space="0" w:color="auto"/>
            <w:right w:val="none" w:sz="0" w:space="0" w:color="auto"/>
          </w:divBdr>
        </w:div>
        <w:div w:id="678578843">
          <w:marLeft w:val="640"/>
          <w:marRight w:val="0"/>
          <w:marTop w:val="0"/>
          <w:marBottom w:val="0"/>
          <w:divBdr>
            <w:top w:val="none" w:sz="0" w:space="0" w:color="auto"/>
            <w:left w:val="none" w:sz="0" w:space="0" w:color="auto"/>
            <w:bottom w:val="none" w:sz="0" w:space="0" w:color="auto"/>
            <w:right w:val="none" w:sz="0" w:space="0" w:color="auto"/>
          </w:divBdr>
        </w:div>
        <w:div w:id="1826624506">
          <w:marLeft w:val="640"/>
          <w:marRight w:val="0"/>
          <w:marTop w:val="0"/>
          <w:marBottom w:val="0"/>
          <w:divBdr>
            <w:top w:val="none" w:sz="0" w:space="0" w:color="auto"/>
            <w:left w:val="none" w:sz="0" w:space="0" w:color="auto"/>
            <w:bottom w:val="none" w:sz="0" w:space="0" w:color="auto"/>
            <w:right w:val="none" w:sz="0" w:space="0" w:color="auto"/>
          </w:divBdr>
        </w:div>
        <w:div w:id="962270814">
          <w:marLeft w:val="640"/>
          <w:marRight w:val="0"/>
          <w:marTop w:val="0"/>
          <w:marBottom w:val="0"/>
          <w:divBdr>
            <w:top w:val="none" w:sz="0" w:space="0" w:color="auto"/>
            <w:left w:val="none" w:sz="0" w:space="0" w:color="auto"/>
            <w:bottom w:val="none" w:sz="0" w:space="0" w:color="auto"/>
            <w:right w:val="none" w:sz="0" w:space="0" w:color="auto"/>
          </w:divBdr>
        </w:div>
        <w:div w:id="930119411">
          <w:marLeft w:val="640"/>
          <w:marRight w:val="0"/>
          <w:marTop w:val="0"/>
          <w:marBottom w:val="0"/>
          <w:divBdr>
            <w:top w:val="none" w:sz="0" w:space="0" w:color="auto"/>
            <w:left w:val="none" w:sz="0" w:space="0" w:color="auto"/>
            <w:bottom w:val="none" w:sz="0" w:space="0" w:color="auto"/>
            <w:right w:val="none" w:sz="0" w:space="0" w:color="auto"/>
          </w:divBdr>
        </w:div>
        <w:div w:id="432209934">
          <w:marLeft w:val="640"/>
          <w:marRight w:val="0"/>
          <w:marTop w:val="0"/>
          <w:marBottom w:val="0"/>
          <w:divBdr>
            <w:top w:val="none" w:sz="0" w:space="0" w:color="auto"/>
            <w:left w:val="none" w:sz="0" w:space="0" w:color="auto"/>
            <w:bottom w:val="none" w:sz="0" w:space="0" w:color="auto"/>
            <w:right w:val="none" w:sz="0" w:space="0" w:color="auto"/>
          </w:divBdr>
        </w:div>
        <w:div w:id="1578052292">
          <w:marLeft w:val="640"/>
          <w:marRight w:val="0"/>
          <w:marTop w:val="0"/>
          <w:marBottom w:val="0"/>
          <w:divBdr>
            <w:top w:val="none" w:sz="0" w:space="0" w:color="auto"/>
            <w:left w:val="none" w:sz="0" w:space="0" w:color="auto"/>
            <w:bottom w:val="none" w:sz="0" w:space="0" w:color="auto"/>
            <w:right w:val="none" w:sz="0" w:space="0" w:color="auto"/>
          </w:divBdr>
        </w:div>
        <w:div w:id="1946184994">
          <w:marLeft w:val="640"/>
          <w:marRight w:val="0"/>
          <w:marTop w:val="0"/>
          <w:marBottom w:val="0"/>
          <w:divBdr>
            <w:top w:val="none" w:sz="0" w:space="0" w:color="auto"/>
            <w:left w:val="none" w:sz="0" w:space="0" w:color="auto"/>
            <w:bottom w:val="none" w:sz="0" w:space="0" w:color="auto"/>
            <w:right w:val="none" w:sz="0" w:space="0" w:color="auto"/>
          </w:divBdr>
        </w:div>
        <w:div w:id="683943193">
          <w:marLeft w:val="640"/>
          <w:marRight w:val="0"/>
          <w:marTop w:val="0"/>
          <w:marBottom w:val="0"/>
          <w:divBdr>
            <w:top w:val="none" w:sz="0" w:space="0" w:color="auto"/>
            <w:left w:val="none" w:sz="0" w:space="0" w:color="auto"/>
            <w:bottom w:val="none" w:sz="0" w:space="0" w:color="auto"/>
            <w:right w:val="none" w:sz="0" w:space="0" w:color="auto"/>
          </w:divBdr>
        </w:div>
        <w:div w:id="1399862515">
          <w:marLeft w:val="640"/>
          <w:marRight w:val="0"/>
          <w:marTop w:val="0"/>
          <w:marBottom w:val="0"/>
          <w:divBdr>
            <w:top w:val="none" w:sz="0" w:space="0" w:color="auto"/>
            <w:left w:val="none" w:sz="0" w:space="0" w:color="auto"/>
            <w:bottom w:val="none" w:sz="0" w:space="0" w:color="auto"/>
            <w:right w:val="none" w:sz="0" w:space="0" w:color="auto"/>
          </w:divBdr>
        </w:div>
        <w:div w:id="1720740411">
          <w:marLeft w:val="640"/>
          <w:marRight w:val="0"/>
          <w:marTop w:val="0"/>
          <w:marBottom w:val="0"/>
          <w:divBdr>
            <w:top w:val="none" w:sz="0" w:space="0" w:color="auto"/>
            <w:left w:val="none" w:sz="0" w:space="0" w:color="auto"/>
            <w:bottom w:val="none" w:sz="0" w:space="0" w:color="auto"/>
            <w:right w:val="none" w:sz="0" w:space="0" w:color="auto"/>
          </w:divBdr>
        </w:div>
        <w:div w:id="2094886525">
          <w:marLeft w:val="640"/>
          <w:marRight w:val="0"/>
          <w:marTop w:val="0"/>
          <w:marBottom w:val="0"/>
          <w:divBdr>
            <w:top w:val="none" w:sz="0" w:space="0" w:color="auto"/>
            <w:left w:val="none" w:sz="0" w:space="0" w:color="auto"/>
            <w:bottom w:val="none" w:sz="0" w:space="0" w:color="auto"/>
            <w:right w:val="none" w:sz="0" w:space="0" w:color="auto"/>
          </w:divBdr>
        </w:div>
        <w:div w:id="357583509">
          <w:marLeft w:val="640"/>
          <w:marRight w:val="0"/>
          <w:marTop w:val="0"/>
          <w:marBottom w:val="0"/>
          <w:divBdr>
            <w:top w:val="none" w:sz="0" w:space="0" w:color="auto"/>
            <w:left w:val="none" w:sz="0" w:space="0" w:color="auto"/>
            <w:bottom w:val="none" w:sz="0" w:space="0" w:color="auto"/>
            <w:right w:val="none" w:sz="0" w:space="0" w:color="auto"/>
          </w:divBdr>
        </w:div>
        <w:div w:id="1795127581">
          <w:marLeft w:val="640"/>
          <w:marRight w:val="0"/>
          <w:marTop w:val="0"/>
          <w:marBottom w:val="0"/>
          <w:divBdr>
            <w:top w:val="none" w:sz="0" w:space="0" w:color="auto"/>
            <w:left w:val="none" w:sz="0" w:space="0" w:color="auto"/>
            <w:bottom w:val="none" w:sz="0" w:space="0" w:color="auto"/>
            <w:right w:val="none" w:sz="0" w:space="0" w:color="auto"/>
          </w:divBdr>
        </w:div>
        <w:div w:id="1911038125">
          <w:marLeft w:val="640"/>
          <w:marRight w:val="0"/>
          <w:marTop w:val="0"/>
          <w:marBottom w:val="0"/>
          <w:divBdr>
            <w:top w:val="none" w:sz="0" w:space="0" w:color="auto"/>
            <w:left w:val="none" w:sz="0" w:space="0" w:color="auto"/>
            <w:bottom w:val="none" w:sz="0" w:space="0" w:color="auto"/>
            <w:right w:val="none" w:sz="0" w:space="0" w:color="auto"/>
          </w:divBdr>
        </w:div>
        <w:div w:id="1900941033">
          <w:marLeft w:val="640"/>
          <w:marRight w:val="0"/>
          <w:marTop w:val="0"/>
          <w:marBottom w:val="0"/>
          <w:divBdr>
            <w:top w:val="none" w:sz="0" w:space="0" w:color="auto"/>
            <w:left w:val="none" w:sz="0" w:space="0" w:color="auto"/>
            <w:bottom w:val="none" w:sz="0" w:space="0" w:color="auto"/>
            <w:right w:val="none" w:sz="0" w:space="0" w:color="auto"/>
          </w:divBdr>
        </w:div>
        <w:div w:id="1218980893">
          <w:marLeft w:val="640"/>
          <w:marRight w:val="0"/>
          <w:marTop w:val="0"/>
          <w:marBottom w:val="0"/>
          <w:divBdr>
            <w:top w:val="none" w:sz="0" w:space="0" w:color="auto"/>
            <w:left w:val="none" w:sz="0" w:space="0" w:color="auto"/>
            <w:bottom w:val="none" w:sz="0" w:space="0" w:color="auto"/>
            <w:right w:val="none" w:sz="0" w:space="0" w:color="auto"/>
          </w:divBdr>
        </w:div>
        <w:div w:id="426774464">
          <w:marLeft w:val="640"/>
          <w:marRight w:val="0"/>
          <w:marTop w:val="0"/>
          <w:marBottom w:val="0"/>
          <w:divBdr>
            <w:top w:val="none" w:sz="0" w:space="0" w:color="auto"/>
            <w:left w:val="none" w:sz="0" w:space="0" w:color="auto"/>
            <w:bottom w:val="none" w:sz="0" w:space="0" w:color="auto"/>
            <w:right w:val="none" w:sz="0" w:space="0" w:color="auto"/>
          </w:divBdr>
        </w:div>
        <w:div w:id="1183664677">
          <w:marLeft w:val="640"/>
          <w:marRight w:val="0"/>
          <w:marTop w:val="0"/>
          <w:marBottom w:val="0"/>
          <w:divBdr>
            <w:top w:val="none" w:sz="0" w:space="0" w:color="auto"/>
            <w:left w:val="none" w:sz="0" w:space="0" w:color="auto"/>
            <w:bottom w:val="none" w:sz="0" w:space="0" w:color="auto"/>
            <w:right w:val="none" w:sz="0" w:space="0" w:color="auto"/>
          </w:divBdr>
        </w:div>
        <w:div w:id="1515999350">
          <w:marLeft w:val="640"/>
          <w:marRight w:val="0"/>
          <w:marTop w:val="0"/>
          <w:marBottom w:val="0"/>
          <w:divBdr>
            <w:top w:val="none" w:sz="0" w:space="0" w:color="auto"/>
            <w:left w:val="none" w:sz="0" w:space="0" w:color="auto"/>
            <w:bottom w:val="none" w:sz="0" w:space="0" w:color="auto"/>
            <w:right w:val="none" w:sz="0" w:space="0" w:color="auto"/>
          </w:divBdr>
        </w:div>
        <w:div w:id="792601838">
          <w:marLeft w:val="640"/>
          <w:marRight w:val="0"/>
          <w:marTop w:val="0"/>
          <w:marBottom w:val="0"/>
          <w:divBdr>
            <w:top w:val="none" w:sz="0" w:space="0" w:color="auto"/>
            <w:left w:val="none" w:sz="0" w:space="0" w:color="auto"/>
            <w:bottom w:val="none" w:sz="0" w:space="0" w:color="auto"/>
            <w:right w:val="none" w:sz="0" w:space="0" w:color="auto"/>
          </w:divBdr>
        </w:div>
        <w:div w:id="811559582">
          <w:marLeft w:val="640"/>
          <w:marRight w:val="0"/>
          <w:marTop w:val="0"/>
          <w:marBottom w:val="0"/>
          <w:divBdr>
            <w:top w:val="none" w:sz="0" w:space="0" w:color="auto"/>
            <w:left w:val="none" w:sz="0" w:space="0" w:color="auto"/>
            <w:bottom w:val="none" w:sz="0" w:space="0" w:color="auto"/>
            <w:right w:val="none" w:sz="0" w:space="0" w:color="auto"/>
          </w:divBdr>
        </w:div>
        <w:div w:id="857739688">
          <w:marLeft w:val="640"/>
          <w:marRight w:val="0"/>
          <w:marTop w:val="0"/>
          <w:marBottom w:val="0"/>
          <w:divBdr>
            <w:top w:val="none" w:sz="0" w:space="0" w:color="auto"/>
            <w:left w:val="none" w:sz="0" w:space="0" w:color="auto"/>
            <w:bottom w:val="none" w:sz="0" w:space="0" w:color="auto"/>
            <w:right w:val="none" w:sz="0" w:space="0" w:color="auto"/>
          </w:divBdr>
        </w:div>
        <w:div w:id="788622269">
          <w:marLeft w:val="640"/>
          <w:marRight w:val="0"/>
          <w:marTop w:val="0"/>
          <w:marBottom w:val="0"/>
          <w:divBdr>
            <w:top w:val="none" w:sz="0" w:space="0" w:color="auto"/>
            <w:left w:val="none" w:sz="0" w:space="0" w:color="auto"/>
            <w:bottom w:val="none" w:sz="0" w:space="0" w:color="auto"/>
            <w:right w:val="none" w:sz="0" w:space="0" w:color="auto"/>
          </w:divBdr>
        </w:div>
        <w:div w:id="1450275317">
          <w:marLeft w:val="640"/>
          <w:marRight w:val="0"/>
          <w:marTop w:val="0"/>
          <w:marBottom w:val="0"/>
          <w:divBdr>
            <w:top w:val="none" w:sz="0" w:space="0" w:color="auto"/>
            <w:left w:val="none" w:sz="0" w:space="0" w:color="auto"/>
            <w:bottom w:val="none" w:sz="0" w:space="0" w:color="auto"/>
            <w:right w:val="none" w:sz="0" w:space="0" w:color="auto"/>
          </w:divBdr>
        </w:div>
        <w:div w:id="1672904074">
          <w:marLeft w:val="640"/>
          <w:marRight w:val="0"/>
          <w:marTop w:val="0"/>
          <w:marBottom w:val="0"/>
          <w:divBdr>
            <w:top w:val="none" w:sz="0" w:space="0" w:color="auto"/>
            <w:left w:val="none" w:sz="0" w:space="0" w:color="auto"/>
            <w:bottom w:val="none" w:sz="0" w:space="0" w:color="auto"/>
            <w:right w:val="none" w:sz="0" w:space="0" w:color="auto"/>
          </w:divBdr>
        </w:div>
        <w:div w:id="1456681738">
          <w:marLeft w:val="640"/>
          <w:marRight w:val="0"/>
          <w:marTop w:val="0"/>
          <w:marBottom w:val="0"/>
          <w:divBdr>
            <w:top w:val="none" w:sz="0" w:space="0" w:color="auto"/>
            <w:left w:val="none" w:sz="0" w:space="0" w:color="auto"/>
            <w:bottom w:val="none" w:sz="0" w:space="0" w:color="auto"/>
            <w:right w:val="none" w:sz="0" w:space="0" w:color="auto"/>
          </w:divBdr>
        </w:div>
        <w:div w:id="776608006">
          <w:marLeft w:val="640"/>
          <w:marRight w:val="0"/>
          <w:marTop w:val="0"/>
          <w:marBottom w:val="0"/>
          <w:divBdr>
            <w:top w:val="none" w:sz="0" w:space="0" w:color="auto"/>
            <w:left w:val="none" w:sz="0" w:space="0" w:color="auto"/>
            <w:bottom w:val="none" w:sz="0" w:space="0" w:color="auto"/>
            <w:right w:val="none" w:sz="0" w:space="0" w:color="auto"/>
          </w:divBdr>
        </w:div>
        <w:div w:id="1252927555">
          <w:marLeft w:val="640"/>
          <w:marRight w:val="0"/>
          <w:marTop w:val="0"/>
          <w:marBottom w:val="0"/>
          <w:divBdr>
            <w:top w:val="none" w:sz="0" w:space="0" w:color="auto"/>
            <w:left w:val="none" w:sz="0" w:space="0" w:color="auto"/>
            <w:bottom w:val="none" w:sz="0" w:space="0" w:color="auto"/>
            <w:right w:val="none" w:sz="0" w:space="0" w:color="auto"/>
          </w:divBdr>
        </w:div>
        <w:div w:id="397945249">
          <w:marLeft w:val="640"/>
          <w:marRight w:val="0"/>
          <w:marTop w:val="0"/>
          <w:marBottom w:val="0"/>
          <w:divBdr>
            <w:top w:val="none" w:sz="0" w:space="0" w:color="auto"/>
            <w:left w:val="none" w:sz="0" w:space="0" w:color="auto"/>
            <w:bottom w:val="none" w:sz="0" w:space="0" w:color="auto"/>
            <w:right w:val="none" w:sz="0" w:space="0" w:color="auto"/>
          </w:divBdr>
        </w:div>
        <w:div w:id="1415398036">
          <w:marLeft w:val="640"/>
          <w:marRight w:val="0"/>
          <w:marTop w:val="0"/>
          <w:marBottom w:val="0"/>
          <w:divBdr>
            <w:top w:val="none" w:sz="0" w:space="0" w:color="auto"/>
            <w:left w:val="none" w:sz="0" w:space="0" w:color="auto"/>
            <w:bottom w:val="none" w:sz="0" w:space="0" w:color="auto"/>
            <w:right w:val="none" w:sz="0" w:space="0" w:color="auto"/>
          </w:divBdr>
        </w:div>
        <w:div w:id="2042901807">
          <w:marLeft w:val="640"/>
          <w:marRight w:val="0"/>
          <w:marTop w:val="0"/>
          <w:marBottom w:val="0"/>
          <w:divBdr>
            <w:top w:val="none" w:sz="0" w:space="0" w:color="auto"/>
            <w:left w:val="none" w:sz="0" w:space="0" w:color="auto"/>
            <w:bottom w:val="none" w:sz="0" w:space="0" w:color="auto"/>
            <w:right w:val="none" w:sz="0" w:space="0" w:color="auto"/>
          </w:divBdr>
        </w:div>
        <w:div w:id="361437294">
          <w:marLeft w:val="640"/>
          <w:marRight w:val="0"/>
          <w:marTop w:val="0"/>
          <w:marBottom w:val="0"/>
          <w:divBdr>
            <w:top w:val="none" w:sz="0" w:space="0" w:color="auto"/>
            <w:left w:val="none" w:sz="0" w:space="0" w:color="auto"/>
            <w:bottom w:val="none" w:sz="0" w:space="0" w:color="auto"/>
            <w:right w:val="none" w:sz="0" w:space="0" w:color="auto"/>
          </w:divBdr>
        </w:div>
        <w:div w:id="2143189833">
          <w:marLeft w:val="640"/>
          <w:marRight w:val="0"/>
          <w:marTop w:val="0"/>
          <w:marBottom w:val="0"/>
          <w:divBdr>
            <w:top w:val="none" w:sz="0" w:space="0" w:color="auto"/>
            <w:left w:val="none" w:sz="0" w:space="0" w:color="auto"/>
            <w:bottom w:val="none" w:sz="0" w:space="0" w:color="auto"/>
            <w:right w:val="none" w:sz="0" w:space="0" w:color="auto"/>
          </w:divBdr>
        </w:div>
        <w:div w:id="214396526">
          <w:marLeft w:val="640"/>
          <w:marRight w:val="0"/>
          <w:marTop w:val="0"/>
          <w:marBottom w:val="0"/>
          <w:divBdr>
            <w:top w:val="none" w:sz="0" w:space="0" w:color="auto"/>
            <w:left w:val="none" w:sz="0" w:space="0" w:color="auto"/>
            <w:bottom w:val="none" w:sz="0" w:space="0" w:color="auto"/>
            <w:right w:val="none" w:sz="0" w:space="0" w:color="auto"/>
          </w:divBdr>
        </w:div>
        <w:div w:id="561713758">
          <w:marLeft w:val="640"/>
          <w:marRight w:val="0"/>
          <w:marTop w:val="0"/>
          <w:marBottom w:val="0"/>
          <w:divBdr>
            <w:top w:val="none" w:sz="0" w:space="0" w:color="auto"/>
            <w:left w:val="none" w:sz="0" w:space="0" w:color="auto"/>
            <w:bottom w:val="none" w:sz="0" w:space="0" w:color="auto"/>
            <w:right w:val="none" w:sz="0" w:space="0" w:color="auto"/>
          </w:divBdr>
        </w:div>
        <w:div w:id="1592540089">
          <w:marLeft w:val="640"/>
          <w:marRight w:val="0"/>
          <w:marTop w:val="0"/>
          <w:marBottom w:val="0"/>
          <w:divBdr>
            <w:top w:val="none" w:sz="0" w:space="0" w:color="auto"/>
            <w:left w:val="none" w:sz="0" w:space="0" w:color="auto"/>
            <w:bottom w:val="none" w:sz="0" w:space="0" w:color="auto"/>
            <w:right w:val="none" w:sz="0" w:space="0" w:color="auto"/>
          </w:divBdr>
        </w:div>
        <w:div w:id="67118635">
          <w:marLeft w:val="640"/>
          <w:marRight w:val="0"/>
          <w:marTop w:val="0"/>
          <w:marBottom w:val="0"/>
          <w:divBdr>
            <w:top w:val="none" w:sz="0" w:space="0" w:color="auto"/>
            <w:left w:val="none" w:sz="0" w:space="0" w:color="auto"/>
            <w:bottom w:val="none" w:sz="0" w:space="0" w:color="auto"/>
            <w:right w:val="none" w:sz="0" w:space="0" w:color="auto"/>
          </w:divBdr>
        </w:div>
        <w:div w:id="390159371">
          <w:marLeft w:val="640"/>
          <w:marRight w:val="0"/>
          <w:marTop w:val="0"/>
          <w:marBottom w:val="0"/>
          <w:divBdr>
            <w:top w:val="none" w:sz="0" w:space="0" w:color="auto"/>
            <w:left w:val="none" w:sz="0" w:space="0" w:color="auto"/>
            <w:bottom w:val="none" w:sz="0" w:space="0" w:color="auto"/>
            <w:right w:val="none" w:sz="0" w:space="0" w:color="auto"/>
          </w:divBdr>
        </w:div>
        <w:div w:id="1091271643">
          <w:marLeft w:val="640"/>
          <w:marRight w:val="0"/>
          <w:marTop w:val="0"/>
          <w:marBottom w:val="0"/>
          <w:divBdr>
            <w:top w:val="none" w:sz="0" w:space="0" w:color="auto"/>
            <w:left w:val="none" w:sz="0" w:space="0" w:color="auto"/>
            <w:bottom w:val="none" w:sz="0" w:space="0" w:color="auto"/>
            <w:right w:val="none" w:sz="0" w:space="0" w:color="auto"/>
          </w:divBdr>
        </w:div>
        <w:div w:id="1294746662">
          <w:marLeft w:val="640"/>
          <w:marRight w:val="0"/>
          <w:marTop w:val="0"/>
          <w:marBottom w:val="0"/>
          <w:divBdr>
            <w:top w:val="none" w:sz="0" w:space="0" w:color="auto"/>
            <w:left w:val="none" w:sz="0" w:space="0" w:color="auto"/>
            <w:bottom w:val="none" w:sz="0" w:space="0" w:color="auto"/>
            <w:right w:val="none" w:sz="0" w:space="0" w:color="auto"/>
          </w:divBdr>
        </w:div>
        <w:div w:id="1919051474">
          <w:marLeft w:val="640"/>
          <w:marRight w:val="0"/>
          <w:marTop w:val="0"/>
          <w:marBottom w:val="0"/>
          <w:divBdr>
            <w:top w:val="none" w:sz="0" w:space="0" w:color="auto"/>
            <w:left w:val="none" w:sz="0" w:space="0" w:color="auto"/>
            <w:bottom w:val="none" w:sz="0" w:space="0" w:color="auto"/>
            <w:right w:val="none" w:sz="0" w:space="0" w:color="auto"/>
          </w:divBdr>
        </w:div>
        <w:div w:id="992101926">
          <w:marLeft w:val="640"/>
          <w:marRight w:val="0"/>
          <w:marTop w:val="0"/>
          <w:marBottom w:val="0"/>
          <w:divBdr>
            <w:top w:val="none" w:sz="0" w:space="0" w:color="auto"/>
            <w:left w:val="none" w:sz="0" w:space="0" w:color="auto"/>
            <w:bottom w:val="none" w:sz="0" w:space="0" w:color="auto"/>
            <w:right w:val="none" w:sz="0" w:space="0" w:color="auto"/>
          </w:divBdr>
        </w:div>
        <w:div w:id="562253462">
          <w:marLeft w:val="640"/>
          <w:marRight w:val="0"/>
          <w:marTop w:val="0"/>
          <w:marBottom w:val="0"/>
          <w:divBdr>
            <w:top w:val="none" w:sz="0" w:space="0" w:color="auto"/>
            <w:left w:val="none" w:sz="0" w:space="0" w:color="auto"/>
            <w:bottom w:val="none" w:sz="0" w:space="0" w:color="auto"/>
            <w:right w:val="none" w:sz="0" w:space="0" w:color="auto"/>
          </w:divBdr>
        </w:div>
        <w:div w:id="1307202717">
          <w:marLeft w:val="640"/>
          <w:marRight w:val="0"/>
          <w:marTop w:val="0"/>
          <w:marBottom w:val="0"/>
          <w:divBdr>
            <w:top w:val="none" w:sz="0" w:space="0" w:color="auto"/>
            <w:left w:val="none" w:sz="0" w:space="0" w:color="auto"/>
            <w:bottom w:val="none" w:sz="0" w:space="0" w:color="auto"/>
            <w:right w:val="none" w:sz="0" w:space="0" w:color="auto"/>
          </w:divBdr>
        </w:div>
        <w:div w:id="801843805">
          <w:marLeft w:val="640"/>
          <w:marRight w:val="0"/>
          <w:marTop w:val="0"/>
          <w:marBottom w:val="0"/>
          <w:divBdr>
            <w:top w:val="none" w:sz="0" w:space="0" w:color="auto"/>
            <w:left w:val="none" w:sz="0" w:space="0" w:color="auto"/>
            <w:bottom w:val="none" w:sz="0" w:space="0" w:color="auto"/>
            <w:right w:val="none" w:sz="0" w:space="0" w:color="auto"/>
          </w:divBdr>
        </w:div>
        <w:div w:id="635380047">
          <w:marLeft w:val="640"/>
          <w:marRight w:val="0"/>
          <w:marTop w:val="0"/>
          <w:marBottom w:val="0"/>
          <w:divBdr>
            <w:top w:val="none" w:sz="0" w:space="0" w:color="auto"/>
            <w:left w:val="none" w:sz="0" w:space="0" w:color="auto"/>
            <w:bottom w:val="none" w:sz="0" w:space="0" w:color="auto"/>
            <w:right w:val="none" w:sz="0" w:space="0" w:color="auto"/>
          </w:divBdr>
        </w:div>
        <w:div w:id="1062875771">
          <w:marLeft w:val="640"/>
          <w:marRight w:val="0"/>
          <w:marTop w:val="0"/>
          <w:marBottom w:val="0"/>
          <w:divBdr>
            <w:top w:val="none" w:sz="0" w:space="0" w:color="auto"/>
            <w:left w:val="none" w:sz="0" w:space="0" w:color="auto"/>
            <w:bottom w:val="none" w:sz="0" w:space="0" w:color="auto"/>
            <w:right w:val="none" w:sz="0" w:space="0" w:color="auto"/>
          </w:divBdr>
        </w:div>
        <w:div w:id="1438677184">
          <w:marLeft w:val="640"/>
          <w:marRight w:val="0"/>
          <w:marTop w:val="0"/>
          <w:marBottom w:val="0"/>
          <w:divBdr>
            <w:top w:val="none" w:sz="0" w:space="0" w:color="auto"/>
            <w:left w:val="none" w:sz="0" w:space="0" w:color="auto"/>
            <w:bottom w:val="none" w:sz="0" w:space="0" w:color="auto"/>
            <w:right w:val="none" w:sz="0" w:space="0" w:color="auto"/>
          </w:divBdr>
        </w:div>
        <w:div w:id="949748533">
          <w:marLeft w:val="640"/>
          <w:marRight w:val="0"/>
          <w:marTop w:val="0"/>
          <w:marBottom w:val="0"/>
          <w:divBdr>
            <w:top w:val="none" w:sz="0" w:space="0" w:color="auto"/>
            <w:left w:val="none" w:sz="0" w:space="0" w:color="auto"/>
            <w:bottom w:val="none" w:sz="0" w:space="0" w:color="auto"/>
            <w:right w:val="none" w:sz="0" w:space="0" w:color="auto"/>
          </w:divBdr>
        </w:div>
        <w:div w:id="1070730202">
          <w:marLeft w:val="640"/>
          <w:marRight w:val="0"/>
          <w:marTop w:val="0"/>
          <w:marBottom w:val="0"/>
          <w:divBdr>
            <w:top w:val="none" w:sz="0" w:space="0" w:color="auto"/>
            <w:left w:val="none" w:sz="0" w:space="0" w:color="auto"/>
            <w:bottom w:val="none" w:sz="0" w:space="0" w:color="auto"/>
            <w:right w:val="none" w:sz="0" w:space="0" w:color="auto"/>
          </w:divBdr>
        </w:div>
      </w:divsChild>
    </w:div>
    <w:div w:id="1183012648">
      <w:bodyDiv w:val="1"/>
      <w:marLeft w:val="0"/>
      <w:marRight w:val="0"/>
      <w:marTop w:val="0"/>
      <w:marBottom w:val="0"/>
      <w:divBdr>
        <w:top w:val="none" w:sz="0" w:space="0" w:color="auto"/>
        <w:left w:val="none" w:sz="0" w:space="0" w:color="auto"/>
        <w:bottom w:val="none" w:sz="0" w:space="0" w:color="auto"/>
        <w:right w:val="none" w:sz="0" w:space="0" w:color="auto"/>
      </w:divBdr>
    </w:div>
    <w:div w:id="1183014971">
      <w:bodyDiv w:val="1"/>
      <w:marLeft w:val="0"/>
      <w:marRight w:val="0"/>
      <w:marTop w:val="0"/>
      <w:marBottom w:val="0"/>
      <w:divBdr>
        <w:top w:val="none" w:sz="0" w:space="0" w:color="auto"/>
        <w:left w:val="none" w:sz="0" w:space="0" w:color="auto"/>
        <w:bottom w:val="none" w:sz="0" w:space="0" w:color="auto"/>
        <w:right w:val="none" w:sz="0" w:space="0" w:color="auto"/>
      </w:divBdr>
    </w:div>
    <w:div w:id="1189828267">
      <w:bodyDiv w:val="1"/>
      <w:marLeft w:val="0"/>
      <w:marRight w:val="0"/>
      <w:marTop w:val="0"/>
      <w:marBottom w:val="0"/>
      <w:divBdr>
        <w:top w:val="none" w:sz="0" w:space="0" w:color="auto"/>
        <w:left w:val="none" w:sz="0" w:space="0" w:color="auto"/>
        <w:bottom w:val="none" w:sz="0" w:space="0" w:color="auto"/>
        <w:right w:val="none" w:sz="0" w:space="0" w:color="auto"/>
      </w:divBdr>
    </w:div>
    <w:div w:id="1195920151">
      <w:bodyDiv w:val="1"/>
      <w:marLeft w:val="0"/>
      <w:marRight w:val="0"/>
      <w:marTop w:val="0"/>
      <w:marBottom w:val="0"/>
      <w:divBdr>
        <w:top w:val="none" w:sz="0" w:space="0" w:color="auto"/>
        <w:left w:val="none" w:sz="0" w:space="0" w:color="auto"/>
        <w:bottom w:val="none" w:sz="0" w:space="0" w:color="auto"/>
        <w:right w:val="none" w:sz="0" w:space="0" w:color="auto"/>
      </w:divBdr>
      <w:divsChild>
        <w:div w:id="457989985">
          <w:marLeft w:val="640"/>
          <w:marRight w:val="0"/>
          <w:marTop w:val="0"/>
          <w:marBottom w:val="0"/>
          <w:divBdr>
            <w:top w:val="none" w:sz="0" w:space="0" w:color="auto"/>
            <w:left w:val="none" w:sz="0" w:space="0" w:color="auto"/>
            <w:bottom w:val="none" w:sz="0" w:space="0" w:color="auto"/>
            <w:right w:val="none" w:sz="0" w:space="0" w:color="auto"/>
          </w:divBdr>
        </w:div>
        <w:div w:id="1088306187">
          <w:marLeft w:val="640"/>
          <w:marRight w:val="0"/>
          <w:marTop w:val="0"/>
          <w:marBottom w:val="0"/>
          <w:divBdr>
            <w:top w:val="none" w:sz="0" w:space="0" w:color="auto"/>
            <w:left w:val="none" w:sz="0" w:space="0" w:color="auto"/>
            <w:bottom w:val="none" w:sz="0" w:space="0" w:color="auto"/>
            <w:right w:val="none" w:sz="0" w:space="0" w:color="auto"/>
          </w:divBdr>
        </w:div>
        <w:div w:id="353846498">
          <w:marLeft w:val="640"/>
          <w:marRight w:val="0"/>
          <w:marTop w:val="0"/>
          <w:marBottom w:val="0"/>
          <w:divBdr>
            <w:top w:val="none" w:sz="0" w:space="0" w:color="auto"/>
            <w:left w:val="none" w:sz="0" w:space="0" w:color="auto"/>
            <w:bottom w:val="none" w:sz="0" w:space="0" w:color="auto"/>
            <w:right w:val="none" w:sz="0" w:space="0" w:color="auto"/>
          </w:divBdr>
        </w:div>
        <w:div w:id="2125230827">
          <w:marLeft w:val="640"/>
          <w:marRight w:val="0"/>
          <w:marTop w:val="0"/>
          <w:marBottom w:val="0"/>
          <w:divBdr>
            <w:top w:val="none" w:sz="0" w:space="0" w:color="auto"/>
            <w:left w:val="none" w:sz="0" w:space="0" w:color="auto"/>
            <w:bottom w:val="none" w:sz="0" w:space="0" w:color="auto"/>
            <w:right w:val="none" w:sz="0" w:space="0" w:color="auto"/>
          </w:divBdr>
        </w:div>
        <w:div w:id="1008366097">
          <w:marLeft w:val="640"/>
          <w:marRight w:val="0"/>
          <w:marTop w:val="0"/>
          <w:marBottom w:val="0"/>
          <w:divBdr>
            <w:top w:val="none" w:sz="0" w:space="0" w:color="auto"/>
            <w:left w:val="none" w:sz="0" w:space="0" w:color="auto"/>
            <w:bottom w:val="none" w:sz="0" w:space="0" w:color="auto"/>
            <w:right w:val="none" w:sz="0" w:space="0" w:color="auto"/>
          </w:divBdr>
        </w:div>
        <w:div w:id="1510296292">
          <w:marLeft w:val="640"/>
          <w:marRight w:val="0"/>
          <w:marTop w:val="0"/>
          <w:marBottom w:val="0"/>
          <w:divBdr>
            <w:top w:val="none" w:sz="0" w:space="0" w:color="auto"/>
            <w:left w:val="none" w:sz="0" w:space="0" w:color="auto"/>
            <w:bottom w:val="none" w:sz="0" w:space="0" w:color="auto"/>
            <w:right w:val="none" w:sz="0" w:space="0" w:color="auto"/>
          </w:divBdr>
        </w:div>
        <w:div w:id="320937658">
          <w:marLeft w:val="640"/>
          <w:marRight w:val="0"/>
          <w:marTop w:val="0"/>
          <w:marBottom w:val="0"/>
          <w:divBdr>
            <w:top w:val="none" w:sz="0" w:space="0" w:color="auto"/>
            <w:left w:val="none" w:sz="0" w:space="0" w:color="auto"/>
            <w:bottom w:val="none" w:sz="0" w:space="0" w:color="auto"/>
            <w:right w:val="none" w:sz="0" w:space="0" w:color="auto"/>
          </w:divBdr>
        </w:div>
        <w:div w:id="1641155125">
          <w:marLeft w:val="640"/>
          <w:marRight w:val="0"/>
          <w:marTop w:val="0"/>
          <w:marBottom w:val="0"/>
          <w:divBdr>
            <w:top w:val="none" w:sz="0" w:space="0" w:color="auto"/>
            <w:left w:val="none" w:sz="0" w:space="0" w:color="auto"/>
            <w:bottom w:val="none" w:sz="0" w:space="0" w:color="auto"/>
            <w:right w:val="none" w:sz="0" w:space="0" w:color="auto"/>
          </w:divBdr>
        </w:div>
        <w:div w:id="1762797123">
          <w:marLeft w:val="640"/>
          <w:marRight w:val="0"/>
          <w:marTop w:val="0"/>
          <w:marBottom w:val="0"/>
          <w:divBdr>
            <w:top w:val="none" w:sz="0" w:space="0" w:color="auto"/>
            <w:left w:val="none" w:sz="0" w:space="0" w:color="auto"/>
            <w:bottom w:val="none" w:sz="0" w:space="0" w:color="auto"/>
            <w:right w:val="none" w:sz="0" w:space="0" w:color="auto"/>
          </w:divBdr>
        </w:div>
        <w:div w:id="551499345">
          <w:marLeft w:val="640"/>
          <w:marRight w:val="0"/>
          <w:marTop w:val="0"/>
          <w:marBottom w:val="0"/>
          <w:divBdr>
            <w:top w:val="none" w:sz="0" w:space="0" w:color="auto"/>
            <w:left w:val="none" w:sz="0" w:space="0" w:color="auto"/>
            <w:bottom w:val="none" w:sz="0" w:space="0" w:color="auto"/>
            <w:right w:val="none" w:sz="0" w:space="0" w:color="auto"/>
          </w:divBdr>
        </w:div>
        <w:div w:id="105275620">
          <w:marLeft w:val="640"/>
          <w:marRight w:val="0"/>
          <w:marTop w:val="0"/>
          <w:marBottom w:val="0"/>
          <w:divBdr>
            <w:top w:val="none" w:sz="0" w:space="0" w:color="auto"/>
            <w:left w:val="none" w:sz="0" w:space="0" w:color="auto"/>
            <w:bottom w:val="none" w:sz="0" w:space="0" w:color="auto"/>
            <w:right w:val="none" w:sz="0" w:space="0" w:color="auto"/>
          </w:divBdr>
        </w:div>
        <w:div w:id="1698695031">
          <w:marLeft w:val="640"/>
          <w:marRight w:val="0"/>
          <w:marTop w:val="0"/>
          <w:marBottom w:val="0"/>
          <w:divBdr>
            <w:top w:val="none" w:sz="0" w:space="0" w:color="auto"/>
            <w:left w:val="none" w:sz="0" w:space="0" w:color="auto"/>
            <w:bottom w:val="none" w:sz="0" w:space="0" w:color="auto"/>
            <w:right w:val="none" w:sz="0" w:space="0" w:color="auto"/>
          </w:divBdr>
        </w:div>
        <w:div w:id="202905552">
          <w:marLeft w:val="640"/>
          <w:marRight w:val="0"/>
          <w:marTop w:val="0"/>
          <w:marBottom w:val="0"/>
          <w:divBdr>
            <w:top w:val="none" w:sz="0" w:space="0" w:color="auto"/>
            <w:left w:val="none" w:sz="0" w:space="0" w:color="auto"/>
            <w:bottom w:val="none" w:sz="0" w:space="0" w:color="auto"/>
            <w:right w:val="none" w:sz="0" w:space="0" w:color="auto"/>
          </w:divBdr>
        </w:div>
        <w:div w:id="778796556">
          <w:marLeft w:val="640"/>
          <w:marRight w:val="0"/>
          <w:marTop w:val="0"/>
          <w:marBottom w:val="0"/>
          <w:divBdr>
            <w:top w:val="none" w:sz="0" w:space="0" w:color="auto"/>
            <w:left w:val="none" w:sz="0" w:space="0" w:color="auto"/>
            <w:bottom w:val="none" w:sz="0" w:space="0" w:color="auto"/>
            <w:right w:val="none" w:sz="0" w:space="0" w:color="auto"/>
          </w:divBdr>
        </w:div>
        <w:div w:id="152650471">
          <w:marLeft w:val="640"/>
          <w:marRight w:val="0"/>
          <w:marTop w:val="0"/>
          <w:marBottom w:val="0"/>
          <w:divBdr>
            <w:top w:val="none" w:sz="0" w:space="0" w:color="auto"/>
            <w:left w:val="none" w:sz="0" w:space="0" w:color="auto"/>
            <w:bottom w:val="none" w:sz="0" w:space="0" w:color="auto"/>
            <w:right w:val="none" w:sz="0" w:space="0" w:color="auto"/>
          </w:divBdr>
        </w:div>
        <w:div w:id="1220478260">
          <w:marLeft w:val="640"/>
          <w:marRight w:val="0"/>
          <w:marTop w:val="0"/>
          <w:marBottom w:val="0"/>
          <w:divBdr>
            <w:top w:val="none" w:sz="0" w:space="0" w:color="auto"/>
            <w:left w:val="none" w:sz="0" w:space="0" w:color="auto"/>
            <w:bottom w:val="none" w:sz="0" w:space="0" w:color="auto"/>
            <w:right w:val="none" w:sz="0" w:space="0" w:color="auto"/>
          </w:divBdr>
        </w:div>
        <w:div w:id="795682535">
          <w:marLeft w:val="640"/>
          <w:marRight w:val="0"/>
          <w:marTop w:val="0"/>
          <w:marBottom w:val="0"/>
          <w:divBdr>
            <w:top w:val="none" w:sz="0" w:space="0" w:color="auto"/>
            <w:left w:val="none" w:sz="0" w:space="0" w:color="auto"/>
            <w:bottom w:val="none" w:sz="0" w:space="0" w:color="auto"/>
            <w:right w:val="none" w:sz="0" w:space="0" w:color="auto"/>
          </w:divBdr>
        </w:div>
        <w:div w:id="710417649">
          <w:marLeft w:val="640"/>
          <w:marRight w:val="0"/>
          <w:marTop w:val="0"/>
          <w:marBottom w:val="0"/>
          <w:divBdr>
            <w:top w:val="none" w:sz="0" w:space="0" w:color="auto"/>
            <w:left w:val="none" w:sz="0" w:space="0" w:color="auto"/>
            <w:bottom w:val="none" w:sz="0" w:space="0" w:color="auto"/>
            <w:right w:val="none" w:sz="0" w:space="0" w:color="auto"/>
          </w:divBdr>
        </w:div>
        <w:div w:id="166555041">
          <w:marLeft w:val="640"/>
          <w:marRight w:val="0"/>
          <w:marTop w:val="0"/>
          <w:marBottom w:val="0"/>
          <w:divBdr>
            <w:top w:val="none" w:sz="0" w:space="0" w:color="auto"/>
            <w:left w:val="none" w:sz="0" w:space="0" w:color="auto"/>
            <w:bottom w:val="none" w:sz="0" w:space="0" w:color="auto"/>
            <w:right w:val="none" w:sz="0" w:space="0" w:color="auto"/>
          </w:divBdr>
        </w:div>
        <w:div w:id="1971550970">
          <w:marLeft w:val="640"/>
          <w:marRight w:val="0"/>
          <w:marTop w:val="0"/>
          <w:marBottom w:val="0"/>
          <w:divBdr>
            <w:top w:val="none" w:sz="0" w:space="0" w:color="auto"/>
            <w:left w:val="none" w:sz="0" w:space="0" w:color="auto"/>
            <w:bottom w:val="none" w:sz="0" w:space="0" w:color="auto"/>
            <w:right w:val="none" w:sz="0" w:space="0" w:color="auto"/>
          </w:divBdr>
        </w:div>
        <w:div w:id="299461977">
          <w:marLeft w:val="640"/>
          <w:marRight w:val="0"/>
          <w:marTop w:val="0"/>
          <w:marBottom w:val="0"/>
          <w:divBdr>
            <w:top w:val="none" w:sz="0" w:space="0" w:color="auto"/>
            <w:left w:val="none" w:sz="0" w:space="0" w:color="auto"/>
            <w:bottom w:val="none" w:sz="0" w:space="0" w:color="auto"/>
            <w:right w:val="none" w:sz="0" w:space="0" w:color="auto"/>
          </w:divBdr>
        </w:div>
        <w:div w:id="1250845647">
          <w:marLeft w:val="640"/>
          <w:marRight w:val="0"/>
          <w:marTop w:val="0"/>
          <w:marBottom w:val="0"/>
          <w:divBdr>
            <w:top w:val="none" w:sz="0" w:space="0" w:color="auto"/>
            <w:left w:val="none" w:sz="0" w:space="0" w:color="auto"/>
            <w:bottom w:val="none" w:sz="0" w:space="0" w:color="auto"/>
            <w:right w:val="none" w:sz="0" w:space="0" w:color="auto"/>
          </w:divBdr>
        </w:div>
        <w:div w:id="1733112945">
          <w:marLeft w:val="640"/>
          <w:marRight w:val="0"/>
          <w:marTop w:val="0"/>
          <w:marBottom w:val="0"/>
          <w:divBdr>
            <w:top w:val="none" w:sz="0" w:space="0" w:color="auto"/>
            <w:left w:val="none" w:sz="0" w:space="0" w:color="auto"/>
            <w:bottom w:val="none" w:sz="0" w:space="0" w:color="auto"/>
            <w:right w:val="none" w:sz="0" w:space="0" w:color="auto"/>
          </w:divBdr>
        </w:div>
        <w:div w:id="1092969760">
          <w:marLeft w:val="640"/>
          <w:marRight w:val="0"/>
          <w:marTop w:val="0"/>
          <w:marBottom w:val="0"/>
          <w:divBdr>
            <w:top w:val="none" w:sz="0" w:space="0" w:color="auto"/>
            <w:left w:val="none" w:sz="0" w:space="0" w:color="auto"/>
            <w:bottom w:val="none" w:sz="0" w:space="0" w:color="auto"/>
            <w:right w:val="none" w:sz="0" w:space="0" w:color="auto"/>
          </w:divBdr>
        </w:div>
        <w:div w:id="1402563511">
          <w:marLeft w:val="640"/>
          <w:marRight w:val="0"/>
          <w:marTop w:val="0"/>
          <w:marBottom w:val="0"/>
          <w:divBdr>
            <w:top w:val="none" w:sz="0" w:space="0" w:color="auto"/>
            <w:left w:val="none" w:sz="0" w:space="0" w:color="auto"/>
            <w:bottom w:val="none" w:sz="0" w:space="0" w:color="auto"/>
            <w:right w:val="none" w:sz="0" w:space="0" w:color="auto"/>
          </w:divBdr>
        </w:div>
        <w:div w:id="1281691944">
          <w:marLeft w:val="640"/>
          <w:marRight w:val="0"/>
          <w:marTop w:val="0"/>
          <w:marBottom w:val="0"/>
          <w:divBdr>
            <w:top w:val="none" w:sz="0" w:space="0" w:color="auto"/>
            <w:left w:val="none" w:sz="0" w:space="0" w:color="auto"/>
            <w:bottom w:val="none" w:sz="0" w:space="0" w:color="auto"/>
            <w:right w:val="none" w:sz="0" w:space="0" w:color="auto"/>
          </w:divBdr>
        </w:div>
        <w:div w:id="1762987444">
          <w:marLeft w:val="640"/>
          <w:marRight w:val="0"/>
          <w:marTop w:val="0"/>
          <w:marBottom w:val="0"/>
          <w:divBdr>
            <w:top w:val="none" w:sz="0" w:space="0" w:color="auto"/>
            <w:left w:val="none" w:sz="0" w:space="0" w:color="auto"/>
            <w:bottom w:val="none" w:sz="0" w:space="0" w:color="auto"/>
            <w:right w:val="none" w:sz="0" w:space="0" w:color="auto"/>
          </w:divBdr>
        </w:div>
        <w:div w:id="815757797">
          <w:marLeft w:val="640"/>
          <w:marRight w:val="0"/>
          <w:marTop w:val="0"/>
          <w:marBottom w:val="0"/>
          <w:divBdr>
            <w:top w:val="none" w:sz="0" w:space="0" w:color="auto"/>
            <w:left w:val="none" w:sz="0" w:space="0" w:color="auto"/>
            <w:bottom w:val="none" w:sz="0" w:space="0" w:color="auto"/>
            <w:right w:val="none" w:sz="0" w:space="0" w:color="auto"/>
          </w:divBdr>
        </w:div>
        <w:div w:id="29035170">
          <w:marLeft w:val="640"/>
          <w:marRight w:val="0"/>
          <w:marTop w:val="0"/>
          <w:marBottom w:val="0"/>
          <w:divBdr>
            <w:top w:val="none" w:sz="0" w:space="0" w:color="auto"/>
            <w:left w:val="none" w:sz="0" w:space="0" w:color="auto"/>
            <w:bottom w:val="none" w:sz="0" w:space="0" w:color="auto"/>
            <w:right w:val="none" w:sz="0" w:space="0" w:color="auto"/>
          </w:divBdr>
        </w:div>
        <w:div w:id="1033655370">
          <w:marLeft w:val="640"/>
          <w:marRight w:val="0"/>
          <w:marTop w:val="0"/>
          <w:marBottom w:val="0"/>
          <w:divBdr>
            <w:top w:val="none" w:sz="0" w:space="0" w:color="auto"/>
            <w:left w:val="none" w:sz="0" w:space="0" w:color="auto"/>
            <w:bottom w:val="none" w:sz="0" w:space="0" w:color="auto"/>
            <w:right w:val="none" w:sz="0" w:space="0" w:color="auto"/>
          </w:divBdr>
        </w:div>
        <w:div w:id="2101440080">
          <w:marLeft w:val="640"/>
          <w:marRight w:val="0"/>
          <w:marTop w:val="0"/>
          <w:marBottom w:val="0"/>
          <w:divBdr>
            <w:top w:val="none" w:sz="0" w:space="0" w:color="auto"/>
            <w:left w:val="none" w:sz="0" w:space="0" w:color="auto"/>
            <w:bottom w:val="none" w:sz="0" w:space="0" w:color="auto"/>
            <w:right w:val="none" w:sz="0" w:space="0" w:color="auto"/>
          </w:divBdr>
        </w:div>
        <w:div w:id="2026665563">
          <w:marLeft w:val="640"/>
          <w:marRight w:val="0"/>
          <w:marTop w:val="0"/>
          <w:marBottom w:val="0"/>
          <w:divBdr>
            <w:top w:val="none" w:sz="0" w:space="0" w:color="auto"/>
            <w:left w:val="none" w:sz="0" w:space="0" w:color="auto"/>
            <w:bottom w:val="none" w:sz="0" w:space="0" w:color="auto"/>
            <w:right w:val="none" w:sz="0" w:space="0" w:color="auto"/>
          </w:divBdr>
        </w:div>
        <w:div w:id="181019837">
          <w:marLeft w:val="640"/>
          <w:marRight w:val="0"/>
          <w:marTop w:val="0"/>
          <w:marBottom w:val="0"/>
          <w:divBdr>
            <w:top w:val="none" w:sz="0" w:space="0" w:color="auto"/>
            <w:left w:val="none" w:sz="0" w:space="0" w:color="auto"/>
            <w:bottom w:val="none" w:sz="0" w:space="0" w:color="auto"/>
            <w:right w:val="none" w:sz="0" w:space="0" w:color="auto"/>
          </w:divBdr>
        </w:div>
        <w:div w:id="1697266473">
          <w:marLeft w:val="640"/>
          <w:marRight w:val="0"/>
          <w:marTop w:val="0"/>
          <w:marBottom w:val="0"/>
          <w:divBdr>
            <w:top w:val="none" w:sz="0" w:space="0" w:color="auto"/>
            <w:left w:val="none" w:sz="0" w:space="0" w:color="auto"/>
            <w:bottom w:val="none" w:sz="0" w:space="0" w:color="auto"/>
            <w:right w:val="none" w:sz="0" w:space="0" w:color="auto"/>
          </w:divBdr>
        </w:div>
        <w:div w:id="108546292">
          <w:marLeft w:val="640"/>
          <w:marRight w:val="0"/>
          <w:marTop w:val="0"/>
          <w:marBottom w:val="0"/>
          <w:divBdr>
            <w:top w:val="none" w:sz="0" w:space="0" w:color="auto"/>
            <w:left w:val="none" w:sz="0" w:space="0" w:color="auto"/>
            <w:bottom w:val="none" w:sz="0" w:space="0" w:color="auto"/>
            <w:right w:val="none" w:sz="0" w:space="0" w:color="auto"/>
          </w:divBdr>
        </w:div>
        <w:div w:id="1746299878">
          <w:marLeft w:val="640"/>
          <w:marRight w:val="0"/>
          <w:marTop w:val="0"/>
          <w:marBottom w:val="0"/>
          <w:divBdr>
            <w:top w:val="none" w:sz="0" w:space="0" w:color="auto"/>
            <w:left w:val="none" w:sz="0" w:space="0" w:color="auto"/>
            <w:bottom w:val="none" w:sz="0" w:space="0" w:color="auto"/>
            <w:right w:val="none" w:sz="0" w:space="0" w:color="auto"/>
          </w:divBdr>
        </w:div>
        <w:div w:id="96827254">
          <w:marLeft w:val="640"/>
          <w:marRight w:val="0"/>
          <w:marTop w:val="0"/>
          <w:marBottom w:val="0"/>
          <w:divBdr>
            <w:top w:val="none" w:sz="0" w:space="0" w:color="auto"/>
            <w:left w:val="none" w:sz="0" w:space="0" w:color="auto"/>
            <w:bottom w:val="none" w:sz="0" w:space="0" w:color="auto"/>
            <w:right w:val="none" w:sz="0" w:space="0" w:color="auto"/>
          </w:divBdr>
        </w:div>
        <w:div w:id="1504121347">
          <w:marLeft w:val="640"/>
          <w:marRight w:val="0"/>
          <w:marTop w:val="0"/>
          <w:marBottom w:val="0"/>
          <w:divBdr>
            <w:top w:val="none" w:sz="0" w:space="0" w:color="auto"/>
            <w:left w:val="none" w:sz="0" w:space="0" w:color="auto"/>
            <w:bottom w:val="none" w:sz="0" w:space="0" w:color="auto"/>
            <w:right w:val="none" w:sz="0" w:space="0" w:color="auto"/>
          </w:divBdr>
        </w:div>
        <w:div w:id="113597336">
          <w:marLeft w:val="640"/>
          <w:marRight w:val="0"/>
          <w:marTop w:val="0"/>
          <w:marBottom w:val="0"/>
          <w:divBdr>
            <w:top w:val="none" w:sz="0" w:space="0" w:color="auto"/>
            <w:left w:val="none" w:sz="0" w:space="0" w:color="auto"/>
            <w:bottom w:val="none" w:sz="0" w:space="0" w:color="auto"/>
            <w:right w:val="none" w:sz="0" w:space="0" w:color="auto"/>
          </w:divBdr>
        </w:div>
        <w:div w:id="2001300754">
          <w:marLeft w:val="640"/>
          <w:marRight w:val="0"/>
          <w:marTop w:val="0"/>
          <w:marBottom w:val="0"/>
          <w:divBdr>
            <w:top w:val="none" w:sz="0" w:space="0" w:color="auto"/>
            <w:left w:val="none" w:sz="0" w:space="0" w:color="auto"/>
            <w:bottom w:val="none" w:sz="0" w:space="0" w:color="auto"/>
            <w:right w:val="none" w:sz="0" w:space="0" w:color="auto"/>
          </w:divBdr>
        </w:div>
        <w:div w:id="448745340">
          <w:marLeft w:val="640"/>
          <w:marRight w:val="0"/>
          <w:marTop w:val="0"/>
          <w:marBottom w:val="0"/>
          <w:divBdr>
            <w:top w:val="none" w:sz="0" w:space="0" w:color="auto"/>
            <w:left w:val="none" w:sz="0" w:space="0" w:color="auto"/>
            <w:bottom w:val="none" w:sz="0" w:space="0" w:color="auto"/>
            <w:right w:val="none" w:sz="0" w:space="0" w:color="auto"/>
          </w:divBdr>
        </w:div>
        <w:div w:id="1880361976">
          <w:marLeft w:val="640"/>
          <w:marRight w:val="0"/>
          <w:marTop w:val="0"/>
          <w:marBottom w:val="0"/>
          <w:divBdr>
            <w:top w:val="none" w:sz="0" w:space="0" w:color="auto"/>
            <w:left w:val="none" w:sz="0" w:space="0" w:color="auto"/>
            <w:bottom w:val="none" w:sz="0" w:space="0" w:color="auto"/>
            <w:right w:val="none" w:sz="0" w:space="0" w:color="auto"/>
          </w:divBdr>
        </w:div>
        <w:div w:id="1976982322">
          <w:marLeft w:val="640"/>
          <w:marRight w:val="0"/>
          <w:marTop w:val="0"/>
          <w:marBottom w:val="0"/>
          <w:divBdr>
            <w:top w:val="none" w:sz="0" w:space="0" w:color="auto"/>
            <w:left w:val="none" w:sz="0" w:space="0" w:color="auto"/>
            <w:bottom w:val="none" w:sz="0" w:space="0" w:color="auto"/>
            <w:right w:val="none" w:sz="0" w:space="0" w:color="auto"/>
          </w:divBdr>
        </w:div>
        <w:div w:id="2111198067">
          <w:marLeft w:val="640"/>
          <w:marRight w:val="0"/>
          <w:marTop w:val="0"/>
          <w:marBottom w:val="0"/>
          <w:divBdr>
            <w:top w:val="none" w:sz="0" w:space="0" w:color="auto"/>
            <w:left w:val="none" w:sz="0" w:space="0" w:color="auto"/>
            <w:bottom w:val="none" w:sz="0" w:space="0" w:color="auto"/>
            <w:right w:val="none" w:sz="0" w:space="0" w:color="auto"/>
          </w:divBdr>
        </w:div>
        <w:div w:id="257301261">
          <w:marLeft w:val="640"/>
          <w:marRight w:val="0"/>
          <w:marTop w:val="0"/>
          <w:marBottom w:val="0"/>
          <w:divBdr>
            <w:top w:val="none" w:sz="0" w:space="0" w:color="auto"/>
            <w:left w:val="none" w:sz="0" w:space="0" w:color="auto"/>
            <w:bottom w:val="none" w:sz="0" w:space="0" w:color="auto"/>
            <w:right w:val="none" w:sz="0" w:space="0" w:color="auto"/>
          </w:divBdr>
        </w:div>
        <w:div w:id="731319887">
          <w:marLeft w:val="640"/>
          <w:marRight w:val="0"/>
          <w:marTop w:val="0"/>
          <w:marBottom w:val="0"/>
          <w:divBdr>
            <w:top w:val="none" w:sz="0" w:space="0" w:color="auto"/>
            <w:left w:val="none" w:sz="0" w:space="0" w:color="auto"/>
            <w:bottom w:val="none" w:sz="0" w:space="0" w:color="auto"/>
            <w:right w:val="none" w:sz="0" w:space="0" w:color="auto"/>
          </w:divBdr>
        </w:div>
        <w:div w:id="1940094874">
          <w:marLeft w:val="640"/>
          <w:marRight w:val="0"/>
          <w:marTop w:val="0"/>
          <w:marBottom w:val="0"/>
          <w:divBdr>
            <w:top w:val="none" w:sz="0" w:space="0" w:color="auto"/>
            <w:left w:val="none" w:sz="0" w:space="0" w:color="auto"/>
            <w:bottom w:val="none" w:sz="0" w:space="0" w:color="auto"/>
            <w:right w:val="none" w:sz="0" w:space="0" w:color="auto"/>
          </w:divBdr>
        </w:div>
        <w:div w:id="312367433">
          <w:marLeft w:val="640"/>
          <w:marRight w:val="0"/>
          <w:marTop w:val="0"/>
          <w:marBottom w:val="0"/>
          <w:divBdr>
            <w:top w:val="none" w:sz="0" w:space="0" w:color="auto"/>
            <w:left w:val="none" w:sz="0" w:space="0" w:color="auto"/>
            <w:bottom w:val="none" w:sz="0" w:space="0" w:color="auto"/>
            <w:right w:val="none" w:sz="0" w:space="0" w:color="auto"/>
          </w:divBdr>
        </w:div>
        <w:div w:id="1114325555">
          <w:marLeft w:val="640"/>
          <w:marRight w:val="0"/>
          <w:marTop w:val="0"/>
          <w:marBottom w:val="0"/>
          <w:divBdr>
            <w:top w:val="none" w:sz="0" w:space="0" w:color="auto"/>
            <w:left w:val="none" w:sz="0" w:space="0" w:color="auto"/>
            <w:bottom w:val="none" w:sz="0" w:space="0" w:color="auto"/>
            <w:right w:val="none" w:sz="0" w:space="0" w:color="auto"/>
          </w:divBdr>
        </w:div>
        <w:div w:id="1949584861">
          <w:marLeft w:val="640"/>
          <w:marRight w:val="0"/>
          <w:marTop w:val="0"/>
          <w:marBottom w:val="0"/>
          <w:divBdr>
            <w:top w:val="none" w:sz="0" w:space="0" w:color="auto"/>
            <w:left w:val="none" w:sz="0" w:space="0" w:color="auto"/>
            <w:bottom w:val="none" w:sz="0" w:space="0" w:color="auto"/>
            <w:right w:val="none" w:sz="0" w:space="0" w:color="auto"/>
          </w:divBdr>
        </w:div>
        <w:div w:id="393547547">
          <w:marLeft w:val="640"/>
          <w:marRight w:val="0"/>
          <w:marTop w:val="0"/>
          <w:marBottom w:val="0"/>
          <w:divBdr>
            <w:top w:val="none" w:sz="0" w:space="0" w:color="auto"/>
            <w:left w:val="none" w:sz="0" w:space="0" w:color="auto"/>
            <w:bottom w:val="none" w:sz="0" w:space="0" w:color="auto"/>
            <w:right w:val="none" w:sz="0" w:space="0" w:color="auto"/>
          </w:divBdr>
        </w:div>
        <w:div w:id="1938252777">
          <w:marLeft w:val="640"/>
          <w:marRight w:val="0"/>
          <w:marTop w:val="0"/>
          <w:marBottom w:val="0"/>
          <w:divBdr>
            <w:top w:val="none" w:sz="0" w:space="0" w:color="auto"/>
            <w:left w:val="none" w:sz="0" w:space="0" w:color="auto"/>
            <w:bottom w:val="none" w:sz="0" w:space="0" w:color="auto"/>
            <w:right w:val="none" w:sz="0" w:space="0" w:color="auto"/>
          </w:divBdr>
        </w:div>
        <w:div w:id="162817201">
          <w:marLeft w:val="640"/>
          <w:marRight w:val="0"/>
          <w:marTop w:val="0"/>
          <w:marBottom w:val="0"/>
          <w:divBdr>
            <w:top w:val="none" w:sz="0" w:space="0" w:color="auto"/>
            <w:left w:val="none" w:sz="0" w:space="0" w:color="auto"/>
            <w:bottom w:val="none" w:sz="0" w:space="0" w:color="auto"/>
            <w:right w:val="none" w:sz="0" w:space="0" w:color="auto"/>
          </w:divBdr>
        </w:div>
        <w:div w:id="850530077">
          <w:marLeft w:val="640"/>
          <w:marRight w:val="0"/>
          <w:marTop w:val="0"/>
          <w:marBottom w:val="0"/>
          <w:divBdr>
            <w:top w:val="none" w:sz="0" w:space="0" w:color="auto"/>
            <w:left w:val="none" w:sz="0" w:space="0" w:color="auto"/>
            <w:bottom w:val="none" w:sz="0" w:space="0" w:color="auto"/>
            <w:right w:val="none" w:sz="0" w:space="0" w:color="auto"/>
          </w:divBdr>
        </w:div>
        <w:div w:id="1447654170">
          <w:marLeft w:val="640"/>
          <w:marRight w:val="0"/>
          <w:marTop w:val="0"/>
          <w:marBottom w:val="0"/>
          <w:divBdr>
            <w:top w:val="none" w:sz="0" w:space="0" w:color="auto"/>
            <w:left w:val="none" w:sz="0" w:space="0" w:color="auto"/>
            <w:bottom w:val="none" w:sz="0" w:space="0" w:color="auto"/>
            <w:right w:val="none" w:sz="0" w:space="0" w:color="auto"/>
          </w:divBdr>
        </w:div>
        <w:div w:id="355932605">
          <w:marLeft w:val="640"/>
          <w:marRight w:val="0"/>
          <w:marTop w:val="0"/>
          <w:marBottom w:val="0"/>
          <w:divBdr>
            <w:top w:val="none" w:sz="0" w:space="0" w:color="auto"/>
            <w:left w:val="none" w:sz="0" w:space="0" w:color="auto"/>
            <w:bottom w:val="none" w:sz="0" w:space="0" w:color="auto"/>
            <w:right w:val="none" w:sz="0" w:space="0" w:color="auto"/>
          </w:divBdr>
        </w:div>
        <w:div w:id="1417433541">
          <w:marLeft w:val="640"/>
          <w:marRight w:val="0"/>
          <w:marTop w:val="0"/>
          <w:marBottom w:val="0"/>
          <w:divBdr>
            <w:top w:val="none" w:sz="0" w:space="0" w:color="auto"/>
            <w:left w:val="none" w:sz="0" w:space="0" w:color="auto"/>
            <w:bottom w:val="none" w:sz="0" w:space="0" w:color="auto"/>
            <w:right w:val="none" w:sz="0" w:space="0" w:color="auto"/>
          </w:divBdr>
        </w:div>
        <w:div w:id="1609043670">
          <w:marLeft w:val="640"/>
          <w:marRight w:val="0"/>
          <w:marTop w:val="0"/>
          <w:marBottom w:val="0"/>
          <w:divBdr>
            <w:top w:val="none" w:sz="0" w:space="0" w:color="auto"/>
            <w:left w:val="none" w:sz="0" w:space="0" w:color="auto"/>
            <w:bottom w:val="none" w:sz="0" w:space="0" w:color="auto"/>
            <w:right w:val="none" w:sz="0" w:space="0" w:color="auto"/>
          </w:divBdr>
        </w:div>
        <w:div w:id="1840729405">
          <w:marLeft w:val="640"/>
          <w:marRight w:val="0"/>
          <w:marTop w:val="0"/>
          <w:marBottom w:val="0"/>
          <w:divBdr>
            <w:top w:val="none" w:sz="0" w:space="0" w:color="auto"/>
            <w:left w:val="none" w:sz="0" w:space="0" w:color="auto"/>
            <w:bottom w:val="none" w:sz="0" w:space="0" w:color="auto"/>
            <w:right w:val="none" w:sz="0" w:space="0" w:color="auto"/>
          </w:divBdr>
        </w:div>
        <w:div w:id="309484876">
          <w:marLeft w:val="640"/>
          <w:marRight w:val="0"/>
          <w:marTop w:val="0"/>
          <w:marBottom w:val="0"/>
          <w:divBdr>
            <w:top w:val="none" w:sz="0" w:space="0" w:color="auto"/>
            <w:left w:val="none" w:sz="0" w:space="0" w:color="auto"/>
            <w:bottom w:val="none" w:sz="0" w:space="0" w:color="auto"/>
            <w:right w:val="none" w:sz="0" w:space="0" w:color="auto"/>
          </w:divBdr>
        </w:div>
        <w:div w:id="217127582">
          <w:marLeft w:val="640"/>
          <w:marRight w:val="0"/>
          <w:marTop w:val="0"/>
          <w:marBottom w:val="0"/>
          <w:divBdr>
            <w:top w:val="none" w:sz="0" w:space="0" w:color="auto"/>
            <w:left w:val="none" w:sz="0" w:space="0" w:color="auto"/>
            <w:bottom w:val="none" w:sz="0" w:space="0" w:color="auto"/>
            <w:right w:val="none" w:sz="0" w:space="0" w:color="auto"/>
          </w:divBdr>
        </w:div>
        <w:div w:id="784543831">
          <w:marLeft w:val="640"/>
          <w:marRight w:val="0"/>
          <w:marTop w:val="0"/>
          <w:marBottom w:val="0"/>
          <w:divBdr>
            <w:top w:val="none" w:sz="0" w:space="0" w:color="auto"/>
            <w:left w:val="none" w:sz="0" w:space="0" w:color="auto"/>
            <w:bottom w:val="none" w:sz="0" w:space="0" w:color="auto"/>
            <w:right w:val="none" w:sz="0" w:space="0" w:color="auto"/>
          </w:divBdr>
        </w:div>
        <w:div w:id="1641767130">
          <w:marLeft w:val="640"/>
          <w:marRight w:val="0"/>
          <w:marTop w:val="0"/>
          <w:marBottom w:val="0"/>
          <w:divBdr>
            <w:top w:val="none" w:sz="0" w:space="0" w:color="auto"/>
            <w:left w:val="none" w:sz="0" w:space="0" w:color="auto"/>
            <w:bottom w:val="none" w:sz="0" w:space="0" w:color="auto"/>
            <w:right w:val="none" w:sz="0" w:space="0" w:color="auto"/>
          </w:divBdr>
        </w:div>
        <w:div w:id="682055305">
          <w:marLeft w:val="640"/>
          <w:marRight w:val="0"/>
          <w:marTop w:val="0"/>
          <w:marBottom w:val="0"/>
          <w:divBdr>
            <w:top w:val="none" w:sz="0" w:space="0" w:color="auto"/>
            <w:left w:val="none" w:sz="0" w:space="0" w:color="auto"/>
            <w:bottom w:val="none" w:sz="0" w:space="0" w:color="auto"/>
            <w:right w:val="none" w:sz="0" w:space="0" w:color="auto"/>
          </w:divBdr>
        </w:div>
        <w:div w:id="629282786">
          <w:marLeft w:val="640"/>
          <w:marRight w:val="0"/>
          <w:marTop w:val="0"/>
          <w:marBottom w:val="0"/>
          <w:divBdr>
            <w:top w:val="none" w:sz="0" w:space="0" w:color="auto"/>
            <w:left w:val="none" w:sz="0" w:space="0" w:color="auto"/>
            <w:bottom w:val="none" w:sz="0" w:space="0" w:color="auto"/>
            <w:right w:val="none" w:sz="0" w:space="0" w:color="auto"/>
          </w:divBdr>
        </w:div>
        <w:div w:id="853030851">
          <w:marLeft w:val="640"/>
          <w:marRight w:val="0"/>
          <w:marTop w:val="0"/>
          <w:marBottom w:val="0"/>
          <w:divBdr>
            <w:top w:val="none" w:sz="0" w:space="0" w:color="auto"/>
            <w:left w:val="none" w:sz="0" w:space="0" w:color="auto"/>
            <w:bottom w:val="none" w:sz="0" w:space="0" w:color="auto"/>
            <w:right w:val="none" w:sz="0" w:space="0" w:color="auto"/>
          </w:divBdr>
        </w:div>
        <w:div w:id="194730780">
          <w:marLeft w:val="640"/>
          <w:marRight w:val="0"/>
          <w:marTop w:val="0"/>
          <w:marBottom w:val="0"/>
          <w:divBdr>
            <w:top w:val="none" w:sz="0" w:space="0" w:color="auto"/>
            <w:left w:val="none" w:sz="0" w:space="0" w:color="auto"/>
            <w:bottom w:val="none" w:sz="0" w:space="0" w:color="auto"/>
            <w:right w:val="none" w:sz="0" w:space="0" w:color="auto"/>
          </w:divBdr>
        </w:div>
        <w:div w:id="162087241">
          <w:marLeft w:val="640"/>
          <w:marRight w:val="0"/>
          <w:marTop w:val="0"/>
          <w:marBottom w:val="0"/>
          <w:divBdr>
            <w:top w:val="none" w:sz="0" w:space="0" w:color="auto"/>
            <w:left w:val="none" w:sz="0" w:space="0" w:color="auto"/>
            <w:bottom w:val="none" w:sz="0" w:space="0" w:color="auto"/>
            <w:right w:val="none" w:sz="0" w:space="0" w:color="auto"/>
          </w:divBdr>
        </w:div>
        <w:div w:id="143275637">
          <w:marLeft w:val="640"/>
          <w:marRight w:val="0"/>
          <w:marTop w:val="0"/>
          <w:marBottom w:val="0"/>
          <w:divBdr>
            <w:top w:val="none" w:sz="0" w:space="0" w:color="auto"/>
            <w:left w:val="none" w:sz="0" w:space="0" w:color="auto"/>
            <w:bottom w:val="none" w:sz="0" w:space="0" w:color="auto"/>
            <w:right w:val="none" w:sz="0" w:space="0" w:color="auto"/>
          </w:divBdr>
        </w:div>
        <w:div w:id="1832060599">
          <w:marLeft w:val="640"/>
          <w:marRight w:val="0"/>
          <w:marTop w:val="0"/>
          <w:marBottom w:val="0"/>
          <w:divBdr>
            <w:top w:val="none" w:sz="0" w:space="0" w:color="auto"/>
            <w:left w:val="none" w:sz="0" w:space="0" w:color="auto"/>
            <w:bottom w:val="none" w:sz="0" w:space="0" w:color="auto"/>
            <w:right w:val="none" w:sz="0" w:space="0" w:color="auto"/>
          </w:divBdr>
        </w:div>
        <w:div w:id="1480415687">
          <w:marLeft w:val="640"/>
          <w:marRight w:val="0"/>
          <w:marTop w:val="0"/>
          <w:marBottom w:val="0"/>
          <w:divBdr>
            <w:top w:val="none" w:sz="0" w:space="0" w:color="auto"/>
            <w:left w:val="none" w:sz="0" w:space="0" w:color="auto"/>
            <w:bottom w:val="none" w:sz="0" w:space="0" w:color="auto"/>
            <w:right w:val="none" w:sz="0" w:space="0" w:color="auto"/>
          </w:divBdr>
        </w:div>
        <w:div w:id="1328947680">
          <w:marLeft w:val="640"/>
          <w:marRight w:val="0"/>
          <w:marTop w:val="0"/>
          <w:marBottom w:val="0"/>
          <w:divBdr>
            <w:top w:val="none" w:sz="0" w:space="0" w:color="auto"/>
            <w:left w:val="none" w:sz="0" w:space="0" w:color="auto"/>
            <w:bottom w:val="none" w:sz="0" w:space="0" w:color="auto"/>
            <w:right w:val="none" w:sz="0" w:space="0" w:color="auto"/>
          </w:divBdr>
        </w:div>
        <w:div w:id="1058356187">
          <w:marLeft w:val="640"/>
          <w:marRight w:val="0"/>
          <w:marTop w:val="0"/>
          <w:marBottom w:val="0"/>
          <w:divBdr>
            <w:top w:val="none" w:sz="0" w:space="0" w:color="auto"/>
            <w:left w:val="none" w:sz="0" w:space="0" w:color="auto"/>
            <w:bottom w:val="none" w:sz="0" w:space="0" w:color="auto"/>
            <w:right w:val="none" w:sz="0" w:space="0" w:color="auto"/>
          </w:divBdr>
        </w:div>
        <w:div w:id="1721007232">
          <w:marLeft w:val="640"/>
          <w:marRight w:val="0"/>
          <w:marTop w:val="0"/>
          <w:marBottom w:val="0"/>
          <w:divBdr>
            <w:top w:val="none" w:sz="0" w:space="0" w:color="auto"/>
            <w:left w:val="none" w:sz="0" w:space="0" w:color="auto"/>
            <w:bottom w:val="none" w:sz="0" w:space="0" w:color="auto"/>
            <w:right w:val="none" w:sz="0" w:space="0" w:color="auto"/>
          </w:divBdr>
        </w:div>
        <w:div w:id="798307423">
          <w:marLeft w:val="640"/>
          <w:marRight w:val="0"/>
          <w:marTop w:val="0"/>
          <w:marBottom w:val="0"/>
          <w:divBdr>
            <w:top w:val="none" w:sz="0" w:space="0" w:color="auto"/>
            <w:left w:val="none" w:sz="0" w:space="0" w:color="auto"/>
            <w:bottom w:val="none" w:sz="0" w:space="0" w:color="auto"/>
            <w:right w:val="none" w:sz="0" w:space="0" w:color="auto"/>
          </w:divBdr>
        </w:div>
        <w:div w:id="375744191">
          <w:marLeft w:val="640"/>
          <w:marRight w:val="0"/>
          <w:marTop w:val="0"/>
          <w:marBottom w:val="0"/>
          <w:divBdr>
            <w:top w:val="none" w:sz="0" w:space="0" w:color="auto"/>
            <w:left w:val="none" w:sz="0" w:space="0" w:color="auto"/>
            <w:bottom w:val="none" w:sz="0" w:space="0" w:color="auto"/>
            <w:right w:val="none" w:sz="0" w:space="0" w:color="auto"/>
          </w:divBdr>
        </w:div>
        <w:div w:id="1706296688">
          <w:marLeft w:val="640"/>
          <w:marRight w:val="0"/>
          <w:marTop w:val="0"/>
          <w:marBottom w:val="0"/>
          <w:divBdr>
            <w:top w:val="none" w:sz="0" w:space="0" w:color="auto"/>
            <w:left w:val="none" w:sz="0" w:space="0" w:color="auto"/>
            <w:bottom w:val="none" w:sz="0" w:space="0" w:color="auto"/>
            <w:right w:val="none" w:sz="0" w:space="0" w:color="auto"/>
          </w:divBdr>
        </w:div>
        <w:div w:id="2027708224">
          <w:marLeft w:val="640"/>
          <w:marRight w:val="0"/>
          <w:marTop w:val="0"/>
          <w:marBottom w:val="0"/>
          <w:divBdr>
            <w:top w:val="none" w:sz="0" w:space="0" w:color="auto"/>
            <w:left w:val="none" w:sz="0" w:space="0" w:color="auto"/>
            <w:bottom w:val="none" w:sz="0" w:space="0" w:color="auto"/>
            <w:right w:val="none" w:sz="0" w:space="0" w:color="auto"/>
          </w:divBdr>
        </w:div>
        <w:div w:id="685912162">
          <w:marLeft w:val="640"/>
          <w:marRight w:val="0"/>
          <w:marTop w:val="0"/>
          <w:marBottom w:val="0"/>
          <w:divBdr>
            <w:top w:val="none" w:sz="0" w:space="0" w:color="auto"/>
            <w:left w:val="none" w:sz="0" w:space="0" w:color="auto"/>
            <w:bottom w:val="none" w:sz="0" w:space="0" w:color="auto"/>
            <w:right w:val="none" w:sz="0" w:space="0" w:color="auto"/>
          </w:divBdr>
        </w:div>
        <w:div w:id="1301689437">
          <w:marLeft w:val="640"/>
          <w:marRight w:val="0"/>
          <w:marTop w:val="0"/>
          <w:marBottom w:val="0"/>
          <w:divBdr>
            <w:top w:val="none" w:sz="0" w:space="0" w:color="auto"/>
            <w:left w:val="none" w:sz="0" w:space="0" w:color="auto"/>
            <w:bottom w:val="none" w:sz="0" w:space="0" w:color="auto"/>
            <w:right w:val="none" w:sz="0" w:space="0" w:color="auto"/>
          </w:divBdr>
        </w:div>
        <w:div w:id="1910068798">
          <w:marLeft w:val="640"/>
          <w:marRight w:val="0"/>
          <w:marTop w:val="0"/>
          <w:marBottom w:val="0"/>
          <w:divBdr>
            <w:top w:val="none" w:sz="0" w:space="0" w:color="auto"/>
            <w:left w:val="none" w:sz="0" w:space="0" w:color="auto"/>
            <w:bottom w:val="none" w:sz="0" w:space="0" w:color="auto"/>
            <w:right w:val="none" w:sz="0" w:space="0" w:color="auto"/>
          </w:divBdr>
        </w:div>
        <w:div w:id="1561475357">
          <w:marLeft w:val="640"/>
          <w:marRight w:val="0"/>
          <w:marTop w:val="0"/>
          <w:marBottom w:val="0"/>
          <w:divBdr>
            <w:top w:val="none" w:sz="0" w:space="0" w:color="auto"/>
            <w:left w:val="none" w:sz="0" w:space="0" w:color="auto"/>
            <w:bottom w:val="none" w:sz="0" w:space="0" w:color="auto"/>
            <w:right w:val="none" w:sz="0" w:space="0" w:color="auto"/>
          </w:divBdr>
        </w:div>
        <w:div w:id="995231033">
          <w:marLeft w:val="640"/>
          <w:marRight w:val="0"/>
          <w:marTop w:val="0"/>
          <w:marBottom w:val="0"/>
          <w:divBdr>
            <w:top w:val="none" w:sz="0" w:space="0" w:color="auto"/>
            <w:left w:val="none" w:sz="0" w:space="0" w:color="auto"/>
            <w:bottom w:val="none" w:sz="0" w:space="0" w:color="auto"/>
            <w:right w:val="none" w:sz="0" w:space="0" w:color="auto"/>
          </w:divBdr>
        </w:div>
        <w:div w:id="1466196469">
          <w:marLeft w:val="640"/>
          <w:marRight w:val="0"/>
          <w:marTop w:val="0"/>
          <w:marBottom w:val="0"/>
          <w:divBdr>
            <w:top w:val="none" w:sz="0" w:space="0" w:color="auto"/>
            <w:left w:val="none" w:sz="0" w:space="0" w:color="auto"/>
            <w:bottom w:val="none" w:sz="0" w:space="0" w:color="auto"/>
            <w:right w:val="none" w:sz="0" w:space="0" w:color="auto"/>
          </w:divBdr>
        </w:div>
      </w:divsChild>
    </w:div>
    <w:div w:id="1204446563">
      <w:bodyDiv w:val="1"/>
      <w:marLeft w:val="0"/>
      <w:marRight w:val="0"/>
      <w:marTop w:val="0"/>
      <w:marBottom w:val="0"/>
      <w:divBdr>
        <w:top w:val="none" w:sz="0" w:space="0" w:color="auto"/>
        <w:left w:val="none" w:sz="0" w:space="0" w:color="auto"/>
        <w:bottom w:val="none" w:sz="0" w:space="0" w:color="auto"/>
        <w:right w:val="none" w:sz="0" w:space="0" w:color="auto"/>
      </w:divBdr>
    </w:div>
    <w:div w:id="1225945717">
      <w:bodyDiv w:val="1"/>
      <w:marLeft w:val="0"/>
      <w:marRight w:val="0"/>
      <w:marTop w:val="0"/>
      <w:marBottom w:val="0"/>
      <w:divBdr>
        <w:top w:val="none" w:sz="0" w:space="0" w:color="auto"/>
        <w:left w:val="none" w:sz="0" w:space="0" w:color="auto"/>
        <w:bottom w:val="none" w:sz="0" w:space="0" w:color="auto"/>
        <w:right w:val="none" w:sz="0" w:space="0" w:color="auto"/>
      </w:divBdr>
    </w:div>
    <w:div w:id="1227300806">
      <w:bodyDiv w:val="1"/>
      <w:marLeft w:val="0"/>
      <w:marRight w:val="0"/>
      <w:marTop w:val="0"/>
      <w:marBottom w:val="0"/>
      <w:divBdr>
        <w:top w:val="none" w:sz="0" w:space="0" w:color="auto"/>
        <w:left w:val="none" w:sz="0" w:space="0" w:color="auto"/>
        <w:bottom w:val="none" w:sz="0" w:space="0" w:color="auto"/>
        <w:right w:val="none" w:sz="0" w:space="0" w:color="auto"/>
      </w:divBdr>
    </w:div>
    <w:div w:id="1233925062">
      <w:bodyDiv w:val="1"/>
      <w:marLeft w:val="0"/>
      <w:marRight w:val="0"/>
      <w:marTop w:val="0"/>
      <w:marBottom w:val="0"/>
      <w:divBdr>
        <w:top w:val="none" w:sz="0" w:space="0" w:color="auto"/>
        <w:left w:val="none" w:sz="0" w:space="0" w:color="auto"/>
        <w:bottom w:val="none" w:sz="0" w:space="0" w:color="auto"/>
        <w:right w:val="none" w:sz="0" w:space="0" w:color="auto"/>
      </w:divBdr>
    </w:div>
    <w:div w:id="1234855919">
      <w:bodyDiv w:val="1"/>
      <w:marLeft w:val="0"/>
      <w:marRight w:val="0"/>
      <w:marTop w:val="0"/>
      <w:marBottom w:val="0"/>
      <w:divBdr>
        <w:top w:val="none" w:sz="0" w:space="0" w:color="auto"/>
        <w:left w:val="none" w:sz="0" w:space="0" w:color="auto"/>
        <w:bottom w:val="none" w:sz="0" w:space="0" w:color="auto"/>
        <w:right w:val="none" w:sz="0" w:space="0" w:color="auto"/>
      </w:divBdr>
    </w:div>
    <w:div w:id="1235435309">
      <w:bodyDiv w:val="1"/>
      <w:marLeft w:val="0"/>
      <w:marRight w:val="0"/>
      <w:marTop w:val="0"/>
      <w:marBottom w:val="0"/>
      <w:divBdr>
        <w:top w:val="none" w:sz="0" w:space="0" w:color="auto"/>
        <w:left w:val="none" w:sz="0" w:space="0" w:color="auto"/>
        <w:bottom w:val="none" w:sz="0" w:space="0" w:color="auto"/>
        <w:right w:val="none" w:sz="0" w:space="0" w:color="auto"/>
      </w:divBdr>
    </w:div>
    <w:div w:id="1246184696">
      <w:bodyDiv w:val="1"/>
      <w:marLeft w:val="0"/>
      <w:marRight w:val="0"/>
      <w:marTop w:val="0"/>
      <w:marBottom w:val="0"/>
      <w:divBdr>
        <w:top w:val="none" w:sz="0" w:space="0" w:color="auto"/>
        <w:left w:val="none" w:sz="0" w:space="0" w:color="auto"/>
        <w:bottom w:val="none" w:sz="0" w:space="0" w:color="auto"/>
        <w:right w:val="none" w:sz="0" w:space="0" w:color="auto"/>
      </w:divBdr>
    </w:div>
    <w:div w:id="1251744232">
      <w:bodyDiv w:val="1"/>
      <w:marLeft w:val="0"/>
      <w:marRight w:val="0"/>
      <w:marTop w:val="0"/>
      <w:marBottom w:val="0"/>
      <w:divBdr>
        <w:top w:val="none" w:sz="0" w:space="0" w:color="auto"/>
        <w:left w:val="none" w:sz="0" w:space="0" w:color="auto"/>
        <w:bottom w:val="none" w:sz="0" w:space="0" w:color="auto"/>
        <w:right w:val="none" w:sz="0" w:space="0" w:color="auto"/>
      </w:divBdr>
    </w:div>
    <w:div w:id="1252280478">
      <w:bodyDiv w:val="1"/>
      <w:marLeft w:val="0"/>
      <w:marRight w:val="0"/>
      <w:marTop w:val="0"/>
      <w:marBottom w:val="0"/>
      <w:divBdr>
        <w:top w:val="none" w:sz="0" w:space="0" w:color="auto"/>
        <w:left w:val="none" w:sz="0" w:space="0" w:color="auto"/>
        <w:bottom w:val="none" w:sz="0" w:space="0" w:color="auto"/>
        <w:right w:val="none" w:sz="0" w:space="0" w:color="auto"/>
      </w:divBdr>
    </w:div>
    <w:div w:id="1261337067">
      <w:bodyDiv w:val="1"/>
      <w:marLeft w:val="0"/>
      <w:marRight w:val="0"/>
      <w:marTop w:val="0"/>
      <w:marBottom w:val="0"/>
      <w:divBdr>
        <w:top w:val="none" w:sz="0" w:space="0" w:color="auto"/>
        <w:left w:val="none" w:sz="0" w:space="0" w:color="auto"/>
        <w:bottom w:val="none" w:sz="0" w:space="0" w:color="auto"/>
        <w:right w:val="none" w:sz="0" w:space="0" w:color="auto"/>
      </w:divBdr>
    </w:div>
    <w:div w:id="1262226170">
      <w:bodyDiv w:val="1"/>
      <w:marLeft w:val="0"/>
      <w:marRight w:val="0"/>
      <w:marTop w:val="0"/>
      <w:marBottom w:val="0"/>
      <w:divBdr>
        <w:top w:val="none" w:sz="0" w:space="0" w:color="auto"/>
        <w:left w:val="none" w:sz="0" w:space="0" w:color="auto"/>
        <w:bottom w:val="none" w:sz="0" w:space="0" w:color="auto"/>
        <w:right w:val="none" w:sz="0" w:space="0" w:color="auto"/>
      </w:divBdr>
    </w:div>
    <w:div w:id="1267075649">
      <w:bodyDiv w:val="1"/>
      <w:marLeft w:val="0"/>
      <w:marRight w:val="0"/>
      <w:marTop w:val="0"/>
      <w:marBottom w:val="0"/>
      <w:divBdr>
        <w:top w:val="none" w:sz="0" w:space="0" w:color="auto"/>
        <w:left w:val="none" w:sz="0" w:space="0" w:color="auto"/>
        <w:bottom w:val="none" w:sz="0" w:space="0" w:color="auto"/>
        <w:right w:val="none" w:sz="0" w:space="0" w:color="auto"/>
      </w:divBdr>
    </w:div>
    <w:div w:id="1269771064">
      <w:bodyDiv w:val="1"/>
      <w:marLeft w:val="0"/>
      <w:marRight w:val="0"/>
      <w:marTop w:val="0"/>
      <w:marBottom w:val="0"/>
      <w:divBdr>
        <w:top w:val="none" w:sz="0" w:space="0" w:color="auto"/>
        <w:left w:val="none" w:sz="0" w:space="0" w:color="auto"/>
        <w:bottom w:val="none" w:sz="0" w:space="0" w:color="auto"/>
        <w:right w:val="none" w:sz="0" w:space="0" w:color="auto"/>
      </w:divBdr>
    </w:div>
    <w:div w:id="1273131242">
      <w:bodyDiv w:val="1"/>
      <w:marLeft w:val="0"/>
      <w:marRight w:val="0"/>
      <w:marTop w:val="0"/>
      <w:marBottom w:val="0"/>
      <w:divBdr>
        <w:top w:val="none" w:sz="0" w:space="0" w:color="auto"/>
        <w:left w:val="none" w:sz="0" w:space="0" w:color="auto"/>
        <w:bottom w:val="none" w:sz="0" w:space="0" w:color="auto"/>
        <w:right w:val="none" w:sz="0" w:space="0" w:color="auto"/>
      </w:divBdr>
    </w:div>
    <w:div w:id="1273708722">
      <w:bodyDiv w:val="1"/>
      <w:marLeft w:val="0"/>
      <w:marRight w:val="0"/>
      <w:marTop w:val="0"/>
      <w:marBottom w:val="0"/>
      <w:divBdr>
        <w:top w:val="none" w:sz="0" w:space="0" w:color="auto"/>
        <w:left w:val="none" w:sz="0" w:space="0" w:color="auto"/>
        <w:bottom w:val="none" w:sz="0" w:space="0" w:color="auto"/>
        <w:right w:val="none" w:sz="0" w:space="0" w:color="auto"/>
      </w:divBdr>
    </w:div>
    <w:div w:id="1276986696">
      <w:bodyDiv w:val="1"/>
      <w:marLeft w:val="0"/>
      <w:marRight w:val="0"/>
      <w:marTop w:val="0"/>
      <w:marBottom w:val="0"/>
      <w:divBdr>
        <w:top w:val="none" w:sz="0" w:space="0" w:color="auto"/>
        <w:left w:val="none" w:sz="0" w:space="0" w:color="auto"/>
        <w:bottom w:val="none" w:sz="0" w:space="0" w:color="auto"/>
        <w:right w:val="none" w:sz="0" w:space="0" w:color="auto"/>
      </w:divBdr>
    </w:div>
    <w:div w:id="1281916215">
      <w:bodyDiv w:val="1"/>
      <w:marLeft w:val="0"/>
      <w:marRight w:val="0"/>
      <w:marTop w:val="0"/>
      <w:marBottom w:val="0"/>
      <w:divBdr>
        <w:top w:val="none" w:sz="0" w:space="0" w:color="auto"/>
        <w:left w:val="none" w:sz="0" w:space="0" w:color="auto"/>
        <w:bottom w:val="none" w:sz="0" w:space="0" w:color="auto"/>
        <w:right w:val="none" w:sz="0" w:space="0" w:color="auto"/>
      </w:divBdr>
    </w:div>
    <w:div w:id="1297837255">
      <w:bodyDiv w:val="1"/>
      <w:marLeft w:val="0"/>
      <w:marRight w:val="0"/>
      <w:marTop w:val="0"/>
      <w:marBottom w:val="0"/>
      <w:divBdr>
        <w:top w:val="none" w:sz="0" w:space="0" w:color="auto"/>
        <w:left w:val="none" w:sz="0" w:space="0" w:color="auto"/>
        <w:bottom w:val="none" w:sz="0" w:space="0" w:color="auto"/>
        <w:right w:val="none" w:sz="0" w:space="0" w:color="auto"/>
      </w:divBdr>
    </w:div>
    <w:div w:id="1306929783">
      <w:bodyDiv w:val="1"/>
      <w:marLeft w:val="0"/>
      <w:marRight w:val="0"/>
      <w:marTop w:val="0"/>
      <w:marBottom w:val="0"/>
      <w:divBdr>
        <w:top w:val="none" w:sz="0" w:space="0" w:color="auto"/>
        <w:left w:val="none" w:sz="0" w:space="0" w:color="auto"/>
        <w:bottom w:val="none" w:sz="0" w:space="0" w:color="auto"/>
        <w:right w:val="none" w:sz="0" w:space="0" w:color="auto"/>
      </w:divBdr>
    </w:div>
    <w:div w:id="1307392098">
      <w:bodyDiv w:val="1"/>
      <w:marLeft w:val="0"/>
      <w:marRight w:val="0"/>
      <w:marTop w:val="0"/>
      <w:marBottom w:val="0"/>
      <w:divBdr>
        <w:top w:val="none" w:sz="0" w:space="0" w:color="auto"/>
        <w:left w:val="none" w:sz="0" w:space="0" w:color="auto"/>
        <w:bottom w:val="none" w:sz="0" w:space="0" w:color="auto"/>
        <w:right w:val="none" w:sz="0" w:space="0" w:color="auto"/>
      </w:divBdr>
    </w:div>
    <w:div w:id="1316296780">
      <w:bodyDiv w:val="1"/>
      <w:marLeft w:val="0"/>
      <w:marRight w:val="0"/>
      <w:marTop w:val="0"/>
      <w:marBottom w:val="0"/>
      <w:divBdr>
        <w:top w:val="none" w:sz="0" w:space="0" w:color="auto"/>
        <w:left w:val="none" w:sz="0" w:space="0" w:color="auto"/>
        <w:bottom w:val="none" w:sz="0" w:space="0" w:color="auto"/>
        <w:right w:val="none" w:sz="0" w:space="0" w:color="auto"/>
      </w:divBdr>
    </w:div>
    <w:div w:id="1317564062">
      <w:bodyDiv w:val="1"/>
      <w:marLeft w:val="0"/>
      <w:marRight w:val="0"/>
      <w:marTop w:val="0"/>
      <w:marBottom w:val="0"/>
      <w:divBdr>
        <w:top w:val="none" w:sz="0" w:space="0" w:color="auto"/>
        <w:left w:val="none" w:sz="0" w:space="0" w:color="auto"/>
        <w:bottom w:val="none" w:sz="0" w:space="0" w:color="auto"/>
        <w:right w:val="none" w:sz="0" w:space="0" w:color="auto"/>
      </w:divBdr>
    </w:div>
    <w:div w:id="1317955982">
      <w:bodyDiv w:val="1"/>
      <w:marLeft w:val="0"/>
      <w:marRight w:val="0"/>
      <w:marTop w:val="0"/>
      <w:marBottom w:val="0"/>
      <w:divBdr>
        <w:top w:val="none" w:sz="0" w:space="0" w:color="auto"/>
        <w:left w:val="none" w:sz="0" w:space="0" w:color="auto"/>
        <w:bottom w:val="none" w:sz="0" w:space="0" w:color="auto"/>
        <w:right w:val="none" w:sz="0" w:space="0" w:color="auto"/>
      </w:divBdr>
    </w:div>
    <w:div w:id="1321235045">
      <w:bodyDiv w:val="1"/>
      <w:marLeft w:val="0"/>
      <w:marRight w:val="0"/>
      <w:marTop w:val="0"/>
      <w:marBottom w:val="0"/>
      <w:divBdr>
        <w:top w:val="none" w:sz="0" w:space="0" w:color="auto"/>
        <w:left w:val="none" w:sz="0" w:space="0" w:color="auto"/>
        <w:bottom w:val="none" w:sz="0" w:space="0" w:color="auto"/>
        <w:right w:val="none" w:sz="0" w:space="0" w:color="auto"/>
      </w:divBdr>
    </w:div>
    <w:div w:id="1324889477">
      <w:bodyDiv w:val="1"/>
      <w:marLeft w:val="0"/>
      <w:marRight w:val="0"/>
      <w:marTop w:val="0"/>
      <w:marBottom w:val="0"/>
      <w:divBdr>
        <w:top w:val="none" w:sz="0" w:space="0" w:color="auto"/>
        <w:left w:val="none" w:sz="0" w:space="0" w:color="auto"/>
        <w:bottom w:val="none" w:sz="0" w:space="0" w:color="auto"/>
        <w:right w:val="none" w:sz="0" w:space="0" w:color="auto"/>
      </w:divBdr>
    </w:div>
    <w:div w:id="1331981998">
      <w:bodyDiv w:val="1"/>
      <w:marLeft w:val="0"/>
      <w:marRight w:val="0"/>
      <w:marTop w:val="0"/>
      <w:marBottom w:val="0"/>
      <w:divBdr>
        <w:top w:val="none" w:sz="0" w:space="0" w:color="auto"/>
        <w:left w:val="none" w:sz="0" w:space="0" w:color="auto"/>
        <w:bottom w:val="none" w:sz="0" w:space="0" w:color="auto"/>
        <w:right w:val="none" w:sz="0" w:space="0" w:color="auto"/>
      </w:divBdr>
    </w:div>
    <w:div w:id="1335524337">
      <w:bodyDiv w:val="1"/>
      <w:marLeft w:val="0"/>
      <w:marRight w:val="0"/>
      <w:marTop w:val="0"/>
      <w:marBottom w:val="0"/>
      <w:divBdr>
        <w:top w:val="none" w:sz="0" w:space="0" w:color="auto"/>
        <w:left w:val="none" w:sz="0" w:space="0" w:color="auto"/>
        <w:bottom w:val="none" w:sz="0" w:space="0" w:color="auto"/>
        <w:right w:val="none" w:sz="0" w:space="0" w:color="auto"/>
      </w:divBdr>
    </w:div>
    <w:div w:id="1335719819">
      <w:bodyDiv w:val="1"/>
      <w:marLeft w:val="0"/>
      <w:marRight w:val="0"/>
      <w:marTop w:val="0"/>
      <w:marBottom w:val="0"/>
      <w:divBdr>
        <w:top w:val="none" w:sz="0" w:space="0" w:color="auto"/>
        <w:left w:val="none" w:sz="0" w:space="0" w:color="auto"/>
        <w:bottom w:val="none" w:sz="0" w:space="0" w:color="auto"/>
        <w:right w:val="none" w:sz="0" w:space="0" w:color="auto"/>
      </w:divBdr>
    </w:div>
    <w:div w:id="1338115344">
      <w:bodyDiv w:val="1"/>
      <w:marLeft w:val="0"/>
      <w:marRight w:val="0"/>
      <w:marTop w:val="0"/>
      <w:marBottom w:val="0"/>
      <w:divBdr>
        <w:top w:val="none" w:sz="0" w:space="0" w:color="auto"/>
        <w:left w:val="none" w:sz="0" w:space="0" w:color="auto"/>
        <w:bottom w:val="none" w:sz="0" w:space="0" w:color="auto"/>
        <w:right w:val="none" w:sz="0" w:space="0" w:color="auto"/>
      </w:divBdr>
    </w:div>
    <w:div w:id="1349019022">
      <w:bodyDiv w:val="1"/>
      <w:marLeft w:val="0"/>
      <w:marRight w:val="0"/>
      <w:marTop w:val="0"/>
      <w:marBottom w:val="0"/>
      <w:divBdr>
        <w:top w:val="none" w:sz="0" w:space="0" w:color="auto"/>
        <w:left w:val="none" w:sz="0" w:space="0" w:color="auto"/>
        <w:bottom w:val="none" w:sz="0" w:space="0" w:color="auto"/>
        <w:right w:val="none" w:sz="0" w:space="0" w:color="auto"/>
      </w:divBdr>
      <w:divsChild>
        <w:div w:id="1047341418">
          <w:marLeft w:val="640"/>
          <w:marRight w:val="0"/>
          <w:marTop w:val="0"/>
          <w:marBottom w:val="0"/>
          <w:divBdr>
            <w:top w:val="none" w:sz="0" w:space="0" w:color="auto"/>
            <w:left w:val="none" w:sz="0" w:space="0" w:color="auto"/>
            <w:bottom w:val="none" w:sz="0" w:space="0" w:color="auto"/>
            <w:right w:val="none" w:sz="0" w:space="0" w:color="auto"/>
          </w:divBdr>
        </w:div>
        <w:div w:id="2031880026">
          <w:marLeft w:val="640"/>
          <w:marRight w:val="0"/>
          <w:marTop w:val="0"/>
          <w:marBottom w:val="0"/>
          <w:divBdr>
            <w:top w:val="none" w:sz="0" w:space="0" w:color="auto"/>
            <w:left w:val="none" w:sz="0" w:space="0" w:color="auto"/>
            <w:bottom w:val="none" w:sz="0" w:space="0" w:color="auto"/>
            <w:right w:val="none" w:sz="0" w:space="0" w:color="auto"/>
          </w:divBdr>
        </w:div>
        <w:div w:id="1475559675">
          <w:marLeft w:val="640"/>
          <w:marRight w:val="0"/>
          <w:marTop w:val="0"/>
          <w:marBottom w:val="0"/>
          <w:divBdr>
            <w:top w:val="none" w:sz="0" w:space="0" w:color="auto"/>
            <w:left w:val="none" w:sz="0" w:space="0" w:color="auto"/>
            <w:bottom w:val="none" w:sz="0" w:space="0" w:color="auto"/>
            <w:right w:val="none" w:sz="0" w:space="0" w:color="auto"/>
          </w:divBdr>
        </w:div>
        <w:div w:id="6830759">
          <w:marLeft w:val="640"/>
          <w:marRight w:val="0"/>
          <w:marTop w:val="0"/>
          <w:marBottom w:val="0"/>
          <w:divBdr>
            <w:top w:val="none" w:sz="0" w:space="0" w:color="auto"/>
            <w:left w:val="none" w:sz="0" w:space="0" w:color="auto"/>
            <w:bottom w:val="none" w:sz="0" w:space="0" w:color="auto"/>
            <w:right w:val="none" w:sz="0" w:space="0" w:color="auto"/>
          </w:divBdr>
        </w:div>
        <w:div w:id="820273873">
          <w:marLeft w:val="640"/>
          <w:marRight w:val="0"/>
          <w:marTop w:val="0"/>
          <w:marBottom w:val="0"/>
          <w:divBdr>
            <w:top w:val="none" w:sz="0" w:space="0" w:color="auto"/>
            <w:left w:val="none" w:sz="0" w:space="0" w:color="auto"/>
            <w:bottom w:val="none" w:sz="0" w:space="0" w:color="auto"/>
            <w:right w:val="none" w:sz="0" w:space="0" w:color="auto"/>
          </w:divBdr>
        </w:div>
        <w:div w:id="22291375">
          <w:marLeft w:val="640"/>
          <w:marRight w:val="0"/>
          <w:marTop w:val="0"/>
          <w:marBottom w:val="0"/>
          <w:divBdr>
            <w:top w:val="none" w:sz="0" w:space="0" w:color="auto"/>
            <w:left w:val="none" w:sz="0" w:space="0" w:color="auto"/>
            <w:bottom w:val="none" w:sz="0" w:space="0" w:color="auto"/>
            <w:right w:val="none" w:sz="0" w:space="0" w:color="auto"/>
          </w:divBdr>
        </w:div>
        <w:div w:id="621502436">
          <w:marLeft w:val="640"/>
          <w:marRight w:val="0"/>
          <w:marTop w:val="0"/>
          <w:marBottom w:val="0"/>
          <w:divBdr>
            <w:top w:val="none" w:sz="0" w:space="0" w:color="auto"/>
            <w:left w:val="none" w:sz="0" w:space="0" w:color="auto"/>
            <w:bottom w:val="none" w:sz="0" w:space="0" w:color="auto"/>
            <w:right w:val="none" w:sz="0" w:space="0" w:color="auto"/>
          </w:divBdr>
        </w:div>
        <w:div w:id="1644235897">
          <w:marLeft w:val="640"/>
          <w:marRight w:val="0"/>
          <w:marTop w:val="0"/>
          <w:marBottom w:val="0"/>
          <w:divBdr>
            <w:top w:val="none" w:sz="0" w:space="0" w:color="auto"/>
            <w:left w:val="none" w:sz="0" w:space="0" w:color="auto"/>
            <w:bottom w:val="none" w:sz="0" w:space="0" w:color="auto"/>
            <w:right w:val="none" w:sz="0" w:space="0" w:color="auto"/>
          </w:divBdr>
        </w:div>
        <w:div w:id="978458568">
          <w:marLeft w:val="640"/>
          <w:marRight w:val="0"/>
          <w:marTop w:val="0"/>
          <w:marBottom w:val="0"/>
          <w:divBdr>
            <w:top w:val="none" w:sz="0" w:space="0" w:color="auto"/>
            <w:left w:val="none" w:sz="0" w:space="0" w:color="auto"/>
            <w:bottom w:val="none" w:sz="0" w:space="0" w:color="auto"/>
            <w:right w:val="none" w:sz="0" w:space="0" w:color="auto"/>
          </w:divBdr>
        </w:div>
        <w:div w:id="4871743">
          <w:marLeft w:val="640"/>
          <w:marRight w:val="0"/>
          <w:marTop w:val="0"/>
          <w:marBottom w:val="0"/>
          <w:divBdr>
            <w:top w:val="none" w:sz="0" w:space="0" w:color="auto"/>
            <w:left w:val="none" w:sz="0" w:space="0" w:color="auto"/>
            <w:bottom w:val="none" w:sz="0" w:space="0" w:color="auto"/>
            <w:right w:val="none" w:sz="0" w:space="0" w:color="auto"/>
          </w:divBdr>
        </w:div>
        <w:div w:id="1983659490">
          <w:marLeft w:val="640"/>
          <w:marRight w:val="0"/>
          <w:marTop w:val="0"/>
          <w:marBottom w:val="0"/>
          <w:divBdr>
            <w:top w:val="none" w:sz="0" w:space="0" w:color="auto"/>
            <w:left w:val="none" w:sz="0" w:space="0" w:color="auto"/>
            <w:bottom w:val="none" w:sz="0" w:space="0" w:color="auto"/>
            <w:right w:val="none" w:sz="0" w:space="0" w:color="auto"/>
          </w:divBdr>
        </w:div>
        <w:div w:id="1749694497">
          <w:marLeft w:val="640"/>
          <w:marRight w:val="0"/>
          <w:marTop w:val="0"/>
          <w:marBottom w:val="0"/>
          <w:divBdr>
            <w:top w:val="none" w:sz="0" w:space="0" w:color="auto"/>
            <w:left w:val="none" w:sz="0" w:space="0" w:color="auto"/>
            <w:bottom w:val="none" w:sz="0" w:space="0" w:color="auto"/>
            <w:right w:val="none" w:sz="0" w:space="0" w:color="auto"/>
          </w:divBdr>
        </w:div>
        <w:div w:id="953900368">
          <w:marLeft w:val="640"/>
          <w:marRight w:val="0"/>
          <w:marTop w:val="0"/>
          <w:marBottom w:val="0"/>
          <w:divBdr>
            <w:top w:val="none" w:sz="0" w:space="0" w:color="auto"/>
            <w:left w:val="none" w:sz="0" w:space="0" w:color="auto"/>
            <w:bottom w:val="none" w:sz="0" w:space="0" w:color="auto"/>
            <w:right w:val="none" w:sz="0" w:space="0" w:color="auto"/>
          </w:divBdr>
        </w:div>
        <w:div w:id="687409048">
          <w:marLeft w:val="640"/>
          <w:marRight w:val="0"/>
          <w:marTop w:val="0"/>
          <w:marBottom w:val="0"/>
          <w:divBdr>
            <w:top w:val="none" w:sz="0" w:space="0" w:color="auto"/>
            <w:left w:val="none" w:sz="0" w:space="0" w:color="auto"/>
            <w:bottom w:val="none" w:sz="0" w:space="0" w:color="auto"/>
            <w:right w:val="none" w:sz="0" w:space="0" w:color="auto"/>
          </w:divBdr>
        </w:div>
        <w:div w:id="1255898204">
          <w:marLeft w:val="640"/>
          <w:marRight w:val="0"/>
          <w:marTop w:val="0"/>
          <w:marBottom w:val="0"/>
          <w:divBdr>
            <w:top w:val="none" w:sz="0" w:space="0" w:color="auto"/>
            <w:left w:val="none" w:sz="0" w:space="0" w:color="auto"/>
            <w:bottom w:val="none" w:sz="0" w:space="0" w:color="auto"/>
            <w:right w:val="none" w:sz="0" w:space="0" w:color="auto"/>
          </w:divBdr>
        </w:div>
        <w:div w:id="1168977463">
          <w:marLeft w:val="640"/>
          <w:marRight w:val="0"/>
          <w:marTop w:val="0"/>
          <w:marBottom w:val="0"/>
          <w:divBdr>
            <w:top w:val="none" w:sz="0" w:space="0" w:color="auto"/>
            <w:left w:val="none" w:sz="0" w:space="0" w:color="auto"/>
            <w:bottom w:val="none" w:sz="0" w:space="0" w:color="auto"/>
            <w:right w:val="none" w:sz="0" w:space="0" w:color="auto"/>
          </w:divBdr>
        </w:div>
        <w:div w:id="1831213413">
          <w:marLeft w:val="640"/>
          <w:marRight w:val="0"/>
          <w:marTop w:val="0"/>
          <w:marBottom w:val="0"/>
          <w:divBdr>
            <w:top w:val="none" w:sz="0" w:space="0" w:color="auto"/>
            <w:left w:val="none" w:sz="0" w:space="0" w:color="auto"/>
            <w:bottom w:val="none" w:sz="0" w:space="0" w:color="auto"/>
            <w:right w:val="none" w:sz="0" w:space="0" w:color="auto"/>
          </w:divBdr>
        </w:div>
        <w:div w:id="1566258940">
          <w:marLeft w:val="640"/>
          <w:marRight w:val="0"/>
          <w:marTop w:val="0"/>
          <w:marBottom w:val="0"/>
          <w:divBdr>
            <w:top w:val="none" w:sz="0" w:space="0" w:color="auto"/>
            <w:left w:val="none" w:sz="0" w:space="0" w:color="auto"/>
            <w:bottom w:val="none" w:sz="0" w:space="0" w:color="auto"/>
            <w:right w:val="none" w:sz="0" w:space="0" w:color="auto"/>
          </w:divBdr>
        </w:div>
        <w:div w:id="397674358">
          <w:marLeft w:val="640"/>
          <w:marRight w:val="0"/>
          <w:marTop w:val="0"/>
          <w:marBottom w:val="0"/>
          <w:divBdr>
            <w:top w:val="none" w:sz="0" w:space="0" w:color="auto"/>
            <w:left w:val="none" w:sz="0" w:space="0" w:color="auto"/>
            <w:bottom w:val="none" w:sz="0" w:space="0" w:color="auto"/>
            <w:right w:val="none" w:sz="0" w:space="0" w:color="auto"/>
          </w:divBdr>
        </w:div>
        <w:div w:id="1713767012">
          <w:marLeft w:val="640"/>
          <w:marRight w:val="0"/>
          <w:marTop w:val="0"/>
          <w:marBottom w:val="0"/>
          <w:divBdr>
            <w:top w:val="none" w:sz="0" w:space="0" w:color="auto"/>
            <w:left w:val="none" w:sz="0" w:space="0" w:color="auto"/>
            <w:bottom w:val="none" w:sz="0" w:space="0" w:color="auto"/>
            <w:right w:val="none" w:sz="0" w:space="0" w:color="auto"/>
          </w:divBdr>
        </w:div>
        <w:div w:id="2035224594">
          <w:marLeft w:val="640"/>
          <w:marRight w:val="0"/>
          <w:marTop w:val="0"/>
          <w:marBottom w:val="0"/>
          <w:divBdr>
            <w:top w:val="none" w:sz="0" w:space="0" w:color="auto"/>
            <w:left w:val="none" w:sz="0" w:space="0" w:color="auto"/>
            <w:bottom w:val="none" w:sz="0" w:space="0" w:color="auto"/>
            <w:right w:val="none" w:sz="0" w:space="0" w:color="auto"/>
          </w:divBdr>
        </w:div>
        <w:div w:id="59333521">
          <w:marLeft w:val="640"/>
          <w:marRight w:val="0"/>
          <w:marTop w:val="0"/>
          <w:marBottom w:val="0"/>
          <w:divBdr>
            <w:top w:val="none" w:sz="0" w:space="0" w:color="auto"/>
            <w:left w:val="none" w:sz="0" w:space="0" w:color="auto"/>
            <w:bottom w:val="none" w:sz="0" w:space="0" w:color="auto"/>
            <w:right w:val="none" w:sz="0" w:space="0" w:color="auto"/>
          </w:divBdr>
        </w:div>
        <w:div w:id="1828783639">
          <w:marLeft w:val="640"/>
          <w:marRight w:val="0"/>
          <w:marTop w:val="0"/>
          <w:marBottom w:val="0"/>
          <w:divBdr>
            <w:top w:val="none" w:sz="0" w:space="0" w:color="auto"/>
            <w:left w:val="none" w:sz="0" w:space="0" w:color="auto"/>
            <w:bottom w:val="none" w:sz="0" w:space="0" w:color="auto"/>
            <w:right w:val="none" w:sz="0" w:space="0" w:color="auto"/>
          </w:divBdr>
        </w:div>
        <w:div w:id="519321160">
          <w:marLeft w:val="640"/>
          <w:marRight w:val="0"/>
          <w:marTop w:val="0"/>
          <w:marBottom w:val="0"/>
          <w:divBdr>
            <w:top w:val="none" w:sz="0" w:space="0" w:color="auto"/>
            <w:left w:val="none" w:sz="0" w:space="0" w:color="auto"/>
            <w:bottom w:val="none" w:sz="0" w:space="0" w:color="auto"/>
            <w:right w:val="none" w:sz="0" w:space="0" w:color="auto"/>
          </w:divBdr>
        </w:div>
        <w:div w:id="1461915792">
          <w:marLeft w:val="640"/>
          <w:marRight w:val="0"/>
          <w:marTop w:val="0"/>
          <w:marBottom w:val="0"/>
          <w:divBdr>
            <w:top w:val="none" w:sz="0" w:space="0" w:color="auto"/>
            <w:left w:val="none" w:sz="0" w:space="0" w:color="auto"/>
            <w:bottom w:val="none" w:sz="0" w:space="0" w:color="auto"/>
            <w:right w:val="none" w:sz="0" w:space="0" w:color="auto"/>
          </w:divBdr>
        </w:div>
        <w:div w:id="1076631326">
          <w:marLeft w:val="640"/>
          <w:marRight w:val="0"/>
          <w:marTop w:val="0"/>
          <w:marBottom w:val="0"/>
          <w:divBdr>
            <w:top w:val="none" w:sz="0" w:space="0" w:color="auto"/>
            <w:left w:val="none" w:sz="0" w:space="0" w:color="auto"/>
            <w:bottom w:val="none" w:sz="0" w:space="0" w:color="auto"/>
            <w:right w:val="none" w:sz="0" w:space="0" w:color="auto"/>
          </w:divBdr>
        </w:div>
        <w:div w:id="1602058117">
          <w:marLeft w:val="640"/>
          <w:marRight w:val="0"/>
          <w:marTop w:val="0"/>
          <w:marBottom w:val="0"/>
          <w:divBdr>
            <w:top w:val="none" w:sz="0" w:space="0" w:color="auto"/>
            <w:left w:val="none" w:sz="0" w:space="0" w:color="auto"/>
            <w:bottom w:val="none" w:sz="0" w:space="0" w:color="auto"/>
            <w:right w:val="none" w:sz="0" w:space="0" w:color="auto"/>
          </w:divBdr>
        </w:div>
        <w:div w:id="629675062">
          <w:marLeft w:val="640"/>
          <w:marRight w:val="0"/>
          <w:marTop w:val="0"/>
          <w:marBottom w:val="0"/>
          <w:divBdr>
            <w:top w:val="none" w:sz="0" w:space="0" w:color="auto"/>
            <w:left w:val="none" w:sz="0" w:space="0" w:color="auto"/>
            <w:bottom w:val="none" w:sz="0" w:space="0" w:color="auto"/>
            <w:right w:val="none" w:sz="0" w:space="0" w:color="auto"/>
          </w:divBdr>
        </w:div>
        <w:div w:id="24018520">
          <w:marLeft w:val="640"/>
          <w:marRight w:val="0"/>
          <w:marTop w:val="0"/>
          <w:marBottom w:val="0"/>
          <w:divBdr>
            <w:top w:val="none" w:sz="0" w:space="0" w:color="auto"/>
            <w:left w:val="none" w:sz="0" w:space="0" w:color="auto"/>
            <w:bottom w:val="none" w:sz="0" w:space="0" w:color="auto"/>
            <w:right w:val="none" w:sz="0" w:space="0" w:color="auto"/>
          </w:divBdr>
        </w:div>
        <w:div w:id="37778625">
          <w:marLeft w:val="640"/>
          <w:marRight w:val="0"/>
          <w:marTop w:val="0"/>
          <w:marBottom w:val="0"/>
          <w:divBdr>
            <w:top w:val="none" w:sz="0" w:space="0" w:color="auto"/>
            <w:left w:val="none" w:sz="0" w:space="0" w:color="auto"/>
            <w:bottom w:val="none" w:sz="0" w:space="0" w:color="auto"/>
            <w:right w:val="none" w:sz="0" w:space="0" w:color="auto"/>
          </w:divBdr>
        </w:div>
        <w:div w:id="800460140">
          <w:marLeft w:val="640"/>
          <w:marRight w:val="0"/>
          <w:marTop w:val="0"/>
          <w:marBottom w:val="0"/>
          <w:divBdr>
            <w:top w:val="none" w:sz="0" w:space="0" w:color="auto"/>
            <w:left w:val="none" w:sz="0" w:space="0" w:color="auto"/>
            <w:bottom w:val="none" w:sz="0" w:space="0" w:color="auto"/>
            <w:right w:val="none" w:sz="0" w:space="0" w:color="auto"/>
          </w:divBdr>
        </w:div>
        <w:div w:id="2133670395">
          <w:marLeft w:val="640"/>
          <w:marRight w:val="0"/>
          <w:marTop w:val="0"/>
          <w:marBottom w:val="0"/>
          <w:divBdr>
            <w:top w:val="none" w:sz="0" w:space="0" w:color="auto"/>
            <w:left w:val="none" w:sz="0" w:space="0" w:color="auto"/>
            <w:bottom w:val="none" w:sz="0" w:space="0" w:color="auto"/>
            <w:right w:val="none" w:sz="0" w:space="0" w:color="auto"/>
          </w:divBdr>
        </w:div>
        <w:div w:id="1370690992">
          <w:marLeft w:val="640"/>
          <w:marRight w:val="0"/>
          <w:marTop w:val="0"/>
          <w:marBottom w:val="0"/>
          <w:divBdr>
            <w:top w:val="none" w:sz="0" w:space="0" w:color="auto"/>
            <w:left w:val="none" w:sz="0" w:space="0" w:color="auto"/>
            <w:bottom w:val="none" w:sz="0" w:space="0" w:color="auto"/>
            <w:right w:val="none" w:sz="0" w:space="0" w:color="auto"/>
          </w:divBdr>
        </w:div>
        <w:div w:id="948127991">
          <w:marLeft w:val="640"/>
          <w:marRight w:val="0"/>
          <w:marTop w:val="0"/>
          <w:marBottom w:val="0"/>
          <w:divBdr>
            <w:top w:val="none" w:sz="0" w:space="0" w:color="auto"/>
            <w:left w:val="none" w:sz="0" w:space="0" w:color="auto"/>
            <w:bottom w:val="none" w:sz="0" w:space="0" w:color="auto"/>
            <w:right w:val="none" w:sz="0" w:space="0" w:color="auto"/>
          </w:divBdr>
        </w:div>
        <w:div w:id="1570650740">
          <w:marLeft w:val="640"/>
          <w:marRight w:val="0"/>
          <w:marTop w:val="0"/>
          <w:marBottom w:val="0"/>
          <w:divBdr>
            <w:top w:val="none" w:sz="0" w:space="0" w:color="auto"/>
            <w:left w:val="none" w:sz="0" w:space="0" w:color="auto"/>
            <w:bottom w:val="none" w:sz="0" w:space="0" w:color="auto"/>
            <w:right w:val="none" w:sz="0" w:space="0" w:color="auto"/>
          </w:divBdr>
        </w:div>
        <w:div w:id="1592084198">
          <w:marLeft w:val="640"/>
          <w:marRight w:val="0"/>
          <w:marTop w:val="0"/>
          <w:marBottom w:val="0"/>
          <w:divBdr>
            <w:top w:val="none" w:sz="0" w:space="0" w:color="auto"/>
            <w:left w:val="none" w:sz="0" w:space="0" w:color="auto"/>
            <w:bottom w:val="none" w:sz="0" w:space="0" w:color="auto"/>
            <w:right w:val="none" w:sz="0" w:space="0" w:color="auto"/>
          </w:divBdr>
        </w:div>
        <w:div w:id="1811971022">
          <w:marLeft w:val="640"/>
          <w:marRight w:val="0"/>
          <w:marTop w:val="0"/>
          <w:marBottom w:val="0"/>
          <w:divBdr>
            <w:top w:val="none" w:sz="0" w:space="0" w:color="auto"/>
            <w:left w:val="none" w:sz="0" w:space="0" w:color="auto"/>
            <w:bottom w:val="none" w:sz="0" w:space="0" w:color="auto"/>
            <w:right w:val="none" w:sz="0" w:space="0" w:color="auto"/>
          </w:divBdr>
        </w:div>
        <w:div w:id="161287851">
          <w:marLeft w:val="640"/>
          <w:marRight w:val="0"/>
          <w:marTop w:val="0"/>
          <w:marBottom w:val="0"/>
          <w:divBdr>
            <w:top w:val="none" w:sz="0" w:space="0" w:color="auto"/>
            <w:left w:val="none" w:sz="0" w:space="0" w:color="auto"/>
            <w:bottom w:val="none" w:sz="0" w:space="0" w:color="auto"/>
            <w:right w:val="none" w:sz="0" w:space="0" w:color="auto"/>
          </w:divBdr>
        </w:div>
        <w:div w:id="1534729512">
          <w:marLeft w:val="640"/>
          <w:marRight w:val="0"/>
          <w:marTop w:val="0"/>
          <w:marBottom w:val="0"/>
          <w:divBdr>
            <w:top w:val="none" w:sz="0" w:space="0" w:color="auto"/>
            <w:left w:val="none" w:sz="0" w:space="0" w:color="auto"/>
            <w:bottom w:val="none" w:sz="0" w:space="0" w:color="auto"/>
            <w:right w:val="none" w:sz="0" w:space="0" w:color="auto"/>
          </w:divBdr>
        </w:div>
        <w:div w:id="896357123">
          <w:marLeft w:val="640"/>
          <w:marRight w:val="0"/>
          <w:marTop w:val="0"/>
          <w:marBottom w:val="0"/>
          <w:divBdr>
            <w:top w:val="none" w:sz="0" w:space="0" w:color="auto"/>
            <w:left w:val="none" w:sz="0" w:space="0" w:color="auto"/>
            <w:bottom w:val="none" w:sz="0" w:space="0" w:color="auto"/>
            <w:right w:val="none" w:sz="0" w:space="0" w:color="auto"/>
          </w:divBdr>
        </w:div>
        <w:div w:id="2032294384">
          <w:marLeft w:val="640"/>
          <w:marRight w:val="0"/>
          <w:marTop w:val="0"/>
          <w:marBottom w:val="0"/>
          <w:divBdr>
            <w:top w:val="none" w:sz="0" w:space="0" w:color="auto"/>
            <w:left w:val="none" w:sz="0" w:space="0" w:color="auto"/>
            <w:bottom w:val="none" w:sz="0" w:space="0" w:color="auto"/>
            <w:right w:val="none" w:sz="0" w:space="0" w:color="auto"/>
          </w:divBdr>
        </w:div>
        <w:div w:id="2058820334">
          <w:marLeft w:val="640"/>
          <w:marRight w:val="0"/>
          <w:marTop w:val="0"/>
          <w:marBottom w:val="0"/>
          <w:divBdr>
            <w:top w:val="none" w:sz="0" w:space="0" w:color="auto"/>
            <w:left w:val="none" w:sz="0" w:space="0" w:color="auto"/>
            <w:bottom w:val="none" w:sz="0" w:space="0" w:color="auto"/>
            <w:right w:val="none" w:sz="0" w:space="0" w:color="auto"/>
          </w:divBdr>
        </w:div>
        <w:div w:id="935334438">
          <w:marLeft w:val="640"/>
          <w:marRight w:val="0"/>
          <w:marTop w:val="0"/>
          <w:marBottom w:val="0"/>
          <w:divBdr>
            <w:top w:val="none" w:sz="0" w:space="0" w:color="auto"/>
            <w:left w:val="none" w:sz="0" w:space="0" w:color="auto"/>
            <w:bottom w:val="none" w:sz="0" w:space="0" w:color="auto"/>
            <w:right w:val="none" w:sz="0" w:space="0" w:color="auto"/>
          </w:divBdr>
        </w:div>
        <w:div w:id="651444772">
          <w:marLeft w:val="640"/>
          <w:marRight w:val="0"/>
          <w:marTop w:val="0"/>
          <w:marBottom w:val="0"/>
          <w:divBdr>
            <w:top w:val="none" w:sz="0" w:space="0" w:color="auto"/>
            <w:left w:val="none" w:sz="0" w:space="0" w:color="auto"/>
            <w:bottom w:val="none" w:sz="0" w:space="0" w:color="auto"/>
            <w:right w:val="none" w:sz="0" w:space="0" w:color="auto"/>
          </w:divBdr>
        </w:div>
        <w:div w:id="1444571624">
          <w:marLeft w:val="640"/>
          <w:marRight w:val="0"/>
          <w:marTop w:val="0"/>
          <w:marBottom w:val="0"/>
          <w:divBdr>
            <w:top w:val="none" w:sz="0" w:space="0" w:color="auto"/>
            <w:left w:val="none" w:sz="0" w:space="0" w:color="auto"/>
            <w:bottom w:val="none" w:sz="0" w:space="0" w:color="auto"/>
            <w:right w:val="none" w:sz="0" w:space="0" w:color="auto"/>
          </w:divBdr>
        </w:div>
        <w:div w:id="182207133">
          <w:marLeft w:val="640"/>
          <w:marRight w:val="0"/>
          <w:marTop w:val="0"/>
          <w:marBottom w:val="0"/>
          <w:divBdr>
            <w:top w:val="none" w:sz="0" w:space="0" w:color="auto"/>
            <w:left w:val="none" w:sz="0" w:space="0" w:color="auto"/>
            <w:bottom w:val="none" w:sz="0" w:space="0" w:color="auto"/>
            <w:right w:val="none" w:sz="0" w:space="0" w:color="auto"/>
          </w:divBdr>
        </w:div>
        <w:div w:id="1313868347">
          <w:marLeft w:val="640"/>
          <w:marRight w:val="0"/>
          <w:marTop w:val="0"/>
          <w:marBottom w:val="0"/>
          <w:divBdr>
            <w:top w:val="none" w:sz="0" w:space="0" w:color="auto"/>
            <w:left w:val="none" w:sz="0" w:space="0" w:color="auto"/>
            <w:bottom w:val="none" w:sz="0" w:space="0" w:color="auto"/>
            <w:right w:val="none" w:sz="0" w:space="0" w:color="auto"/>
          </w:divBdr>
        </w:div>
        <w:div w:id="1392919379">
          <w:marLeft w:val="640"/>
          <w:marRight w:val="0"/>
          <w:marTop w:val="0"/>
          <w:marBottom w:val="0"/>
          <w:divBdr>
            <w:top w:val="none" w:sz="0" w:space="0" w:color="auto"/>
            <w:left w:val="none" w:sz="0" w:space="0" w:color="auto"/>
            <w:bottom w:val="none" w:sz="0" w:space="0" w:color="auto"/>
            <w:right w:val="none" w:sz="0" w:space="0" w:color="auto"/>
          </w:divBdr>
        </w:div>
        <w:div w:id="1235355387">
          <w:marLeft w:val="640"/>
          <w:marRight w:val="0"/>
          <w:marTop w:val="0"/>
          <w:marBottom w:val="0"/>
          <w:divBdr>
            <w:top w:val="none" w:sz="0" w:space="0" w:color="auto"/>
            <w:left w:val="none" w:sz="0" w:space="0" w:color="auto"/>
            <w:bottom w:val="none" w:sz="0" w:space="0" w:color="auto"/>
            <w:right w:val="none" w:sz="0" w:space="0" w:color="auto"/>
          </w:divBdr>
        </w:div>
        <w:div w:id="1925190534">
          <w:marLeft w:val="640"/>
          <w:marRight w:val="0"/>
          <w:marTop w:val="0"/>
          <w:marBottom w:val="0"/>
          <w:divBdr>
            <w:top w:val="none" w:sz="0" w:space="0" w:color="auto"/>
            <w:left w:val="none" w:sz="0" w:space="0" w:color="auto"/>
            <w:bottom w:val="none" w:sz="0" w:space="0" w:color="auto"/>
            <w:right w:val="none" w:sz="0" w:space="0" w:color="auto"/>
          </w:divBdr>
        </w:div>
        <w:div w:id="1310744560">
          <w:marLeft w:val="640"/>
          <w:marRight w:val="0"/>
          <w:marTop w:val="0"/>
          <w:marBottom w:val="0"/>
          <w:divBdr>
            <w:top w:val="none" w:sz="0" w:space="0" w:color="auto"/>
            <w:left w:val="none" w:sz="0" w:space="0" w:color="auto"/>
            <w:bottom w:val="none" w:sz="0" w:space="0" w:color="auto"/>
            <w:right w:val="none" w:sz="0" w:space="0" w:color="auto"/>
          </w:divBdr>
        </w:div>
        <w:div w:id="2093163680">
          <w:marLeft w:val="640"/>
          <w:marRight w:val="0"/>
          <w:marTop w:val="0"/>
          <w:marBottom w:val="0"/>
          <w:divBdr>
            <w:top w:val="none" w:sz="0" w:space="0" w:color="auto"/>
            <w:left w:val="none" w:sz="0" w:space="0" w:color="auto"/>
            <w:bottom w:val="none" w:sz="0" w:space="0" w:color="auto"/>
            <w:right w:val="none" w:sz="0" w:space="0" w:color="auto"/>
          </w:divBdr>
        </w:div>
        <w:div w:id="1386639137">
          <w:marLeft w:val="640"/>
          <w:marRight w:val="0"/>
          <w:marTop w:val="0"/>
          <w:marBottom w:val="0"/>
          <w:divBdr>
            <w:top w:val="none" w:sz="0" w:space="0" w:color="auto"/>
            <w:left w:val="none" w:sz="0" w:space="0" w:color="auto"/>
            <w:bottom w:val="none" w:sz="0" w:space="0" w:color="auto"/>
            <w:right w:val="none" w:sz="0" w:space="0" w:color="auto"/>
          </w:divBdr>
        </w:div>
        <w:div w:id="1806388319">
          <w:marLeft w:val="640"/>
          <w:marRight w:val="0"/>
          <w:marTop w:val="0"/>
          <w:marBottom w:val="0"/>
          <w:divBdr>
            <w:top w:val="none" w:sz="0" w:space="0" w:color="auto"/>
            <w:left w:val="none" w:sz="0" w:space="0" w:color="auto"/>
            <w:bottom w:val="none" w:sz="0" w:space="0" w:color="auto"/>
            <w:right w:val="none" w:sz="0" w:space="0" w:color="auto"/>
          </w:divBdr>
        </w:div>
        <w:div w:id="1158107250">
          <w:marLeft w:val="640"/>
          <w:marRight w:val="0"/>
          <w:marTop w:val="0"/>
          <w:marBottom w:val="0"/>
          <w:divBdr>
            <w:top w:val="none" w:sz="0" w:space="0" w:color="auto"/>
            <w:left w:val="none" w:sz="0" w:space="0" w:color="auto"/>
            <w:bottom w:val="none" w:sz="0" w:space="0" w:color="auto"/>
            <w:right w:val="none" w:sz="0" w:space="0" w:color="auto"/>
          </w:divBdr>
        </w:div>
        <w:div w:id="1677881161">
          <w:marLeft w:val="640"/>
          <w:marRight w:val="0"/>
          <w:marTop w:val="0"/>
          <w:marBottom w:val="0"/>
          <w:divBdr>
            <w:top w:val="none" w:sz="0" w:space="0" w:color="auto"/>
            <w:left w:val="none" w:sz="0" w:space="0" w:color="auto"/>
            <w:bottom w:val="none" w:sz="0" w:space="0" w:color="auto"/>
            <w:right w:val="none" w:sz="0" w:space="0" w:color="auto"/>
          </w:divBdr>
        </w:div>
        <w:div w:id="261690382">
          <w:marLeft w:val="640"/>
          <w:marRight w:val="0"/>
          <w:marTop w:val="0"/>
          <w:marBottom w:val="0"/>
          <w:divBdr>
            <w:top w:val="none" w:sz="0" w:space="0" w:color="auto"/>
            <w:left w:val="none" w:sz="0" w:space="0" w:color="auto"/>
            <w:bottom w:val="none" w:sz="0" w:space="0" w:color="auto"/>
            <w:right w:val="none" w:sz="0" w:space="0" w:color="auto"/>
          </w:divBdr>
        </w:div>
        <w:div w:id="2100758135">
          <w:marLeft w:val="640"/>
          <w:marRight w:val="0"/>
          <w:marTop w:val="0"/>
          <w:marBottom w:val="0"/>
          <w:divBdr>
            <w:top w:val="none" w:sz="0" w:space="0" w:color="auto"/>
            <w:left w:val="none" w:sz="0" w:space="0" w:color="auto"/>
            <w:bottom w:val="none" w:sz="0" w:space="0" w:color="auto"/>
            <w:right w:val="none" w:sz="0" w:space="0" w:color="auto"/>
          </w:divBdr>
        </w:div>
        <w:div w:id="1196190286">
          <w:marLeft w:val="640"/>
          <w:marRight w:val="0"/>
          <w:marTop w:val="0"/>
          <w:marBottom w:val="0"/>
          <w:divBdr>
            <w:top w:val="none" w:sz="0" w:space="0" w:color="auto"/>
            <w:left w:val="none" w:sz="0" w:space="0" w:color="auto"/>
            <w:bottom w:val="none" w:sz="0" w:space="0" w:color="auto"/>
            <w:right w:val="none" w:sz="0" w:space="0" w:color="auto"/>
          </w:divBdr>
        </w:div>
        <w:div w:id="403990573">
          <w:marLeft w:val="640"/>
          <w:marRight w:val="0"/>
          <w:marTop w:val="0"/>
          <w:marBottom w:val="0"/>
          <w:divBdr>
            <w:top w:val="none" w:sz="0" w:space="0" w:color="auto"/>
            <w:left w:val="none" w:sz="0" w:space="0" w:color="auto"/>
            <w:bottom w:val="none" w:sz="0" w:space="0" w:color="auto"/>
            <w:right w:val="none" w:sz="0" w:space="0" w:color="auto"/>
          </w:divBdr>
        </w:div>
        <w:div w:id="943421946">
          <w:marLeft w:val="640"/>
          <w:marRight w:val="0"/>
          <w:marTop w:val="0"/>
          <w:marBottom w:val="0"/>
          <w:divBdr>
            <w:top w:val="none" w:sz="0" w:space="0" w:color="auto"/>
            <w:left w:val="none" w:sz="0" w:space="0" w:color="auto"/>
            <w:bottom w:val="none" w:sz="0" w:space="0" w:color="auto"/>
            <w:right w:val="none" w:sz="0" w:space="0" w:color="auto"/>
          </w:divBdr>
        </w:div>
        <w:div w:id="1060403186">
          <w:marLeft w:val="640"/>
          <w:marRight w:val="0"/>
          <w:marTop w:val="0"/>
          <w:marBottom w:val="0"/>
          <w:divBdr>
            <w:top w:val="none" w:sz="0" w:space="0" w:color="auto"/>
            <w:left w:val="none" w:sz="0" w:space="0" w:color="auto"/>
            <w:bottom w:val="none" w:sz="0" w:space="0" w:color="auto"/>
            <w:right w:val="none" w:sz="0" w:space="0" w:color="auto"/>
          </w:divBdr>
        </w:div>
        <w:div w:id="2140412517">
          <w:marLeft w:val="640"/>
          <w:marRight w:val="0"/>
          <w:marTop w:val="0"/>
          <w:marBottom w:val="0"/>
          <w:divBdr>
            <w:top w:val="none" w:sz="0" w:space="0" w:color="auto"/>
            <w:left w:val="none" w:sz="0" w:space="0" w:color="auto"/>
            <w:bottom w:val="none" w:sz="0" w:space="0" w:color="auto"/>
            <w:right w:val="none" w:sz="0" w:space="0" w:color="auto"/>
          </w:divBdr>
        </w:div>
        <w:div w:id="128673614">
          <w:marLeft w:val="640"/>
          <w:marRight w:val="0"/>
          <w:marTop w:val="0"/>
          <w:marBottom w:val="0"/>
          <w:divBdr>
            <w:top w:val="none" w:sz="0" w:space="0" w:color="auto"/>
            <w:left w:val="none" w:sz="0" w:space="0" w:color="auto"/>
            <w:bottom w:val="none" w:sz="0" w:space="0" w:color="auto"/>
            <w:right w:val="none" w:sz="0" w:space="0" w:color="auto"/>
          </w:divBdr>
        </w:div>
        <w:div w:id="1353611377">
          <w:marLeft w:val="640"/>
          <w:marRight w:val="0"/>
          <w:marTop w:val="0"/>
          <w:marBottom w:val="0"/>
          <w:divBdr>
            <w:top w:val="none" w:sz="0" w:space="0" w:color="auto"/>
            <w:left w:val="none" w:sz="0" w:space="0" w:color="auto"/>
            <w:bottom w:val="none" w:sz="0" w:space="0" w:color="auto"/>
            <w:right w:val="none" w:sz="0" w:space="0" w:color="auto"/>
          </w:divBdr>
        </w:div>
        <w:div w:id="1900243277">
          <w:marLeft w:val="640"/>
          <w:marRight w:val="0"/>
          <w:marTop w:val="0"/>
          <w:marBottom w:val="0"/>
          <w:divBdr>
            <w:top w:val="none" w:sz="0" w:space="0" w:color="auto"/>
            <w:left w:val="none" w:sz="0" w:space="0" w:color="auto"/>
            <w:bottom w:val="none" w:sz="0" w:space="0" w:color="auto"/>
            <w:right w:val="none" w:sz="0" w:space="0" w:color="auto"/>
          </w:divBdr>
        </w:div>
        <w:div w:id="1874343786">
          <w:marLeft w:val="640"/>
          <w:marRight w:val="0"/>
          <w:marTop w:val="0"/>
          <w:marBottom w:val="0"/>
          <w:divBdr>
            <w:top w:val="none" w:sz="0" w:space="0" w:color="auto"/>
            <w:left w:val="none" w:sz="0" w:space="0" w:color="auto"/>
            <w:bottom w:val="none" w:sz="0" w:space="0" w:color="auto"/>
            <w:right w:val="none" w:sz="0" w:space="0" w:color="auto"/>
          </w:divBdr>
        </w:div>
        <w:div w:id="2040819308">
          <w:marLeft w:val="640"/>
          <w:marRight w:val="0"/>
          <w:marTop w:val="0"/>
          <w:marBottom w:val="0"/>
          <w:divBdr>
            <w:top w:val="none" w:sz="0" w:space="0" w:color="auto"/>
            <w:left w:val="none" w:sz="0" w:space="0" w:color="auto"/>
            <w:bottom w:val="none" w:sz="0" w:space="0" w:color="auto"/>
            <w:right w:val="none" w:sz="0" w:space="0" w:color="auto"/>
          </w:divBdr>
        </w:div>
        <w:div w:id="1174951898">
          <w:marLeft w:val="640"/>
          <w:marRight w:val="0"/>
          <w:marTop w:val="0"/>
          <w:marBottom w:val="0"/>
          <w:divBdr>
            <w:top w:val="none" w:sz="0" w:space="0" w:color="auto"/>
            <w:left w:val="none" w:sz="0" w:space="0" w:color="auto"/>
            <w:bottom w:val="none" w:sz="0" w:space="0" w:color="auto"/>
            <w:right w:val="none" w:sz="0" w:space="0" w:color="auto"/>
          </w:divBdr>
        </w:div>
        <w:div w:id="2145387505">
          <w:marLeft w:val="640"/>
          <w:marRight w:val="0"/>
          <w:marTop w:val="0"/>
          <w:marBottom w:val="0"/>
          <w:divBdr>
            <w:top w:val="none" w:sz="0" w:space="0" w:color="auto"/>
            <w:left w:val="none" w:sz="0" w:space="0" w:color="auto"/>
            <w:bottom w:val="none" w:sz="0" w:space="0" w:color="auto"/>
            <w:right w:val="none" w:sz="0" w:space="0" w:color="auto"/>
          </w:divBdr>
        </w:div>
        <w:div w:id="1868177359">
          <w:marLeft w:val="640"/>
          <w:marRight w:val="0"/>
          <w:marTop w:val="0"/>
          <w:marBottom w:val="0"/>
          <w:divBdr>
            <w:top w:val="none" w:sz="0" w:space="0" w:color="auto"/>
            <w:left w:val="none" w:sz="0" w:space="0" w:color="auto"/>
            <w:bottom w:val="none" w:sz="0" w:space="0" w:color="auto"/>
            <w:right w:val="none" w:sz="0" w:space="0" w:color="auto"/>
          </w:divBdr>
        </w:div>
        <w:div w:id="2125494629">
          <w:marLeft w:val="640"/>
          <w:marRight w:val="0"/>
          <w:marTop w:val="0"/>
          <w:marBottom w:val="0"/>
          <w:divBdr>
            <w:top w:val="none" w:sz="0" w:space="0" w:color="auto"/>
            <w:left w:val="none" w:sz="0" w:space="0" w:color="auto"/>
            <w:bottom w:val="none" w:sz="0" w:space="0" w:color="auto"/>
            <w:right w:val="none" w:sz="0" w:space="0" w:color="auto"/>
          </w:divBdr>
        </w:div>
        <w:div w:id="840706298">
          <w:marLeft w:val="640"/>
          <w:marRight w:val="0"/>
          <w:marTop w:val="0"/>
          <w:marBottom w:val="0"/>
          <w:divBdr>
            <w:top w:val="none" w:sz="0" w:space="0" w:color="auto"/>
            <w:left w:val="none" w:sz="0" w:space="0" w:color="auto"/>
            <w:bottom w:val="none" w:sz="0" w:space="0" w:color="auto"/>
            <w:right w:val="none" w:sz="0" w:space="0" w:color="auto"/>
          </w:divBdr>
        </w:div>
        <w:div w:id="1531990832">
          <w:marLeft w:val="640"/>
          <w:marRight w:val="0"/>
          <w:marTop w:val="0"/>
          <w:marBottom w:val="0"/>
          <w:divBdr>
            <w:top w:val="none" w:sz="0" w:space="0" w:color="auto"/>
            <w:left w:val="none" w:sz="0" w:space="0" w:color="auto"/>
            <w:bottom w:val="none" w:sz="0" w:space="0" w:color="auto"/>
            <w:right w:val="none" w:sz="0" w:space="0" w:color="auto"/>
          </w:divBdr>
        </w:div>
        <w:div w:id="2036732013">
          <w:marLeft w:val="640"/>
          <w:marRight w:val="0"/>
          <w:marTop w:val="0"/>
          <w:marBottom w:val="0"/>
          <w:divBdr>
            <w:top w:val="none" w:sz="0" w:space="0" w:color="auto"/>
            <w:left w:val="none" w:sz="0" w:space="0" w:color="auto"/>
            <w:bottom w:val="none" w:sz="0" w:space="0" w:color="auto"/>
            <w:right w:val="none" w:sz="0" w:space="0" w:color="auto"/>
          </w:divBdr>
        </w:div>
        <w:div w:id="1228229136">
          <w:marLeft w:val="640"/>
          <w:marRight w:val="0"/>
          <w:marTop w:val="0"/>
          <w:marBottom w:val="0"/>
          <w:divBdr>
            <w:top w:val="none" w:sz="0" w:space="0" w:color="auto"/>
            <w:left w:val="none" w:sz="0" w:space="0" w:color="auto"/>
            <w:bottom w:val="none" w:sz="0" w:space="0" w:color="auto"/>
            <w:right w:val="none" w:sz="0" w:space="0" w:color="auto"/>
          </w:divBdr>
        </w:div>
        <w:div w:id="753356469">
          <w:marLeft w:val="640"/>
          <w:marRight w:val="0"/>
          <w:marTop w:val="0"/>
          <w:marBottom w:val="0"/>
          <w:divBdr>
            <w:top w:val="none" w:sz="0" w:space="0" w:color="auto"/>
            <w:left w:val="none" w:sz="0" w:space="0" w:color="auto"/>
            <w:bottom w:val="none" w:sz="0" w:space="0" w:color="auto"/>
            <w:right w:val="none" w:sz="0" w:space="0" w:color="auto"/>
          </w:divBdr>
        </w:div>
        <w:div w:id="736630246">
          <w:marLeft w:val="640"/>
          <w:marRight w:val="0"/>
          <w:marTop w:val="0"/>
          <w:marBottom w:val="0"/>
          <w:divBdr>
            <w:top w:val="none" w:sz="0" w:space="0" w:color="auto"/>
            <w:left w:val="none" w:sz="0" w:space="0" w:color="auto"/>
            <w:bottom w:val="none" w:sz="0" w:space="0" w:color="auto"/>
            <w:right w:val="none" w:sz="0" w:space="0" w:color="auto"/>
          </w:divBdr>
        </w:div>
        <w:div w:id="1644508624">
          <w:marLeft w:val="640"/>
          <w:marRight w:val="0"/>
          <w:marTop w:val="0"/>
          <w:marBottom w:val="0"/>
          <w:divBdr>
            <w:top w:val="none" w:sz="0" w:space="0" w:color="auto"/>
            <w:left w:val="none" w:sz="0" w:space="0" w:color="auto"/>
            <w:bottom w:val="none" w:sz="0" w:space="0" w:color="auto"/>
            <w:right w:val="none" w:sz="0" w:space="0" w:color="auto"/>
          </w:divBdr>
        </w:div>
        <w:div w:id="955985208">
          <w:marLeft w:val="640"/>
          <w:marRight w:val="0"/>
          <w:marTop w:val="0"/>
          <w:marBottom w:val="0"/>
          <w:divBdr>
            <w:top w:val="none" w:sz="0" w:space="0" w:color="auto"/>
            <w:left w:val="none" w:sz="0" w:space="0" w:color="auto"/>
            <w:bottom w:val="none" w:sz="0" w:space="0" w:color="auto"/>
            <w:right w:val="none" w:sz="0" w:space="0" w:color="auto"/>
          </w:divBdr>
        </w:div>
        <w:div w:id="1982613706">
          <w:marLeft w:val="640"/>
          <w:marRight w:val="0"/>
          <w:marTop w:val="0"/>
          <w:marBottom w:val="0"/>
          <w:divBdr>
            <w:top w:val="none" w:sz="0" w:space="0" w:color="auto"/>
            <w:left w:val="none" w:sz="0" w:space="0" w:color="auto"/>
            <w:bottom w:val="none" w:sz="0" w:space="0" w:color="auto"/>
            <w:right w:val="none" w:sz="0" w:space="0" w:color="auto"/>
          </w:divBdr>
        </w:div>
        <w:div w:id="67507469">
          <w:marLeft w:val="640"/>
          <w:marRight w:val="0"/>
          <w:marTop w:val="0"/>
          <w:marBottom w:val="0"/>
          <w:divBdr>
            <w:top w:val="none" w:sz="0" w:space="0" w:color="auto"/>
            <w:left w:val="none" w:sz="0" w:space="0" w:color="auto"/>
            <w:bottom w:val="none" w:sz="0" w:space="0" w:color="auto"/>
            <w:right w:val="none" w:sz="0" w:space="0" w:color="auto"/>
          </w:divBdr>
        </w:div>
        <w:div w:id="1843741996">
          <w:marLeft w:val="640"/>
          <w:marRight w:val="0"/>
          <w:marTop w:val="0"/>
          <w:marBottom w:val="0"/>
          <w:divBdr>
            <w:top w:val="none" w:sz="0" w:space="0" w:color="auto"/>
            <w:left w:val="none" w:sz="0" w:space="0" w:color="auto"/>
            <w:bottom w:val="none" w:sz="0" w:space="0" w:color="auto"/>
            <w:right w:val="none" w:sz="0" w:space="0" w:color="auto"/>
          </w:divBdr>
        </w:div>
        <w:div w:id="431242641">
          <w:marLeft w:val="640"/>
          <w:marRight w:val="0"/>
          <w:marTop w:val="0"/>
          <w:marBottom w:val="0"/>
          <w:divBdr>
            <w:top w:val="none" w:sz="0" w:space="0" w:color="auto"/>
            <w:left w:val="none" w:sz="0" w:space="0" w:color="auto"/>
            <w:bottom w:val="none" w:sz="0" w:space="0" w:color="auto"/>
            <w:right w:val="none" w:sz="0" w:space="0" w:color="auto"/>
          </w:divBdr>
        </w:div>
      </w:divsChild>
    </w:div>
    <w:div w:id="1350109024">
      <w:bodyDiv w:val="1"/>
      <w:marLeft w:val="0"/>
      <w:marRight w:val="0"/>
      <w:marTop w:val="0"/>
      <w:marBottom w:val="0"/>
      <w:divBdr>
        <w:top w:val="none" w:sz="0" w:space="0" w:color="auto"/>
        <w:left w:val="none" w:sz="0" w:space="0" w:color="auto"/>
        <w:bottom w:val="none" w:sz="0" w:space="0" w:color="auto"/>
        <w:right w:val="none" w:sz="0" w:space="0" w:color="auto"/>
      </w:divBdr>
    </w:div>
    <w:div w:id="1352955878">
      <w:bodyDiv w:val="1"/>
      <w:marLeft w:val="0"/>
      <w:marRight w:val="0"/>
      <w:marTop w:val="0"/>
      <w:marBottom w:val="0"/>
      <w:divBdr>
        <w:top w:val="none" w:sz="0" w:space="0" w:color="auto"/>
        <w:left w:val="none" w:sz="0" w:space="0" w:color="auto"/>
        <w:bottom w:val="none" w:sz="0" w:space="0" w:color="auto"/>
        <w:right w:val="none" w:sz="0" w:space="0" w:color="auto"/>
      </w:divBdr>
    </w:div>
    <w:div w:id="1360011301">
      <w:bodyDiv w:val="1"/>
      <w:marLeft w:val="0"/>
      <w:marRight w:val="0"/>
      <w:marTop w:val="0"/>
      <w:marBottom w:val="0"/>
      <w:divBdr>
        <w:top w:val="none" w:sz="0" w:space="0" w:color="auto"/>
        <w:left w:val="none" w:sz="0" w:space="0" w:color="auto"/>
        <w:bottom w:val="none" w:sz="0" w:space="0" w:color="auto"/>
        <w:right w:val="none" w:sz="0" w:space="0" w:color="auto"/>
      </w:divBdr>
    </w:div>
    <w:div w:id="1361321811">
      <w:bodyDiv w:val="1"/>
      <w:marLeft w:val="0"/>
      <w:marRight w:val="0"/>
      <w:marTop w:val="0"/>
      <w:marBottom w:val="0"/>
      <w:divBdr>
        <w:top w:val="none" w:sz="0" w:space="0" w:color="auto"/>
        <w:left w:val="none" w:sz="0" w:space="0" w:color="auto"/>
        <w:bottom w:val="none" w:sz="0" w:space="0" w:color="auto"/>
        <w:right w:val="none" w:sz="0" w:space="0" w:color="auto"/>
      </w:divBdr>
    </w:div>
    <w:div w:id="1369530758">
      <w:bodyDiv w:val="1"/>
      <w:marLeft w:val="0"/>
      <w:marRight w:val="0"/>
      <w:marTop w:val="0"/>
      <w:marBottom w:val="0"/>
      <w:divBdr>
        <w:top w:val="none" w:sz="0" w:space="0" w:color="auto"/>
        <w:left w:val="none" w:sz="0" w:space="0" w:color="auto"/>
        <w:bottom w:val="none" w:sz="0" w:space="0" w:color="auto"/>
        <w:right w:val="none" w:sz="0" w:space="0" w:color="auto"/>
      </w:divBdr>
    </w:div>
    <w:div w:id="1372344200">
      <w:bodyDiv w:val="1"/>
      <w:marLeft w:val="0"/>
      <w:marRight w:val="0"/>
      <w:marTop w:val="0"/>
      <w:marBottom w:val="0"/>
      <w:divBdr>
        <w:top w:val="none" w:sz="0" w:space="0" w:color="auto"/>
        <w:left w:val="none" w:sz="0" w:space="0" w:color="auto"/>
        <w:bottom w:val="none" w:sz="0" w:space="0" w:color="auto"/>
        <w:right w:val="none" w:sz="0" w:space="0" w:color="auto"/>
      </w:divBdr>
      <w:divsChild>
        <w:div w:id="919870438">
          <w:marLeft w:val="0"/>
          <w:marRight w:val="0"/>
          <w:marTop w:val="0"/>
          <w:marBottom w:val="0"/>
          <w:divBdr>
            <w:top w:val="none" w:sz="0" w:space="0" w:color="auto"/>
            <w:left w:val="none" w:sz="0" w:space="0" w:color="auto"/>
            <w:bottom w:val="none" w:sz="0" w:space="0" w:color="auto"/>
            <w:right w:val="none" w:sz="0" w:space="0" w:color="auto"/>
          </w:divBdr>
        </w:div>
        <w:div w:id="490485263">
          <w:marLeft w:val="0"/>
          <w:marRight w:val="0"/>
          <w:marTop w:val="0"/>
          <w:marBottom w:val="0"/>
          <w:divBdr>
            <w:top w:val="none" w:sz="0" w:space="0" w:color="auto"/>
            <w:left w:val="none" w:sz="0" w:space="0" w:color="auto"/>
            <w:bottom w:val="none" w:sz="0" w:space="0" w:color="auto"/>
            <w:right w:val="none" w:sz="0" w:space="0" w:color="auto"/>
          </w:divBdr>
        </w:div>
        <w:div w:id="52895069">
          <w:marLeft w:val="0"/>
          <w:marRight w:val="0"/>
          <w:marTop w:val="0"/>
          <w:marBottom w:val="0"/>
          <w:divBdr>
            <w:top w:val="none" w:sz="0" w:space="0" w:color="auto"/>
            <w:left w:val="none" w:sz="0" w:space="0" w:color="auto"/>
            <w:bottom w:val="none" w:sz="0" w:space="0" w:color="auto"/>
            <w:right w:val="none" w:sz="0" w:space="0" w:color="auto"/>
          </w:divBdr>
        </w:div>
        <w:div w:id="607616650">
          <w:marLeft w:val="0"/>
          <w:marRight w:val="0"/>
          <w:marTop w:val="0"/>
          <w:marBottom w:val="0"/>
          <w:divBdr>
            <w:top w:val="none" w:sz="0" w:space="0" w:color="auto"/>
            <w:left w:val="none" w:sz="0" w:space="0" w:color="auto"/>
            <w:bottom w:val="none" w:sz="0" w:space="0" w:color="auto"/>
            <w:right w:val="none" w:sz="0" w:space="0" w:color="auto"/>
          </w:divBdr>
        </w:div>
        <w:div w:id="1983927474">
          <w:marLeft w:val="0"/>
          <w:marRight w:val="0"/>
          <w:marTop w:val="0"/>
          <w:marBottom w:val="0"/>
          <w:divBdr>
            <w:top w:val="none" w:sz="0" w:space="0" w:color="auto"/>
            <w:left w:val="none" w:sz="0" w:space="0" w:color="auto"/>
            <w:bottom w:val="none" w:sz="0" w:space="0" w:color="auto"/>
            <w:right w:val="none" w:sz="0" w:space="0" w:color="auto"/>
          </w:divBdr>
        </w:div>
        <w:div w:id="1631474242">
          <w:marLeft w:val="0"/>
          <w:marRight w:val="0"/>
          <w:marTop w:val="0"/>
          <w:marBottom w:val="0"/>
          <w:divBdr>
            <w:top w:val="none" w:sz="0" w:space="0" w:color="auto"/>
            <w:left w:val="none" w:sz="0" w:space="0" w:color="auto"/>
            <w:bottom w:val="none" w:sz="0" w:space="0" w:color="auto"/>
            <w:right w:val="none" w:sz="0" w:space="0" w:color="auto"/>
          </w:divBdr>
        </w:div>
        <w:div w:id="628706916">
          <w:marLeft w:val="0"/>
          <w:marRight w:val="0"/>
          <w:marTop w:val="0"/>
          <w:marBottom w:val="0"/>
          <w:divBdr>
            <w:top w:val="none" w:sz="0" w:space="0" w:color="auto"/>
            <w:left w:val="none" w:sz="0" w:space="0" w:color="auto"/>
            <w:bottom w:val="none" w:sz="0" w:space="0" w:color="auto"/>
            <w:right w:val="none" w:sz="0" w:space="0" w:color="auto"/>
          </w:divBdr>
        </w:div>
        <w:div w:id="226454310">
          <w:marLeft w:val="0"/>
          <w:marRight w:val="0"/>
          <w:marTop w:val="0"/>
          <w:marBottom w:val="0"/>
          <w:divBdr>
            <w:top w:val="none" w:sz="0" w:space="0" w:color="auto"/>
            <w:left w:val="none" w:sz="0" w:space="0" w:color="auto"/>
            <w:bottom w:val="none" w:sz="0" w:space="0" w:color="auto"/>
            <w:right w:val="none" w:sz="0" w:space="0" w:color="auto"/>
          </w:divBdr>
        </w:div>
        <w:div w:id="2107185242">
          <w:marLeft w:val="0"/>
          <w:marRight w:val="0"/>
          <w:marTop w:val="0"/>
          <w:marBottom w:val="0"/>
          <w:divBdr>
            <w:top w:val="none" w:sz="0" w:space="0" w:color="auto"/>
            <w:left w:val="none" w:sz="0" w:space="0" w:color="auto"/>
            <w:bottom w:val="none" w:sz="0" w:space="0" w:color="auto"/>
            <w:right w:val="none" w:sz="0" w:space="0" w:color="auto"/>
          </w:divBdr>
        </w:div>
        <w:div w:id="1718311166">
          <w:marLeft w:val="0"/>
          <w:marRight w:val="0"/>
          <w:marTop w:val="0"/>
          <w:marBottom w:val="0"/>
          <w:divBdr>
            <w:top w:val="none" w:sz="0" w:space="0" w:color="auto"/>
            <w:left w:val="none" w:sz="0" w:space="0" w:color="auto"/>
            <w:bottom w:val="none" w:sz="0" w:space="0" w:color="auto"/>
            <w:right w:val="none" w:sz="0" w:space="0" w:color="auto"/>
          </w:divBdr>
        </w:div>
        <w:div w:id="1390811551">
          <w:marLeft w:val="0"/>
          <w:marRight w:val="0"/>
          <w:marTop w:val="0"/>
          <w:marBottom w:val="0"/>
          <w:divBdr>
            <w:top w:val="none" w:sz="0" w:space="0" w:color="auto"/>
            <w:left w:val="none" w:sz="0" w:space="0" w:color="auto"/>
            <w:bottom w:val="none" w:sz="0" w:space="0" w:color="auto"/>
            <w:right w:val="none" w:sz="0" w:space="0" w:color="auto"/>
          </w:divBdr>
        </w:div>
        <w:div w:id="1019745845">
          <w:marLeft w:val="0"/>
          <w:marRight w:val="0"/>
          <w:marTop w:val="0"/>
          <w:marBottom w:val="0"/>
          <w:divBdr>
            <w:top w:val="none" w:sz="0" w:space="0" w:color="auto"/>
            <w:left w:val="none" w:sz="0" w:space="0" w:color="auto"/>
            <w:bottom w:val="none" w:sz="0" w:space="0" w:color="auto"/>
            <w:right w:val="none" w:sz="0" w:space="0" w:color="auto"/>
          </w:divBdr>
        </w:div>
        <w:div w:id="619606581">
          <w:marLeft w:val="0"/>
          <w:marRight w:val="0"/>
          <w:marTop w:val="0"/>
          <w:marBottom w:val="0"/>
          <w:divBdr>
            <w:top w:val="none" w:sz="0" w:space="0" w:color="auto"/>
            <w:left w:val="none" w:sz="0" w:space="0" w:color="auto"/>
            <w:bottom w:val="none" w:sz="0" w:space="0" w:color="auto"/>
            <w:right w:val="none" w:sz="0" w:space="0" w:color="auto"/>
          </w:divBdr>
        </w:div>
        <w:div w:id="156309930">
          <w:marLeft w:val="0"/>
          <w:marRight w:val="0"/>
          <w:marTop w:val="0"/>
          <w:marBottom w:val="0"/>
          <w:divBdr>
            <w:top w:val="none" w:sz="0" w:space="0" w:color="auto"/>
            <w:left w:val="none" w:sz="0" w:space="0" w:color="auto"/>
            <w:bottom w:val="none" w:sz="0" w:space="0" w:color="auto"/>
            <w:right w:val="none" w:sz="0" w:space="0" w:color="auto"/>
          </w:divBdr>
        </w:div>
        <w:div w:id="1394691346">
          <w:marLeft w:val="0"/>
          <w:marRight w:val="0"/>
          <w:marTop w:val="0"/>
          <w:marBottom w:val="0"/>
          <w:divBdr>
            <w:top w:val="none" w:sz="0" w:space="0" w:color="auto"/>
            <w:left w:val="none" w:sz="0" w:space="0" w:color="auto"/>
            <w:bottom w:val="none" w:sz="0" w:space="0" w:color="auto"/>
            <w:right w:val="none" w:sz="0" w:space="0" w:color="auto"/>
          </w:divBdr>
        </w:div>
        <w:div w:id="98112697">
          <w:marLeft w:val="0"/>
          <w:marRight w:val="0"/>
          <w:marTop w:val="0"/>
          <w:marBottom w:val="0"/>
          <w:divBdr>
            <w:top w:val="none" w:sz="0" w:space="0" w:color="auto"/>
            <w:left w:val="none" w:sz="0" w:space="0" w:color="auto"/>
            <w:bottom w:val="none" w:sz="0" w:space="0" w:color="auto"/>
            <w:right w:val="none" w:sz="0" w:space="0" w:color="auto"/>
          </w:divBdr>
        </w:div>
        <w:div w:id="977998919">
          <w:marLeft w:val="0"/>
          <w:marRight w:val="0"/>
          <w:marTop w:val="0"/>
          <w:marBottom w:val="0"/>
          <w:divBdr>
            <w:top w:val="none" w:sz="0" w:space="0" w:color="auto"/>
            <w:left w:val="none" w:sz="0" w:space="0" w:color="auto"/>
            <w:bottom w:val="none" w:sz="0" w:space="0" w:color="auto"/>
            <w:right w:val="none" w:sz="0" w:space="0" w:color="auto"/>
          </w:divBdr>
        </w:div>
        <w:div w:id="200631731">
          <w:marLeft w:val="0"/>
          <w:marRight w:val="0"/>
          <w:marTop w:val="0"/>
          <w:marBottom w:val="0"/>
          <w:divBdr>
            <w:top w:val="none" w:sz="0" w:space="0" w:color="auto"/>
            <w:left w:val="none" w:sz="0" w:space="0" w:color="auto"/>
            <w:bottom w:val="none" w:sz="0" w:space="0" w:color="auto"/>
            <w:right w:val="none" w:sz="0" w:space="0" w:color="auto"/>
          </w:divBdr>
        </w:div>
        <w:div w:id="857934245">
          <w:marLeft w:val="0"/>
          <w:marRight w:val="0"/>
          <w:marTop w:val="0"/>
          <w:marBottom w:val="0"/>
          <w:divBdr>
            <w:top w:val="none" w:sz="0" w:space="0" w:color="auto"/>
            <w:left w:val="none" w:sz="0" w:space="0" w:color="auto"/>
            <w:bottom w:val="none" w:sz="0" w:space="0" w:color="auto"/>
            <w:right w:val="none" w:sz="0" w:space="0" w:color="auto"/>
          </w:divBdr>
        </w:div>
        <w:div w:id="1226987237">
          <w:marLeft w:val="0"/>
          <w:marRight w:val="0"/>
          <w:marTop w:val="0"/>
          <w:marBottom w:val="0"/>
          <w:divBdr>
            <w:top w:val="none" w:sz="0" w:space="0" w:color="auto"/>
            <w:left w:val="none" w:sz="0" w:space="0" w:color="auto"/>
            <w:bottom w:val="none" w:sz="0" w:space="0" w:color="auto"/>
            <w:right w:val="none" w:sz="0" w:space="0" w:color="auto"/>
          </w:divBdr>
        </w:div>
        <w:div w:id="1059744531">
          <w:marLeft w:val="0"/>
          <w:marRight w:val="0"/>
          <w:marTop w:val="0"/>
          <w:marBottom w:val="0"/>
          <w:divBdr>
            <w:top w:val="none" w:sz="0" w:space="0" w:color="auto"/>
            <w:left w:val="none" w:sz="0" w:space="0" w:color="auto"/>
            <w:bottom w:val="none" w:sz="0" w:space="0" w:color="auto"/>
            <w:right w:val="none" w:sz="0" w:space="0" w:color="auto"/>
          </w:divBdr>
        </w:div>
        <w:div w:id="1765224174">
          <w:marLeft w:val="0"/>
          <w:marRight w:val="0"/>
          <w:marTop w:val="0"/>
          <w:marBottom w:val="0"/>
          <w:divBdr>
            <w:top w:val="none" w:sz="0" w:space="0" w:color="auto"/>
            <w:left w:val="none" w:sz="0" w:space="0" w:color="auto"/>
            <w:bottom w:val="none" w:sz="0" w:space="0" w:color="auto"/>
            <w:right w:val="none" w:sz="0" w:space="0" w:color="auto"/>
          </w:divBdr>
        </w:div>
        <w:div w:id="1589074906">
          <w:marLeft w:val="0"/>
          <w:marRight w:val="0"/>
          <w:marTop w:val="0"/>
          <w:marBottom w:val="0"/>
          <w:divBdr>
            <w:top w:val="none" w:sz="0" w:space="0" w:color="auto"/>
            <w:left w:val="none" w:sz="0" w:space="0" w:color="auto"/>
            <w:bottom w:val="none" w:sz="0" w:space="0" w:color="auto"/>
            <w:right w:val="none" w:sz="0" w:space="0" w:color="auto"/>
          </w:divBdr>
        </w:div>
        <w:div w:id="1151751317">
          <w:marLeft w:val="0"/>
          <w:marRight w:val="0"/>
          <w:marTop w:val="0"/>
          <w:marBottom w:val="0"/>
          <w:divBdr>
            <w:top w:val="none" w:sz="0" w:space="0" w:color="auto"/>
            <w:left w:val="none" w:sz="0" w:space="0" w:color="auto"/>
            <w:bottom w:val="none" w:sz="0" w:space="0" w:color="auto"/>
            <w:right w:val="none" w:sz="0" w:space="0" w:color="auto"/>
          </w:divBdr>
        </w:div>
        <w:div w:id="717975922">
          <w:marLeft w:val="0"/>
          <w:marRight w:val="0"/>
          <w:marTop w:val="0"/>
          <w:marBottom w:val="0"/>
          <w:divBdr>
            <w:top w:val="none" w:sz="0" w:space="0" w:color="auto"/>
            <w:left w:val="none" w:sz="0" w:space="0" w:color="auto"/>
            <w:bottom w:val="none" w:sz="0" w:space="0" w:color="auto"/>
            <w:right w:val="none" w:sz="0" w:space="0" w:color="auto"/>
          </w:divBdr>
        </w:div>
        <w:div w:id="2094007029">
          <w:marLeft w:val="0"/>
          <w:marRight w:val="0"/>
          <w:marTop w:val="0"/>
          <w:marBottom w:val="0"/>
          <w:divBdr>
            <w:top w:val="none" w:sz="0" w:space="0" w:color="auto"/>
            <w:left w:val="none" w:sz="0" w:space="0" w:color="auto"/>
            <w:bottom w:val="none" w:sz="0" w:space="0" w:color="auto"/>
            <w:right w:val="none" w:sz="0" w:space="0" w:color="auto"/>
          </w:divBdr>
        </w:div>
        <w:div w:id="2067026655">
          <w:marLeft w:val="0"/>
          <w:marRight w:val="0"/>
          <w:marTop w:val="0"/>
          <w:marBottom w:val="0"/>
          <w:divBdr>
            <w:top w:val="none" w:sz="0" w:space="0" w:color="auto"/>
            <w:left w:val="none" w:sz="0" w:space="0" w:color="auto"/>
            <w:bottom w:val="none" w:sz="0" w:space="0" w:color="auto"/>
            <w:right w:val="none" w:sz="0" w:space="0" w:color="auto"/>
          </w:divBdr>
        </w:div>
        <w:div w:id="1674603453">
          <w:marLeft w:val="0"/>
          <w:marRight w:val="0"/>
          <w:marTop w:val="0"/>
          <w:marBottom w:val="0"/>
          <w:divBdr>
            <w:top w:val="none" w:sz="0" w:space="0" w:color="auto"/>
            <w:left w:val="none" w:sz="0" w:space="0" w:color="auto"/>
            <w:bottom w:val="none" w:sz="0" w:space="0" w:color="auto"/>
            <w:right w:val="none" w:sz="0" w:space="0" w:color="auto"/>
          </w:divBdr>
        </w:div>
        <w:div w:id="1408721143">
          <w:marLeft w:val="0"/>
          <w:marRight w:val="0"/>
          <w:marTop w:val="0"/>
          <w:marBottom w:val="0"/>
          <w:divBdr>
            <w:top w:val="none" w:sz="0" w:space="0" w:color="auto"/>
            <w:left w:val="none" w:sz="0" w:space="0" w:color="auto"/>
            <w:bottom w:val="none" w:sz="0" w:space="0" w:color="auto"/>
            <w:right w:val="none" w:sz="0" w:space="0" w:color="auto"/>
          </w:divBdr>
        </w:div>
        <w:div w:id="307785045">
          <w:marLeft w:val="0"/>
          <w:marRight w:val="0"/>
          <w:marTop w:val="0"/>
          <w:marBottom w:val="0"/>
          <w:divBdr>
            <w:top w:val="none" w:sz="0" w:space="0" w:color="auto"/>
            <w:left w:val="none" w:sz="0" w:space="0" w:color="auto"/>
            <w:bottom w:val="none" w:sz="0" w:space="0" w:color="auto"/>
            <w:right w:val="none" w:sz="0" w:space="0" w:color="auto"/>
          </w:divBdr>
        </w:div>
        <w:div w:id="1704285804">
          <w:marLeft w:val="0"/>
          <w:marRight w:val="0"/>
          <w:marTop w:val="0"/>
          <w:marBottom w:val="0"/>
          <w:divBdr>
            <w:top w:val="none" w:sz="0" w:space="0" w:color="auto"/>
            <w:left w:val="none" w:sz="0" w:space="0" w:color="auto"/>
            <w:bottom w:val="none" w:sz="0" w:space="0" w:color="auto"/>
            <w:right w:val="none" w:sz="0" w:space="0" w:color="auto"/>
          </w:divBdr>
        </w:div>
        <w:div w:id="1634404563">
          <w:marLeft w:val="0"/>
          <w:marRight w:val="0"/>
          <w:marTop w:val="0"/>
          <w:marBottom w:val="0"/>
          <w:divBdr>
            <w:top w:val="none" w:sz="0" w:space="0" w:color="auto"/>
            <w:left w:val="none" w:sz="0" w:space="0" w:color="auto"/>
            <w:bottom w:val="none" w:sz="0" w:space="0" w:color="auto"/>
            <w:right w:val="none" w:sz="0" w:space="0" w:color="auto"/>
          </w:divBdr>
        </w:div>
        <w:div w:id="1609697955">
          <w:marLeft w:val="0"/>
          <w:marRight w:val="0"/>
          <w:marTop w:val="0"/>
          <w:marBottom w:val="0"/>
          <w:divBdr>
            <w:top w:val="none" w:sz="0" w:space="0" w:color="auto"/>
            <w:left w:val="none" w:sz="0" w:space="0" w:color="auto"/>
            <w:bottom w:val="none" w:sz="0" w:space="0" w:color="auto"/>
            <w:right w:val="none" w:sz="0" w:space="0" w:color="auto"/>
          </w:divBdr>
        </w:div>
        <w:div w:id="1522163212">
          <w:marLeft w:val="0"/>
          <w:marRight w:val="0"/>
          <w:marTop w:val="0"/>
          <w:marBottom w:val="0"/>
          <w:divBdr>
            <w:top w:val="none" w:sz="0" w:space="0" w:color="auto"/>
            <w:left w:val="none" w:sz="0" w:space="0" w:color="auto"/>
            <w:bottom w:val="none" w:sz="0" w:space="0" w:color="auto"/>
            <w:right w:val="none" w:sz="0" w:space="0" w:color="auto"/>
          </w:divBdr>
        </w:div>
        <w:div w:id="1720283057">
          <w:marLeft w:val="0"/>
          <w:marRight w:val="0"/>
          <w:marTop w:val="0"/>
          <w:marBottom w:val="0"/>
          <w:divBdr>
            <w:top w:val="none" w:sz="0" w:space="0" w:color="auto"/>
            <w:left w:val="none" w:sz="0" w:space="0" w:color="auto"/>
            <w:bottom w:val="none" w:sz="0" w:space="0" w:color="auto"/>
            <w:right w:val="none" w:sz="0" w:space="0" w:color="auto"/>
          </w:divBdr>
        </w:div>
        <w:div w:id="1305509025">
          <w:marLeft w:val="0"/>
          <w:marRight w:val="0"/>
          <w:marTop w:val="0"/>
          <w:marBottom w:val="0"/>
          <w:divBdr>
            <w:top w:val="none" w:sz="0" w:space="0" w:color="auto"/>
            <w:left w:val="none" w:sz="0" w:space="0" w:color="auto"/>
            <w:bottom w:val="none" w:sz="0" w:space="0" w:color="auto"/>
            <w:right w:val="none" w:sz="0" w:space="0" w:color="auto"/>
          </w:divBdr>
        </w:div>
        <w:div w:id="1904637791">
          <w:marLeft w:val="0"/>
          <w:marRight w:val="0"/>
          <w:marTop w:val="0"/>
          <w:marBottom w:val="0"/>
          <w:divBdr>
            <w:top w:val="none" w:sz="0" w:space="0" w:color="auto"/>
            <w:left w:val="none" w:sz="0" w:space="0" w:color="auto"/>
            <w:bottom w:val="none" w:sz="0" w:space="0" w:color="auto"/>
            <w:right w:val="none" w:sz="0" w:space="0" w:color="auto"/>
          </w:divBdr>
        </w:div>
        <w:div w:id="761266768">
          <w:marLeft w:val="0"/>
          <w:marRight w:val="0"/>
          <w:marTop w:val="0"/>
          <w:marBottom w:val="0"/>
          <w:divBdr>
            <w:top w:val="none" w:sz="0" w:space="0" w:color="auto"/>
            <w:left w:val="none" w:sz="0" w:space="0" w:color="auto"/>
            <w:bottom w:val="none" w:sz="0" w:space="0" w:color="auto"/>
            <w:right w:val="none" w:sz="0" w:space="0" w:color="auto"/>
          </w:divBdr>
        </w:div>
        <w:div w:id="2013331473">
          <w:marLeft w:val="0"/>
          <w:marRight w:val="0"/>
          <w:marTop w:val="0"/>
          <w:marBottom w:val="0"/>
          <w:divBdr>
            <w:top w:val="none" w:sz="0" w:space="0" w:color="auto"/>
            <w:left w:val="none" w:sz="0" w:space="0" w:color="auto"/>
            <w:bottom w:val="none" w:sz="0" w:space="0" w:color="auto"/>
            <w:right w:val="none" w:sz="0" w:space="0" w:color="auto"/>
          </w:divBdr>
        </w:div>
        <w:div w:id="1713918641">
          <w:marLeft w:val="0"/>
          <w:marRight w:val="0"/>
          <w:marTop w:val="0"/>
          <w:marBottom w:val="0"/>
          <w:divBdr>
            <w:top w:val="none" w:sz="0" w:space="0" w:color="auto"/>
            <w:left w:val="none" w:sz="0" w:space="0" w:color="auto"/>
            <w:bottom w:val="none" w:sz="0" w:space="0" w:color="auto"/>
            <w:right w:val="none" w:sz="0" w:space="0" w:color="auto"/>
          </w:divBdr>
        </w:div>
        <w:div w:id="413357411">
          <w:marLeft w:val="0"/>
          <w:marRight w:val="0"/>
          <w:marTop w:val="0"/>
          <w:marBottom w:val="0"/>
          <w:divBdr>
            <w:top w:val="none" w:sz="0" w:space="0" w:color="auto"/>
            <w:left w:val="none" w:sz="0" w:space="0" w:color="auto"/>
            <w:bottom w:val="none" w:sz="0" w:space="0" w:color="auto"/>
            <w:right w:val="none" w:sz="0" w:space="0" w:color="auto"/>
          </w:divBdr>
        </w:div>
        <w:div w:id="1953902975">
          <w:marLeft w:val="0"/>
          <w:marRight w:val="0"/>
          <w:marTop w:val="0"/>
          <w:marBottom w:val="0"/>
          <w:divBdr>
            <w:top w:val="none" w:sz="0" w:space="0" w:color="auto"/>
            <w:left w:val="none" w:sz="0" w:space="0" w:color="auto"/>
            <w:bottom w:val="none" w:sz="0" w:space="0" w:color="auto"/>
            <w:right w:val="none" w:sz="0" w:space="0" w:color="auto"/>
          </w:divBdr>
        </w:div>
        <w:div w:id="1179152378">
          <w:marLeft w:val="0"/>
          <w:marRight w:val="0"/>
          <w:marTop w:val="0"/>
          <w:marBottom w:val="0"/>
          <w:divBdr>
            <w:top w:val="none" w:sz="0" w:space="0" w:color="auto"/>
            <w:left w:val="none" w:sz="0" w:space="0" w:color="auto"/>
            <w:bottom w:val="none" w:sz="0" w:space="0" w:color="auto"/>
            <w:right w:val="none" w:sz="0" w:space="0" w:color="auto"/>
          </w:divBdr>
        </w:div>
        <w:div w:id="432897466">
          <w:marLeft w:val="0"/>
          <w:marRight w:val="0"/>
          <w:marTop w:val="0"/>
          <w:marBottom w:val="0"/>
          <w:divBdr>
            <w:top w:val="none" w:sz="0" w:space="0" w:color="auto"/>
            <w:left w:val="none" w:sz="0" w:space="0" w:color="auto"/>
            <w:bottom w:val="none" w:sz="0" w:space="0" w:color="auto"/>
            <w:right w:val="none" w:sz="0" w:space="0" w:color="auto"/>
          </w:divBdr>
        </w:div>
        <w:div w:id="457728382">
          <w:marLeft w:val="0"/>
          <w:marRight w:val="0"/>
          <w:marTop w:val="0"/>
          <w:marBottom w:val="0"/>
          <w:divBdr>
            <w:top w:val="none" w:sz="0" w:space="0" w:color="auto"/>
            <w:left w:val="none" w:sz="0" w:space="0" w:color="auto"/>
            <w:bottom w:val="none" w:sz="0" w:space="0" w:color="auto"/>
            <w:right w:val="none" w:sz="0" w:space="0" w:color="auto"/>
          </w:divBdr>
        </w:div>
        <w:div w:id="769590754">
          <w:marLeft w:val="0"/>
          <w:marRight w:val="0"/>
          <w:marTop w:val="0"/>
          <w:marBottom w:val="0"/>
          <w:divBdr>
            <w:top w:val="none" w:sz="0" w:space="0" w:color="auto"/>
            <w:left w:val="none" w:sz="0" w:space="0" w:color="auto"/>
            <w:bottom w:val="none" w:sz="0" w:space="0" w:color="auto"/>
            <w:right w:val="none" w:sz="0" w:space="0" w:color="auto"/>
          </w:divBdr>
        </w:div>
        <w:div w:id="896235817">
          <w:marLeft w:val="0"/>
          <w:marRight w:val="0"/>
          <w:marTop w:val="0"/>
          <w:marBottom w:val="0"/>
          <w:divBdr>
            <w:top w:val="none" w:sz="0" w:space="0" w:color="auto"/>
            <w:left w:val="none" w:sz="0" w:space="0" w:color="auto"/>
            <w:bottom w:val="none" w:sz="0" w:space="0" w:color="auto"/>
            <w:right w:val="none" w:sz="0" w:space="0" w:color="auto"/>
          </w:divBdr>
        </w:div>
        <w:div w:id="1493063731">
          <w:marLeft w:val="0"/>
          <w:marRight w:val="0"/>
          <w:marTop w:val="0"/>
          <w:marBottom w:val="0"/>
          <w:divBdr>
            <w:top w:val="none" w:sz="0" w:space="0" w:color="auto"/>
            <w:left w:val="none" w:sz="0" w:space="0" w:color="auto"/>
            <w:bottom w:val="none" w:sz="0" w:space="0" w:color="auto"/>
            <w:right w:val="none" w:sz="0" w:space="0" w:color="auto"/>
          </w:divBdr>
        </w:div>
        <w:div w:id="1962571035">
          <w:marLeft w:val="0"/>
          <w:marRight w:val="0"/>
          <w:marTop w:val="0"/>
          <w:marBottom w:val="0"/>
          <w:divBdr>
            <w:top w:val="none" w:sz="0" w:space="0" w:color="auto"/>
            <w:left w:val="none" w:sz="0" w:space="0" w:color="auto"/>
            <w:bottom w:val="none" w:sz="0" w:space="0" w:color="auto"/>
            <w:right w:val="none" w:sz="0" w:space="0" w:color="auto"/>
          </w:divBdr>
        </w:div>
        <w:div w:id="132330363">
          <w:marLeft w:val="0"/>
          <w:marRight w:val="0"/>
          <w:marTop w:val="0"/>
          <w:marBottom w:val="0"/>
          <w:divBdr>
            <w:top w:val="none" w:sz="0" w:space="0" w:color="auto"/>
            <w:left w:val="none" w:sz="0" w:space="0" w:color="auto"/>
            <w:bottom w:val="none" w:sz="0" w:space="0" w:color="auto"/>
            <w:right w:val="none" w:sz="0" w:space="0" w:color="auto"/>
          </w:divBdr>
        </w:div>
        <w:div w:id="2043937221">
          <w:marLeft w:val="0"/>
          <w:marRight w:val="0"/>
          <w:marTop w:val="0"/>
          <w:marBottom w:val="0"/>
          <w:divBdr>
            <w:top w:val="none" w:sz="0" w:space="0" w:color="auto"/>
            <w:left w:val="none" w:sz="0" w:space="0" w:color="auto"/>
            <w:bottom w:val="none" w:sz="0" w:space="0" w:color="auto"/>
            <w:right w:val="none" w:sz="0" w:space="0" w:color="auto"/>
          </w:divBdr>
        </w:div>
        <w:div w:id="1508866117">
          <w:marLeft w:val="0"/>
          <w:marRight w:val="0"/>
          <w:marTop w:val="0"/>
          <w:marBottom w:val="0"/>
          <w:divBdr>
            <w:top w:val="none" w:sz="0" w:space="0" w:color="auto"/>
            <w:left w:val="none" w:sz="0" w:space="0" w:color="auto"/>
            <w:bottom w:val="none" w:sz="0" w:space="0" w:color="auto"/>
            <w:right w:val="none" w:sz="0" w:space="0" w:color="auto"/>
          </w:divBdr>
        </w:div>
        <w:div w:id="1149984091">
          <w:marLeft w:val="0"/>
          <w:marRight w:val="0"/>
          <w:marTop w:val="0"/>
          <w:marBottom w:val="0"/>
          <w:divBdr>
            <w:top w:val="none" w:sz="0" w:space="0" w:color="auto"/>
            <w:left w:val="none" w:sz="0" w:space="0" w:color="auto"/>
            <w:bottom w:val="none" w:sz="0" w:space="0" w:color="auto"/>
            <w:right w:val="none" w:sz="0" w:space="0" w:color="auto"/>
          </w:divBdr>
        </w:div>
        <w:div w:id="2067870490">
          <w:marLeft w:val="0"/>
          <w:marRight w:val="0"/>
          <w:marTop w:val="0"/>
          <w:marBottom w:val="0"/>
          <w:divBdr>
            <w:top w:val="none" w:sz="0" w:space="0" w:color="auto"/>
            <w:left w:val="none" w:sz="0" w:space="0" w:color="auto"/>
            <w:bottom w:val="none" w:sz="0" w:space="0" w:color="auto"/>
            <w:right w:val="none" w:sz="0" w:space="0" w:color="auto"/>
          </w:divBdr>
        </w:div>
        <w:div w:id="81418250">
          <w:marLeft w:val="0"/>
          <w:marRight w:val="0"/>
          <w:marTop w:val="0"/>
          <w:marBottom w:val="0"/>
          <w:divBdr>
            <w:top w:val="none" w:sz="0" w:space="0" w:color="auto"/>
            <w:left w:val="none" w:sz="0" w:space="0" w:color="auto"/>
            <w:bottom w:val="none" w:sz="0" w:space="0" w:color="auto"/>
            <w:right w:val="none" w:sz="0" w:space="0" w:color="auto"/>
          </w:divBdr>
        </w:div>
        <w:div w:id="513493076">
          <w:marLeft w:val="0"/>
          <w:marRight w:val="0"/>
          <w:marTop w:val="0"/>
          <w:marBottom w:val="0"/>
          <w:divBdr>
            <w:top w:val="none" w:sz="0" w:space="0" w:color="auto"/>
            <w:left w:val="none" w:sz="0" w:space="0" w:color="auto"/>
            <w:bottom w:val="none" w:sz="0" w:space="0" w:color="auto"/>
            <w:right w:val="none" w:sz="0" w:space="0" w:color="auto"/>
          </w:divBdr>
        </w:div>
        <w:div w:id="353196632">
          <w:marLeft w:val="0"/>
          <w:marRight w:val="0"/>
          <w:marTop w:val="0"/>
          <w:marBottom w:val="0"/>
          <w:divBdr>
            <w:top w:val="none" w:sz="0" w:space="0" w:color="auto"/>
            <w:left w:val="none" w:sz="0" w:space="0" w:color="auto"/>
            <w:bottom w:val="none" w:sz="0" w:space="0" w:color="auto"/>
            <w:right w:val="none" w:sz="0" w:space="0" w:color="auto"/>
          </w:divBdr>
        </w:div>
        <w:div w:id="918710426">
          <w:marLeft w:val="0"/>
          <w:marRight w:val="0"/>
          <w:marTop w:val="0"/>
          <w:marBottom w:val="0"/>
          <w:divBdr>
            <w:top w:val="none" w:sz="0" w:space="0" w:color="auto"/>
            <w:left w:val="none" w:sz="0" w:space="0" w:color="auto"/>
            <w:bottom w:val="none" w:sz="0" w:space="0" w:color="auto"/>
            <w:right w:val="none" w:sz="0" w:space="0" w:color="auto"/>
          </w:divBdr>
        </w:div>
        <w:div w:id="2130515304">
          <w:marLeft w:val="0"/>
          <w:marRight w:val="0"/>
          <w:marTop w:val="0"/>
          <w:marBottom w:val="0"/>
          <w:divBdr>
            <w:top w:val="none" w:sz="0" w:space="0" w:color="auto"/>
            <w:left w:val="none" w:sz="0" w:space="0" w:color="auto"/>
            <w:bottom w:val="none" w:sz="0" w:space="0" w:color="auto"/>
            <w:right w:val="none" w:sz="0" w:space="0" w:color="auto"/>
          </w:divBdr>
        </w:div>
        <w:div w:id="528838381">
          <w:marLeft w:val="0"/>
          <w:marRight w:val="0"/>
          <w:marTop w:val="0"/>
          <w:marBottom w:val="0"/>
          <w:divBdr>
            <w:top w:val="none" w:sz="0" w:space="0" w:color="auto"/>
            <w:left w:val="none" w:sz="0" w:space="0" w:color="auto"/>
            <w:bottom w:val="none" w:sz="0" w:space="0" w:color="auto"/>
            <w:right w:val="none" w:sz="0" w:space="0" w:color="auto"/>
          </w:divBdr>
        </w:div>
        <w:div w:id="19551986">
          <w:marLeft w:val="0"/>
          <w:marRight w:val="0"/>
          <w:marTop w:val="0"/>
          <w:marBottom w:val="0"/>
          <w:divBdr>
            <w:top w:val="none" w:sz="0" w:space="0" w:color="auto"/>
            <w:left w:val="none" w:sz="0" w:space="0" w:color="auto"/>
            <w:bottom w:val="none" w:sz="0" w:space="0" w:color="auto"/>
            <w:right w:val="none" w:sz="0" w:space="0" w:color="auto"/>
          </w:divBdr>
        </w:div>
        <w:div w:id="1774209273">
          <w:marLeft w:val="0"/>
          <w:marRight w:val="0"/>
          <w:marTop w:val="0"/>
          <w:marBottom w:val="0"/>
          <w:divBdr>
            <w:top w:val="none" w:sz="0" w:space="0" w:color="auto"/>
            <w:left w:val="none" w:sz="0" w:space="0" w:color="auto"/>
            <w:bottom w:val="none" w:sz="0" w:space="0" w:color="auto"/>
            <w:right w:val="none" w:sz="0" w:space="0" w:color="auto"/>
          </w:divBdr>
        </w:div>
        <w:div w:id="74713803">
          <w:marLeft w:val="0"/>
          <w:marRight w:val="0"/>
          <w:marTop w:val="0"/>
          <w:marBottom w:val="0"/>
          <w:divBdr>
            <w:top w:val="none" w:sz="0" w:space="0" w:color="auto"/>
            <w:left w:val="none" w:sz="0" w:space="0" w:color="auto"/>
            <w:bottom w:val="none" w:sz="0" w:space="0" w:color="auto"/>
            <w:right w:val="none" w:sz="0" w:space="0" w:color="auto"/>
          </w:divBdr>
        </w:div>
        <w:div w:id="393313622">
          <w:marLeft w:val="0"/>
          <w:marRight w:val="0"/>
          <w:marTop w:val="0"/>
          <w:marBottom w:val="0"/>
          <w:divBdr>
            <w:top w:val="none" w:sz="0" w:space="0" w:color="auto"/>
            <w:left w:val="none" w:sz="0" w:space="0" w:color="auto"/>
            <w:bottom w:val="none" w:sz="0" w:space="0" w:color="auto"/>
            <w:right w:val="none" w:sz="0" w:space="0" w:color="auto"/>
          </w:divBdr>
        </w:div>
        <w:div w:id="478309678">
          <w:marLeft w:val="0"/>
          <w:marRight w:val="0"/>
          <w:marTop w:val="0"/>
          <w:marBottom w:val="0"/>
          <w:divBdr>
            <w:top w:val="none" w:sz="0" w:space="0" w:color="auto"/>
            <w:left w:val="none" w:sz="0" w:space="0" w:color="auto"/>
            <w:bottom w:val="none" w:sz="0" w:space="0" w:color="auto"/>
            <w:right w:val="none" w:sz="0" w:space="0" w:color="auto"/>
          </w:divBdr>
        </w:div>
        <w:div w:id="1595623541">
          <w:marLeft w:val="0"/>
          <w:marRight w:val="0"/>
          <w:marTop w:val="0"/>
          <w:marBottom w:val="0"/>
          <w:divBdr>
            <w:top w:val="none" w:sz="0" w:space="0" w:color="auto"/>
            <w:left w:val="none" w:sz="0" w:space="0" w:color="auto"/>
            <w:bottom w:val="none" w:sz="0" w:space="0" w:color="auto"/>
            <w:right w:val="none" w:sz="0" w:space="0" w:color="auto"/>
          </w:divBdr>
        </w:div>
        <w:div w:id="1821340635">
          <w:marLeft w:val="0"/>
          <w:marRight w:val="0"/>
          <w:marTop w:val="0"/>
          <w:marBottom w:val="0"/>
          <w:divBdr>
            <w:top w:val="none" w:sz="0" w:space="0" w:color="auto"/>
            <w:left w:val="none" w:sz="0" w:space="0" w:color="auto"/>
            <w:bottom w:val="none" w:sz="0" w:space="0" w:color="auto"/>
            <w:right w:val="none" w:sz="0" w:space="0" w:color="auto"/>
          </w:divBdr>
        </w:div>
        <w:div w:id="457530834">
          <w:marLeft w:val="0"/>
          <w:marRight w:val="0"/>
          <w:marTop w:val="0"/>
          <w:marBottom w:val="0"/>
          <w:divBdr>
            <w:top w:val="none" w:sz="0" w:space="0" w:color="auto"/>
            <w:left w:val="none" w:sz="0" w:space="0" w:color="auto"/>
            <w:bottom w:val="none" w:sz="0" w:space="0" w:color="auto"/>
            <w:right w:val="none" w:sz="0" w:space="0" w:color="auto"/>
          </w:divBdr>
        </w:div>
        <w:div w:id="1276015312">
          <w:marLeft w:val="0"/>
          <w:marRight w:val="0"/>
          <w:marTop w:val="0"/>
          <w:marBottom w:val="0"/>
          <w:divBdr>
            <w:top w:val="none" w:sz="0" w:space="0" w:color="auto"/>
            <w:left w:val="none" w:sz="0" w:space="0" w:color="auto"/>
            <w:bottom w:val="none" w:sz="0" w:space="0" w:color="auto"/>
            <w:right w:val="none" w:sz="0" w:space="0" w:color="auto"/>
          </w:divBdr>
        </w:div>
        <w:div w:id="560558790">
          <w:marLeft w:val="0"/>
          <w:marRight w:val="0"/>
          <w:marTop w:val="0"/>
          <w:marBottom w:val="0"/>
          <w:divBdr>
            <w:top w:val="none" w:sz="0" w:space="0" w:color="auto"/>
            <w:left w:val="none" w:sz="0" w:space="0" w:color="auto"/>
            <w:bottom w:val="none" w:sz="0" w:space="0" w:color="auto"/>
            <w:right w:val="none" w:sz="0" w:space="0" w:color="auto"/>
          </w:divBdr>
        </w:div>
        <w:div w:id="39401638">
          <w:marLeft w:val="0"/>
          <w:marRight w:val="0"/>
          <w:marTop w:val="0"/>
          <w:marBottom w:val="0"/>
          <w:divBdr>
            <w:top w:val="none" w:sz="0" w:space="0" w:color="auto"/>
            <w:left w:val="none" w:sz="0" w:space="0" w:color="auto"/>
            <w:bottom w:val="none" w:sz="0" w:space="0" w:color="auto"/>
            <w:right w:val="none" w:sz="0" w:space="0" w:color="auto"/>
          </w:divBdr>
        </w:div>
        <w:div w:id="1233076868">
          <w:marLeft w:val="0"/>
          <w:marRight w:val="0"/>
          <w:marTop w:val="0"/>
          <w:marBottom w:val="0"/>
          <w:divBdr>
            <w:top w:val="none" w:sz="0" w:space="0" w:color="auto"/>
            <w:left w:val="none" w:sz="0" w:space="0" w:color="auto"/>
            <w:bottom w:val="none" w:sz="0" w:space="0" w:color="auto"/>
            <w:right w:val="none" w:sz="0" w:space="0" w:color="auto"/>
          </w:divBdr>
        </w:div>
        <w:div w:id="1010373963">
          <w:marLeft w:val="0"/>
          <w:marRight w:val="0"/>
          <w:marTop w:val="0"/>
          <w:marBottom w:val="0"/>
          <w:divBdr>
            <w:top w:val="none" w:sz="0" w:space="0" w:color="auto"/>
            <w:left w:val="none" w:sz="0" w:space="0" w:color="auto"/>
            <w:bottom w:val="none" w:sz="0" w:space="0" w:color="auto"/>
            <w:right w:val="none" w:sz="0" w:space="0" w:color="auto"/>
          </w:divBdr>
        </w:div>
        <w:div w:id="529756177">
          <w:marLeft w:val="0"/>
          <w:marRight w:val="0"/>
          <w:marTop w:val="0"/>
          <w:marBottom w:val="0"/>
          <w:divBdr>
            <w:top w:val="none" w:sz="0" w:space="0" w:color="auto"/>
            <w:left w:val="none" w:sz="0" w:space="0" w:color="auto"/>
            <w:bottom w:val="none" w:sz="0" w:space="0" w:color="auto"/>
            <w:right w:val="none" w:sz="0" w:space="0" w:color="auto"/>
          </w:divBdr>
        </w:div>
        <w:div w:id="497506322">
          <w:marLeft w:val="0"/>
          <w:marRight w:val="0"/>
          <w:marTop w:val="0"/>
          <w:marBottom w:val="0"/>
          <w:divBdr>
            <w:top w:val="none" w:sz="0" w:space="0" w:color="auto"/>
            <w:left w:val="none" w:sz="0" w:space="0" w:color="auto"/>
            <w:bottom w:val="none" w:sz="0" w:space="0" w:color="auto"/>
            <w:right w:val="none" w:sz="0" w:space="0" w:color="auto"/>
          </w:divBdr>
        </w:div>
        <w:div w:id="1976639937">
          <w:marLeft w:val="0"/>
          <w:marRight w:val="0"/>
          <w:marTop w:val="0"/>
          <w:marBottom w:val="0"/>
          <w:divBdr>
            <w:top w:val="none" w:sz="0" w:space="0" w:color="auto"/>
            <w:left w:val="none" w:sz="0" w:space="0" w:color="auto"/>
            <w:bottom w:val="none" w:sz="0" w:space="0" w:color="auto"/>
            <w:right w:val="none" w:sz="0" w:space="0" w:color="auto"/>
          </w:divBdr>
        </w:div>
        <w:div w:id="1403328139">
          <w:marLeft w:val="0"/>
          <w:marRight w:val="0"/>
          <w:marTop w:val="0"/>
          <w:marBottom w:val="0"/>
          <w:divBdr>
            <w:top w:val="none" w:sz="0" w:space="0" w:color="auto"/>
            <w:left w:val="none" w:sz="0" w:space="0" w:color="auto"/>
            <w:bottom w:val="none" w:sz="0" w:space="0" w:color="auto"/>
            <w:right w:val="none" w:sz="0" w:space="0" w:color="auto"/>
          </w:divBdr>
        </w:div>
        <w:div w:id="1590579153">
          <w:marLeft w:val="0"/>
          <w:marRight w:val="0"/>
          <w:marTop w:val="0"/>
          <w:marBottom w:val="0"/>
          <w:divBdr>
            <w:top w:val="none" w:sz="0" w:space="0" w:color="auto"/>
            <w:left w:val="none" w:sz="0" w:space="0" w:color="auto"/>
            <w:bottom w:val="none" w:sz="0" w:space="0" w:color="auto"/>
            <w:right w:val="none" w:sz="0" w:space="0" w:color="auto"/>
          </w:divBdr>
        </w:div>
        <w:div w:id="1404521904">
          <w:marLeft w:val="0"/>
          <w:marRight w:val="0"/>
          <w:marTop w:val="0"/>
          <w:marBottom w:val="0"/>
          <w:divBdr>
            <w:top w:val="none" w:sz="0" w:space="0" w:color="auto"/>
            <w:left w:val="none" w:sz="0" w:space="0" w:color="auto"/>
            <w:bottom w:val="none" w:sz="0" w:space="0" w:color="auto"/>
            <w:right w:val="none" w:sz="0" w:space="0" w:color="auto"/>
          </w:divBdr>
        </w:div>
        <w:div w:id="892273577">
          <w:marLeft w:val="0"/>
          <w:marRight w:val="0"/>
          <w:marTop w:val="0"/>
          <w:marBottom w:val="0"/>
          <w:divBdr>
            <w:top w:val="none" w:sz="0" w:space="0" w:color="auto"/>
            <w:left w:val="none" w:sz="0" w:space="0" w:color="auto"/>
            <w:bottom w:val="none" w:sz="0" w:space="0" w:color="auto"/>
            <w:right w:val="none" w:sz="0" w:space="0" w:color="auto"/>
          </w:divBdr>
        </w:div>
        <w:div w:id="1542280150">
          <w:marLeft w:val="0"/>
          <w:marRight w:val="0"/>
          <w:marTop w:val="0"/>
          <w:marBottom w:val="0"/>
          <w:divBdr>
            <w:top w:val="none" w:sz="0" w:space="0" w:color="auto"/>
            <w:left w:val="none" w:sz="0" w:space="0" w:color="auto"/>
            <w:bottom w:val="none" w:sz="0" w:space="0" w:color="auto"/>
            <w:right w:val="none" w:sz="0" w:space="0" w:color="auto"/>
          </w:divBdr>
        </w:div>
        <w:div w:id="529799716">
          <w:marLeft w:val="0"/>
          <w:marRight w:val="0"/>
          <w:marTop w:val="0"/>
          <w:marBottom w:val="0"/>
          <w:divBdr>
            <w:top w:val="none" w:sz="0" w:space="0" w:color="auto"/>
            <w:left w:val="none" w:sz="0" w:space="0" w:color="auto"/>
            <w:bottom w:val="none" w:sz="0" w:space="0" w:color="auto"/>
            <w:right w:val="none" w:sz="0" w:space="0" w:color="auto"/>
          </w:divBdr>
        </w:div>
      </w:divsChild>
    </w:div>
    <w:div w:id="1373067457">
      <w:bodyDiv w:val="1"/>
      <w:marLeft w:val="0"/>
      <w:marRight w:val="0"/>
      <w:marTop w:val="0"/>
      <w:marBottom w:val="0"/>
      <w:divBdr>
        <w:top w:val="none" w:sz="0" w:space="0" w:color="auto"/>
        <w:left w:val="none" w:sz="0" w:space="0" w:color="auto"/>
        <w:bottom w:val="none" w:sz="0" w:space="0" w:color="auto"/>
        <w:right w:val="none" w:sz="0" w:space="0" w:color="auto"/>
      </w:divBdr>
    </w:div>
    <w:div w:id="1379745278">
      <w:bodyDiv w:val="1"/>
      <w:marLeft w:val="0"/>
      <w:marRight w:val="0"/>
      <w:marTop w:val="0"/>
      <w:marBottom w:val="0"/>
      <w:divBdr>
        <w:top w:val="none" w:sz="0" w:space="0" w:color="auto"/>
        <w:left w:val="none" w:sz="0" w:space="0" w:color="auto"/>
        <w:bottom w:val="none" w:sz="0" w:space="0" w:color="auto"/>
        <w:right w:val="none" w:sz="0" w:space="0" w:color="auto"/>
      </w:divBdr>
    </w:div>
    <w:div w:id="1387876492">
      <w:bodyDiv w:val="1"/>
      <w:marLeft w:val="0"/>
      <w:marRight w:val="0"/>
      <w:marTop w:val="0"/>
      <w:marBottom w:val="0"/>
      <w:divBdr>
        <w:top w:val="none" w:sz="0" w:space="0" w:color="auto"/>
        <w:left w:val="none" w:sz="0" w:space="0" w:color="auto"/>
        <w:bottom w:val="none" w:sz="0" w:space="0" w:color="auto"/>
        <w:right w:val="none" w:sz="0" w:space="0" w:color="auto"/>
      </w:divBdr>
    </w:div>
    <w:div w:id="1388601396">
      <w:bodyDiv w:val="1"/>
      <w:marLeft w:val="0"/>
      <w:marRight w:val="0"/>
      <w:marTop w:val="0"/>
      <w:marBottom w:val="0"/>
      <w:divBdr>
        <w:top w:val="none" w:sz="0" w:space="0" w:color="auto"/>
        <w:left w:val="none" w:sz="0" w:space="0" w:color="auto"/>
        <w:bottom w:val="none" w:sz="0" w:space="0" w:color="auto"/>
        <w:right w:val="none" w:sz="0" w:space="0" w:color="auto"/>
      </w:divBdr>
    </w:div>
    <w:div w:id="1394043804">
      <w:bodyDiv w:val="1"/>
      <w:marLeft w:val="0"/>
      <w:marRight w:val="0"/>
      <w:marTop w:val="0"/>
      <w:marBottom w:val="0"/>
      <w:divBdr>
        <w:top w:val="none" w:sz="0" w:space="0" w:color="auto"/>
        <w:left w:val="none" w:sz="0" w:space="0" w:color="auto"/>
        <w:bottom w:val="none" w:sz="0" w:space="0" w:color="auto"/>
        <w:right w:val="none" w:sz="0" w:space="0" w:color="auto"/>
      </w:divBdr>
    </w:div>
    <w:div w:id="1397318433">
      <w:bodyDiv w:val="1"/>
      <w:marLeft w:val="0"/>
      <w:marRight w:val="0"/>
      <w:marTop w:val="0"/>
      <w:marBottom w:val="0"/>
      <w:divBdr>
        <w:top w:val="none" w:sz="0" w:space="0" w:color="auto"/>
        <w:left w:val="none" w:sz="0" w:space="0" w:color="auto"/>
        <w:bottom w:val="none" w:sz="0" w:space="0" w:color="auto"/>
        <w:right w:val="none" w:sz="0" w:space="0" w:color="auto"/>
      </w:divBdr>
    </w:div>
    <w:div w:id="1406149057">
      <w:bodyDiv w:val="1"/>
      <w:marLeft w:val="0"/>
      <w:marRight w:val="0"/>
      <w:marTop w:val="0"/>
      <w:marBottom w:val="0"/>
      <w:divBdr>
        <w:top w:val="none" w:sz="0" w:space="0" w:color="auto"/>
        <w:left w:val="none" w:sz="0" w:space="0" w:color="auto"/>
        <w:bottom w:val="none" w:sz="0" w:space="0" w:color="auto"/>
        <w:right w:val="none" w:sz="0" w:space="0" w:color="auto"/>
      </w:divBdr>
    </w:div>
    <w:div w:id="1418281073">
      <w:bodyDiv w:val="1"/>
      <w:marLeft w:val="0"/>
      <w:marRight w:val="0"/>
      <w:marTop w:val="0"/>
      <w:marBottom w:val="0"/>
      <w:divBdr>
        <w:top w:val="none" w:sz="0" w:space="0" w:color="auto"/>
        <w:left w:val="none" w:sz="0" w:space="0" w:color="auto"/>
        <w:bottom w:val="none" w:sz="0" w:space="0" w:color="auto"/>
        <w:right w:val="none" w:sz="0" w:space="0" w:color="auto"/>
      </w:divBdr>
    </w:div>
    <w:div w:id="1427074669">
      <w:bodyDiv w:val="1"/>
      <w:marLeft w:val="0"/>
      <w:marRight w:val="0"/>
      <w:marTop w:val="0"/>
      <w:marBottom w:val="0"/>
      <w:divBdr>
        <w:top w:val="none" w:sz="0" w:space="0" w:color="auto"/>
        <w:left w:val="none" w:sz="0" w:space="0" w:color="auto"/>
        <w:bottom w:val="none" w:sz="0" w:space="0" w:color="auto"/>
        <w:right w:val="none" w:sz="0" w:space="0" w:color="auto"/>
      </w:divBdr>
    </w:div>
    <w:div w:id="1428228920">
      <w:bodyDiv w:val="1"/>
      <w:marLeft w:val="0"/>
      <w:marRight w:val="0"/>
      <w:marTop w:val="0"/>
      <w:marBottom w:val="0"/>
      <w:divBdr>
        <w:top w:val="none" w:sz="0" w:space="0" w:color="auto"/>
        <w:left w:val="none" w:sz="0" w:space="0" w:color="auto"/>
        <w:bottom w:val="none" w:sz="0" w:space="0" w:color="auto"/>
        <w:right w:val="none" w:sz="0" w:space="0" w:color="auto"/>
      </w:divBdr>
    </w:div>
    <w:div w:id="1429303505">
      <w:bodyDiv w:val="1"/>
      <w:marLeft w:val="0"/>
      <w:marRight w:val="0"/>
      <w:marTop w:val="0"/>
      <w:marBottom w:val="0"/>
      <w:divBdr>
        <w:top w:val="none" w:sz="0" w:space="0" w:color="auto"/>
        <w:left w:val="none" w:sz="0" w:space="0" w:color="auto"/>
        <w:bottom w:val="none" w:sz="0" w:space="0" w:color="auto"/>
        <w:right w:val="none" w:sz="0" w:space="0" w:color="auto"/>
      </w:divBdr>
    </w:div>
    <w:div w:id="1435130707">
      <w:bodyDiv w:val="1"/>
      <w:marLeft w:val="0"/>
      <w:marRight w:val="0"/>
      <w:marTop w:val="0"/>
      <w:marBottom w:val="0"/>
      <w:divBdr>
        <w:top w:val="none" w:sz="0" w:space="0" w:color="auto"/>
        <w:left w:val="none" w:sz="0" w:space="0" w:color="auto"/>
        <w:bottom w:val="none" w:sz="0" w:space="0" w:color="auto"/>
        <w:right w:val="none" w:sz="0" w:space="0" w:color="auto"/>
      </w:divBdr>
    </w:div>
    <w:div w:id="1435856583">
      <w:bodyDiv w:val="1"/>
      <w:marLeft w:val="0"/>
      <w:marRight w:val="0"/>
      <w:marTop w:val="0"/>
      <w:marBottom w:val="0"/>
      <w:divBdr>
        <w:top w:val="none" w:sz="0" w:space="0" w:color="auto"/>
        <w:left w:val="none" w:sz="0" w:space="0" w:color="auto"/>
        <w:bottom w:val="none" w:sz="0" w:space="0" w:color="auto"/>
        <w:right w:val="none" w:sz="0" w:space="0" w:color="auto"/>
      </w:divBdr>
    </w:div>
    <w:div w:id="1439328857">
      <w:bodyDiv w:val="1"/>
      <w:marLeft w:val="0"/>
      <w:marRight w:val="0"/>
      <w:marTop w:val="0"/>
      <w:marBottom w:val="0"/>
      <w:divBdr>
        <w:top w:val="none" w:sz="0" w:space="0" w:color="auto"/>
        <w:left w:val="none" w:sz="0" w:space="0" w:color="auto"/>
        <w:bottom w:val="none" w:sz="0" w:space="0" w:color="auto"/>
        <w:right w:val="none" w:sz="0" w:space="0" w:color="auto"/>
      </w:divBdr>
    </w:div>
    <w:div w:id="1443377339">
      <w:bodyDiv w:val="1"/>
      <w:marLeft w:val="0"/>
      <w:marRight w:val="0"/>
      <w:marTop w:val="0"/>
      <w:marBottom w:val="0"/>
      <w:divBdr>
        <w:top w:val="none" w:sz="0" w:space="0" w:color="auto"/>
        <w:left w:val="none" w:sz="0" w:space="0" w:color="auto"/>
        <w:bottom w:val="none" w:sz="0" w:space="0" w:color="auto"/>
        <w:right w:val="none" w:sz="0" w:space="0" w:color="auto"/>
      </w:divBdr>
    </w:div>
    <w:div w:id="1445343669">
      <w:bodyDiv w:val="1"/>
      <w:marLeft w:val="0"/>
      <w:marRight w:val="0"/>
      <w:marTop w:val="0"/>
      <w:marBottom w:val="0"/>
      <w:divBdr>
        <w:top w:val="none" w:sz="0" w:space="0" w:color="auto"/>
        <w:left w:val="none" w:sz="0" w:space="0" w:color="auto"/>
        <w:bottom w:val="none" w:sz="0" w:space="0" w:color="auto"/>
        <w:right w:val="none" w:sz="0" w:space="0" w:color="auto"/>
      </w:divBdr>
    </w:div>
    <w:div w:id="1448543281">
      <w:bodyDiv w:val="1"/>
      <w:marLeft w:val="0"/>
      <w:marRight w:val="0"/>
      <w:marTop w:val="0"/>
      <w:marBottom w:val="0"/>
      <w:divBdr>
        <w:top w:val="none" w:sz="0" w:space="0" w:color="auto"/>
        <w:left w:val="none" w:sz="0" w:space="0" w:color="auto"/>
        <w:bottom w:val="none" w:sz="0" w:space="0" w:color="auto"/>
        <w:right w:val="none" w:sz="0" w:space="0" w:color="auto"/>
      </w:divBdr>
    </w:div>
    <w:div w:id="1465273769">
      <w:bodyDiv w:val="1"/>
      <w:marLeft w:val="0"/>
      <w:marRight w:val="0"/>
      <w:marTop w:val="0"/>
      <w:marBottom w:val="0"/>
      <w:divBdr>
        <w:top w:val="none" w:sz="0" w:space="0" w:color="auto"/>
        <w:left w:val="none" w:sz="0" w:space="0" w:color="auto"/>
        <w:bottom w:val="none" w:sz="0" w:space="0" w:color="auto"/>
        <w:right w:val="none" w:sz="0" w:space="0" w:color="auto"/>
      </w:divBdr>
    </w:div>
    <w:div w:id="1468400504">
      <w:bodyDiv w:val="1"/>
      <w:marLeft w:val="0"/>
      <w:marRight w:val="0"/>
      <w:marTop w:val="0"/>
      <w:marBottom w:val="0"/>
      <w:divBdr>
        <w:top w:val="none" w:sz="0" w:space="0" w:color="auto"/>
        <w:left w:val="none" w:sz="0" w:space="0" w:color="auto"/>
        <w:bottom w:val="none" w:sz="0" w:space="0" w:color="auto"/>
        <w:right w:val="none" w:sz="0" w:space="0" w:color="auto"/>
      </w:divBdr>
    </w:div>
    <w:div w:id="1470856132">
      <w:bodyDiv w:val="1"/>
      <w:marLeft w:val="0"/>
      <w:marRight w:val="0"/>
      <w:marTop w:val="0"/>
      <w:marBottom w:val="0"/>
      <w:divBdr>
        <w:top w:val="none" w:sz="0" w:space="0" w:color="auto"/>
        <w:left w:val="none" w:sz="0" w:space="0" w:color="auto"/>
        <w:bottom w:val="none" w:sz="0" w:space="0" w:color="auto"/>
        <w:right w:val="none" w:sz="0" w:space="0" w:color="auto"/>
      </w:divBdr>
    </w:div>
    <w:div w:id="1474837249">
      <w:bodyDiv w:val="1"/>
      <w:marLeft w:val="0"/>
      <w:marRight w:val="0"/>
      <w:marTop w:val="0"/>
      <w:marBottom w:val="0"/>
      <w:divBdr>
        <w:top w:val="none" w:sz="0" w:space="0" w:color="auto"/>
        <w:left w:val="none" w:sz="0" w:space="0" w:color="auto"/>
        <w:bottom w:val="none" w:sz="0" w:space="0" w:color="auto"/>
        <w:right w:val="none" w:sz="0" w:space="0" w:color="auto"/>
      </w:divBdr>
    </w:div>
    <w:div w:id="1491556719">
      <w:bodyDiv w:val="1"/>
      <w:marLeft w:val="0"/>
      <w:marRight w:val="0"/>
      <w:marTop w:val="0"/>
      <w:marBottom w:val="0"/>
      <w:divBdr>
        <w:top w:val="none" w:sz="0" w:space="0" w:color="auto"/>
        <w:left w:val="none" w:sz="0" w:space="0" w:color="auto"/>
        <w:bottom w:val="none" w:sz="0" w:space="0" w:color="auto"/>
        <w:right w:val="none" w:sz="0" w:space="0" w:color="auto"/>
      </w:divBdr>
    </w:div>
    <w:div w:id="1500389111">
      <w:bodyDiv w:val="1"/>
      <w:marLeft w:val="0"/>
      <w:marRight w:val="0"/>
      <w:marTop w:val="0"/>
      <w:marBottom w:val="0"/>
      <w:divBdr>
        <w:top w:val="none" w:sz="0" w:space="0" w:color="auto"/>
        <w:left w:val="none" w:sz="0" w:space="0" w:color="auto"/>
        <w:bottom w:val="none" w:sz="0" w:space="0" w:color="auto"/>
        <w:right w:val="none" w:sz="0" w:space="0" w:color="auto"/>
      </w:divBdr>
    </w:div>
    <w:div w:id="1501238040">
      <w:bodyDiv w:val="1"/>
      <w:marLeft w:val="0"/>
      <w:marRight w:val="0"/>
      <w:marTop w:val="0"/>
      <w:marBottom w:val="0"/>
      <w:divBdr>
        <w:top w:val="none" w:sz="0" w:space="0" w:color="auto"/>
        <w:left w:val="none" w:sz="0" w:space="0" w:color="auto"/>
        <w:bottom w:val="none" w:sz="0" w:space="0" w:color="auto"/>
        <w:right w:val="none" w:sz="0" w:space="0" w:color="auto"/>
      </w:divBdr>
    </w:div>
    <w:div w:id="1502550553">
      <w:bodyDiv w:val="1"/>
      <w:marLeft w:val="0"/>
      <w:marRight w:val="0"/>
      <w:marTop w:val="0"/>
      <w:marBottom w:val="0"/>
      <w:divBdr>
        <w:top w:val="none" w:sz="0" w:space="0" w:color="auto"/>
        <w:left w:val="none" w:sz="0" w:space="0" w:color="auto"/>
        <w:bottom w:val="none" w:sz="0" w:space="0" w:color="auto"/>
        <w:right w:val="none" w:sz="0" w:space="0" w:color="auto"/>
      </w:divBdr>
    </w:div>
    <w:div w:id="1502693843">
      <w:bodyDiv w:val="1"/>
      <w:marLeft w:val="0"/>
      <w:marRight w:val="0"/>
      <w:marTop w:val="0"/>
      <w:marBottom w:val="0"/>
      <w:divBdr>
        <w:top w:val="none" w:sz="0" w:space="0" w:color="auto"/>
        <w:left w:val="none" w:sz="0" w:space="0" w:color="auto"/>
        <w:bottom w:val="none" w:sz="0" w:space="0" w:color="auto"/>
        <w:right w:val="none" w:sz="0" w:space="0" w:color="auto"/>
      </w:divBdr>
    </w:div>
    <w:div w:id="1503162665">
      <w:bodyDiv w:val="1"/>
      <w:marLeft w:val="0"/>
      <w:marRight w:val="0"/>
      <w:marTop w:val="0"/>
      <w:marBottom w:val="0"/>
      <w:divBdr>
        <w:top w:val="none" w:sz="0" w:space="0" w:color="auto"/>
        <w:left w:val="none" w:sz="0" w:space="0" w:color="auto"/>
        <w:bottom w:val="none" w:sz="0" w:space="0" w:color="auto"/>
        <w:right w:val="none" w:sz="0" w:space="0" w:color="auto"/>
      </w:divBdr>
    </w:div>
    <w:div w:id="1509444403">
      <w:bodyDiv w:val="1"/>
      <w:marLeft w:val="0"/>
      <w:marRight w:val="0"/>
      <w:marTop w:val="0"/>
      <w:marBottom w:val="0"/>
      <w:divBdr>
        <w:top w:val="none" w:sz="0" w:space="0" w:color="auto"/>
        <w:left w:val="none" w:sz="0" w:space="0" w:color="auto"/>
        <w:bottom w:val="none" w:sz="0" w:space="0" w:color="auto"/>
        <w:right w:val="none" w:sz="0" w:space="0" w:color="auto"/>
      </w:divBdr>
      <w:divsChild>
        <w:div w:id="460999401">
          <w:marLeft w:val="640"/>
          <w:marRight w:val="0"/>
          <w:marTop w:val="0"/>
          <w:marBottom w:val="0"/>
          <w:divBdr>
            <w:top w:val="none" w:sz="0" w:space="0" w:color="auto"/>
            <w:left w:val="none" w:sz="0" w:space="0" w:color="auto"/>
            <w:bottom w:val="none" w:sz="0" w:space="0" w:color="auto"/>
            <w:right w:val="none" w:sz="0" w:space="0" w:color="auto"/>
          </w:divBdr>
        </w:div>
        <w:div w:id="980309333">
          <w:marLeft w:val="640"/>
          <w:marRight w:val="0"/>
          <w:marTop w:val="0"/>
          <w:marBottom w:val="0"/>
          <w:divBdr>
            <w:top w:val="none" w:sz="0" w:space="0" w:color="auto"/>
            <w:left w:val="none" w:sz="0" w:space="0" w:color="auto"/>
            <w:bottom w:val="none" w:sz="0" w:space="0" w:color="auto"/>
            <w:right w:val="none" w:sz="0" w:space="0" w:color="auto"/>
          </w:divBdr>
        </w:div>
        <w:div w:id="1275014587">
          <w:marLeft w:val="640"/>
          <w:marRight w:val="0"/>
          <w:marTop w:val="0"/>
          <w:marBottom w:val="0"/>
          <w:divBdr>
            <w:top w:val="none" w:sz="0" w:space="0" w:color="auto"/>
            <w:left w:val="none" w:sz="0" w:space="0" w:color="auto"/>
            <w:bottom w:val="none" w:sz="0" w:space="0" w:color="auto"/>
            <w:right w:val="none" w:sz="0" w:space="0" w:color="auto"/>
          </w:divBdr>
        </w:div>
        <w:div w:id="31419947">
          <w:marLeft w:val="640"/>
          <w:marRight w:val="0"/>
          <w:marTop w:val="0"/>
          <w:marBottom w:val="0"/>
          <w:divBdr>
            <w:top w:val="none" w:sz="0" w:space="0" w:color="auto"/>
            <w:left w:val="none" w:sz="0" w:space="0" w:color="auto"/>
            <w:bottom w:val="none" w:sz="0" w:space="0" w:color="auto"/>
            <w:right w:val="none" w:sz="0" w:space="0" w:color="auto"/>
          </w:divBdr>
        </w:div>
        <w:div w:id="1215770429">
          <w:marLeft w:val="640"/>
          <w:marRight w:val="0"/>
          <w:marTop w:val="0"/>
          <w:marBottom w:val="0"/>
          <w:divBdr>
            <w:top w:val="none" w:sz="0" w:space="0" w:color="auto"/>
            <w:left w:val="none" w:sz="0" w:space="0" w:color="auto"/>
            <w:bottom w:val="none" w:sz="0" w:space="0" w:color="auto"/>
            <w:right w:val="none" w:sz="0" w:space="0" w:color="auto"/>
          </w:divBdr>
        </w:div>
        <w:div w:id="915360839">
          <w:marLeft w:val="640"/>
          <w:marRight w:val="0"/>
          <w:marTop w:val="0"/>
          <w:marBottom w:val="0"/>
          <w:divBdr>
            <w:top w:val="none" w:sz="0" w:space="0" w:color="auto"/>
            <w:left w:val="none" w:sz="0" w:space="0" w:color="auto"/>
            <w:bottom w:val="none" w:sz="0" w:space="0" w:color="auto"/>
            <w:right w:val="none" w:sz="0" w:space="0" w:color="auto"/>
          </w:divBdr>
        </w:div>
        <w:div w:id="778793191">
          <w:marLeft w:val="640"/>
          <w:marRight w:val="0"/>
          <w:marTop w:val="0"/>
          <w:marBottom w:val="0"/>
          <w:divBdr>
            <w:top w:val="none" w:sz="0" w:space="0" w:color="auto"/>
            <w:left w:val="none" w:sz="0" w:space="0" w:color="auto"/>
            <w:bottom w:val="none" w:sz="0" w:space="0" w:color="auto"/>
            <w:right w:val="none" w:sz="0" w:space="0" w:color="auto"/>
          </w:divBdr>
        </w:div>
        <w:div w:id="167184346">
          <w:marLeft w:val="640"/>
          <w:marRight w:val="0"/>
          <w:marTop w:val="0"/>
          <w:marBottom w:val="0"/>
          <w:divBdr>
            <w:top w:val="none" w:sz="0" w:space="0" w:color="auto"/>
            <w:left w:val="none" w:sz="0" w:space="0" w:color="auto"/>
            <w:bottom w:val="none" w:sz="0" w:space="0" w:color="auto"/>
            <w:right w:val="none" w:sz="0" w:space="0" w:color="auto"/>
          </w:divBdr>
        </w:div>
        <w:div w:id="712654459">
          <w:marLeft w:val="640"/>
          <w:marRight w:val="0"/>
          <w:marTop w:val="0"/>
          <w:marBottom w:val="0"/>
          <w:divBdr>
            <w:top w:val="none" w:sz="0" w:space="0" w:color="auto"/>
            <w:left w:val="none" w:sz="0" w:space="0" w:color="auto"/>
            <w:bottom w:val="none" w:sz="0" w:space="0" w:color="auto"/>
            <w:right w:val="none" w:sz="0" w:space="0" w:color="auto"/>
          </w:divBdr>
        </w:div>
        <w:div w:id="857617238">
          <w:marLeft w:val="640"/>
          <w:marRight w:val="0"/>
          <w:marTop w:val="0"/>
          <w:marBottom w:val="0"/>
          <w:divBdr>
            <w:top w:val="none" w:sz="0" w:space="0" w:color="auto"/>
            <w:left w:val="none" w:sz="0" w:space="0" w:color="auto"/>
            <w:bottom w:val="none" w:sz="0" w:space="0" w:color="auto"/>
            <w:right w:val="none" w:sz="0" w:space="0" w:color="auto"/>
          </w:divBdr>
        </w:div>
        <w:div w:id="217788163">
          <w:marLeft w:val="640"/>
          <w:marRight w:val="0"/>
          <w:marTop w:val="0"/>
          <w:marBottom w:val="0"/>
          <w:divBdr>
            <w:top w:val="none" w:sz="0" w:space="0" w:color="auto"/>
            <w:left w:val="none" w:sz="0" w:space="0" w:color="auto"/>
            <w:bottom w:val="none" w:sz="0" w:space="0" w:color="auto"/>
            <w:right w:val="none" w:sz="0" w:space="0" w:color="auto"/>
          </w:divBdr>
        </w:div>
        <w:div w:id="994836894">
          <w:marLeft w:val="640"/>
          <w:marRight w:val="0"/>
          <w:marTop w:val="0"/>
          <w:marBottom w:val="0"/>
          <w:divBdr>
            <w:top w:val="none" w:sz="0" w:space="0" w:color="auto"/>
            <w:left w:val="none" w:sz="0" w:space="0" w:color="auto"/>
            <w:bottom w:val="none" w:sz="0" w:space="0" w:color="auto"/>
            <w:right w:val="none" w:sz="0" w:space="0" w:color="auto"/>
          </w:divBdr>
        </w:div>
        <w:div w:id="1125344759">
          <w:marLeft w:val="640"/>
          <w:marRight w:val="0"/>
          <w:marTop w:val="0"/>
          <w:marBottom w:val="0"/>
          <w:divBdr>
            <w:top w:val="none" w:sz="0" w:space="0" w:color="auto"/>
            <w:left w:val="none" w:sz="0" w:space="0" w:color="auto"/>
            <w:bottom w:val="none" w:sz="0" w:space="0" w:color="auto"/>
            <w:right w:val="none" w:sz="0" w:space="0" w:color="auto"/>
          </w:divBdr>
        </w:div>
        <w:div w:id="1055347873">
          <w:marLeft w:val="640"/>
          <w:marRight w:val="0"/>
          <w:marTop w:val="0"/>
          <w:marBottom w:val="0"/>
          <w:divBdr>
            <w:top w:val="none" w:sz="0" w:space="0" w:color="auto"/>
            <w:left w:val="none" w:sz="0" w:space="0" w:color="auto"/>
            <w:bottom w:val="none" w:sz="0" w:space="0" w:color="auto"/>
            <w:right w:val="none" w:sz="0" w:space="0" w:color="auto"/>
          </w:divBdr>
        </w:div>
        <w:div w:id="700210454">
          <w:marLeft w:val="640"/>
          <w:marRight w:val="0"/>
          <w:marTop w:val="0"/>
          <w:marBottom w:val="0"/>
          <w:divBdr>
            <w:top w:val="none" w:sz="0" w:space="0" w:color="auto"/>
            <w:left w:val="none" w:sz="0" w:space="0" w:color="auto"/>
            <w:bottom w:val="none" w:sz="0" w:space="0" w:color="auto"/>
            <w:right w:val="none" w:sz="0" w:space="0" w:color="auto"/>
          </w:divBdr>
        </w:div>
        <w:div w:id="690496565">
          <w:marLeft w:val="640"/>
          <w:marRight w:val="0"/>
          <w:marTop w:val="0"/>
          <w:marBottom w:val="0"/>
          <w:divBdr>
            <w:top w:val="none" w:sz="0" w:space="0" w:color="auto"/>
            <w:left w:val="none" w:sz="0" w:space="0" w:color="auto"/>
            <w:bottom w:val="none" w:sz="0" w:space="0" w:color="auto"/>
            <w:right w:val="none" w:sz="0" w:space="0" w:color="auto"/>
          </w:divBdr>
        </w:div>
        <w:div w:id="58527935">
          <w:marLeft w:val="640"/>
          <w:marRight w:val="0"/>
          <w:marTop w:val="0"/>
          <w:marBottom w:val="0"/>
          <w:divBdr>
            <w:top w:val="none" w:sz="0" w:space="0" w:color="auto"/>
            <w:left w:val="none" w:sz="0" w:space="0" w:color="auto"/>
            <w:bottom w:val="none" w:sz="0" w:space="0" w:color="auto"/>
            <w:right w:val="none" w:sz="0" w:space="0" w:color="auto"/>
          </w:divBdr>
        </w:div>
        <w:div w:id="1702777188">
          <w:marLeft w:val="640"/>
          <w:marRight w:val="0"/>
          <w:marTop w:val="0"/>
          <w:marBottom w:val="0"/>
          <w:divBdr>
            <w:top w:val="none" w:sz="0" w:space="0" w:color="auto"/>
            <w:left w:val="none" w:sz="0" w:space="0" w:color="auto"/>
            <w:bottom w:val="none" w:sz="0" w:space="0" w:color="auto"/>
            <w:right w:val="none" w:sz="0" w:space="0" w:color="auto"/>
          </w:divBdr>
        </w:div>
        <w:div w:id="60181272">
          <w:marLeft w:val="640"/>
          <w:marRight w:val="0"/>
          <w:marTop w:val="0"/>
          <w:marBottom w:val="0"/>
          <w:divBdr>
            <w:top w:val="none" w:sz="0" w:space="0" w:color="auto"/>
            <w:left w:val="none" w:sz="0" w:space="0" w:color="auto"/>
            <w:bottom w:val="none" w:sz="0" w:space="0" w:color="auto"/>
            <w:right w:val="none" w:sz="0" w:space="0" w:color="auto"/>
          </w:divBdr>
        </w:div>
        <w:div w:id="485588534">
          <w:marLeft w:val="640"/>
          <w:marRight w:val="0"/>
          <w:marTop w:val="0"/>
          <w:marBottom w:val="0"/>
          <w:divBdr>
            <w:top w:val="none" w:sz="0" w:space="0" w:color="auto"/>
            <w:left w:val="none" w:sz="0" w:space="0" w:color="auto"/>
            <w:bottom w:val="none" w:sz="0" w:space="0" w:color="auto"/>
            <w:right w:val="none" w:sz="0" w:space="0" w:color="auto"/>
          </w:divBdr>
        </w:div>
        <w:div w:id="302276517">
          <w:marLeft w:val="640"/>
          <w:marRight w:val="0"/>
          <w:marTop w:val="0"/>
          <w:marBottom w:val="0"/>
          <w:divBdr>
            <w:top w:val="none" w:sz="0" w:space="0" w:color="auto"/>
            <w:left w:val="none" w:sz="0" w:space="0" w:color="auto"/>
            <w:bottom w:val="none" w:sz="0" w:space="0" w:color="auto"/>
            <w:right w:val="none" w:sz="0" w:space="0" w:color="auto"/>
          </w:divBdr>
        </w:div>
        <w:div w:id="1780759969">
          <w:marLeft w:val="640"/>
          <w:marRight w:val="0"/>
          <w:marTop w:val="0"/>
          <w:marBottom w:val="0"/>
          <w:divBdr>
            <w:top w:val="none" w:sz="0" w:space="0" w:color="auto"/>
            <w:left w:val="none" w:sz="0" w:space="0" w:color="auto"/>
            <w:bottom w:val="none" w:sz="0" w:space="0" w:color="auto"/>
            <w:right w:val="none" w:sz="0" w:space="0" w:color="auto"/>
          </w:divBdr>
        </w:div>
        <w:div w:id="1375811266">
          <w:marLeft w:val="640"/>
          <w:marRight w:val="0"/>
          <w:marTop w:val="0"/>
          <w:marBottom w:val="0"/>
          <w:divBdr>
            <w:top w:val="none" w:sz="0" w:space="0" w:color="auto"/>
            <w:left w:val="none" w:sz="0" w:space="0" w:color="auto"/>
            <w:bottom w:val="none" w:sz="0" w:space="0" w:color="auto"/>
            <w:right w:val="none" w:sz="0" w:space="0" w:color="auto"/>
          </w:divBdr>
        </w:div>
        <w:div w:id="612593142">
          <w:marLeft w:val="640"/>
          <w:marRight w:val="0"/>
          <w:marTop w:val="0"/>
          <w:marBottom w:val="0"/>
          <w:divBdr>
            <w:top w:val="none" w:sz="0" w:space="0" w:color="auto"/>
            <w:left w:val="none" w:sz="0" w:space="0" w:color="auto"/>
            <w:bottom w:val="none" w:sz="0" w:space="0" w:color="auto"/>
            <w:right w:val="none" w:sz="0" w:space="0" w:color="auto"/>
          </w:divBdr>
        </w:div>
        <w:div w:id="1403453833">
          <w:marLeft w:val="640"/>
          <w:marRight w:val="0"/>
          <w:marTop w:val="0"/>
          <w:marBottom w:val="0"/>
          <w:divBdr>
            <w:top w:val="none" w:sz="0" w:space="0" w:color="auto"/>
            <w:left w:val="none" w:sz="0" w:space="0" w:color="auto"/>
            <w:bottom w:val="none" w:sz="0" w:space="0" w:color="auto"/>
            <w:right w:val="none" w:sz="0" w:space="0" w:color="auto"/>
          </w:divBdr>
        </w:div>
        <w:div w:id="162938817">
          <w:marLeft w:val="640"/>
          <w:marRight w:val="0"/>
          <w:marTop w:val="0"/>
          <w:marBottom w:val="0"/>
          <w:divBdr>
            <w:top w:val="none" w:sz="0" w:space="0" w:color="auto"/>
            <w:left w:val="none" w:sz="0" w:space="0" w:color="auto"/>
            <w:bottom w:val="none" w:sz="0" w:space="0" w:color="auto"/>
            <w:right w:val="none" w:sz="0" w:space="0" w:color="auto"/>
          </w:divBdr>
        </w:div>
        <w:div w:id="1552767474">
          <w:marLeft w:val="640"/>
          <w:marRight w:val="0"/>
          <w:marTop w:val="0"/>
          <w:marBottom w:val="0"/>
          <w:divBdr>
            <w:top w:val="none" w:sz="0" w:space="0" w:color="auto"/>
            <w:left w:val="none" w:sz="0" w:space="0" w:color="auto"/>
            <w:bottom w:val="none" w:sz="0" w:space="0" w:color="auto"/>
            <w:right w:val="none" w:sz="0" w:space="0" w:color="auto"/>
          </w:divBdr>
        </w:div>
        <w:div w:id="54203848">
          <w:marLeft w:val="640"/>
          <w:marRight w:val="0"/>
          <w:marTop w:val="0"/>
          <w:marBottom w:val="0"/>
          <w:divBdr>
            <w:top w:val="none" w:sz="0" w:space="0" w:color="auto"/>
            <w:left w:val="none" w:sz="0" w:space="0" w:color="auto"/>
            <w:bottom w:val="none" w:sz="0" w:space="0" w:color="auto"/>
            <w:right w:val="none" w:sz="0" w:space="0" w:color="auto"/>
          </w:divBdr>
        </w:div>
        <w:div w:id="1567371384">
          <w:marLeft w:val="640"/>
          <w:marRight w:val="0"/>
          <w:marTop w:val="0"/>
          <w:marBottom w:val="0"/>
          <w:divBdr>
            <w:top w:val="none" w:sz="0" w:space="0" w:color="auto"/>
            <w:left w:val="none" w:sz="0" w:space="0" w:color="auto"/>
            <w:bottom w:val="none" w:sz="0" w:space="0" w:color="auto"/>
            <w:right w:val="none" w:sz="0" w:space="0" w:color="auto"/>
          </w:divBdr>
        </w:div>
        <w:div w:id="57018691">
          <w:marLeft w:val="640"/>
          <w:marRight w:val="0"/>
          <w:marTop w:val="0"/>
          <w:marBottom w:val="0"/>
          <w:divBdr>
            <w:top w:val="none" w:sz="0" w:space="0" w:color="auto"/>
            <w:left w:val="none" w:sz="0" w:space="0" w:color="auto"/>
            <w:bottom w:val="none" w:sz="0" w:space="0" w:color="auto"/>
            <w:right w:val="none" w:sz="0" w:space="0" w:color="auto"/>
          </w:divBdr>
        </w:div>
        <w:div w:id="126551385">
          <w:marLeft w:val="640"/>
          <w:marRight w:val="0"/>
          <w:marTop w:val="0"/>
          <w:marBottom w:val="0"/>
          <w:divBdr>
            <w:top w:val="none" w:sz="0" w:space="0" w:color="auto"/>
            <w:left w:val="none" w:sz="0" w:space="0" w:color="auto"/>
            <w:bottom w:val="none" w:sz="0" w:space="0" w:color="auto"/>
            <w:right w:val="none" w:sz="0" w:space="0" w:color="auto"/>
          </w:divBdr>
        </w:div>
        <w:div w:id="576600729">
          <w:marLeft w:val="640"/>
          <w:marRight w:val="0"/>
          <w:marTop w:val="0"/>
          <w:marBottom w:val="0"/>
          <w:divBdr>
            <w:top w:val="none" w:sz="0" w:space="0" w:color="auto"/>
            <w:left w:val="none" w:sz="0" w:space="0" w:color="auto"/>
            <w:bottom w:val="none" w:sz="0" w:space="0" w:color="auto"/>
            <w:right w:val="none" w:sz="0" w:space="0" w:color="auto"/>
          </w:divBdr>
        </w:div>
        <w:div w:id="37512706">
          <w:marLeft w:val="640"/>
          <w:marRight w:val="0"/>
          <w:marTop w:val="0"/>
          <w:marBottom w:val="0"/>
          <w:divBdr>
            <w:top w:val="none" w:sz="0" w:space="0" w:color="auto"/>
            <w:left w:val="none" w:sz="0" w:space="0" w:color="auto"/>
            <w:bottom w:val="none" w:sz="0" w:space="0" w:color="auto"/>
            <w:right w:val="none" w:sz="0" w:space="0" w:color="auto"/>
          </w:divBdr>
        </w:div>
        <w:div w:id="481308837">
          <w:marLeft w:val="640"/>
          <w:marRight w:val="0"/>
          <w:marTop w:val="0"/>
          <w:marBottom w:val="0"/>
          <w:divBdr>
            <w:top w:val="none" w:sz="0" w:space="0" w:color="auto"/>
            <w:left w:val="none" w:sz="0" w:space="0" w:color="auto"/>
            <w:bottom w:val="none" w:sz="0" w:space="0" w:color="auto"/>
            <w:right w:val="none" w:sz="0" w:space="0" w:color="auto"/>
          </w:divBdr>
        </w:div>
        <w:div w:id="2055621637">
          <w:marLeft w:val="640"/>
          <w:marRight w:val="0"/>
          <w:marTop w:val="0"/>
          <w:marBottom w:val="0"/>
          <w:divBdr>
            <w:top w:val="none" w:sz="0" w:space="0" w:color="auto"/>
            <w:left w:val="none" w:sz="0" w:space="0" w:color="auto"/>
            <w:bottom w:val="none" w:sz="0" w:space="0" w:color="auto"/>
            <w:right w:val="none" w:sz="0" w:space="0" w:color="auto"/>
          </w:divBdr>
        </w:div>
        <w:div w:id="1116096357">
          <w:marLeft w:val="640"/>
          <w:marRight w:val="0"/>
          <w:marTop w:val="0"/>
          <w:marBottom w:val="0"/>
          <w:divBdr>
            <w:top w:val="none" w:sz="0" w:space="0" w:color="auto"/>
            <w:left w:val="none" w:sz="0" w:space="0" w:color="auto"/>
            <w:bottom w:val="none" w:sz="0" w:space="0" w:color="auto"/>
            <w:right w:val="none" w:sz="0" w:space="0" w:color="auto"/>
          </w:divBdr>
        </w:div>
        <w:div w:id="726026797">
          <w:marLeft w:val="640"/>
          <w:marRight w:val="0"/>
          <w:marTop w:val="0"/>
          <w:marBottom w:val="0"/>
          <w:divBdr>
            <w:top w:val="none" w:sz="0" w:space="0" w:color="auto"/>
            <w:left w:val="none" w:sz="0" w:space="0" w:color="auto"/>
            <w:bottom w:val="none" w:sz="0" w:space="0" w:color="auto"/>
            <w:right w:val="none" w:sz="0" w:space="0" w:color="auto"/>
          </w:divBdr>
        </w:div>
        <w:div w:id="707993979">
          <w:marLeft w:val="640"/>
          <w:marRight w:val="0"/>
          <w:marTop w:val="0"/>
          <w:marBottom w:val="0"/>
          <w:divBdr>
            <w:top w:val="none" w:sz="0" w:space="0" w:color="auto"/>
            <w:left w:val="none" w:sz="0" w:space="0" w:color="auto"/>
            <w:bottom w:val="none" w:sz="0" w:space="0" w:color="auto"/>
            <w:right w:val="none" w:sz="0" w:space="0" w:color="auto"/>
          </w:divBdr>
        </w:div>
        <w:div w:id="658460504">
          <w:marLeft w:val="640"/>
          <w:marRight w:val="0"/>
          <w:marTop w:val="0"/>
          <w:marBottom w:val="0"/>
          <w:divBdr>
            <w:top w:val="none" w:sz="0" w:space="0" w:color="auto"/>
            <w:left w:val="none" w:sz="0" w:space="0" w:color="auto"/>
            <w:bottom w:val="none" w:sz="0" w:space="0" w:color="auto"/>
            <w:right w:val="none" w:sz="0" w:space="0" w:color="auto"/>
          </w:divBdr>
        </w:div>
        <w:div w:id="876622514">
          <w:marLeft w:val="640"/>
          <w:marRight w:val="0"/>
          <w:marTop w:val="0"/>
          <w:marBottom w:val="0"/>
          <w:divBdr>
            <w:top w:val="none" w:sz="0" w:space="0" w:color="auto"/>
            <w:left w:val="none" w:sz="0" w:space="0" w:color="auto"/>
            <w:bottom w:val="none" w:sz="0" w:space="0" w:color="auto"/>
            <w:right w:val="none" w:sz="0" w:space="0" w:color="auto"/>
          </w:divBdr>
        </w:div>
        <w:div w:id="1465193377">
          <w:marLeft w:val="640"/>
          <w:marRight w:val="0"/>
          <w:marTop w:val="0"/>
          <w:marBottom w:val="0"/>
          <w:divBdr>
            <w:top w:val="none" w:sz="0" w:space="0" w:color="auto"/>
            <w:left w:val="none" w:sz="0" w:space="0" w:color="auto"/>
            <w:bottom w:val="none" w:sz="0" w:space="0" w:color="auto"/>
            <w:right w:val="none" w:sz="0" w:space="0" w:color="auto"/>
          </w:divBdr>
        </w:div>
        <w:div w:id="1435595445">
          <w:marLeft w:val="640"/>
          <w:marRight w:val="0"/>
          <w:marTop w:val="0"/>
          <w:marBottom w:val="0"/>
          <w:divBdr>
            <w:top w:val="none" w:sz="0" w:space="0" w:color="auto"/>
            <w:left w:val="none" w:sz="0" w:space="0" w:color="auto"/>
            <w:bottom w:val="none" w:sz="0" w:space="0" w:color="auto"/>
            <w:right w:val="none" w:sz="0" w:space="0" w:color="auto"/>
          </w:divBdr>
        </w:div>
        <w:div w:id="296883772">
          <w:marLeft w:val="640"/>
          <w:marRight w:val="0"/>
          <w:marTop w:val="0"/>
          <w:marBottom w:val="0"/>
          <w:divBdr>
            <w:top w:val="none" w:sz="0" w:space="0" w:color="auto"/>
            <w:left w:val="none" w:sz="0" w:space="0" w:color="auto"/>
            <w:bottom w:val="none" w:sz="0" w:space="0" w:color="auto"/>
            <w:right w:val="none" w:sz="0" w:space="0" w:color="auto"/>
          </w:divBdr>
        </w:div>
        <w:div w:id="589385599">
          <w:marLeft w:val="640"/>
          <w:marRight w:val="0"/>
          <w:marTop w:val="0"/>
          <w:marBottom w:val="0"/>
          <w:divBdr>
            <w:top w:val="none" w:sz="0" w:space="0" w:color="auto"/>
            <w:left w:val="none" w:sz="0" w:space="0" w:color="auto"/>
            <w:bottom w:val="none" w:sz="0" w:space="0" w:color="auto"/>
            <w:right w:val="none" w:sz="0" w:space="0" w:color="auto"/>
          </w:divBdr>
        </w:div>
        <w:div w:id="318776427">
          <w:marLeft w:val="640"/>
          <w:marRight w:val="0"/>
          <w:marTop w:val="0"/>
          <w:marBottom w:val="0"/>
          <w:divBdr>
            <w:top w:val="none" w:sz="0" w:space="0" w:color="auto"/>
            <w:left w:val="none" w:sz="0" w:space="0" w:color="auto"/>
            <w:bottom w:val="none" w:sz="0" w:space="0" w:color="auto"/>
            <w:right w:val="none" w:sz="0" w:space="0" w:color="auto"/>
          </w:divBdr>
        </w:div>
        <w:div w:id="1297681136">
          <w:marLeft w:val="640"/>
          <w:marRight w:val="0"/>
          <w:marTop w:val="0"/>
          <w:marBottom w:val="0"/>
          <w:divBdr>
            <w:top w:val="none" w:sz="0" w:space="0" w:color="auto"/>
            <w:left w:val="none" w:sz="0" w:space="0" w:color="auto"/>
            <w:bottom w:val="none" w:sz="0" w:space="0" w:color="auto"/>
            <w:right w:val="none" w:sz="0" w:space="0" w:color="auto"/>
          </w:divBdr>
        </w:div>
        <w:div w:id="1050498718">
          <w:marLeft w:val="640"/>
          <w:marRight w:val="0"/>
          <w:marTop w:val="0"/>
          <w:marBottom w:val="0"/>
          <w:divBdr>
            <w:top w:val="none" w:sz="0" w:space="0" w:color="auto"/>
            <w:left w:val="none" w:sz="0" w:space="0" w:color="auto"/>
            <w:bottom w:val="none" w:sz="0" w:space="0" w:color="auto"/>
            <w:right w:val="none" w:sz="0" w:space="0" w:color="auto"/>
          </w:divBdr>
        </w:div>
        <w:div w:id="1746411600">
          <w:marLeft w:val="640"/>
          <w:marRight w:val="0"/>
          <w:marTop w:val="0"/>
          <w:marBottom w:val="0"/>
          <w:divBdr>
            <w:top w:val="none" w:sz="0" w:space="0" w:color="auto"/>
            <w:left w:val="none" w:sz="0" w:space="0" w:color="auto"/>
            <w:bottom w:val="none" w:sz="0" w:space="0" w:color="auto"/>
            <w:right w:val="none" w:sz="0" w:space="0" w:color="auto"/>
          </w:divBdr>
        </w:div>
        <w:div w:id="765735562">
          <w:marLeft w:val="640"/>
          <w:marRight w:val="0"/>
          <w:marTop w:val="0"/>
          <w:marBottom w:val="0"/>
          <w:divBdr>
            <w:top w:val="none" w:sz="0" w:space="0" w:color="auto"/>
            <w:left w:val="none" w:sz="0" w:space="0" w:color="auto"/>
            <w:bottom w:val="none" w:sz="0" w:space="0" w:color="auto"/>
            <w:right w:val="none" w:sz="0" w:space="0" w:color="auto"/>
          </w:divBdr>
        </w:div>
        <w:div w:id="605038328">
          <w:marLeft w:val="640"/>
          <w:marRight w:val="0"/>
          <w:marTop w:val="0"/>
          <w:marBottom w:val="0"/>
          <w:divBdr>
            <w:top w:val="none" w:sz="0" w:space="0" w:color="auto"/>
            <w:left w:val="none" w:sz="0" w:space="0" w:color="auto"/>
            <w:bottom w:val="none" w:sz="0" w:space="0" w:color="auto"/>
            <w:right w:val="none" w:sz="0" w:space="0" w:color="auto"/>
          </w:divBdr>
        </w:div>
        <w:div w:id="476338700">
          <w:marLeft w:val="640"/>
          <w:marRight w:val="0"/>
          <w:marTop w:val="0"/>
          <w:marBottom w:val="0"/>
          <w:divBdr>
            <w:top w:val="none" w:sz="0" w:space="0" w:color="auto"/>
            <w:left w:val="none" w:sz="0" w:space="0" w:color="auto"/>
            <w:bottom w:val="none" w:sz="0" w:space="0" w:color="auto"/>
            <w:right w:val="none" w:sz="0" w:space="0" w:color="auto"/>
          </w:divBdr>
        </w:div>
        <w:div w:id="1903756342">
          <w:marLeft w:val="640"/>
          <w:marRight w:val="0"/>
          <w:marTop w:val="0"/>
          <w:marBottom w:val="0"/>
          <w:divBdr>
            <w:top w:val="none" w:sz="0" w:space="0" w:color="auto"/>
            <w:left w:val="none" w:sz="0" w:space="0" w:color="auto"/>
            <w:bottom w:val="none" w:sz="0" w:space="0" w:color="auto"/>
            <w:right w:val="none" w:sz="0" w:space="0" w:color="auto"/>
          </w:divBdr>
        </w:div>
        <w:div w:id="2046905757">
          <w:marLeft w:val="640"/>
          <w:marRight w:val="0"/>
          <w:marTop w:val="0"/>
          <w:marBottom w:val="0"/>
          <w:divBdr>
            <w:top w:val="none" w:sz="0" w:space="0" w:color="auto"/>
            <w:left w:val="none" w:sz="0" w:space="0" w:color="auto"/>
            <w:bottom w:val="none" w:sz="0" w:space="0" w:color="auto"/>
            <w:right w:val="none" w:sz="0" w:space="0" w:color="auto"/>
          </w:divBdr>
        </w:div>
        <w:div w:id="1577206791">
          <w:marLeft w:val="640"/>
          <w:marRight w:val="0"/>
          <w:marTop w:val="0"/>
          <w:marBottom w:val="0"/>
          <w:divBdr>
            <w:top w:val="none" w:sz="0" w:space="0" w:color="auto"/>
            <w:left w:val="none" w:sz="0" w:space="0" w:color="auto"/>
            <w:bottom w:val="none" w:sz="0" w:space="0" w:color="auto"/>
            <w:right w:val="none" w:sz="0" w:space="0" w:color="auto"/>
          </w:divBdr>
        </w:div>
        <w:div w:id="1888447828">
          <w:marLeft w:val="640"/>
          <w:marRight w:val="0"/>
          <w:marTop w:val="0"/>
          <w:marBottom w:val="0"/>
          <w:divBdr>
            <w:top w:val="none" w:sz="0" w:space="0" w:color="auto"/>
            <w:left w:val="none" w:sz="0" w:space="0" w:color="auto"/>
            <w:bottom w:val="none" w:sz="0" w:space="0" w:color="auto"/>
            <w:right w:val="none" w:sz="0" w:space="0" w:color="auto"/>
          </w:divBdr>
        </w:div>
        <w:div w:id="577372985">
          <w:marLeft w:val="640"/>
          <w:marRight w:val="0"/>
          <w:marTop w:val="0"/>
          <w:marBottom w:val="0"/>
          <w:divBdr>
            <w:top w:val="none" w:sz="0" w:space="0" w:color="auto"/>
            <w:left w:val="none" w:sz="0" w:space="0" w:color="auto"/>
            <w:bottom w:val="none" w:sz="0" w:space="0" w:color="auto"/>
            <w:right w:val="none" w:sz="0" w:space="0" w:color="auto"/>
          </w:divBdr>
        </w:div>
        <w:div w:id="440757294">
          <w:marLeft w:val="640"/>
          <w:marRight w:val="0"/>
          <w:marTop w:val="0"/>
          <w:marBottom w:val="0"/>
          <w:divBdr>
            <w:top w:val="none" w:sz="0" w:space="0" w:color="auto"/>
            <w:left w:val="none" w:sz="0" w:space="0" w:color="auto"/>
            <w:bottom w:val="none" w:sz="0" w:space="0" w:color="auto"/>
            <w:right w:val="none" w:sz="0" w:space="0" w:color="auto"/>
          </w:divBdr>
        </w:div>
        <w:div w:id="1942372051">
          <w:marLeft w:val="640"/>
          <w:marRight w:val="0"/>
          <w:marTop w:val="0"/>
          <w:marBottom w:val="0"/>
          <w:divBdr>
            <w:top w:val="none" w:sz="0" w:space="0" w:color="auto"/>
            <w:left w:val="none" w:sz="0" w:space="0" w:color="auto"/>
            <w:bottom w:val="none" w:sz="0" w:space="0" w:color="auto"/>
            <w:right w:val="none" w:sz="0" w:space="0" w:color="auto"/>
          </w:divBdr>
        </w:div>
        <w:div w:id="28729428">
          <w:marLeft w:val="640"/>
          <w:marRight w:val="0"/>
          <w:marTop w:val="0"/>
          <w:marBottom w:val="0"/>
          <w:divBdr>
            <w:top w:val="none" w:sz="0" w:space="0" w:color="auto"/>
            <w:left w:val="none" w:sz="0" w:space="0" w:color="auto"/>
            <w:bottom w:val="none" w:sz="0" w:space="0" w:color="auto"/>
            <w:right w:val="none" w:sz="0" w:space="0" w:color="auto"/>
          </w:divBdr>
        </w:div>
        <w:div w:id="1738552604">
          <w:marLeft w:val="640"/>
          <w:marRight w:val="0"/>
          <w:marTop w:val="0"/>
          <w:marBottom w:val="0"/>
          <w:divBdr>
            <w:top w:val="none" w:sz="0" w:space="0" w:color="auto"/>
            <w:left w:val="none" w:sz="0" w:space="0" w:color="auto"/>
            <w:bottom w:val="none" w:sz="0" w:space="0" w:color="auto"/>
            <w:right w:val="none" w:sz="0" w:space="0" w:color="auto"/>
          </w:divBdr>
        </w:div>
        <w:div w:id="1761832501">
          <w:marLeft w:val="640"/>
          <w:marRight w:val="0"/>
          <w:marTop w:val="0"/>
          <w:marBottom w:val="0"/>
          <w:divBdr>
            <w:top w:val="none" w:sz="0" w:space="0" w:color="auto"/>
            <w:left w:val="none" w:sz="0" w:space="0" w:color="auto"/>
            <w:bottom w:val="none" w:sz="0" w:space="0" w:color="auto"/>
            <w:right w:val="none" w:sz="0" w:space="0" w:color="auto"/>
          </w:divBdr>
        </w:div>
        <w:div w:id="394667300">
          <w:marLeft w:val="640"/>
          <w:marRight w:val="0"/>
          <w:marTop w:val="0"/>
          <w:marBottom w:val="0"/>
          <w:divBdr>
            <w:top w:val="none" w:sz="0" w:space="0" w:color="auto"/>
            <w:left w:val="none" w:sz="0" w:space="0" w:color="auto"/>
            <w:bottom w:val="none" w:sz="0" w:space="0" w:color="auto"/>
            <w:right w:val="none" w:sz="0" w:space="0" w:color="auto"/>
          </w:divBdr>
        </w:div>
        <w:div w:id="622269791">
          <w:marLeft w:val="640"/>
          <w:marRight w:val="0"/>
          <w:marTop w:val="0"/>
          <w:marBottom w:val="0"/>
          <w:divBdr>
            <w:top w:val="none" w:sz="0" w:space="0" w:color="auto"/>
            <w:left w:val="none" w:sz="0" w:space="0" w:color="auto"/>
            <w:bottom w:val="none" w:sz="0" w:space="0" w:color="auto"/>
            <w:right w:val="none" w:sz="0" w:space="0" w:color="auto"/>
          </w:divBdr>
        </w:div>
        <w:div w:id="1284581616">
          <w:marLeft w:val="640"/>
          <w:marRight w:val="0"/>
          <w:marTop w:val="0"/>
          <w:marBottom w:val="0"/>
          <w:divBdr>
            <w:top w:val="none" w:sz="0" w:space="0" w:color="auto"/>
            <w:left w:val="none" w:sz="0" w:space="0" w:color="auto"/>
            <w:bottom w:val="none" w:sz="0" w:space="0" w:color="auto"/>
            <w:right w:val="none" w:sz="0" w:space="0" w:color="auto"/>
          </w:divBdr>
        </w:div>
        <w:div w:id="874779809">
          <w:marLeft w:val="640"/>
          <w:marRight w:val="0"/>
          <w:marTop w:val="0"/>
          <w:marBottom w:val="0"/>
          <w:divBdr>
            <w:top w:val="none" w:sz="0" w:space="0" w:color="auto"/>
            <w:left w:val="none" w:sz="0" w:space="0" w:color="auto"/>
            <w:bottom w:val="none" w:sz="0" w:space="0" w:color="auto"/>
            <w:right w:val="none" w:sz="0" w:space="0" w:color="auto"/>
          </w:divBdr>
        </w:div>
        <w:div w:id="109280670">
          <w:marLeft w:val="640"/>
          <w:marRight w:val="0"/>
          <w:marTop w:val="0"/>
          <w:marBottom w:val="0"/>
          <w:divBdr>
            <w:top w:val="none" w:sz="0" w:space="0" w:color="auto"/>
            <w:left w:val="none" w:sz="0" w:space="0" w:color="auto"/>
            <w:bottom w:val="none" w:sz="0" w:space="0" w:color="auto"/>
            <w:right w:val="none" w:sz="0" w:space="0" w:color="auto"/>
          </w:divBdr>
        </w:div>
        <w:div w:id="1175070049">
          <w:marLeft w:val="640"/>
          <w:marRight w:val="0"/>
          <w:marTop w:val="0"/>
          <w:marBottom w:val="0"/>
          <w:divBdr>
            <w:top w:val="none" w:sz="0" w:space="0" w:color="auto"/>
            <w:left w:val="none" w:sz="0" w:space="0" w:color="auto"/>
            <w:bottom w:val="none" w:sz="0" w:space="0" w:color="auto"/>
            <w:right w:val="none" w:sz="0" w:space="0" w:color="auto"/>
          </w:divBdr>
        </w:div>
        <w:div w:id="548759944">
          <w:marLeft w:val="640"/>
          <w:marRight w:val="0"/>
          <w:marTop w:val="0"/>
          <w:marBottom w:val="0"/>
          <w:divBdr>
            <w:top w:val="none" w:sz="0" w:space="0" w:color="auto"/>
            <w:left w:val="none" w:sz="0" w:space="0" w:color="auto"/>
            <w:bottom w:val="none" w:sz="0" w:space="0" w:color="auto"/>
            <w:right w:val="none" w:sz="0" w:space="0" w:color="auto"/>
          </w:divBdr>
        </w:div>
        <w:div w:id="1556156247">
          <w:marLeft w:val="640"/>
          <w:marRight w:val="0"/>
          <w:marTop w:val="0"/>
          <w:marBottom w:val="0"/>
          <w:divBdr>
            <w:top w:val="none" w:sz="0" w:space="0" w:color="auto"/>
            <w:left w:val="none" w:sz="0" w:space="0" w:color="auto"/>
            <w:bottom w:val="none" w:sz="0" w:space="0" w:color="auto"/>
            <w:right w:val="none" w:sz="0" w:space="0" w:color="auto"/>
          </w:divBdr>
        </w:div>
        <w:div w:id="343363983">
          <w:marLeft w:val="640"/>
          <w:marRight w:val="0"/>
          <w:marTop w:val="0"/>
          <w:marBottom w:val="0"/>
          <w:divBdr>
            <w:top w:val="none" w:sz="0" w:space="0" w:color="auto"/>
            <w:left w:val="none" w:sz="0" w:space="0" w:color="auto"/>
            <w:bottom w:val="none" w:sz="0" w:space="0" w:color="auto"/>
            <w:right w:val="none" w:sz="0" w:space="0" w:color="auto"/>
          </w:divBdr>
        </w:div>
        <w:div w:id="2076586093">
          <w:marLeft w:val="640"/>
          <w:marRight w:val="0"/>
          <w:marTop w:val="0"/>
          <w:marBottom w:val="0"/>
          <w:divBdr>
            <w:top w:val="none" w:sz="0" w:space="0" w:color="auto"/>
            <w:left w:val="none" w:sz="0" w:space="0" w:color="auto"/>
            <w:bottom w:val="none" w:sz="0" w:space="0" w:color="auto"/>
            <w:right w:val="none" w:sz="0" w:space="0" w:color="auto"/>
          </w:divBdr>
        </w:div>
        <w:div w:id="1372806941">
          <w:marLeft w:val="640"/>
          <w:marRight w:val="0"/>
          <w:marTop w:val="0"/>
          <w:marBottom w:val="0"/>
          <w:divBdr>
            <w:top w:val="none" w:sz="0" w:space="0" w:color="auto"/>
            <w:left w:val="none" w:sz="0" w:space="0" w:color="auto"/>
            <w:bottom w:val="none" w:sz="0" w:space="0" w:color="auto"/>
            <w:right w:val="none" w:sz="0" w:space="0" w:color="auto"/>
          </w:divBdr>
        </w:div>
        <w:div w:id="1611662609">
          <w:marLeft w:val="640"/>
          <w:marRight w:val="0"/>
          <w:marTop w:val="0"/>
          <w:marBottom w:val="0"/>
          <w:divBdr>
            <w:top w:val="none" w:sz="0" w:space="0" w:color="auto"/>
            <w:left w:val="none" w:sz="0" w:space="0" w:color="auto"/>
            <w:bottom w:val="none" w:sz="0" w:space="0" w:color="auto"/>
            <w:right w:val="none" w:sz="0" w:space="0" w:color="auto"/>
          </w:divBdr>
        </w:div>
        <w:div w:id="1267159257">
          <w:marLeft w:val="640"/>
          <w:marRight w:val="0"/>
          <w:marTop w:val="0"/>
          <w:marBottom w:val="0"/>
          <w:divBdr>
            <w:top w:val="none" w:sz="0" w:space="0" w:color="auto"/>
            <w:left w:val="none" w:sz="0" w:space="0" w:color="auto"/>
            <w:bottom w:val="none" w:sz="0" w:space="0" w:color="auto"/>
            <w:right w:val="none" w:sz="0" w:space="0" w:color="auto"/>
          </w:divBdr>
        </w:div>
        <w:div w:id="563375344">
          <w:marLeft w:val="640"/>
          <w:marRight w:val="0"/>
          <w:marTop w:val="0"/>
          <w:marBottom w:val="0"/>
          <w:divBdr>
            <w:top w:val="none" w:sz="0" w:space="0" w:color="auto"/>
            <w:left w:val="none" w:sz="0" w:space="0" w:color="auto"/>
            <w:bottom w:val="none" w:sz="0" w:space="0" w:color="auto"/>
            <w:right w:val="none" w:sz="0" w:space="0" w:color="auto"/>
          </w:divBdr>
        </w:div>
        <w:div w:id="2003199556">
          <w:marLeft w:val="640"/>
          <w:marRight w:val="0"/>
          <w:marTop w:val="0"/>
          <w:marBottom w:val="0"/>
          <w:divBdr>
            <w:top w:val="none" w:sz="0" w:space="0" w:color="auto"/>
            <w:left w:val="none" w:sz="0" w:space="0" w:color="auto"/>
            <w:bottom w:val="none" w:sz="0" w:space="0" w:color="auto"/>
            <w:right w:val="none" w:sz="0" w:space="0" w:color="auto"/>
          </w:divBdr>
        </w:div>
        <w:div w:id="111947572">
          <w:marLeft w:val="640"/>
          <w:marRight w:val="0"/>
          <w:marTop w:val="0"/>
          <w:marBottom w:val="0"/>
          <w:divBdr>
            <w:top w:val="none" w:sz="0" w:space="0" w:color="auto"/>
            <w:left w:val="none" w:sz="0" w:space="0" w:color="auto"/>
            <w:bottom w:val="none" w:sz="0" w:space="0" w:color="auto"/>
            <w:right w:val="none" w:sz="0" w:space="0" w:color="auto"/>
          </w:divBdr>
        </w:div>
        <w:div w:id="1696269247">
          <w:marLeft w:val="640"/>
          <w:marRight w:val="0"/>
          <w:marTop w:val="0"/>
          <w:marBottom w:val="0"/>
          <w:divBdr>
            <w:top w:val="none" w:sz="0" w:space="0" w:color="auto"/>
            <w:left w:val="none" w:sz="0" w:space="0" w:color="auto"/>
            <w:bottom w:val="none" w:sz="0" w:space="0" w:color="auto"/>
            <w:right w:val="none" w:sz="0" w:space="0" w:color="auto"/>
          </w:divBdr>
        </w:div>
        <w:div w:id="1108738761">
          <w:marLeft w:val="640"/>
          <w:marRight w:val="0"/>
          <w:marTop w:val="0"/>
          <w:marBottom w:val="0"/>
          <w:divBdr>
            <w:top w:val="none" w:sz="0" w:space="0" w:color="auto"/>
            <w:left w:val="none" w:sz="0" w:space="0" w:color="auto"/>
            <w:bottom w:val="none" w:sz="0" w:space="0" w:color="auto"/>
            <w:right w:val="none" w:sz="0" w:space="0" w:color="auto"/>
          </w:divBdr>
        </w:div>
      </w:divsChild>
    </w:div>
    <w:div w:id="1510363125">
      <w:bodyDiv w:val="1"/>
      <w:marLeft w:val="0"/>
      <w:marRight w:val="0"/>
      <w:marTop w:val="0"/>
      <w:marBottom w:val="0"/>
      <w:divBdr>
        <w:top w:val="none" w:sz="0" w:space="0" w:color="auto"/>
        <w:left w:val="none" w:sz="0" w:space="0" w:color="auto"/>
        <w:bottom w:val="none" w:sz="0" w:space="0" w:color="auto"/>
        <w:right w:val="none" w:sz="0" w:space="0" w:color="auto"/>
      </w:divBdr>
    </w:div>
    <w:div w:id="1522666958">
      <w:bodyDiv w:val="1"/>
      <w:marLeft w:val="0"/>
      <w:marRight w:val="0"/>
      <w:marTop w:val="0"/>
      <w:marBottom w:val="0"/>
      <w:divBdr>
        <w:top w:val="none" w:sz="0" w:space="0" w:color="auto"/>
        <w:left w:val="none" w:sz="0" w:space="0" w:color="auto"/>
        <w:bottom w:val="none" w:sz="0" w:space="0" w:color="auto"/>
        <w:right w:val="none" w:sz="0" w:space="0" w:color="auto"/>
      </w:divBdr>
    </w:div>
    <w:div w:id="1525443489">
      <w:bodyDiv w:val="1"/>
      <w:marLeft w:val="0"/>
      <w:marRight w:val="0"/>
      <w:marTop w:val="0"/>
      <w:marBottom w:val="0"/>
      <w:divBdr>
        <w:top w:val="none" w:sz="0" w:space="0" w:color="auto"/>
        <w:left w:val="none" w:sz="0" w:space="0" w:color="auto"/>
        <w:bottom w:val="none" w:sz="0" w:space="0" w:color="auto"/>
        <w:right w:val="none" w:sz="0" w:space="0" w:color="auto"/>
      </w:divBdr>
    </w:div>
    <w:div w:id="1527408258">
      <w:bodyDiv w:val="1"/>
      <w:marLeft w:val="0"/>
      <w:marRight w:val="0"/>
      <w:marTop w:val="0"/>
      <w:marBottom w:val="0"/>
      <w:divBdr>
        <w:top w:val="none" w:sz="0" w:space="0" w:color="auto"/>
        <w:left w:val="none" w:sz="0" w:space="0" w:color="auto"/>
        <w:bottom w:val="none" w:sz="0" w:space="0" w:color="auto"/>
        <w:right w:val="none" w:sz="0" w:space="0" w:color="auto"/>
      </w:divBdr>
    </w:div>
    <w:div w:id="1530684751">
      <w:bodyDiv w:val="1"/>
      <w:marLeft w:val="0"/>
      <w:marRight w:val="0"/>
      <w:marTop w:val="0"/>
      <w:marBottom w:val="0"/>
      <w:divBdr>
        <w:top w:val="none" w:sz="0" w:space="0" w:color="auto"/>
        <w:left w:val="none" w:sz="0" w:space="0" w:color="auto"/>
        <w:bottom w:val="none" w:sz="0" w:space="0" w:color="auto"/>
        <w:right w:val="none" w:sz="0" w:space="0" w:color="auto"/>
      </w:divBdr>
    </w:div>
    <w:div w:id="1531381060">
      <w:bodyDiv w:val="1"/>
      <w:marLeft w:val="0"/>
      <w:marRight w:val="0"/>
      <w:marTop w:val="0"/>
      <w:marBottom w:val="0"/>
      <w:divBdr>
        <w:top w:val="none" w:sz="0" w:space="0" w:color="auto"/>
        <w:left w:val="none" w:sz="0" w:space="0" w:color="auto"/>
        <w:bottom w:val="none" w:sz="0" w:space="0" w:color="auto"/>
        <w:right w:val="none" w:sz="0" w:space="0" w:color="auto"/>
      </w:divBdr>
    </w:div>
    <w:div w:id="1535117449">
      <w:bodyDiv w:val="1"/>
      <w:marLeft w:val="0"/>
      <w:marRight w:val="0"/>
      <w:marTop w:val="0"/>
      <w:marBottom w:val="0"/>
      <w:divBdr>
        <w:top w:val="none" w:sz="0" w:space="0" w:color="auto"/>
        <w:left w:val="none" w:sz="0" w:space="0" w:color="auto"/>
        <w:bottom w:val="none" w:sz="0" w:space="0" w:color="auto"/>
        <w:right w:val="none" w:sz="0" w:space="0" w:color="auto"/>
      </w:divBdr>
    </w:div>
    <w:div w:id="1537499662">
      <w:bodyDiv w:val="1"/>
      <w:marLeft w:val="0"/>
      <w:marRight w:val="0"/>
      <w:marTop w:val="0"/>
      <w:marBottom w:val="0"/>
      <w:divBdr>
        <w:top w:val="none" w:sz="0" w:space="0" w:color="auto"/>
        <w:left w:val="none" w:sz="0" w:space="0" w:color="auto"/>
        <w:bottom w:val="none" w:sz="0" w:space="0" w:color="auto"/>
        <w:right w:val="none" w:sz="0" w:space="0" w:color="auto"/>
      </w:divBdr>
      <w:divsChild>
        <w:div w:id="1749380930">
          <w:marLeft w:val="0"/>
          <w:marRight w:val="0"/>
          <w:marTop w:val="0"/>
          <w:marBottom w:val="0"/>
          <w:divBdr>
            <w:top w:val="none" w:sz="0" w:space="0" w:color="auto"/>
            <w:left w:val="none" w:sz="0" w:space="0" w:color="auto"/>
            <w:bottom w:val="none" w:sz="0" w:space="0" w:color="auto"/>
            <w:right w:val="none" w:sz="0" w:space="0" w:color="auto"/>
          </w:divBdr>
        </w:div>
        <w:div w:id="1772511010">
          <w:marLeft w:val="0"/>
          <w:marRight w:val="0"/>
          <w:marTop w:val="0"/>
          <w:marBottom w:val="0"/>
          <w:divBdr>
            <w:top w:val="none" w:sz="0" w:space="0" w:color="auto"/>
            <w:left w:val="none" w:sz="0" w:space="0" w:color="auto"/>
            <w:bottom w:val="none" w:sz="0" w:space="0" w:color="auto"/>
            <w:right w:val="none" w:sz="0" w:space="0" w:color="auto"/>
          </w:divBdr>
        </w:div>
        <w:div w:id="1967195611">
          <w:marLeft w:val="0"/>
          <w:marRight w:val="0"/>
          <w:marTop w:val="0"/>
          <w:marBottom w:val="0"/>
          <w:divBdr>
            <w:top w:val="none" w:sz="0" w:space="0" w:color="auto"/>
            <w:left w:val="none" w:sz="0" w:space="0" w:color="auto"/>
            <w:bottom w:val="none" w:sz="0" w:space="0" w:color="auto"/>
            <w:right w:val="none" w:sz="0" w:space="0" w:color="auto"/>
          </w:divBdr>
        </w:div>
        <w:div w:id="294719687">
          <w:marLeft w:val="0"/>
          <w:marRight w:val="0"/>
          <w:marTop w:val="0"/>
          <w:marBottom w:val="0"/>
          <w:divBdr>
            <w:top w:val="none" w:sz="0" w:space="0" w:color="auto"/>
            <w:left w:val="none" w:sz="0" w:space="0" w:color="auto"/>
            <w:bottom w:val="none" w:sz="0" w:space="0" w:color="auto"/>
            <w:right w:val="none" w:sz="0" w:space="0" w:color="auto"/>
          </w:divBdr>
        </w:div>
        <w:div w:id="1090733994">
          <w:marLeft w:val="0"/>
          <w:marRight w:val="0"/>
          <w:marTop w:val="0"/>
          <w:marBottom w:val="0"/>
          <w:divBdr>
            <w:top w:val="none" w:sz="0" w:space="0" w:color="auto"/>
            <w:left w:val="none" w:sz="0" w:space="0" w:color="auto"/>
            <w:bottom w:val="none" w:sz="0" w:space="0" w:color="auto"/>
            <w:right w:val="none" w:sz="0" w:space="0" w:color="auto"/>
          </w:divBdr>
        </w:div>
        <w:div w:id="2103529970">
          <w:marLeft w:val="0"/>
          <w:marRight w:val="0"/>
          <w:marTop w:val="0"/>
          <w:marBottom w:val="0"/>
          <w:divBdr>
            <w:top w:val="none" w:sz="0" w:space="0" w:color="auto"/>
            <w:left w:val="none" w:sz="0" w:space="0" w:color="auto"/>
            <w:bottom w:val="none" w:sz="0" w:space="0" w:color="auto"/>
            <w:right w:val="none" w:sz="0" w:space="0" w:color="auto"/>
          </w:divBdr>
        </w:div>
        <w:div w:id="142821563">
          <w:marLeft w:val="0"/>
          <w:marRight w:val="0"/>
          <w:marTop w:val="0"/>
          <w:marBottom w:val="0"/>
          <w:divBdr>
            <w:top w:val="none" w:sz="0" w:space="0" w:color="auto"/>
            <w:left w:val="none" w:sz="0" w:space="0" w:color="auto"/>
            <w:bottom w:val="none" w:sz="0" w:space="0" w:color="auto"/>
            <w:right w:val="none" w:sz="0" w:space="0" w:color="auto"/>
          </w:divBdr>
        </w:div>
        <w:div w:id="1319074923">
          <w:marLeft w:val="0"/>
          <w:marRight w:val="0"/>
          <w:marTop w:val="0"/>
          <w:marBottom w:val="0"/>
          <w:divBdr>
            <w:top w:val="none" w:sz="0" w:space="0" w:color="auto"/>
            <w:left w:val="none" w:sz="0" w:space="0" w:color="auto"/>
            <w:bottom w:val="none" w:sz="0" w:space="0" w:color="auto"/>
            <w:right w:val="none" w:sz="0" w:space="0" w:color="auto"/>
          </w:divBdr>
        </w:div>
        <w:div w:id="303050333">
          <w:marLeft w:val="0"/>
          <w:marRight w:val="0"/>
          <w:marTop w:val="0"/>
          <w:marBottom w:val="0"/>
          <w:divBdr>
            <w:top w:val="none" w:sz="0" w:space="0" w:color="auto"/>
            <w:left w:val="none" w:sz="0" w:space="0" w:color="auto"/>
            <w:bottom w:val="none" w:sz="0" w:space="0" w:color="auto"/>
            <w:right w:val="none" w:sz="0" w:space="0" w:color="auto"/>
          </w:divBdr>
        </w:div>
        <w:div w:id="805781057">
          <w:marLeft w:val="0"/>
          <w:marRight w:val="0"/>
          <w:marTop w:val="0"/>
          <w:marBottom w:val="0"/>
          <w:divBdr>
            <w:top w:val="none" w:sz="0" w:space="0" w:color="auto"/>
            <w:left w:val="none" w:sz="0" w:space="0" w:color="auto"/>
            <w:bottom w:val="none" w:sz="0" w:space="0" w:color="auto"/>
            <w:right w:val="none" w:sz="0" w:space="0" w:color="auto"/>
          </w:divBdr>
        </w:div>
        <w:div w:id="1964577973">
          <w:marLeft w:val="0"/>
          <w:marRight w:val="0"/>
          <w:marTop w:val="0"/>
          <w:marBottom w:val="0"/>
          <w:divBdr>
            <w:top w:val="none" w:sz="0" w:space="0" w:color="auto"/>
            <w:left w:val="none" w:sz="0" w:space="0" w:color="auto"/>
            <w:bottom w:val="none" w:sz="0" w:space="0" w:color="auto"/>
            <w:right w:val="none" w:sz="0" w:space="0" w:color="auto"/>
          </w:divBdr>
        </w:div>
        <w:div w:id="70398548">
          <w:marLeft w:val="0"/>
          <w:marRight w:val="0"/>
          <w:marTop w:val="0"/>
          <w:marBottom w:val="0"/>
          <w:divBdr>
            <w:top w:val="none" w:sz="0" w:space="0" w:color="auto"/>
            <w:left w:val="none" w:sz="0" w:space="0" w:color="auto"/>
            <w:bottom w:val="none" w:sz="0" w:space="0" w:color="auto"/>
            <w:right w:val="none" w:sz="0" w:space="0" w:color="auto"/>
          </w:divBdr>
        </w:div>
        <w:div w:id="660305909">
          <w:marLeft w:val="0"/>
          <w:marRight w:val="0"/>
          <w:marTop w:val="0"/>
          <w:marBottom w:val="0"/>
          <w:divBdr>
            <w:top w:val="none" w:sz="0" w:space="0" w:color="auto"/>
            <w:left w:val="none" w:sz="0" w:space="0" w:color="auto"/>
            <w:bottom w:val="none" w:sz="0" w:space="0" w:color="auto"/>
            <w:right w:val="none" w:sz="0" w:space="0" w:color="auto"/>
          </w:divBdr>
        </w:div>
        <w:div w:id="26176590">
          <w:marLeft w:val="0"/>
          <w:marRight w:val="0"/>
          <w:marTop w:val="0"/>
          <w:marBottom w:val="0"/>
          <w:divBdr>
            <w:top w:val="none" w:sz="0" w:space="0" w:color="auto"/>
            <w:left w:val="none" w:sz="0" w:space="0" w:color="auto"/>
            <w:bottom w:val="none" w:sz="0" w:space="0" w:color="auto"/>
            <w:right w:val="none" w:sz="0" w:space="0" w:color="auto"/>
          </w:divBdr>
        </w:div>
        <w:div w:id="26106724">
          <w:marLeft w:val="0"/>
          <w:marRight w:val="0"/>
          <w:marTop w:val="0"/>
          <w:marBottom w:val="0"/>
          <w:divBdr>
            <w:top w:val="none" w:sz="0" w:space="0" w:color="auto"/>
            <w:left w:val="none" w:sz="0" w:space="0" w:color="auto"/>
            <w:bottom w:val="none" w:sz="0" w:space="0" w:color="auto"/>
            <w:right w:val="none" w:sz="0" w:space="0" w:color="auto"/>
          </w:divBdr>
        </w:div>
        <w:div w:id="763040293">
          <w:marLeft w:val="0"/>
          <w:marRight w:val="0"/>
          <w:marTop w:val="0"/>
          <w:marBottom w:val="0"/>
          <w:divBdr>
            <w:top w:val="none" w:sz="0" w:space="0" w:color="auto"/>
            <w:left w:val="none" w:sz="0" w:space="0" w:color="auto"/>
            <w:bottom w:val="none" w:sz="0" w:space="0" w:color="auto"/>
            <w:right w:val="none" w:sz="0" w:space="0" w:color="auto"/>
          </w:divBdr>
        </w:div>
        <w:div w:id="447897198">
          <w:marLeft w:val="0"/>
          <w:marRight w:val="0"/>
          <w:marTop w:val="0"/>
          <w:marBottom w:val="0"/>
          <w:divBdr>
            <w:top w:val="none" w:sz="0" w:space="0" w:color="auto"/>
            <w:left w:val="none" w:sz="0" w:space="0" w:color="auto"/>
            <w:bottom w:val="none" w:sz="0" w:space="0" w:color="auto"/>
            <w:right w:val="none" w:sz="0" w:space="0" w:color="auto"/>
          </w:divBdr>
        </w:div>
        <w:div w:id="1437210861">
          <w:marLeft w:val="0"/>
          <w:marRight w:val="0"/>
          <w:marTop w:val="0"/>
          <w:marBottom w:val="0"/>
          <w:divBdr>
            <w:top w:val="none" w:sz="0" w:space="0" w:color="auto"/>
            <w:left w:val="none" w:sz="0" w:space="0" w:color="auto"/>
            <w:bottom w:val="none" w:sz="0" w:space="0" w:color="auto"/>
            <w:right w:val="none" w:sz="0" w:space="0" w:color="auto"/>
          </w:divBdr>
        </w:div>
        <w:div w:id="928269722">
          <w:marLeft w:val="0"/>
          <w:marRight w:val="0"/>
          <w:marTop w:val="0"/>
          <w:marBottom w:val="0"/>
          <w:divBdr>
            <w:top w:val="none" w:sz="0" w:space="0" w:color="auto"/>
            <w:left w:val="none" w:sz="0" w:space="0" w:color="auto"/>
            <w:bottom w:val="none" w:sz="0" w:space="0" w:color="auto"/>
            <w:right w:val="none" w:sz="0" w:space="0" w:color="auto"/>
          </w:divBdr>
        </w:div>
        <w:div w:id="2000769005">
          <w:marLeft w:val="0"/>
          <w:marRight w:val="0"/>
          <w:marTop w:val="0"/>
          <w:marBottom w:val="0"/>
          <w:divBdr>
            <w:top w:val="none" w:sz="0" w:space="0" w:color="auto"/>
            <w:left w:val="none" w:sz="0" w:space="0" w:color="auto"/>
            <w:bottom w:val="none" w:sz="0" w:space="0" w:color="auto"/>
            <w:right w:val="none" w:sz="0" w:space="0" w:color="auto"/>
          </w:divBdr>
        </w:div>
        <w:div w:id="1993948000">
          <w:marLeft w:val="0"/>
          <w:marRight w:val="0"/>
          <w:marTop w:val="0"/>
          <w:marBottom w:val="0"/>
          <w:divBdr>
            <w:top w:val="none" w:sz="0" w:space="0" w:color="auto"/>
            <w:left w:val="none" w:sz="0" w:space="0" w:color="auto"/>
            <w:bottom w:val="none" w:sz="0" w:space="0" w:color="auto"/>
            <w:right w:val="none" w:sz="0" w:space="0" w:color="auto"/>
          </w:divBdr>
        </w:div>
        <w:div w:id="886843242">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53827208">
          <w:marLeft w:val="0"/>
          <w:marRight w:val="0"/>
          <w:marTop w:val="0"/>
          <w:marBottom w:val="0"/>
          <w:divBdr>
            <w:top w:val="none" w:sz="0" w:space="0" w:color="auto"/>
            <w:left w:val="none" w:sz="0" w:space="0" w:color="auto"/>
            <w:bottom w:val="none" w:sz="0" w:space="0" w:color="auto"/>
            <w:right w:val="none" w:sz="0" w:space="0" w:color="auto"/>
          </w:divBdr>
        </w:div>
        <w:div w:id="1297905397">
          <w:marLeft w:val="0"/>
          <w:marRight w:val="0"/>
          <w:marTop w:val="0"/>
          <w:marBottom w:val="0"/>
          <w:divBdr>
            <w:top w:val="none" w:sz="0" w:space="0" w:color="auto"/>
            <w:left w:val="none" w:sz="0" w:space="0" w:color="auto"/>
            <w:bottom w:val="none" w:sz="0" w:space="0" w:color="auto"/>
            <w:right w:val="none" w:sz="0" w:space="0" w:color="auto"/>
          </w:divBdr>
        </w:div>
        <w:div w:id="1849440369">
          <w:marLeft w:val="0"/>
          <w:marRight w:val="0"/>
          <w:marTop w:val="0"/>
          <w:marBottom w:val="0"/>
          <w:divBdr>
            <w:top w:val="none" w:sz="0" w:space="0" w:color="auto"/>
            <w:left w:val="none" w:sz="0" w:space="0" w:color="auto"/>
            <w:bottom w:val="none" w:sz="0" w:space="0" w:color="auto"/>
            <w:right w:val="none" w:sz="0" w:space="0" w:color="auto"/>
          </w:divBdr>
        </w:div>
        <w:div w:id="1308514503">
          <w:marLeft w:val="0"/>
          <w:marRight w:val="0"/>
          <w:marTop w:val="0"/>
          <w:marBottom w:val="0"/>
          <w:divBdr>
            <w:top w:val="none" w:sz="0" w:space="0" w:color="auto"/>
            <w:left w:val="none" w:sz="0" w:space="0" w:color="auto"/>
            <w:bottom w:val="none" w:sz="0" w:space="0" w:color="auto"/>
            <w:right w:val="none" w:sz="0" w:space="0" w:color="auto"/>
          </w:divBdr>
        </w:div>
        <w:div w:id="1716126607">
          <w:marLeft w:val="0"/>
          <w:marRight w:val="0"/>
          <w:marTop w:val="0"/>
          <w:marBottom w:val="0"/>
          <w:divBdr>
            <w:top w:val="none" w:sz="0" w:space="0" w:color="auto"/>
            <w:left w:val="none" w:sz="0" w:space="0" w:color="auto"/>
            <w:bottom w:val="none" w:sz="0" w:space="0" w:color="auto"/>
            <w:right w:val="none" w:sz="0" w:space="0" w:color="auto"/>
          </w:divBdr>
        </w:div>
        <w:div w:id="547957103">
          <w:marLeft w:val="0"/>
          <w:marRight w:val="0"/>
          <w:marTop w:val="0"/>
          <w:marBottom w:val="0"/>
          <w:divBdr>
            <w:top w:val="none" w:sz="0" w:space="0" w:color="auto"/>
            <w:left w:val="none" w:sz="0" w:space="0" w:color="auto"/>
            <w:bottom w:val="none" w:sz="0" w:space="0" w:color="auto"/>
            <w:right w:val="none" w:sz="0" w:space="0" w:color="auto"/>
          </w:divBdr>
        </w:div>
        <w:div w:id="1017729697">
          <w:marLeft w:val="0"/>
          <w:marRight w:val="0"/>
          <w:marTop w:val="0"/>
          <w:marBottom w:val="0"/>
          <w:divBdr>
            <w:top w:val="none" w:sz="0" w:space="0" w:color="auto"/>
            <w:left w:val="none" w:sz="0" w:space="0" w:color="auto"/>
            <w:bottom w:val="none" w:sz="0" w:space="0" w:color="auto"/>
            <w:right w:val="none" w:sz="0" w:space="0" w:color="auto"/>
          </w:divBdr>
        </w:div>
        <w:div w:id="1753697610">
          <w:marLeft w:val="0"/>
          <w:marRight w:val="0"/>
          <w:marTop w:val="0"/>
          <w:marBottom w:val="0"/>
          <w:divBdr>
            <w:top w:val="none" w:sz="0" w:space="0" w:color="auto"/>
            <w:left w:val="none" w:sz="0" w:space="0" w:color="auto"/>
            <w:bottom w:val="none" w:sz="0" w:space="0" w:color="auto"/>
            <w:right w:val="none" w:sz="0" w:space="0" w:color="auto"/>
          </w:divBdr>
        </w:div>
        <w:div w:id="277180605">
          <w:marLeft w:val="0"/>
          <w:marRight w:val="0"/>
          <w:marTop w:val="0"/>
          <w:marBottom w:val="0"/>
          <w:divBdr>
            <w:top w:val="none" w:sz="0" w:space="0" w:color="auto"/>
            <w:left w:val="none" w:sz="0" w:space="0" w:color="auto"/>
            <w:bottom w:val="none" w:sz="0" w:space="0" w:color="auto"/>
            <w:right w:val="none" w:sz="0" w:space="0" w:color="auto"/>
          </w:divBdr>
        </w:div>
        <w:div w:id="900364935">
          <w:marLeft w:val="0"/>
          <w:marRight w:val="0"/>
          <w:marTop w:val="0"/>
          <w:marBottom w:val="0"/>
          <w:divBdr>
            <w:top w:val="none" w:sz="0" w:space="0" w:color="auto"/>
            <w:left w:val="none" w:sz="0" w:space="0" w:color="auto"/>
            <w:bottom w:val="none" w:sz="0" w:space="0" w:color="auto"/>
            <w:right w:val="none" w:sz="0" w:space="0" w:color="auto"/>
          </w:divBdr>
        </w:div>
        <w:div w:id="1646854346">
          <w:marLeft w:val="0"/>
          <w:marRight w:val="0"/>
          <w:marTop w:val="0"/>
          <w:marBottom w:val="0"/>
          <w:divBdr>
            <w:top w:val="none" w:sz="0" w:space="0" w:color="auto"/>
            <w:left w:val="none" w:sz="0" w:space="0" w:color="auto"/>
            <w:bottom w:val="none" w:sz="0" w:space="0" w:color="auto"/>
            <w:right w:val="none" w:sz="0" w:space="0" w:color="auto"/>
          </w:divBdr>
        </w:div>
        <w:div w:id="884874128">
          <w:marLeft w:val="0"/>
          <w:marRight w:val="0"/>
          <w:marTop w:val="0"/>
          <w:marBottom w:val="0"/>
          <w:divBdr>
            <w:top w:val="none" w:sz="0" w:space="0" w:color="auto"/>
            <w:left w:val="none" w:sz="0" w:space="0" w:color="auto"/>
            <w:bottom w:val="none" w:sz="0" w:space="0" w:color="auto"/>
            <w:right w:val="none" w:sz="0" w:space="0" w:color="auto"/>
          </w:divBdr>
        </w:div>
        <w:div w:id="1264386965">
          <w:marLeft w:val="0"/>
          <w:marRight w:val="0"/>
          <w:marTop w:val="0"/>
          <w:marBottom w:val="0"/>
          <w:divBdr>
            <w:top w:val="none" w:sz="0" w:space="0" w:color="auto"/>
            <w:left w:val="none" w:sz="0" w:space="0" w:color="auto"/>
            <w:bottom w:val="none" w:sz="0" w:space="0" w:color="auto"/>
            <w:right w:val="none" w:sz="0" w:space="0" w:color="auto"/>
          </w:divBdr>
        </w:div>
        <w:div w:id="1889798067">
          <w:marLeft w:val="0"/>
          <w:marRight w:val="0"/>
          <w:marTop w:val="0"/>
          <w:marBottom w:val="0"/>
          <w:divBdr>
            <w:top w:val="none" w:sz="0" w:space="0" w:color="auto"/>
            <w:left w:val="none" w:sz="0" w:space="0" w:color="auto"/>
            <w:bottom w:val="none" w:sz="0" w:space="0" w:color="auto"/>
            <w:right w:val="none" w:sz="0" w:space="0" w:color="auto"/>
          </w:divBdr>
        </w:div>
        <w:div w:id="1121454878">
          <w:marLeft w:val="0"/>
          <w:marRight w:val="0"/>
          <w:marTop w:val="0"/>
          <w:marBottom w:val="0"/>
          <w:divBdr>
            <w:top w:val="none" w:sz="0" w:space="0" w:color="auto"/>
            <w:left w:val="none" w:sz="0" w:space="0" w:color="auto"/>
            <w:bottom w:val="none" w:sz="0" w:space="0" w:color="auto"/>
            <w:right w:val="none" w:sz="0" w:space="0" w:color="auto"/>
          </w:divBdr>
        </w:div>
        <w:div w:id="2127849072">
          <w:marLeft w:val="0"/>
          <w:marRight w:val="0"/>
          <w:marTop w:val="0"/>
          <w:marBottom w:val="0"/>
          <w:divBdr>
            <w:top w:val="none" w:sz="0" w:space="0" w:color="auto"/>
            <w:left w:val="none" w:sz="0" w:space="0" w:color="auto"/>
            <w:bottom w:val="none" w:sz="0" w:space="0" w:color="auto"/>
            <w:right w:val="none" w:sz="0" w:space="0" w:color="auto"/>
          </w:divBdr>
        </w:div>
        <w:div w:id="1604653261">
          <w:marLeft w:val="0"/>
          <w:marRight w:val="0"/>
          <w:marTop w:val="0"/>
          <w:marBottom w:val="0"/>
          <w:divBdr>
            <w:top w:val="none" w:sz="0" w:space="0" w:color="auto"/>
            <w:left w:val="none" w:sz="0" w:space="0" w:color="auto"/>
            <w:bottom w:val="none" w:sz="0" w:space="0" w:color="auto"/>
            <w:right w:val="none" w:sz="0" w:space="0" w:color="auto"/>
          </w:divBdr>
        </w:div>
        <w:div w:id="1545485718">
          <w:marLeft w:val="0"/>
          <w:marRight w:val="0"/>
          <w:marTop w:val="0"/>
          <w:marBottom w:val="0"/>
          <w:divBdr>
            <w:top w:val="none" w:sz="0" w:space="0" w:color="auto"/>
            <w:left w:val="none" w:sz="0" w:space="0" w:color="auto"/>
            <w:bottom w:val="none" w:sz="0" w:space="0" w:color="auto"/>
            <w:right w:val="none" w:sz="0" w:space="0" w:color="auto"/>
          </w:divBdr>
        </w:div>
        <w:div w:id="2046825868">
          <w:marLeft w:val="0"/>
          <w:marRight w:val="0"/>
          <w:marTop w:val="0"/>
          <w:marBottom w:val="0"/>
          <w:divBdr>
            <w:top w:val="none" w:sz="0" w:space="0" w:color="auto"/>
            <w:left w:val="none" w:sz="0" w:space="0" w:color="auto"/>
            <w:bottom w:val="none" w:sz="0" w:space="0" w:color="auto"/>
            <w:right w:val="none" w:sz="0" w:space="0" w:color="auto"/>
          </w:divBdr>
        </w:div>
        <w:div w:id="1996882029">
          <w:marLeft w:val="0"/>
          <w:marRight w:val="0"/>
          <w:marTop w:val="0"/>
          <w:marBottom w:val="0"/>
          <w:divBdr>
            <w:top w:val="none" w:sz="0" w:space="0" w:color="auto"/>
            <w:left w:val="none" w:sz="0" w:space="0" w:color="auto"/>
            <w:bottom w:val="none" w:sz="0" w:space="0" w:color="auto"/>
            <w:right w:val="none" w:sz="0" w:space="0" w:color="auto"/>
          </w:divBdr>
        </w:div>
        <w:div w:id="2023045451">
          <w:marLeft w:val="0"/>
          <w:marRight w:val="0"/>
          <w:marTop w:val="0"/>
          <w:marBottom w:val="0"/>
          <w:divBdr>
            <w:top w:val="none" w:sz="0" w:space="0" w:color="auto"/>
            <w:left w:val="none" w:sz="0" w:space="0" w:color="auto"/>
            <w:bottom w:val="none" w:sz="0" w:space="0" w:color="auto"/>
            <w:right w:val="none" w:sz="0" w:space="0" w:color="auto"/>
          </w:divBdr>
        </w:div>
        <w:div w:id="783309145">
          <w:marLeft w:val="0"/>
          <w:marRight w:val="0"/>
          <w:marTop w:val="0"/>
          <w:marBottom w:val="0"/>
          <w:divBdr>
            <w:top w:val="none" w:sz="0" w:space="0" w:color="auto"/>
            <w:left w:val="none" w:sz="0" w:space="0" w:color="auto"/>
            <w:bottom w:val="none" w:sz="0" w:space="0" w:color="auto"/>
            <w:right w:val="none" w:sz="0" w:space="0" w:color="auto"/>
          </w:divBdr>
        </w:div>
        <w:div w:id="1733848279">
          <w:marLeft w:val="0"/>
          <w:marRight w:val="0"/>
          <w:marTop w:val="0"/>
          <w:marBottom w:val="0"/>
          <w:divBdr>
            <w:top w:val="none" w:sz="0" w:space="0" w:color="auto"/>
            <w:left w:val="none" w:sz="0" w:space="0" w:color="auto"/>
            <w:bottom w:val="none" w:sz="0" w:space="0" w:color="auto"/>
            <w:right w:val="none" w:sz="0" w:space="0" w:color="auto"/>
          </w:divBdr>
        </w:div>
        <w:div w:id="293869100">
          <w:marLeft w:val="0"/>
          <w:marRight w:val="0"/>
          <w:marTop w:val="0"/>
          <w:marBottom w:val="0"/>
          <w:divBdr>
            <w:top w:val="none" w:sz="0" w:space="0" w:color="auto"/>
            <w:left w:val="none" w:sz="0" w:space="0" w:color="auto"/>
            <w:bottom w:val="none" w:sz="0" w:space="0" w:color="auto"/>
            <w:right w:val="none" w:sz="0" w:space="0" w:color="auto"/>
          </w:divBdr>
        </w:div>
        <w:div w:id="1672903079">
          <w:marLeft w:val="0"/>
          <w:marRight w:val="0"/>
          <w:marTop w:val="0"/>
          <w:marBottom w:val="0"/>
          <w:divBdr>
            <w:top w:val="none" w:sz="0" w:space="0" w:color="auto"/>
            <w:left w:val="none" w:sz="0" w:space="0" w:color="auto"/>
            <w:bottom w:val="none" w:sz="0" w:space="0" w:color="auto"/>
            <w:right w:val="none" w:sz="0" w:space="0" w:color="auto"/>
          </w:divBdr>
        </w:div>
        <w:div w:id="291137977">
          <w:marLeft w:val="0"/>
          <w:marRight w:val="0"/>
          <w:marTop w:val="0"/>
          <w:marBottom w:val="0"/>
          <w:divBdr>
            <w:top w:val="none" w:sz="0" w:space="0" w:color="auto"/>
            <w:left w:val="none" w:sz="0" w:space="0" w:color="auto"/>
            <w:bottom w:val="none" w:sz="0" w:space="0" w:color="auto"/>
            <w:right w:val="none" w:sz="0" w:space="0" w:color="auto"/>
          </w:divBdr>
        </w:div>
        <w:div w:id="201131978">
          <w:marLeft w:val="0"/>
          <w:marRight w:val="0"/>
          <w:marTop w:val="0"/>
          <w:marBottom w:val="0"/>
          <w:divBdr>
            <w:top w:val="none" w:sz="0" w:space="0" w:color="auto"/>
            <w:left w:val="none" w:sz="0" w:space="0" w:color="auto"/>
            <w:bottom w:val="none" w:sz="0" w:space="0" w:color="auto"/>
            <w:right w:val="none" w:sz="0" w:space="0" w:color="auto"/>
          </w:divBdr>
        </w:div>
        <w:div w:id="289364301">
          <w:marLeft w:val="0"/>
          <w:marRight w:val="0"/>
          <w:marTop w:val="0"/>
          <w:marBottom w:val="0"/>
          <w:divBdr>
            <w:top w:val="none" w:sz="0" w:space="0" w:color="auto"/>
            <w:left w:val="none" w:sz="0" w:space="0" w:color="auto"/>
            <w:bottom w:val="none" w:sz="0" w:space="0" w:color="auto"/>
            <w:right w:val="none" w:sz="0" w:space="0" w:color="auto"/>
          </w:divBdr>
        </w:div>
        <w:div w:id="557397588">
          <w:marLeft w:val="0"/>
          <w:marRight w:val="0"/>
          <w:marTop w:val="0"/>
          <w:marBottom w:val="0"/>
          <w:divBdr>
            <w:top w:val="none" w:sz="0" w:space="0" w:color="auto"/>
            <w:left w:val="none" w:sz="0" w:space="0" w:color="auto"/>
            <w:bottom w:val="none" w:sz="0" w:space="0" w:color="auto"/>
            <w:right w:val="none" w:sz="0" w:space="0" w:color="auto"/>
          </w:divBdr>
        </w:div>
        <w:div w:id="655457717">
          <w:marLeft w:val="0"/>
          <w:marRight w:val="0"/>
          <w:marTop w:val="0"/>
          <w:marBottom w:val="0"/>
          <w:divBdr>
            <w:top w:val="none" w:sz="0" w:space="0" w:color="auto"/>
            <w:left w:val="none" w:sz="0" w:space="0" w:color="auto"/>
            <w:bottom w:val="none" w:sz="0" w:space="0" w:color="auto"/>
            <w:right w:val="none" w:sz="0" w:space="0" w:color="auto"/>
          </w:divBdr>
        </w:div>
        <w:div w:id="1539202397">
          <w:marLeft w:val="0"/>
          <w:marRight w:val="0"/>
          <w:marTop w:val="0"/>
          <w:marBottom w:val="0"/>
          <w:divBdr>
            <w:top w:val="none" w:sz="0" w:space="0" w:color="auto"/>
            <w:left w:val="none" w:sz="0" w:space="0" w:color="auto"/>
            <w:bottom w:val="none" w:sz="0" w:space="0" w:color="auto"/>
            <w:right w:val="none" w:sz="0" w:space="0" w:color="auto"/>
          </w:divBdr>
        </w:div>
        <w:div w:id="816385716">
          <w:marLeft w:val="0"/>
          <w:marRight w:val="0"/>
          <w:marTop w:val="0"/>
          <w:marBottom w:val="0"/>
          <w:divBdr>
            <w:top w:val="none" w:sz="0" w:space="0" w:color="auto"/>
            <w:left w:val="none" w:sz="0" w:space="0" w:color="auto"/>
            <w:bottom w:val="none" w:sz="0" w:space="0" w:color="auto"/>
            <w:right w:val="none" w:sz="0" w:space="0" w:color="auto"/>
          </w:divBdr>
        </w:div>
        <w:div w:id="576742193">
          <w:marLeft w:val="0"/>
          <w:marRight w:val="0"/>
          <w:marTop w:val="0"/>
          <w:marBottom w:val="0"/>
          <w:divBdr>
            <w:top w:val="none" w:sz="0" w:space="0" w:color="auto"/>
            <w:left w:val="none" w:sz="0" w:space="0" w:color="auto"/>
            <w:bottom w:val="none" w:sz="0" w:space="0" w:color="auto"/>
            <w:right w:val="none" w:sz="0" w:space="0" w:color="auto"/>
          </w:divBdr>
        </w:div>
        <w:div w:id="2062365776">
          <w:marLeft w:val="0"/>
          <w:marRight w:val="0"/>
          <w:marTop w:val="0"/>
          <w:marBottom w:val="0"/>
          <w:divBdr>
            <w:top w:val="none" w:sz="0" w:space="0" w:color="auto"/>
            <w:left w:val="none" w:sz="0" w:space="0" w:color="auto"/>
            <w:bottom w:val="none" w:sz="0" w:space="0" w:color="auto"/>
            <w:right w:val="none" w:sz="0" w:space="0" w:color="auto"/>
          </w:divBdr>
        </w:div>
        <w:div w:id="707493648">
          <w:marLeft w:val="0"/>
          <w:marRight w:val="0"/>
          <w:marTop w:val="0"/>
          <w:marBottom w:val="0"/>
          <w:divBdr>
            <w:top w:val="none" w:sz="0" w:space="0" w:color="auto"/>
            <w:left w:val="none" w:sz="0" w:space="0" w:color="auto"/>
            <w:bottom w:val="none" w:sz="0" w:space="0" w:color="auto"/>
            <w:right w:val="none" w:sz="0" w:space="0" w:color="auto"/>
          </w:divBdr>
        </w:div>
        <w:div w:id="1897738953">
          <w:marLeft w:val="0"/>
          <w:marRight w:val="0"/>
          <w:marTop w:val="0"/>
          <w:marBottom w:val="0"/>
          <w:divBdr>
            <w:top w:val="none" w:sz="0" w:space="0" w:color="auto"/>
            <w:left w:val="none" w:sz="0" w:space="0" w:color="auto"/>
            <w:bottom w:val="none" w:sz="0" w:space="0" w:color="auto"/>
            <w:right w:val="none" w:sz="0" w:space="0" w:color="auto"/>
          </w:divBdr>
        </w:div>
        <w:div w:id="297687460">
          <w:marLeft w:val="0"/>
          <w:marRight w:val="0"/>
          <w:marTop w:val="0"/>
          <w:marBottom w:val="0"/>
          <w:divBdr>
            <w:top w:val="none" w:sz="0" w:space="0" w:color="auto"/>
            <w:left w:val="none" w:sz="0" w:space="0" w:color="auto"/>
            <w:bottom w:val="none" w:sz="0" w:space="0" w:color="auto"/>
            <w:right w:val="none" w:sz="0" w:space="0" w:color="auto"/>
          </w:divBdr>
        </w:div>
        <w:div w:id="1466581853">
          <w:marLeft w:val="0"/>
          <w:marRight w:val="0"/>
          <w:marTop w:val="0"/>
          <w:marBottom w:val="0"/>
          <w:divBdr>
            <w:top w:val="none" w:sz="0" w:space="0" w:color="auto"/>
            <w:left w:val="none" w:sz="0" w:space="0" w:color="auto"/>
            <w:bottom w:val="none" w:sz="0" w:space="0" w:color="auto"/>
            <w:right w:val="none" w:sz="0" w:space="0" w:color="auto"/>
          </w:divBdr>
        </w:div>
        <w:div w:id="1604336281">
          <w:marLeft w:val="0"/>
          <w:marRight w:val="0"/>
          <w:marTop w:val="0"/>
          <w:marBottom w:val="0"/>
          <w:divBdr>
            <w:top w:val="none" w:sz="0" w:space="0" w:color="auto"/>
            <w:left w:val="none" w:sz="0" w:space="0" w:color="auto"/>
            <w:bottom w:val="none" w:sz="0" w:space="0" w:color="auto"/>
            <w:right w:val="none" w:sz="0" w:space="0" w:color="auto"/>
          </w:divBdr>
        </w:div>
        <w:div w:id="151604200">
          <w:marLeft w:val="0"/>
          <w:marRight w:val="0"/>
          <w:marTop w:val="0"/>
          <w:marBottom w:val="0"/>
          <w:divBdr>
            <w:top w:val="none" w:sz="0" w:space="0" w:color="auto"/>
            <w:left w:val="none" w:sz="0" w:space="0" w:color="auto"/>
            <w:bottom w:val="none" w:sz="0" w:space="0" w:color="auto"/>
            <w:right w:val="none" w:sz="0" w:space="0" w:color="auto"/>
          </w:divBdr>
        </w:div>
        <w:div w:id="696741206">
          <w:marLeft w:val="0"/>
          <w:marRight w:val="0"/>
          <w:marTop w:val="0"/>
          <w:marBottom w:val="0"/>
          <w:divBdr>
            <w:top w:val="none" w:sz="0" w:space="0" w:color="auto"/>
            <w:left w:val="none" w:sz="0" w:space="0" w:color="auto"/>
            <w:bottom w:val="none" w:sz="0" w:space="0" w:color="auto"/>
            <w:right w:val="none" w:sz="0" w:space="0" w:color="auto"/>
          </w:divBdr>
        </w:div>
        <w:div w:id="1781027600">
          <w:marLeft w:val="0"/>
          <w:marRight w:val="0"/>
          <w:marTop w:val="0"/>
          <w:marBottom w:val="0"/>
          <w:divBdr>
            <w:top w:val="none" w:sz="0" w:space="0" w:color="auto"/>
            <w:left w:val="none" w:sz="0" w:space="0" w:color="auto"/>
            <w:bottom w:val="none" w:sz="0" w:space="0" w:color="auto"/>
            <w:right w:val="none" w:sz="0" w:space="0" w:color="auto"/>
          </w:divBdr>
        </w:div>
        <w:div w:id="574823647">
          <w:marLeft w:val="0"/>
          <w:marRight w:val="0"/>
          <w:marTop w:val="0"/>
          <w:marBottom w:val="0"/>
          <w:divBdr>
            <w:top w:val="none" w:sz="0" w:space="0" w:color="auto"/>
            <w:left w:val="none" w:sz="0" w:space="0" w:color="auto"/>
            <w:bottom w:val="none" w:sz="0" w:space="0" w:color="auto"/>
            <w:right w:val="none" w:sz="0" w:space="0" w:color="auto"/>
          </w:divBdr>
        </w:div>
        <w:div w:id="63795071">
          <w:marLeft w:val="0"/>
          <w:marRight w:val="0"/>
          <w:marTop w:val="0"/>
          <w:marBottom w:val="0"/>
          <w:divBdr>
            <w:top w:val="none" w:sz="0" w:space="0" w:color="auto"/>
            <w:left w:val="none" w:sz="0" w:space="0" w:color="auto"/>
            <w:bottom w:val="none" w:sz="0" w:space="0" w:color="auto"/>
            <w:right w:val="none" w:sz="0" w:space="0" w:color="auto"/>
          </w:divBdr>
        </w:div>
        <w:div w:id="1230461302">
          <w:marLeft w:val="0"/>
          <w:marRight w:val="0"/>
          <w:marTop w:val="0"/>
          <w:marBottom w:val="0"/>
          <w:divBdr>
            <w:top w:val="none" w:sz="0" w:space="0" w:color="auto"/>
            <w:left w:val="none" w:sz="0" w:space="0" w:color="auto"/>
            <w:bottom w:val="none" w:sz="0" w:space="0" w:color="auto"/>
            <w:right w:val="none" w:sz="0" w:space="0" w:color="auto"/>
          </w:divBdr>
        </w:div>
        <w:div w:id="86273534">
          <w:marLeft w:val="0"/>
          <w:marRight w:val="0"/>
          <w:marTop w:val="0"/>
          <w:marBottom w:val="0"/>
          <w:divBdr>
            <w:top w:val="none" w:sz="0" w:space="0" w:color="auto"/>
            <w:left w:val="none" w:sz="0" w:space="0" w:color="auto"/>
            <w:bottom w:val="none" w:sz="0" w:space="0" w:color="auto"/>
            <w:right w:val="none" w:sz="0" w:space="0" w:color="auto"/>
          </w:divBdr>
        </w:div>
        <w:div w:id="1494177675">
          <w:marLeft w:val="0"/>
          <w:marRight w:val="0"/>
          <w:marTop w:val="0"/>
          <w:marBottom w:val="0"/>
          <w:divBdr>
            <w:top w:val="none" w:sz="0" w:space="0" w:color="auto"/>
            <w:left w:val="none" w:sz="0" w:space="0" w:color="auto"/>
            <w:bottom w:val="none" w:sz="0" w:space="0" w:color="auto"/>
            <w:right w:val="none" w:sz="0" w:space="0" w:color="auto"/>
          </w:divBdr>
        </w:div>
        <w:div w:id="1764178500">
          <w:marLeft w:val="0"/>
          <w:marRight w:val="0"/>
          <w:marTop w:val="0"/>
          <w:marBottom w:val="0"/>
          <w:divBdr>
            <w:top w:val="none" w:sz="0" w:space="0" w:color="auto"/>
            <w:left w:val="none" w:sz="0" w:space="0" w:color="auto"/>
            <w:bottom w:val="none" w:sz="0" w:space="0" w:color="auto"/>
            <w:right w:val="none" w:sz="0" w:space="0" w:color="auto"/>
          </w:divBdr>
        </w:div>
        <w:div w:id="463500155">
          <w:marLeft w:val="0"/>
          <w:marRight w:val="0"/>
          <w:marTop w:val="0"/>
          <w:marBottom w:val="0"/>
          <w:divBdr>
            <w:top w:val="none" w:sz="0" w:space="0" w:color="auto"/>
            <w:left w:val="none" w:sz="0" w:space="0" w:color="auto"/>
            <w:bottom w:val="none" w:sz="0" w:space="0" w:color="auto"/>
            <w:right w:val="none" w:sz="0" w:space="0" w:color="auto"/>
          </w:divBdr>
        </w:div>
        <w:div w:id="989939287">
          <w:marLeft w:val="0"/>
          <w:marRight w:val="0"/>
          <w:marTop w:val="0"/>
          <w:marBottom w:val="0"/>
          <w:divBdr>
            <w:top w:val="none" w:sz="0" w:space="0" w:color="auto"/>
            <w:left w:val="none" w:sz="0" w:space="0" w:color="auto"/>
            <w:bottom w:val="none" w:sz="0" w:space="0" w:color="auto"/>
            <w:right w:val="none" w:sz="0" w:space="0" w:color="auto"/>
          </w:divBdr>
        </w:div>
        <w:div w:id="815299953">
          <w:marLeft w:val="0"/>
          <w:marRight w:val="0"/>
          <w:marTop w:val="0"/>
          <w:marBottom w:val="0"/>
          <w:divBdr>
            <w:top w:val="none" w:sz="0" w:space="0" w:color="auto"/>
            <w:left w:val="none" w:sz="0" w:space="0" w:color="auto"/>
            <w:bottom w:val="none" w:sz="0" w:space="0" w:color="auto"/>
            <w:right w:val="none" w:sz="0" w:space="0" w:color="auto"/>
          </w:divBdr>
        </w:div>
        <w:div w:id="198904695">
          <w:marLeft w:val="0"/>
          <w:marRight w:val="0"/>
          <w:marTop w:val="0"/>
          <w:marBottom w:val="0"/>
          <w:divBdr>
            <w:top w:val="none" w:sz="0" w:space="0" w:color="auto"/>
            <w:left w:val="none" w:sz="0" w:space="0" w:color="auto"/>
            <w:bottom w:val="none" w:sz="0" w:space="0" w:color="auto"/>
            <w:right w:val="none" w:sz="0" w:space="0" w:color="auto"/>
          </w:divBdr>
        </w:div>
        <w:div w:id="141234865">
          <w:marLeft w:val="0"/>
          <w:marRight w:val="0"/>
          <w:marTop w:val="0"/>
          <w:marBottom w:val="0"/>
          <w:divBdr>
            <w:top w:val="none" w:sz="0" w:space="0" w:color="auto"/>
            <w:left w:val="none" w:sz="0" w:space="0" w:color="auto"/>
            <w:bottom w:val="none" w:sz="0" w:space="0" w:color="auto"/>
            <w:right w:val="none" w:sz="0" w:space="0" w:color="auto"/>
          </w:divBdr>
        </w:div>
        <w:div w:id="916013445">
          <w:marLeft w:val="0"/>
          <w:marRight w:val="0"/>
          <w:marTop w:val="0"/>
          <w:marBottom w:val="0"/>
          <w:divBdr>
            <w:top w:val="none" w:sz="0" w:space="0" w:color="auto"/>
            <w:left w:val="none" w:sz="0" w:space="0" w:color="auto"/>
            <w:bottom w:val="none" w:sz="0" w:space="0" w:color="auto"/>
            <w:right w:val="none" w:sz="0" w:space="0" w:color="auto"/>
          </w:divBdr>
        </w:div>
        <w:div w:id="926764902">
          <w:marLeft w:val="0"/>
          <w:marRight w:val="0"/>
          <w:marTop w:val="0"/>
          <w:marBottom w:val="0"/>
          <w:divBdr>
            <w:top w:val="none" w:sz="0" w:space="0" w:color="auto"/>
            <w:left w:val="none" w:sz="0" w:space="0" w:color="auto"/>
            <w:bottom w:val="none" w:sz="0" w:space="0" w:color="auto"/>
            <w:right w:val="none" w:sz="0" w:space="0" w:color="auto"/>
          </w:divBdr>
        </w:div>
        <w:div w:id="1968508616">
          <w:marLeft w:val="0"/>
          <w:marRight w:val="0"/>
          <w:marTop w:val="0"/>
          <w:marBottom w:val="0"/>
          <w:divBdr>
            <w:top w:val="none" w:sz="0" w:space="0" w:color="auto"/>
            <w:left w:val="none" w:sz="0" w:space="0" w:color="auto"/>
            <w:bottom w:val="none" w:sz="0" w:space="0" w:color="auto"/>
            <w:right w:val="none" w:sz="0" w:space="0" w:color="auto"/>
          </w:divBdr>
        </w:div>
        <w:div w:id="423919061">
          <w:marLeft w:val="0"/>
          <w:marRight w:val="0"/>
          <w:marTop w:val="0"/>
          <w:marBottom w:val="0"/>
          <w:divBdr>
            <w:top w:val="none" w:sz="0" w:space="0" w:color="auto"/>
            <w:left w:val="none" w:sz="0" w:space="0" w:color="auto"/>
            <w:bottom w:val="none" w:sz="0" w:space="0" w:color="auto"/>
            <w:right w:val="none" w:sz="0" w:space="0" w:color="auto"/>
          </w:divBdr>
        </w:div>
        <w:div w:id="579753528">
          <w:marLeft w:val="0"/>
          <w:marRight w:val="0"/>
          <w:marTop w:val="0"/>
          <w:marBottom w:val="0"/>
          <w:divBdr>
            <w:top w:val="none" w:sz="0" w:space="0" w:color="auto"/>
            <w:left w:val="none" w:sz="0" w:space="0" w:color="auto"/>
            <w:bottom w:val="none" w:sz="0" w:space="0" w:color="auto"/>
            <w:right w:val="none" w:sz="0" w:space="0" w:color="auto"/>
          </w:divBdr>
        </w:div>
        <w:div w:id="641232058">
          <w:marLeft w:val="0"/>
          <w:marRight w:val="0"/>
          <w:marTop w:val="0"/>
          <w:marBottom w:val="0"/>
          <w:divBdr>
            <w:top w:val="none" w:sz="0" w:space="0" w:color="auto"/>
            <w:left w:val="none" w:sz="0" w:space="0" w:color="auto"/>
            <w:bottom w:val="none" w:sz="0" w:space="0" w:color="auto"/>
            <w:right w:val="none" w:sz="0" w:space="0" w:color="auto"/>
          </w:divBdr>
        </w:div>
        <w:div w:id="1335838537">
          <w:marLeft w:val="0"/>
          <w:marRight w:val="0"/>
          <w:marTop w:val="0"/>
          <w:marBottom w:val="0"/>
          <w:divBdr>
            <w:top w:val="none" w:sz="0" w:space="0" w:color="auto"/>
            <w:left w:val="none" w:sz="0" w:space="0" w:color="auto"/>
            <w:bottom w:val="none" w:sz="0" w:space="0" w:color="auto"/>
            <w:right w:val="none" w:sz="0" w:space="0" w:color="auto"/>
          </w:divBdr>
        </w:div>
        <w:div w:id="1417703693">
          <w:marLeft w:val="0"/>
          <w:marRight w:val="0"/>
          <w:marTop w:val="0"/>
          <w:marBottom w:val="0"/>
          <w:divBdr>
            <w:top w:val="none" w:sz="0" w:space="0" w:color="auto"/>
            <w:left w:val="none" w:sz="0" w:space="0" w:color="auto"/>
            <w:bottom w:val="none" w:sz="0" w:space="0" w:color="auto"/>
            <w:right w:val="none" w:sz="0" w:space="0" w:color="auto"/>
          </w:divBdr>
        </w:div>
      </w:divsChild>
    </w:div>
    <w:div w:id="1551068375">
      <w:bodyDiv w:val="1"/>
      <w:marLeft w:val="0"/>
      <w:marRight w:val="0"/>
      <w:marTop w:val="0"/>
      <w:marBottom w:val="0"/>
      <w:divBdr>
        <w:top w:val="none" w:sz="0" w:space="0" w:color="auto"/>
        <w:left w:val="none" w:sz="0" w:space="0" w:color="auto"/>
        <w:bottom w:val="none" w:sz="0" w:space="0" w:color="auto"/>
        <w:right w:val="none" w:sz="0" w:space="0" w:color="auto"/>
      </w:divBdr>
    </w:div>
    <w:div w:id="1559710044">
      <w:bodyDiv w:val="1"/>
      <w:marLeft w:val="0"/>
      <w:marRight w:val="0"/>
      <w:marTop w:val="0"/>
      <w:marBottom w:val="0"/>
      <w:divBdr>
        <w:top w:val="none" w:sz="0" w:space="0" w:color="auto"/>
        <w:left w:val="none" w:sz="0" w:space="0" w:color="auto"/>
        <w:bottom w:val="none" w:sz="0" w:space="0" w:color="auto"/>
        <w:right w:val="none" w:sz="0" w:space="0" w:color="auto"/>
      </w:divBdr>
    </w:div>
    <w:div w:id="1565334751">
      <w:bodyDiv w:val="1"/>
      <w:marLeft w:val="0"/>
      <w:marRight w:val="0"/>
      <w:marTop w:val="0"/>
      <w:marBottom w:val="0"/>
      <w:divBdr>
        <w:top w:val="none" w:sz="0" w:space="0" w:color="auto"/>
        <w:left w:val="none" w:sz="0" w:space="0" w:color="auto"/>
        <w:bottom w:val="none" w:sz="0" w:space="0" w:color="auto"/>
        <w:right w:val="none" w:sz="0" w:space="0" w:color="auto"/>
      </w:divBdr>
    </w:div>
    <w:div w:id="1576352486">
      <w:bodyDiv w:val="1"/>
      <w:marLeft w:val="0"/>
      <w:marRight w:val="0"/>
      <w:marTop w:val="0"/>
      <w:marBottom w:val="0"/>
      <w:divBdr>
        <w:top w:val="none" w:sz="0" w:space="0" w:color="auto"/>
        <w:left w:val="none" w:sz="0" w:space="0" w:color="auto"/>
        <w:bottom w:val="none" w:sz="0" w:space="0" w:color="auto"/>
        <w:right w:val="none" w:sz="0" w:space="0" w:color="auto"/>
      </w:divBdr>
      <w:divsChild>
        <w:div w:id="1800296288">
          <w:marLeft w:val="0"/>
          <w:marRight w:val="0"/>
          <w:marTop w:val="0"/>
          <w:marBottom w:val="0"/>
          <w:divBdr>
            <w:top w:val="none" w:sz="0" w:space="0" w:color="auto"/>
            <w:left w:val="none" w:sz="0" w:space="0" w:color="auto"/>
            <w:bottom w:val="none" w:sz="0" w:space="0" w:color="auto"/>
            <w:right w:val="none" w:sz="0" w:space="0" w:color="auto"/>
          </w:divBdr>
        </w:div>
        <w:div w:id="1133786657">
          <w:marLeft w:val="0"/>
          <w:marRight w:val="0"/>
          <w:marTop w:val="0"/>
          <w:marBottom w:val="0"/>
          <w:divBdr>
            <w:top w:val="none" w:sz="0" w:space="0" w:color="auto"/>
            <w:left w:val="none" w:sz="0" w:space="0" w:color="auto"/>
            <w:bottom w:val="none" w:sz="0" w:space="0" w:color="auto"/>
            <w:right w:val="none" w:sz="0" w:space="0" w:color="auto"/>
          </w:divBdr>
        </w:div>
        <w:div w:id="1992637756">
          <w:marLeft w:val="0"/>
          <w:marRight w:val="0"/>
          <w:marTop w:val="0"/>
          <w:marBottom w:val="0"/>
          <w:divBdr>
            <w:top w:val="none" w:sz="0" w:space="0" w:color="auto"/>
            <w:left w:val="none" w:sz="0" w:space="0" w:color="auto"/>
            <w:bottom w:val="none" w:sz="0" w:space="0" w:color="auto"/>
            <w:right w:val="none" w:sz="0" w:space="0" w:color="auto"/>
          </w:divBdr>
        </w:div>
        <w:div w:id="2073648490">
          <w:marLeft w:val="0"/>
          <w:marRight w:val="0"/>
          <w:marTop w:val="0"/>
          <w:marBottom w:val="0"/>
          <w:divBdr>
            <w:top w:val="none" w:sz="0" w:space="0" w:color="auto"/>
            <w:left w:val="none" w:sz="0" w:space="0" w:color="auto"/>
            <w:bottom w:val="none" w:sz="0" w:space="0" w:color="auto"/>
            <w:right w:val="none" w:sz="0" w:space="0" w:color="auto"/>
          </w:divBdr>
        </w:div>
        <w:div w:id="923034519">
          <w:marLeft w:val="0"/>
          <w:marRight w:val="0"/>
          <w:marTop w:val="0"/>
          <w:marBottom w:val="0"/>
          <w:divBdr>
            <w:top w:val="none" w:sz="0" w:space="0" w:color="auto"/>
            <w:left w:val="none" w:sz="0" w:space="0" w:color="auto"/>
            <w:bottom w:val="none" w:sz="0" w:space="0" w:color="auto"/>
            <w:right w:val="none" w:sz="0" w:space="0" w:color="auto"/>
          </w:divBdr>
        </w:div>
        <w:div w:id="1465585373">
          <w:marLeft w:val="0"/>
          <w:marRight w:val="0"/>
          <w:marTop w:val="0"/>
          <w:marBottom w:val="0"/>
          <w:divBdr>
            <w:top w:val="none" w:sz="0" w:space="0" w:color="auto"/>
            <w:left w:val="none" w:sz="0" w:space="0" w:color="auto"/>
            <w:bottom w:val="none" w:sz="0" w:space="0" w:color="auto"/>
            <w:right w:val="none" w:sz="0" w:space="0" w:color="auto"/>
          </w:divBdr>
        </w:div>
        <w:div w:id="271866108">
          <w:marLeft w:val="0"/>
          <w:marRight w:val="0"/>
          <w:marTop w:val="0"/>
          <w:marBottom w:val="0"/>
          <w:divBdr>
            <w:top w:val="none" w:sz="0" w:space="0" w:color="auto"/>
            <w:left w:val="none" w:sz="0" w:space="0" w:color="auto"/>
            <w:bottom w:val="none" w:sz="0" w:space="0" w:color="auto"/>
            <w:right w:val="none" w:sz="0" w:space="0" w:color="auto"/>
          </w:divBdr>
        </w:div>
        <w:div w:id="29115127">
          <w:marLeft w:val="0"/>
          <w:marRight w:val="0"/>
          <w:marTop w:val="0"/>
          <w:marBottom w:val="0"/>
          <w:divBdr>
            <w:top w:val="none" w:sz="0" w:space="0" w:color="auto"/>
            <w:left w:val="none" w:sz="0" w:space="0" w:color="auto"/>
            <w:bottom w:val="none" w:sz="0" w:space="0" w:color="auto"/>
            <w:right w:val="none" w:sz="0" w:space="0" w:color="auto"/>
          </w:divBdr>
        </w:div>
        <w:div w:id="1872835730">
          <w:marLeft w:val="0"/>
          <w:marRight w:val="0"/>
          <w:marTop w:val="0"/>
          <w:marBottom w:val="0"/>
          <w:divBdr>
            <w:top w:val="none" w:sz="0" w:space="0" w:color="auto"/>
            <w:left w:val="none" w:sz="0" w:space="0" w:color="auto"/>
            <w:bottom w:val="none" w:sz="0" w:space="0" w:color="auto"/>
            <w:right w:val="none" w:sz="0" w:space="0" w:color="auto"/>
          </w:divBdr>
        </w:div>
        <w:div w:id="1930196280">
          <w:marLeft w:val="0"/>
          <w:marRight w:val="0"/>
          <w:marTop w:val="0"/>
          <w:marBottom w:val="0"/>
          <w:divBdr>
            <w:top w:val="none" w:sz="0" w:space="0" w:color="auto"/>
            <w:left w:val="none" w:sz="0" w:space="0" w:color="auto"/>
            <w:bottom w:val="none" w:sz="0" w:space="0" w:color="auto"/>
            <w:right w:val="none" w:sz="0" w:space="0" w:color="auto"/>
          </w:divBdr>
        </w:div>
        <w:div w:id="1571428015">
          <w:marLeft w:val="0"/>
          <w:marRight w:val="0"/>
          <w:marTop w:val="0"/>
          <w:marBottom w:val="0"/>
          <w:divBdr>
            <w:top w:val="none" w:sz="0" w:space="0" w:color="auto"/>
            <w:left w:val="none" w:sz="0" w:space="0" w:color="auto"/>
            <w:bottom w:val="none" w:sz="0" w:space="0" w:color="auto"/>
            <w:right w:val="none" w:sz="0" w:space="0" w:color="auto"/>
          </w:divBdr>
        </w:div>
        <w:div w:id="79301732">
          <w:marLeft w:val="0"/>
          <w:marRight w:val="0"/>
          <w:marTop w:val="0"/>
          <w:marBottom w:val="0"/>
          <w:divBdr>
            <w:top w:val="none" w:sz="0" w:space="0" w:color="auto"/>
            <w:left w:val="none" w:sz="0" w:space="0" w:color="auto"/>
            <w:bottom w:val="none" w:sz="0" w:space="0" w:color="auto"/>
            <w:right w:val="none" w:sz="0" w:space="0" w:color="auto"/>
          </w:divBdr>
        </w:div>
        <w:div w:id="885533064">
          <w:marLeft w:val="0"/>
          <w:marRight w:val="0"/>
          <w:marTop w:val="0"/>
          <w:marBottom w:val="0"/>
          <w:divBdr>
            <w:top w:val="none" w:sz="0" w:space="0" w:color="auto"/>
            <w:left w:val="none" w:sz="0" w:space="0" w:color="auto"/>
            <w:bottom w:val="none" w:sz="0" w:space="0" w:color="auto"/>
            <w:right w:val="none" w:sz="0" w:space="0" w:color="auto"/>
          </w:divBdr>
        </w:div>
        <w:div w:id="1888105989">
          <w:marLeft w:val="0"/>
          <w:marRight w:val="0"/>
          <w:marTop w:val="0"/>
          <w:marBottom w:val="0"/>
          <w:divBdr>
            <w:top w:val="none" w:sz="0" w:space="0" w:color="auto"/>
            <w:left w:val="none" w:sz="0" w:space="0" w:color="auto"/>
            <w:bottom w:val="none" w:sz="0" w:space="0" w:color="auto"/>
            <w:right w:val="none" w:sz="0" w:space="0" w:color="auto"/>
          </w:divBdr>
        </w:div>
        <w:div w:id="1815635279">
          <w:marLeft w:val="0"/>
          <w:marRight w:val="0"/>
          <w:marTop w:val="0"/>
          <w:marBottom w:val="0"/>
          <w:divBdr>
            <w:top w:val="none" w:sz="0" w:space="0" w:color="auto"/>
            <w:left w:val="none" w:sz="0" w:space="0" w:color="auto"/>
            <w:bottom w:val="none" w:sz="0" w:space="0" w:color="auto"/>
            <w:right w:val="none" w:sz="0" w:space="0" w:color="auto"/>
          </w:divBdr>
        </w:div>
        <w:div w:id="2051150793">
          <w:marLeft w:val="0"/>
          <w:marRight w:val="0"/>
          <w:marTop w:val="0"/>
          <w:marBottom w:val="0"/>
          <w:divBdr>
            <w:top w:val="none" w:sz="0" w:space="0" w:color="auto"/>
            <w:left w:val="none" w:sz="0" w:space="0" w:color="auto"/>
            <w:bottom w:val="none" w:sz="0" w:space="0" w:color="auto"/>
            <w:right w:val="none" w:sz="0" w:space="0" w:color="auto"/>
          </w:divBdr>
        </w:div>
        <w:div w:id="1933470726">
          <w:marLeft w:val="0"/>
          <w:marRight w:val="0"/>
          <w:marTop w:val="0"/>
          <w:marBottom w:val="0"/>
          <w:divBdr>
            <w:top w:val="none" w:sz="0" w:space="0" w:color="auto"/>
            <w:left w:val="none" w:sz="0" w:space="0" w:color="auto"/>
            <w:bottom w:val="none" w:sz="0" w:space="0" w:color="auto"/>
            <w:right w:val="none" w:sz="0" w:space="0" w:color="auto"/>
          </w:divBdr>
        </w:div>
        <w:div w:id="1983121735">
          <w:marLeft w:val="0"/>
          <w:marRight w:val="0"/>
          <w:marTop w:val="0"/>
          <w:marBottom w:val="0"/>
          <w:divBdr>
            <w:top w:val="none" w:sz="0" w:space="0" w:color="auto"/>
            <w:left w:val="none" w:sz="0" w:space="0" w:color="auto"/>
            <w:bottom w:val="none" w:sz="0" w:space="0" w:color="auto"/>
            <w:right w:val="none" w:sz="0" w:space="0" w:color="auto"/>
          </w:divBdr>
        </w:div>
        <w:div w:id="1062944392">
          <w:marLeft w:val="0"/>
          <w:marRight w:val="0"/>
          <w:marTop w:val="0"/>
          <w:marBottom w:val="0"/>
          <w:divBdr>
            <w:top w:val="none" w:sz="0" w:space="0" w:color="auto"/>
            <w:left w:val="none" w:sz="0" w:space="0" w:color="auto"/>
            <w:bottom w:val="none" w:sz="0" w:space="0" w:color="auto"/>
            <w:right w:val="none" w:sz="0" w:space="0" w:color="auto"/>
          </w:divBdr>
        </w:div>
        <w:div w:id="1013411481">
          <w:marLeft w:val="0"/>
          <w:marRight w:val="0"/>
          <w:marTop w:val="0"/>
          <w:marBottom w:val="0"/>
          <w:divBdr>
            <w:top w:val="none" w:sz="0" w:space="0" w:color="auto"/>
            <w:left w:val="none" w:sz="0" w:space="0" w:color="auto"/>
            <w:bottom w:val="none" w:sz="0" w:space="0" w:color="auto"/>
            <w:right w:val="none" w:sz="0" w:space="0" w:color="auto"/>
          </w:divBdr>
        </w:div>
        <w:div w:id="977491611">
          <w:marLeft w:val="0"/>
          <w:marRight w:val="0"/>
          <w:marTop w:val="0"/>
          <w:marBottom w:val="0"/>
          <w:divBdr>
            <w:top w:val="none" w:sz="0" w:space="0" w:color="auto"/>
            <w:left w:val="none" w:sz="0" w:space="0" w:color="auto"/>
            <w:bottom w:val="none" w:sz="0" w:space="0" w:color="auto"/>
            <w:right w:val="none" w:sz="0" w:space="0" w:color="auto"/>
          </w:divBdr>
        </w:div>
        <w:div w:id="191722838">
          <w:marLeft w:val="0"/>
          <w:marRight w:val="0"/>
          <w:marTop w:val="0"/>
          <w:marBottom w:val="0"/>
          <w:divBdr>
            <w:top w:val="none" w:sz="0" w:space="0" w:color="auto"/>
            <w:left w:val="none" w:sz="0" w:space="0" w:color="auto"/>
            <w:bottom w:val="none" w:sz="0" w:space="0" w:color="auto"/>
            <w:right w:val="none" w:sz="0" w:space="0" w:color="auto"/>
          </w:divBdr>
        </w:div>
        <w:div w:id="545260145">
          <w:marLeft w:val="0"/>
          <w:marRight w:val="0"/>
          <w:marTop w:val="0"/>
          <w:marBottom w:val="0"/>
          <w:divBdr>
            <w:top w:val="none" w:sz="0" w:space="0" w:color="auto"/>
            <w:left w:val="none" w:sz="0" w:space="0" w:color="auto"/>
            <w:bottom w:val="none" w:sz="0" w:space="0" w:color="auto"/>
            <w:right w:val="none" w:sz="0" w:space="0" w:color="auto"/>
          </w:divBdr>
        </w:div>
        <w:div w:id="1305164309">
          <w:marLeft w:val="0"/>
          <w:marRight w:val="0"/>
          <w:marTop w:val="0"/>
          <w:marBottom w:val="0"/>
          <w:divBdr>
            <w:top w:val="none" w:sz="0" w:space="0" w:color="auto"/>
            <w:left w:val="none" w:sz="0" w:space="0" w:color="auto"/>
            <w:bottom w:val="none" w:sz="0" w:space="0" w:color="auto"/>
            <w:right w:val="none" w:sz="0" w:space="0" w:color="auto"/>
          </w:divBdr>
        </w:div>
        <w:div w:id="646128284">
          <w:marLeft w:val="0"/>
          <w:marRight w:val="0"/>
          <w:marTop w:val="0"/>
          <w:marBottom w:val="0"/>
          <w:divBdr>
            <w:top w:val="none" w:sz="0" w:space="0" w:color="auto"/>
            <w:left w:val="none" w:sz="0" w:space="0" w:color="auto"/>
            <w:bottom w:val="none" w:sz="0" w:space="0" w:color="auto"/>
            <w:right w:val="none" w:sz="0" w:space="0" w:color="auto"/>
          </w:divBdr>
        </w:div>
        <w:div w:id="1470513271">
          <w:marLeft w:val="0"/>
          <w:marRight w:val="0"/>
          <w:marTop w:val="0"/>
          <w:marBottom w:val="0"/>
          <w:divBdr>
            <w:top w:val="none" w:sz="0" w:space="0" w:color="auto"/>
            <w:left w:val="none" w:sz="0" w:space="0" w:color="auto"/>
            <w:bottom w:val="none" w:sz="0" w:space="0" w:color="auto"/>
            <w:right w:val="none" w:sz="0" w:space="0" w:color="auto"/>
          </w:divBdr>
        </w:div>
        <w:div w:id="2124491388">
          <w:marLeft w:val="0"/>
          <w:marRight w:val="0"/>
          <w:marTop w:val="0"/>
          <w:marBottom w:val="0"/>
          <w:divBdr>
            <w:top w:val="none" w:sz="0" w:space="0" w:color="auto"/>
            <w:left w:val="none" w:sz="0" w:space="0" w:color="auto"/>
            <w:bottom w:val="none" w:sz="0" w:space="0" w:color="auto"/>
            <w:right w:val="none" w:sz="0" w:space="0" w:color="auto"/>
          </w:divBdr>
        </w:div>
        <w:div w:id="676351797">
          <w:marLeft w:val="0"/>
          <w:marRight w:val="0"/>
          <w:marTop w:val="0"/>
          <w:marBottom w:val="0"/>
          <w:divBdr>
            <w:top w:val="none" w:sz="0" w:space="0" w:color="auto"/>
            <w:left w:val="none" w:sz="0" w:space="0" w:color="auto"/>
            <w:bottom w:val="none" w:sz="0" w:space="0" w:color="auto"/>
            <w:right w:val="none" w:sz="0" w:space="0" w:color="auto"/>
          </w:divBdr>
        </w:div>
        <w:div w:id="542406986">
          <w:marLeft w:val="0"/>
          <w:marRight w:val="0"/>
          <w:marTop w:val="0"/>
          <w:marBottom w:val="0"/>
          <w:divBdr>
            <w:top w:val="none" w:sz="0" w:space="0" w:color="auto"/>
            <w:left w:val="none" w:sz="0" w:space="0" w:color="auto"/>
            <w:bottom w:val="none" w:sz="0" w:space="0" w:color="auto"/>
            <w:right w:val="none" w:sz="0" w:space="0" w:color="auto"/>
          </w:divBdr>
        </w:div>
        <w:div w:id="1298754574">
          <w:marLeft w:val="0"/>
          <w:marRight w:val="0"/>
          <w:marTop w:val="0"/>
          <w:marBottom w:val="0"/>
          <w:divBdr>
            <w:top w:val="none" w:sz="0" w:space="0" w:color="auto"/>
            <w:left w:val="none" w:sz="0" w:space="0" w:color="auto"/>
            <w:bottom w:val="none" w:sz="0" w:space="0" w:color="auto"/>
            <w:right w:val="none" w:sz="0" w:space="0" w:color="auto"/>
          </w:divBdr>
        </w:div>
        <w:div w:id="1580946318">
          <w:marLeft w:val="0"/>
          <w:marRight w:val="0"/>
          <w:marTop w:val="0"/>
          <w:marBottom w:val="0"/>
          <w:divBdr>
            <w:top w:val="none" w:sz="0" w:space="0" w:color="auto"/>
            <w:left w:val="none" w:sz="0" w:space="0" w:color="auto"/>
            <w:bottom w:val="none" w:sz="0" w:space="0" w:color="auto"/>
            <w:right w:val="none" w:sz="0" w:space="0" w:color="auto"/>
          </w:divBdr>
        </w:div>
        <w:div w:id="126320611">
          <w:marLeft w:val="0"/>
          <w:marRight w:val="0"/>
          <w:marTop w:val="0"/>
          <w:marBottom w:val="0"/>
          <w:divBdr>
            <w:top w:val="none" w:sz="0" w:space="0" w:color="auto"/>
            <w:left w:val="none" w:sz="0" w:space="0" w:color="auto"/>
            <w:bottom w:val="none" w:sz="0" w:space="0" w:color="auto"/>
            <w:right w:val="none" w:sz="0" w:space="0" w:color="auto"/>
          </w:divBdr>
        </w:div>
        <w:div w:id="1241868949">
          <w:marLeft w:val="0"/>
          <w:marRight w:val="0"/>
          <w:marTop w:val="0"/>
          <w:marBottom w:val="0"/>
          <w:divBdr>
            <w:top w:val="none" w:sz="0" w:space="0" w:color="auto"/>
            <w:left w:val="none" w:sz="0" w:space="0" w:color="auto"/>
            <w:bottom w:val="none" w:sz="0" w:space="0" w:color="auto"/>
            <w:right w:val="none" w:sz="0" w:space="0" w:color="auto"/>
          </w:divBdr>
        </w:div>
        <w:div w:id="1071192386">
          <w:marLeft w:val="0"/>
          <w:marRight w:val="0"/>
          <w:marTop w:val="0"/>
          <w:marBottom w:val="0"/>
          <w:divBdr>
            <w:top w:val="none" w:sz="0" w:space="0" w:color="auto"/>
            <w:left w:val="none" w:sz="0" w:space="0" w:color="auto"/>
            <w:bottom w:val="none" w:sz="0" w:space="0" w:color="auto"/>
            <w:right w:val="none" w:sz="0" w:space="0" w:color="auto"/>
          </w:divBdr>
        </w:div>
        <w:div w:id="1907916658">
          <w:marLeft w:val="0"/>
          <w:marRight w:val="0"/>
          <w:marTop w:val="0"/>
          <w:marBottom w:val="0"/>
          <w:divBdr>
            <w:top w:val="none" w:sz="0" w:space="0" w:color="auto"/>
            <w:left w:val="none" w:sz="0" w:space="0" w:color="auto"/>
            <w:bottom w:val="none" w:sz="0" w:space="0" w:color="auto"/>
            <w:right w:val="none" w:sz="0" w:space="0" w:color="auto"/>
          </w:divBdr>
        </w:div>
        <w:div w:id="1376388226">
          <w:marLeft w:val="0"/>
          <w:marRight w:val="0"/>
          <w:marTop w:val="0"/>
          <w:marBottom w:val="0"/>
          <w:divBdr>
            <w:top w:val="none" w:sz="0" w:space="0" w:color="auto"/>
            <w:left w:val="none" w:sz="0" w:space="0" w:color="auto"/>
            <w:bottom w:val="none" w:sz="0" w:space="0" w:color="auto"/>
            <w:right w:val="none" w:sz="0" w:space="0" w:color="auto"/>
          </w:divBdr>
        </w:div>
        <w:div w:id="1735618376">
          <w:marLeft w:val="0"/>
          <w:marRight w:val="0"/>
          <w:marTop w:val="0"/>
          <w:marBottom w:val="0"/>
          <w:divBdr>
            <w:top w:val="none" w:sz="0" w:space="0" w:color="auto"/>
            <w:left w:val="none" w:sz="0" w:space="0" w:color="auto"/>
            <w:bottom w:val="none" w:sz="0" w:space="0" w:color="auto"/>
            <w:right w:val="none" w:sz="0" w:space="0" w:color="auto"/>
          </w:divBdr>
        </w:div>
        <w:div w:id="1417940992">
          <w:marLeft w:val="0"/>
          <w:marRight w:val="0"/>
          <w:marTop w:val="0"/>
          <w:marBottom w:val="0"/>
          <w:divBdr>
            <w:top w:val="none" w:sz="0" w:space="0" w:color="auto"/>
            <w:left w:val="none" w:sz="0" w:space="0" w:color="auto"/>
            <w:bottom w:val="none" w:sz="0" w:space="0" w:color="auto"/>
            <w:right w:val="none" w:sz="0" w:space="0" w:color="auto"/>
          </w:divBdr>
        </w:div>
        <w:div w:id="2053651643">
          <w:marLeft w:val="0"/>
          <w:marRight w:val="0"/>
          <w:marTop w:val="0"/>
          <w:marBottom w:val="0"/>
          <w:divBdr>
            <w:top w:val="none" w:sz="0" w:space="0" w:color="auto"/>
            <w:left w:val="none" w:sz="0" w:space="0" w:color="auto"/>
            <w:bottom w:val="none" w:sz="0" w:space="0" w:color="auto"/>
            <w:right w:val="none" w:sz="0" w:space="0" w:color="auto"/>
          </w:divBdr>
        </w:div>
        <w:div w:id="71703726">
          <w:marLeft w:val="0"/>
          <w:marRight w:val="0"/>
          <w:marTop w:val="0"/>
          <w:marBottom w:val="0"/>
          <w:divBdr>
            <w:top w:val="none" w:sz="0" w:space="0" w:color="auto"/>
            <w:left w:val="none" w:sz="0" w:space="0" w:color="auto"/>
            <w:bottom w:val="none" w:sz="0" w:space="0" w:color="auto"/>
            <w:right w:val="none" w:sz="0" w:space="0" w:color="auto"/>
          </w:divBdr>
        </w:div>
        <w:div w:id="93868554">
          <w:marLeft w:val="0"/>
          <w:marRight w:val="0"/>
          <w:marTop w:val="0"/>
          <w:marBottom w:val="0"/>
          <w:divBdr>
            <w:top w:val="none" w:sz="0" w:space="0" w:color="auto"/>
            <w:left w:val="none" w:sz="0" w:space="0" w:color="auto"/>
            <w:bottom w:val="none" w:sz="0" w:space="0" w:color="auto"/>
            <w:right w:val="none" w:sz="0" w:space="0" w:color="auto"/>
          </w:divBdr>
        </w:div>
        <w:div w:id="1453548712">
          <w:marLeft w:val="0"/>
          <w:marRight w:val="0"/>
          <w:marTop w:val="0"/>
          <w:marBottom w:val="0"/>
          <w:divBdr>
            <w:top w:val="none" w:sz="0" w:space="0" w:color="auto"/>
            <w:left w:val="none" w:sz="0" w:space="0" w:color="auto"/>
            <w:bottom w:val="none" w:sz="0" w:space="0" w:color="auto"/>
            <w:right w:val="none" w:sz="0" w:space="0" w:color="auto"/>
          </w:divBdr>
        </w:div>
        <w:div w:id="1445734308">
          <w:marLeft w:val="0"/>
          <w:marRight w:val="0"/>
          <w:marTop w:val="0"/>
          <w:marBottom w:val="0"/>
          <w:divBdr>
            <w:top w:val="none" w:sz="0" w:space="0" w:color="auto"/>
            <w:left w:val="none" w:sz="0" w:space="0" w:color="auto"/>
            <w:bottom w:val="none" w:sz="0" w:space="0" w:color="auto"/>
            <w:right w:val="none" w:sz="0" w:space="0" w:color="auto"/>
          </w:divBdr>
        </w:div>
        <w:div w:id="707100348">
          <w:marLeft w:val="0"/>
          <w:marRight w:val="0"/>
          <w:marTop w:val="0"/>
          <w:marBottom w:val="0"/>
          <w:divBdr>
            <w:top w:val="none" w:sz="0" w:space="0" w:color="auto"/>
            <w:left w:val="none" w:sz="0" w:space="0" w:color="auto"/>
            <w:bottom w:val="none" w:sz="0" w:space="0" w:color="auto"/>
            <w:right w:val="none" w:sz="0" w:space="0" w:color="auto"/>
          </w:divBdr>
        </w:div>
        <w:div w:id="1182742061">
          <w:marLeft w:val="0"/>
          <w:marRight w:val="0"/>
          <w:marTop w:val="0"/>
          <w:marBottom w:val="0"/>
          <w:divBdr>
            <w:top w:val="none" w:sz="0" w:space="0" w:color="auto"/>
            <w:left w:val="none" w:sz="0" w:space="0" w:color="auto"/>
            <w:bottom w:val="none" w:sz="0" w:space="0" w:color="auto"/>
            <w:right w:val="none" w:sz="0" w:space="0" w:color="auto"/>
          </w:divBdr>
        </w:div>
        <w:div w:id="1375891064">
          <w:marLeft w:val="0"/>
          <w:marRight w:val="0"/>
          <w:marTop w:val="0"/>
          <w:marBottom w:val="0"/>
          <w:divBdr>
            <w:top w:val="none" w:sz="0" w:space="0" w:color="auto"/>
            <w:left w:val="none" w:sz="0" w:space="0" w:color="auto"/>
            <w:bottom w:val="none" w:sz="0" w:space="0" w:color="auto"/>
            <w:right w:val="none" w:sz="0" w:space="0" w:color="auto"/>
          </w:divBdr>
        </w:div>
        <w:div w:id="722483332">
          <w:marLeft w:val="0"/>
          <w:marRight w:val="0"/>
          <w:marTop w:val="0"/>
          <w:marBottom w:val="0"/>
          <w:divBdr>
            <w:top w:val="none" w:sz="0" w:space="0" w:color="auto"/>
            <w:left w:val="none" w:sz="0" w:space="0" w:color="auto"/>
            <w:bottom w:val="none" w:sz="0" w:space="0" w:color="auto"/>
            <w:right w:val="none" w:sz="0" w:space="0" w:color="auto"/>
          </w:divBdr>
        </w:div>
        <w:div w:id="1418597860">
          <w:marLeft w:val="0"/>
          <w:marRight w:val="0"/>
          <w:marTop w:val="0"/>
          <w:marBottom w:val="0"/>
          <w:divBdr>
            <w:top w:val="none" w:sz="0" w:space="0" w:color="auto"/>
            <w:left w:val="none" w:sz="0" w:space="0" w:color="auto"/>
            <w:bottom w:val="none" w:sz="0" w:space="0" w:color="auto"/>
            <w:right w:val="none" w:sz="0" w:space="0" w:color="auto"/>
          </w:divBdr>
        </w:div>
        <w:div w:id="1510833550">
          <w:marLeft w:val="0"/>
          <w:marRight w:val="0"/>
          <w:marTop w:val="0"/>
          <w:marBottom w:val="0"/>
          <w:divBdr>
            <w:top w:val="none" w:sz="0" w:space="0" w:color="auto"/>
            <w:left w:val="none" w:sz="0" w:space="0" w:color="auto"/>
            <w:bottom w:val="none" w:sz="0" w:space="0" w:color="auto"/>
            <w:right w:val="none" w:sz="0" w:space="0" w:color="auto"/>
          </w:divBdr>
        </w:div>
        <w:div w:id="1350910025">
          <w:marLeft w:val="0"/>
          <w:marRight w:val="0"/>
          <w:marTop w:val="0"/>
          <w:marBottom w:val="0"/>
          <w:divBdr>
            <w:top w:val="none" w:sz="0" w:space="0" w:color="auto"/>
            <w:left w:val="none" w:sz="0" w:space="0" w:color="auto"/>
            <w:bottom w:val="none" w:sz="0" w:space="0" w:color="auto"/>
            <w:right w:val="none" w:sz="0" w:space="0" w:color="auto"/>
          </w:divBdr>
        </w:div>
        <w:div w:id="16777779">
          <w:marLeft w:val="0"/>
          <w:marRight w:val="0"/>
          <w:marTop w:val="0"/>
          <w:marBottom w:val="0"/>
          <w:divBdr>
            <w:top w:val="none" w:sz="0" w:space="0" w:color="auto"/>
            <w:left w:val="none" w:sz="0" w:space="0" w:color="auto"/>
            <w:bottom w:val="none" w:sz="0" w:space="0" w:color="auto"/>
            <w:right w:val="none" w:sz="0" w:space="0" w:color="auto"/>
          </w:divBdr>
        </w:div>
        <w:div w:id="1096756557">
          <w:marLeft w:val="0"/>
          <w:marRight w:val="0"/>
          <w:marTop w:val="0"/>
          <w:marBottom w:val="0"/>
          <w:divBdr>
            <w:top w:val="none" w:sz="0" w:space="0" w:color="auto"/>
            <w:left w:val="none" w:sz="0" w:space="0" w:color="auto"/>
            <w:bottom w:val="none" w:sz="0" w:space="0" w:color="auto"/>
            <w:right w:val="none" w:sz="0" w:space="0" w:color="auto"/>
          </w:divBdr>
        </w:div>
        <w:div w:id="203562920">
          <w:marLeft w:val="0"/>
          <w:marRight w:val="0"/>
          <w:marTop w:val="0"/>
          <w:marBottom w:val="0"/>
          <w:divBdr>
            <w:top w:val="none" w:sz="0" w:space="0" w:color="auto"/>
            <w:left w:val="none" w:sz="0" w:space="0" w:color="auto"/>
            <w:bottom w:val="none" w:sz="0" w:space="0" w:color="auto"/>
            <w:right w:val="none" w:sz="0" w:space="0" w:color="auto"/>
          </w:divBdr>
        </w:div>
        <w:div w:id="149829785">
          <w:marLeft w:val="0"/>
          <w:marRight w:val="0"/>
          <w:marTop w:val="0"/>
          <w:marBottom w:val="0"/>
          <w:divBdr>
            <w:top w:val="none" w:sz="0" w:space="0" w:color="auto"/>
            <w:left w:val="none" w:sz="0" w:space="0" w:color="auto"/>
            <w:bottom w:val="none" w:sz="0" w:space="0" w:color="auto"/>
            <w:right w:val="none" w:sz="0" w:space="0" w:color="auto"/>
          </w:divBdr>
        </w:div>
        <w:div w:id="1155956468">
          <w:marLeft w:val="0"/>
          <w:marRight w:val="0"/>
          <w:marTop w:val="0"/>
          <w:marBottom w:val="0"/>
          <w:divBdr>
            <w:top w:val="none" w:sz="0" w:space="0" w:color="auto"/>
            <w:left w:val="none" w:sz="0" w:space="0" w:color="auto"/>
            <w:bottom w:val="none" w:sz="0" w:space="0" w:color="auto"/>
            <w:right w:val="none" w:sz="0" w:space="0" w:color="auto"/>
          </w:divBdr>
        </w:div>
        <w:div w:id="1206983024">
          <w:marLeft w:val="0"/>
          <w:marRight w:val="0"/>
          <w:marTop w:val="0"/>
          <w:marBottom w:val="0"/>
          <w:divBdr>
            <w:top w:val="none" w:sz="0" w:space="0" w:color="auto"/>
            <w:left w:val="none" w:sz="0" w:space="0" w:color="auto"/>
            <w:bottom w:val="none" w:sz="0" w:space="0" w:color="auto"/>
            <w:right w:val="none" w:sz="0" w:space="0" w:color="auto"/>
          </w:divBdr>
        </w:div>
        <w:div w:id="677929869">
          <w:marLeft w:val="0"/>
          <w:marRight w:val="0"/>
          <w:marTop w:val="0"/>
          <w:marBottom w:val="0"/>
          <w:divBdr>
            <w:top w:val="none" w:sz="0" w:space="0" w:color="auto"/>
            <w:left w:val="none" w:sz="0" w:space="0" w:color="auto"/>
            <w:bottom w:val="none" w:sz="0" w:space="0" w:color="auto"/>
            <w:right w:val="none" w:sz="0" w:space="0" w:color="auto"/>
          </w:divBdr>
        </w:div>
        <w:div w:id="2081321226">
          <w:marLeft w:val="0"/>
          <w:marRight w:val="0"/>
          <w:marTop w:val="0"/>
          <w:marBottom w:val="0"/>
          <w:divBdr>
            <w:top w:val="none" w:sz="0" w:space="0" w:color="auto"/>
            <w:left w:val="none" w:sz="0" w:space="0" w:color="auto"/>
            <w:bottom w:val="none" w:sz="0" w:space="0" w:color="auto"/>
            <w:right w:val="none" w:sz="0" w:space="0" w:color="auto"/>
          </w:divBdr>
        </w:div>
        <w:div w:id="547107484">
          <w:marLeft w:val="0"/>
          <w:marRight w:val="0"/>
          <w:marTop w:val="0"/>
          <w:marBottom w:val="0"/>
          <w:divBdr>
            <w:top w:val="none" w:sz="0" w:space="0" w:color="auto"/>
            <w:left w:val="none" w:sz="0" w:space="0" w:color="auto"/>
            <w:bottom w:val="none" w:sz="0" w:space="0" w:color="auto"/>
            <w:right w:val="none" w:sz="0" w:space="0" w:color="auto"/>
          </w:divBdr>
        </w:div>
        <w:div w:id="350035083">
          <w:marLeft w:val="0"/>
          <w:marRight w:val="0"/>
          <w:marTop w:val="0"/>
          <w:marBottom w:val="0"/>
          <w:divBdr>
            <w:top w:val="none" w:sz="0" w:space="0" w:color="auto"/>
            <w:left w:val="none" w:sz="0" w:space="0" w:color="auto"/>
            <w:bottom w:val="none" w:sz="0" w:space="0" w:color="auto"/>
            <w:right w:val="none" w:sz="0" w:space="0" w:color="auto"/>
          </w:divBdr>
        </w:div>
        <w:div w:id="1301809204">
          <w:marLeft w:val="0"/>
          <w:marRight w:val="0"/>
          <w:marTop w:val="0"/>
          <w:marBottom w:val="0"/>
          <w:divBdr>
            <w:top w:val="none" w:sz="0" w:space="0" w:color="auto"/>
            <w:left w:val="none" w:sz="0" w:space="0" w:color="auto"/>
            <w:bottom w:val="none" w:sz="0" w:space="0" w:color="auto"/>
            <w:right w:val="none" w:sz="0" w:space="0" w:color="auto"/>
          </w:divBdr>
        </w:div>
        <w:div w:id="572813889">
          <w:marLeft w:val="0"/>
          <w:marRight w:val="0"/>
          <w:marTop w:val="0"/>
          <w:marBottom w:val="0"/>
          <w:divBdr>
            <w:top w:val="none" w:sz="0" w:space="0" w:color="auto"/>
            <w:left w:val="none" w:sz="0" w:space="0" w:color="auto"/>
            <w:bottom w:val="none" w:sz="0" w:space="0" w:color="auto"/>
            <w:right w:val="none" w:sz="0" w:space="0" w:color="auto"/>
          </w:divBdr>
        </w:div>
        <w:div w:id="172427212">
          <w:marLeft w:val="0"/>
          <w:marRight w:val="0"/>
          <w:marTop w:val="0"/>
          <w:marBottom w:val="0"/>
          <w:divBdr>
            <w:top w:val="none" w:sz="0" w:space="0" w:color="auto"/>
            <w:left w:val="none" w:sz="0" w:space="0" w:color="auto"/>
            <w:bottom w:val="none" w:sz="0" w:space="0" w:color="auto"/>
            <w:right w:val="none" w:sz="0" w:space="0" w:color="auto"/>
          </w:divBdr>
        </w:div>
        <w:div w:id="144980904">
          <w:marLeft w:val="0"/>
          <w:marRight w:val="0"/>
          <w:marTop w:val="0"/>
          <w:marBottom w:val="0"/>
          <w:divBdr>
            <w:top w:val="none" w:sz="0" w:space="0" w:color="auto"/>
            <w:left w:val="none" w:sz="0" w:space="0" w:color="auto"/>
            <w:bottom w:val="none" w:sz="0" w:space="0" w:color="auto"/>
            <w:right w:val="none" w:sz="0" w:space="0" w:color="auto"/>
          </w:divBdr>
        </w:div>
        <w:div w:id="1958635485">
          <w:marLeft w:val="0"/>
          <w:marRight w:val="0"/>
          <w:marTop w:val="0"/>
          <w:marBottom w:val="0"/>
          <w:divBdr>
            <w:top w:val="none" w:sz="0" w:space="0" w:color="auto"/>
            <w:left w:val="none" w:sz="0" w:space="0" w:color="auto"/>
            <w:bottom w:val="none" w:sz="0" w:space="0" w:color="auto"/>
            <w:right w:val="none" w:sz="0" w:space="0" w:color="auto"/>
          </w:divBdr>
        </w:div>
        <w:div w:id="1132753760">
          <w:marLeft w:val="0"/>
          <w:marRight w:val="0"/>
          <w:marTop w:val="0"/>
          <w:marBottom w:val="0"/>
          <w:divBdr>
            <w:top w:val="none" w:sz="0" w:space="0" w:color="auto"/>
            <w:left w:val="none" w:sz="0" w:space="0" w:color="auto"/>
            <w:bottom w:val="none" w:sz="0" w:space="0" w:color="auto"/>
            <w:right w:val="none" w:sz="0" w:space="0" w:color="auto"/>
          </w:divBdr>
        </w:div>
        <w:div w:id="1861973218">
          <w:marLeft w:val="0"/>
          <w:marRight w:val="0"/>
          <w:marTop w:val="0"/>
          <w:marBottom w:val="0"/>
          <w:divBdr>
            <w:top w:val="none" w:sz="0" w:space="0" w:color="auto"/>
            <w:left w:val="none" w:sz="0" w:space="0" w:color="auto"/>
            <w:bottom w:val="none" w:sz="0" w:space="0" w:color="auto"/>
            <w:right w:val="none" w:sz="0" w:space="0" w:color="auto"/>
          </w:divBdr>
        </w:div>
        <w:div w:id="11886308">
          <w:marLeft w:val="0"/>
          <w:marRight w:val="0"/>
          <w:marTop w:val="0"/>
          <w:marBottom w:val="0"/>
          <w:divBdr>
            <w:top w:val="none" w:sz="0" w:space="0" w:color="auto"/>
            <w:left w:val="none" w:sz="0" w:space="0" w:color="auto"/>
            <w:bottom w:val="none" w:sz="0" w:space="0" w:color="auto"/>
            <w:right w:val="none" w:sz="0" w:space="0" w:color="auto"/>
          </w:divBdr>
        </w:div>
        <w:div w:id="601690203">
          <w:marLeft w:val="0"/>
          <w:marRight w:val="0"/>
          <w:marTop w:val="0"/>
          <w:marBottom w:val="0"/>
          <w:divBdr>
            <w:top w:val="none" w:sz="0" w:space="0" w:color="auto"/>
            <w:left w:val="none" w:sz="0" w:space="0" w:color="auto"/>
            <w:bottom w:val="none" w:sz="0" w:space="0" w:color="auto"/>
            <w:right w:val="none" w:sz="0" w:space="0" w:color="auto"/>
          </w:divBdr>
        </w:div>
        <w:div w:id="568617687">
          <w:marLeft w:val="0"/>
          <w:marRight w:val="0"/>
          <w:marTop w:val="0"/>
          <w:marBottom w:val="0"/>
          <w:divBdr>
            <w:top w:val="none" w:sz="0" w:space="0" w:color="auto"/>
            <w:left w:val="none" w:sz="0" w:space="0" w:color="auto"/>
            <w:bottom w:val="none" w:sz="0" w:space="0" w:color="auto"/>
            <w:right w:val="none" w:sz="0" w:space="0" w:color="auto"/>
          </w:divBdr>
        </w:div>
        <w:div w:id="692658658">
          <w:marLeft w:val="0"/>
          <w:marRight w:val="0"/>
          <w:marTop w:val="0"/>
          <w:marBottom w:val="0"/>
          <w:divBdr>
            <w:top w:val="none" w:sz="0" w:space="0" w:color="auto"/>
            <w:left w:val="none" w:sz="0" w:space="0" w:color="auto"/>
            <w:bottom w:val="none" w:sz="0" w:space="0" w:color="auto"/>
            <w:right w:val="none" w:sz="0" w:space="0" w:color="auto"/>
          </w:divBdr>
        </w:div>
        <w:div w:id="955715379">
          <w:marLeft w:val="0"/>
          <w:marRight w:val="0"/>
          <w:marTop w:val="0"/>
          <w:marBottom w:val="0"/>
          <w:divBdr>
            <w:top w:val="none" w:sz="0" w:space="0" w:color="auto"/>
            <w:left w:val="none" w:sz="0" w:space="0" w:color="auto"/>
            <w:bottom w:val="none" w:sz="0" w:space="0" w:color="auto"/>
            <w:right w:val="none" w:sz="0" w:space="0" w:color="auto"/>
          </w:divBdr>
        </w:div>
        <w:div w:id="2022465694">
          <w:marLeft w:val="0"/>
          <w:marRight w:val="0"/>
          <w:marTop w:val="0"/>
          <w:marBottom w:val="0"/>
          <w:divBdr>
            <w:top w:val="none" w:sz="0" w:space="0" w:color="auto"/>
            <w:left w:val="none" w:sz="0" w:space="0" w:color="auto"/>
            <w:bottom w:val="none" w:sz="0" w:space="0" w:color="auto"/>
            <w:right w:val="none" w:sz="0" w:space="0" w:color="auto"/>
          </w:divBdr>
        </w:div>
        <w:div w:id="1973055621">
          <w:marLeft w:val="0"/>
          <w:marRight w:val="0"/>
          <w:marTop w:val="0"/>
          <w:marBottom w:val="0"/>
          <w:divBdr>
            <w:top w:val="none" w:sz="0" w:space="0" w:color="auto"/>
            <w:left w:val="none" w:sz="0" w:space="0" w:color="auto"/>
            <w:bottom w:val="none" w:sz="0" w:space="0" w:color="auto"/>
            <w:right w:val="none" w:sz="0" w:space="0" w:color="auto"/>
          </w:divBdr>
        </w:div>
        <w:div w:id="788010669">
          <w:marLeft w:val="0"/>
          <w:marRight w:val="0"/>
          <w:marTop w:val="0"/>
          <w:marBottom w:val="0"/>
          <w:divBdr>
            <w:top w:val="none" w:sz="0" w:space="0" w:color="auto"/>
            <w:left w:val="none" w:sz="0" w:space="0" w:color="auto"/>
            <w:bottom w:val="none" w:sz="0" w:space="0" w:color="auto"/>
            <w:right w:val="none" w:sz="0" w:space="0" w:color="auto"/>
          </w:divBdr>
        </w:div>
        <w:div w:id="1868329725">
          <w:marLeft w:val="0"/>
          <w:marRight w:val="0"/>
          <w:marTop w:val="0"/>
          <w:marBottom w:val="0"/>
          <w:divBdr>
            <w:top w:val="none" w:sz="0" w:space="0" w:color="auto"/>
            <w:left w:val="none" w:sz="0" w:space="0" w:color="auto"/>
            <w:bottom w:val="none" w:sz="0" w:space="0" w:color="auto"/>
            <w:right w:val="none" w:sz="0" w:space="0" w:color="auto"/>
          </w:divBdr>
        </w:div>
        <w:div w:id="831334806">
          <w:marLeft w:val="0"/>
          <w:marRight w:val="0"/>
          <w:marTop w:val="0"/>
          <w:marBottom w:val="0"/>
          <w:divBdr>
            <w:top w:val="none" w:sz="0" w:space="0" w:color="auto"/>
            <w:left w:val="none" w:sz="0" w:space="0" w:color="auto"/>
            <w:bottom w:val="none" w:sz="0" w:space="0" w:color="auto"/>
            <w:right w:val="none" w:sz="0" w:space="0" w:color="auto"/>
          </w:divBdr>
        </w:div>
        <w:div w:id="1903365508">
          <w:marLeft w:val="0"/>
          <w:marRight w:val="0"/>
          <w:marTop w:val="0"/>
          <w:marBottom w:val="0"/>
          <w:divBdr>
            <w:top w:val="none" w:sz="0" w:space="0" w:color="auto"/>
            <w:left w:val="none" w:sz="0" w:space="0" w:color="auto"/>
            <w:bottom w:val="none" w:sz="0" w:space="0" w:color="auto"/>
            <w:right w:val="none" w:sz="0" w:space="0" w:color="auto"/>
          </w:divBdr>
        </w:div>
        <w:div w:id="1125809414">
          <w:marLeft w:val="0"/>
          <w:marRight w:val="0"/>
          <w:marTop w:val="0"/>
          <w:marBottom w:val="0"/>
          <w:divBdr>
            <w:top w:val="none" w:sz="0" w:space="0" w:color="auto"/>
            <w:left w:val="none" w:sz="0" w:space="0" w:color="auto"/>
            <w:bottom w:val="none" w:sz="0" w:space="0" w:color="auto"/>
            <w:right w:val="none" w:sz="0" w:space="0" w:color="auto"/>
          </w:divBdr>
        </w:div>
        <w:div w:id="1736393560">
          <w:marLeft w:val="0"/>
          <w:marRight w:val="0"/>
          <w:marTop w:val="0"/>
          <w:marBottom w:val="0"/>
          <w:divBdr>
            <w:top w:val="none" w:sz="0" w:space="0" w:color="auto"/>
            <w:left w:val="none" w:sz="0" w:space="0" w:color="auto"/>
            <w:bottom w:val="none" w:sz="0" w:space="0" w:color="auto"/>
            <w:right w:val="none" w:sz="0" w:space="0" w:color="auto"/>
          </w:divBdr>
        </w:div>
      </w:divsChild>
    </w:div>
    <w:div w:id="1581599405">
      <w:bodyDiv w:val="1"/>
      <w:marLeft w:val="0"/>
      <w:marRight w:val="0"/>
      <w:marTop w:val="0"/>
      <w:marBottom w:val="0"/>
      <w:divBdr>
        <w:top w:val="none" w:sz="0" w:space="0" w:color="auto"/>
        <w:left w:val="none" w:sz="0" w:space="0" w:color="auto"/>
        <w:bottom w:val="none" w:sz="0" w:space="0" w:color="auto"/>
        <w:right w:val="none" w:sz="0" w:space="0" w:color="auto"/>
      </w:divBdr>
    </w:div>
    <w:div w:id="1584414733">
      <w:bodyDiv w:val="1"/>
      <w:marLeft w:val="0"/>
      <w:marRight w:val="0"/>
      <w:marTop w:val="0"/>
      <w:marBottom w:val="0"/>
      <w:divBdr>
        <w:top w:val="none" w:sz="0" w:space="0" w:color="auto"/>
        <w:left w:val="none" w:sz="0" w:space="0" w:color="auto"/>
        <w:bottom w:val="none" w:sz="0" w:space="0" w:color="auto"/>
        <w:right w:val="none" w:sz="0" w:space="0" w:color="auto"/>
      </w:divBdr>
      <w:divsChild>
        <w:div w:id="1189417028">
          <w:marLeft w:val="640"/>
          <w:marRight w:val="0"/>
          <w:marTop w:val="0"/>
          <w:marBottom w:val="0"/>
          <w:divBdr>
            <w:top w:val="none" w:sz="0" w:space="0" w:color="auto"/>
            <w:left w:val="none" w:sz="0" w:space="0" w:color="auto"/>
            <w:bottom w:val="none" w:sz="0" w:space="0" w:color="auto"/>
            <w:right w:val="none" w:sz="0" w:space="0" w:color="auto"/>
          </w:divBdr>
        </w:div>
        <w:div w:id="46220697">
          <w:marLeft w:val="640"/>
          <w:marRight w:val="0"/>
          <w:marTop w:val="0"/>
          <w:marBottom w:val="0"/>
          <w:divBdr>
            <w:top w:val="none" w:sz="0" w:space="0" w:color="auto"/>
            <w:left w:val="none" w:sz="0" w:space="0" w:color="auto"/>
            <w:bottom w:val="none" w:sz="0" w:space="0" w:color="auto"/>
            <w:right w:val="none" w:sz="0" w:space="0" w:color="auto"/>
          </w:divBdr>
        </w:div>
        <w:div w:id="1466004786">
          <w:marLeft w:val="640"/>
          <w:marRight w:val="0"/>
          <w:marTop w:val="0"/>
          <w:marBottom w:val="0"/>
          <w:divBdr>
            <w:top w:val="none" w:sz="0" w:space="0" w:color="auto"/>
            <w:left w:val="none" w:sz="0" w:space="0" w:color="auto"/>
            <w:bottom w:val="none" w:sz="0" w:space="0" w:color="auto"/>
            <w:right w:val="none" w:sz="0" w:space="0" w:color="auto"/>
          </w:divBdr>
        </w:div>
        <w:div w:id="1033111597">
          <w:marLeft w:val="640"/>
          <w:marRight w:val="0"/>
          <w:marTop w:val="0"/>
          <w:marBottom w:val="0"/>
          <w:divBdr>
            <w:top w:val="none" w:sz="0" w:space="0" w:color="auto"/>
            <w:left w:val="none" w:sz="0" w:space="0" w:color="auto"/>
            <w:bottom w:val="none" w:sz="0" w:space="0" w:color="auto"/>
            <w:right w:val="none" w:sz="0" w:space="0" w:color="auto"/>
          </w:divBdr>
        </w:div>
        <w:div w:id="2017924509">
          <w:marLeft w:val="640"/>
          <w:marRight w:val="0"/>
          <w:marTop w:val="0"/>
          <w:marBottom w:val="0"/>
          <w:divBdr>
            <w:top w:val="none" w:sz="0" w:space="0" w:color="auto"/>
            <w:left w:val="none" w:sz="0" w:space="0" w:color="auto"/>
            <w:bottom w:val="none" w:sz="0" w:space="0" w:color="auto"/>
            <w:right w:val="none" w:sz="0" w:space="0" w:color="auto"/>
          </w:divBdr>
        </w:div>
        <w:div w:id="1968004628">
          <w:marLeft w:val="640"/>
          <w:marRight w:val="0"/>
          <w:marTop w:val="0"/>
          <w:marBottom w:val="0"/>
          <w:divBdr>
            <w:top w:val="none" w:sz="0" w:space="0" w:color="auto"/>
            <w:left w:val="none" w:sz="0" w:space="0" w:color="auto"/>
            <w:bottom w:val="none" w:sz="0" w:space="0" w:color="auto"/>
            <w:right w:val="none" w:sz="0" w:space="0" w:color="auto"/>
          </w:divBdr>
        </w:div>
        <w:div w:id="2031641993">
          <w:marLeft w:val="640"/>
          <w:marRight w:val="0"/>
          <w:marTop w:val="0"/>
          <w:marBottom w:val="0"/>
          <w:divBdr>
            <w:top w:val="none" w:sz="0" w:space="0" w:color="auto"/>
            <w:left w:val="none" w:sz="0" w:space="0" w:color="auto"/>
            <w:bottom w:val="none" w:sz="0" w:space="0" w:color="auto"/>
            <w:right w:val="none" w:sz="0" w:space="0" w:color="auto"/>
          </w:divBdr>
        </w:div>
        <w:div w:id="798228932">
          <w:marLeft w:val="640"/>
          <w:marRight w:val="0"/>
          <w:marTop w:val="0"/>
          <w:marBottom w:val="0"/>
          <w:divBdr>
            <w:top w:val="none" w:sz="0" w:space="0" w:color="auto"/>
            <w:left w:val="none" w:sz="0" w:space="0" w:color="auto"/>
            <w:bottom w:val="none" w:sz="0" w:space="0" w:color="auto"/>
            <w:right w:val="none" w:sz="0" w:space="0" w:color="auto"/>
          </w:divBdr>
        </w:div>
        <w:div w:id="1809931317">
          <w:marLeft w:val="640"/>
          <w:marRight w:val="0"/>
          <w:marTop w:val="0"/>
          <w:marBottom w:val="0"/>
          <w:divBdr>
            <w:top w:val="none" w:sz="0" w:space="0" w:color="auto"/>
            <w:left w:val="none" w:sz="0" w:space="0" w:color="auto"/>
            <w:bottom w:val="none" w:sz="0" w:space="0" w:color="auto"/>
            <w:right w:val="none" w:sz="0" w:space="0" w:color="auto"/>
          </w:divBdr>
        </w:div>
        <w:div w:id="1769765470">
          <w:marLeft w:val="640"/>
          <w:marRight w:val="0"/>
          <w:marTop w:val="0"/>
          <w:marBottom w:val="0"/>
          <w:divBdr>
            <w:top w:val="none" w:sz="0" w:space="0" w:color="auto"/>
            <w:left w:val="none" w:sz="0" w:space="0" w:color="auto"/>
            <w:bottom w:val="none" w:sz="0" w:space="0" w:color="auto"/>
            <w:right w:val="none" w:sz="0" w:space="0" w:color="auto"/>
          </w:divBdr>
        </w:div>
        <w:div w:id="1748073403">
          <w:marLeft w:val="640"/>
          <w:marRight w:val="0"/>
          <w:marTop w:val="0"/>
          <w:marBottom w:val="0"/>
          <w:divBdr>
            <w:top w:val="none" w:sz="0" w:space="0" w:color="auto"/>
            <w:left w:val="none" w:sz="0" w:space="0" w:color="auto"/>
            <w:bottom w:val="none" w:sz="0" w:space="0" w:color="auto"/>
            <w:right w:val="none" w:sz="0" w:space="0" w:color="auto"/>
          </w:divBdr>
        </w:div>
        <w:div w:id="1263413908">
          <w:marLeft w:val="640"/>
          <w:marRight w:val="0"/>
          <w:marTop w:val="0"/>
          <w:marBottom w:val="0"/>
          <w:divBdr>
            <w:top w:val="none" w:sz="0" w:space="0" w:color="auto"/>
            <w:left w:val="none" w:sz="0" w:space="0" w:color="auto"/>
            <w:bottom w:val="none" w:sz="0" w:space="0" w:color="auto"/>
            <w:right w:val="none" w:sz="0" w:space="0" w:color="auto"/>
          </w:divBdr>
        </w:div>
        <w:div w:id="1360010080">
          <w:marLeft w:val="640"/>
          <w:marRight w:val="0"/>
          <w:marTop w:val="0"/>
          <w:marBottom w:val="0"/>
          <w:divBdr>
            <w:top w:val="none" w:sz="0" w:space="0" w:color="auto"/>
            <w:left w:val="none" w:sz="0" w:space="0" w:color="auto"/>
            <w:bottom w:val="none" w:sz="0" w:space="0" w:color="auto"/>
            <w:right w:val="none" w:sz="0" w:space="0" w:color="auto"/>
          </w:divBdr>
        </w:div>
        <w:div w:id="1382168736">
          <w:marLeft w:val="640"/>
          <w:marRight w:val="0"/>
          <w:marTop w:val="0"/>
          <w:marBottom w:val="0"/>
          <w:divBdr>
            <w:top w:val="none" w:sz="0" w:space="0" w:color="auto"/>
            <w:left w:val="none" w:sz="0" w:space="0" w:color="auto"/>
            <w:bottom w:val="none" w:sz="0" w:space="0" w:color="auto"/>
            <w:right w:val="none" w:sz="0" w:space="0" w:color="auto"/>
          </w:divBdr>
        </w:div>
        <w:div w:id="1200168209">
          <w:marLeft w:val="640"/>
          <w:marRight w:val="0"/>
          <w:marTop w:val="0"/>
          <w:marBottom w:val="0"/>
          <w:divBdr>
            <w:top w:val="none" w:sz="0" w:space="0" w:color="auto"/>
            <w:left w:val="none" w:sz="0" w:space="0" w:color="auto"/>
            <w:bottom w:val="none" w:sz="0" w:space="0" w:color="auto"/>
            <w:right w:val="none" w:sz="0" w:space="0" w:color="auto"/>
          </w:divBdr>
        </w:div>
        <w:div w:id="1676028823">
          <w:marLeft w:val="640"/>
          <w:marRight w:val="0"/>
          <w:marTop w:val="0"/>
          <w:marBottom w:val="0"/>
          <w:divBdr>
            <w:top w:val="none" w:sz="0" w:space="0" w:color="auto"/>
            <w:left w:val="none" w:sz="0" w:space="0" w:color="auto"/>
            <w:bottom w:val="none" w:sz="0" w:space="0" w:color="auto"/>
            <w:right w:val="none" w:sz="0" w:space="0" w:color="auto"/>
          </w:divBdr>
        </w:div>
        <w:div w:id="1365327350">
          <w:marLeft w:val="640"/>
          <w:marRight w:val="0"/>
          <w:marTop w:val="0"/>
          <w:marBottom w:val="0"/>
          <w:divBdr>
            <w:top w:val="none" w:sz="0" w:space="0" w:color="auto"/>
            <w:left w:val="none" w:sz="0" w:space="0" w:color="auto"/>
            <w:bottom w:val="none" w:sz="0" w:space="0" w:color="auto"/>
            <w:right w:val="none" w:sz="0" w:space="0" w:color="auto"/>
          </w:divBdr>
        </w:div>
        <w:div w:id="1940987413">
          <w:marLeft w:val="640"/>
          <w:marRight w:val="0"/>
          <w:marTop w:val="0"/>
          <w:marBottom w:val="0"/>
          <w:divBdr>
            <w:top w:val="none" w:sz="0" w:space="0" w:color="auto"/>
            <w:left w:val="none" w:sz="0" w:space="0" w:color="auto"/>
            <w:bottom w:val="none" w:sz="0" w:space="0" w:color="auto"/>
            <w:right w:val="none" w:sz="0" w:space="0" w:color="auto"/>
          </w:divBdr>
        </w:div>
        <w:div w:id="774638481">
          <w:marLeft w:val="640"/>
          <w:marRight w:val="0"/>
          <w:marTop w:val="0"/>
          <w:marBottom w:val="0"/>
          <w:divBdr>
            <w:top w:val="none" w:sz="0" w:space="0" w:color="auto"/>
            <w:left w:val="none" w:sz="0" w:space="0" w:color="auto"/>
            <w:bottom w:val="none" w:sz="0" w:space="0" w:color="auto"/>
            <w:right w:val="none" w:sz="0" w:space="0" w:color="auto"/>
          </w:divBdr>
        </w:div>
        <w:div w:id="1603489102">
          <w:marLeft w:val="640"/>
          <w:marRight w:val="0"/>
          <w:marTop w:val="0"/>
          <w:marBottom w:val="0"/>
          <w:divBdr>
            <w:top w:val="none" w:sz="0" w:space="0" w:color="auto"/>
            <w:left w:val="none" w:sz="0" w:space="0" w:color="auto"/>
            <w:bottom w:val="none" w:sz="0" w:space="0" w:color="auto"/>
            <w:right w:val="none" w:sz="0" w:space="0" w:color="auto"/>
          </w:divBdr>
        </w:div>
        <w:div w:id="941380649">
          <w:marLeft w:val="640"/>
          <w:marRight w:val="0"/>
          <w:marTop w:val="0"/>
          <w:marBottom w:val="0"/>
          <w:divBdr>
            <w:top w:val="none" w:sz="0" w:space="0" w:color="auto"/>
            <w:left w:val="none" w:sz="0" w:space="0" w:color="auto"/>
            <w:bottom w:val="none" w:sz="0" w:space="0" w:color="auto"/>
            <w:right w:val="none" w:sz="0" w:space="0" w:color="auto"/>
          </w:divBdr>
        </w:div>
        <w:div w:id="1189174476">
          <w:marLeft w:val="640"/>
          <w:marRight w:val="0"/>
          <w:marTop w:val="0"/>
          <w:marBottom w:val="0"/>
          <w:divBdr>
            <w:top w:val="none" w:sz="0" w:space="0" w:color="auto"/>
            <w:left w:val="none" w:sz="0" w:space="0" w:color="auto"/>
            <w:bottom w:val="none" w:sz="0" w:space="0" w:color="auto"/>
            <w:right w:val="none" w:sz="0" w:space="0" w:color="auto"/>
          </w:divBdr>
        </w:div>
        <w:div w:id="633678264">
          <w:marLeft w:val="640"/>
          <w:marRight w:val="0"/>
          <w:marTop w:val="0"/>
          <w:marBottom w:val="0"/>
          <w:divBdr>
            <w:top w:val="none" w:sz="0" w:space="0" w:color="auto"/>
            <w:left w:val="none" w:sz="0" w:space="0" w:color="auto"/>
            <w:bottom w:val="none" w:sz="0" w:space="0" w:color="auto"/>
            <w:right w:val="none" w:sz="0" w:space="0" w:color="auto"/>
          </w:divBdr>
        </w:div>
        <w:div w:id="503321952">
          <w:marLeft w:val="640"/>
          <w:marRight w:val="0"/>
          <w:marTop w:val="0"/>
          <w:marBottom w:val="0"/>
          <w:divBdr>
            <w:top w:val="none" w:sz="0" w:space="0" w:color="auto"/>
            <w:left w:val="none" w:sz="0" w:space="0" w:color="auto"/>
            <w:bottom w:val="none" w:sz="0" w:space="0" w:color="auto"/>
            <w:right w:val="none" w:sz="0" w:space="0" w:color="auto"/>
          </w:divBdr>
        </w:div>
        <w:div w:id="529998287">
          <w:marLeft w:val="640"/>
          <w:marRight w:val="0"/>
          <w:marTop w:val="0"/>
          <w:marBottom w:val="0"/>
          <w:divBdr>
            <w:top w:val="none" w:sz="0" w:space="0" w:color="auto"/>
            <w:left w:val="none" w:sz="0" w:space="0" w:color="auto"/>
            <w:bottom w:val="none" w:sz="0" w:space="0" w:color="auto"/>
            <w:right w:val="none" w:sz="0" w:space="0" w:color="auto"/>
          </w:divBdr>
        </w:div>
        <w:div w:id="78797018">
          <w:marLeft w:val="640"/>
          <w:marRight w:val="0"/>
          <w:marTop w:val="0"/>
          <w:marBottom w:val="0"/>
          <w:divBdr>
            <w:top w:val="none" w:sz="0" w:space="0" w:color="auto"/>
            <w:left w:val="none" w:sz="0" w:space="0" w:color="auto"/>
            <w:bottom w:val="none" w:sz="0" w:space="0" w:color="auto"/>
            <w:right w:val="none" w:sz="0" w:space="0" w:color="auto"/>
          </w:divBdr>
        </w:div>
        <w:div w:id="1941179075">
          <w:marLeft w:val="640"/>
          <w:marRight w:val="0"/>
          <w:marTop w:val="0"/>
          <w:marBottom w:val="0"/>
          <w:divBdr>
            <w:top w:val="none" w:sz="0" w:space="0" w:color="auto"/>
            <w:left w:val="none" w:sz="0" w:space="0" w:color="auto"/>
            <w:bottom w:val="none" w:sz="0" w:space="0" w:color="auto"/>
            <w:right w:val="none" w:sz="0" w:space="0" w:color="auto"/>
          </w:divBdr>
        </w:div>
        <w:div w:id="795024674">
          <w:marLeft w:val="640"/>
          <w:marRight w:val="0"/>
          <w:marTop w:val="0"/>
          <w:marBottom w:val="0"/>
          <w:divBdr>
            <w:top w:val="none" w:sz="0" w:space="0" w:color="auto"/>
            <w:left w:val="none" w:sz="0" w:space="0" w:color="auto"/>
            <w:bottom w:val="none" w:sz="0" w:space="0" w:color="auto"/>
            <w:right w:val="none" w:sz="0" w:space="0" w:color="auto"/>
          </w:divBdr>
        </w:div>
        <w:div w:id="1707218240">
          <w:marLeft w:val="640"/>
          <w:marRight w:val="0"/>
          <w:marTop w:val="0"/>
          <w:marBottom w:val="0"/>
          <w:divBdr>
            <w:top w:val="none" w:sz="0" w:space="0" w:color="auto"/>
            <w:left w:val="none" w:sz="0" w:space="0" w:color="auto"/>
            <w:bottom w:val="none" w:sz="0" w:space="0" w:color="auto"/>
            <w:right w:val="none" w:sz="0" w:space="0" w:color="auto"/>
          </w:divBdr>
        </w:div>
        <w:div w:id="609509806">
          <w:marLeft w:val="640"/>
          <w:marRight w:val="0"/>
          <w:marTop w:val="0"/>
          <w:marBottom w:val="0"/>
          <w:divBdr>
            <w:top w:val="none" w:sz="0" w:space="0" w:color="auto"/>
            <w:left w:val="none" w:sz="0" w:space="0" w:color="auto"/>
            <w:bottom w:val="none" w:sz="0" w:space="0" w:color="auto"/>
            <w:right w:val="none" w:sz="0" w:space="0" w:color="auto"/>
          </w:divBdr>
        </w:div>
        <w:div w:id="1410037886">
          <w:marLeft w:val="640"/>
          <w:marRight w:val="0"/>
          <w:marTop w:val="0"/>
          <w:marBottom w:val="0"/>
          <w:divBdr>
            <w:top w:val="none" w:sz="0" w:space="0" w:color="auto"/>
            <w:left w:val="none" w:sz="0" w:space="0" w:color="auto"/>
            <w:bottom w:val="none" w:sz="0" w:space="0" w:color="auto"/>
            <w:right w:val="none" w:sz="0" w:space="0" w:color="auto"/>
          </w:divBdr>
        </w:div>
        <w:div w:id="1100372595">
          <w:marLeft w:val="640"/>
          <w:marRight w:val="0"/>
          <w:marTop w:val="0"/>
          <w:marBottom w:val="0"/>
          <w:divBdr>
            <w:top w:val="none" w:sz="0" w:space="0" w:color="auto"/>
            <w:left w:val="none" w:sz="0" w:space="0" w:color="auto"/>
            <w:bottom w:val="none" w:sz="0" w:space="0" w:color="auto"/>
            <w:right w:val="none" w:sz="0" w:space="0" w:color="auto"/>
          </w:divBdr>
        </w:div>
        <w:div w:id="242447536">
          <w:marLeft w:val="640"/>
          <w:marRight w:val="0"/>
          <w:marTop w:val="0"/>
          <w:marBottom w:val="0"/>
          <w:divBdr>
            <w:top w:val="none" w:sz="0" w:space="0" w:color="auto"/>
            <w:left w:val="none" w:sz="0" w:space="0" w:color="auto"/>
            <w:bottom w:val="none" w:sz="0" w:space="0" w:color="auto"/>
            <w:right w:val="none" w:sz="0" w:space="0" w:color="auto"/>
          </w:divBdr>
        </w:div>
        <w:div w:id="1115245805">
          <w:marLeft w:val="640"/>
          <w:marRight w:val="0"/>
          <w:marTop w:val="0"/>
          <w:marBottom w:val="0"/>
          <w:divBdr>
            <w:top w:val="none" w:sz="0" w:space="0" w:color="auto"/>
            <w:left w:val="none" w:sz="0" w:space="0" w:color="auto"/>
            <w:bottom w:val="none" w:sz="0" w:space="0" w:color="auto"/>
            <w:right w:val="none" w:sz="0" w:space="0" w:color="auto"/>
          </w:divBdr>
        </w:div>
        <w:div w:id="2022976016">
          <w:marLeft w:val="640"/>
          <w:marRight w:val="0"/>
          <w:marTop w:val="0"/>
          <w:marBottom w:val="0"/>
          <w:divBdr>
            <w:top w:val="none" w:sz="0" w:space="0" w:color="auto"/>
            <w:left w:val="none" w:sz="0" w:space="0" w:color="auto"/>
            <w:bottom w:val="none" w:sz="0" w:space="0" w:color="auto"/>
            <w:right w:val="none" w:sz="0" w:space="0" w:color="auto"/>
          </w:divBdr>
        </w:div>
        <w:div w:id="685407373">
          <w:marLeft w:val="640"/>
          <w:marRight w:val="0"/>
          <w:marTop w:val="0"/>
          <w:marBottom w:val="0"/>
          <w:divBdr>
            <w:top w:val="none" w:sz="0" w:space="0" w:color="auto"/>
            <w:left w:val="none" w:sz="0" w:space="0" w:color="auto"/>
            <w:bottom w:val="none" w:sz="0" w:space="0" w:color="auto"/>
            <w:right w:val="none" w:sz="0" w:space="0" w:color="auto"/>
          </w:divBdr>
        </w:div>
        <w:div w:id="938027316">
          <w:marLeft w:val="640"/>
          <w:marRight w:val="0"/>
          <w:marTop w:val="0"/>
          <w:marBottom w:val="0"/>
          <w:divBdr>
            <w:top w:val="none" w:sz="0" w:space="0" w:color="auto"/>
            <w:left w:val="none" w:sz="0" w:space="0" w:color="auto"/>
            <w:bottom w:val="none" w:sz="0" w:space="0" w:color="auto"/>
            <w:right w:val="none" w:sz="0" w:space="0" w:color="auto"/>
          </w:divBdr>
        </w:div>
        <w:div w:id="1087120152">
          <w:marLeft w:val="640"/>
          <w:marRight w:val="0"/>
          <w:marTop w:val="0"/>
          <w:marBottom w:val="0"/>
          <w:divBdr>
            <w:top w:val="none" w:sz="0" w:space="0" w:color="auto"/>
            <w:left w:val="none" w:sz="0" w:space="0" w:color="auto"/>
            <w:bottom w:val="none" w:sz="0" w:space="0" w:color="auto"/>
            <w:right w:val="none" w:sz="0" w:space="0" w:color="auto"/>
          </w:divBdr>
        </w:div>
        <w:div w:id="2026327664">
          <w:marLeft w:val="640"/>
          <w:marRight w:val="0"/>
          <w:marTop w:val="0"/>
          <w:marBottom w:val="0"/>
          <w:divBdr>
            <w:top w:val="none" w:sz="0" w:space="0" w:color="auto"/>
            <w:left w:val="none" w:sz="0" w:space="0" w:color="auto"/>
            <w:bottom w:val="none" w:sz="0" w:space="0" w:color="auto"/>
            <w:right w:val="none" w:sz="0" w:space="0" w:color="auto"/>
          </w:divBdr>
        </w:div>
        <w:div w:id="2073842565">
          <w:marLeft w:val="640"/>
          <w:marRight w:val="0"/>
          <w:marTop w:val="0"/>
          <w:marBottom w:val="0"/>
          <w:divBdr>
            <w:top w:val="none" w:sz="0" w:space="0" w:color="auto"/>
            <w:left w:val="none" w:sz="0" w:space="0" w:color="auto"/>
            <w:bottom w:val="none" w:sz="0" w:space="0" w:color="auto"/>
            <w:right w:val="none" w:sz="0" w:space="0" w:color="auto"/>
          </w:divBdr>
        </w:div>
        <w:div w:id="1677265206">
          <w:marLeft w:val="640"/>
          <w:marRight w:val="0"/>
          <w:marTop w:val="0"/>
          <w:marBottom w:val="0"/>
          <w:divBdr>
            <w:top w:val="none" w:sz="0" w:space="0" w:color="auto"/>
            <w:left w:val="none" w:sz="0" w:space="0" w:color="auto"/>
            <w:bottom w:val="none" w:sz="0" w:space="0" w:color="auto"/>
            <w:right w:val="none" w:sz="0" w:space="0" w:color="auto"/>
          </w:divBdr>
        </w:div>
        <w:div w:id="795880133">
          <w:marLeft w:val="640"/>
          <w:marRight w:val="0"/>
          <w:marTop w:val="0"/>
          <w:marBottom w:val="0"/>
          <w:divBdr>
            <w:top w:val="none" w:sz="0" w:space="0" w:color="auto"/>
            <w:left w:val="none" w:sz="0" w:space="0" w:color="auto"/>
            <w:bottom w:val="none" w:sz="0" w:space="0" w:color="auto"/>
            <w:right w:val="none" w:sz="0" w:space="0" w:color="auto"/>
          </w:divBdr>
        </w:div>
        <w:div w:id="762411645">
          <w:marLeft w:val="640"/>
          <w:marRight w:val="0"/>
          <w:marTop w:val="0"/>
          <w:marBottom w:val="0"/>
          <w:divBdr>
            <w:top w:val="none" w:sz="0" w:space="0" w:color="auto"/>
            <w:left w:val="none" w:sz="0" w:space="0" w:color="auto"/>
            <w:bottom w:val="none" w:sz="0" w:space="0" w:color="auto"/>
            <w:right w:val="none" w:sz="0" w:space="0" w:color="auto"/>
          </w:divBdr>
        </w:div>
        <w:div w:id="1405376850">
          <w:marLeft w:val="640"/>
          <w:marRight w:val="0"/>
          <w:marTop w:val="0"/>
          <w:marBottom w:val="0"/>
          <w:divBdr>
            <w:top w:val="none" w:sz="0" w:space="0" w:color="auto"/>
            <w:left w:val="none" w:sz="0" w:space="0" w:color="auto"/>
            <w:bottom w:val="none" w:sz="0" w:space="0" w:color="auto"/>
            <w:right w:val="none" w:sz="0" w:space="0" w:color="auto"/>
          </w:divBdr>
        </w:div>
        <w:div w:id="1662080768">
          <w:marLeft w:val="640"/>
          <w:marRight w:val="0"/>
          <w:marTop w:val="0"/>
          <w:marBottom w:val="0"/>
          <w:divBdr>
            <w:top w:val="none" w:sz="0" w:space="0" w:color="auto"/>
            <w:left w:val="none" w:sz="0" w:space="0" w:color="auto"/>
            <w:bottom w:val="none" w:sz="0" w:space="0" w:color="auto"/>
            <w:right w:val="none" w:sz="0" w:space="0" w:color="auto"/>
          </w:divBdr>
        </w:div>
        <w:div w:id="1671984698">
          <w:marLeft w:val="640"/>
          <w:marRight w:val="0"/>
          <w:marTop w:val="0"/>
          <w:marBottom w:val="0"/>
          <w:divBdr>
            <w:top w:val="none" w:sz="0" w:space="0" w:color="auto"/>
            <w:left w:val="none" w:sz="0" w:space="0" w:color="auto"/>
            <w:bottom w:val="none" w:sz="0" w:space="0" w:color="auto"/>
            <w:right w:val="none" w:sz="0" w:space="0" w:color="auto"/>
          </w:divBdr>
        </w:div>
        <w:div w:id="1853496433">
          <w:marLeft w:val="640"/>
          <w:marRight w:val="0"/>
          <w:marTop w:val="0"/>
          <w:marBottom w:val="0"/>
          <w:divBdr>
            <w:top w:val="none" w:sz="0" w:space="0" w:color="auto"/>
            <w:left w:val="none" w:sz="0" w:space="0" w:color="auto"/>
            <w:bottom w:val="none" w:sz="0" w:space="0" w:color="auto"/>
            <w:right w:val="none" w:sz="0" w:space="0" w:color="auto"/>
          </w:divBdr>
        </w:div>
        <w:div w:id="1886284203">
          <w:marLeft w:val="640"/>
          <w:marRight w:val="0"/>
          <w:marTop w:val="0"/>
          <w:marBottom w:val="0"/>
          <w:divBdr>
            <w:top w:val="none" w:sz="0" w:space="0" w:color="auto"/>
            <w:left w:val="none" w:sz="0" w:space="0" w:color="auto"/>
            <w:bottom w:val="none" w:sz="0" w:space="0" w:color="auto"/>
            <w:right w:val="none" w:sz="0" w:space="0" w:color="auto"/>
          </w:divBdr>
        </w:div>
        <w:div w:id="2004818889">
          <w:marLeft w:val="640"/>
          <w:marRight w:val="0"/>
          <w:marTop w:val="0"/>
          <w:marBottom w:val="0"/>
          <w:divBdr>
            <w:top w:val="none" w:sz="0" w:space="0" w:color="auto"/>
            <w:left w:val="none" w:sz="0" w:space="0" w:color="auto"/>
            <w:bottom w:val="none" w:sz="0" w:space="0" w:color="auto"/>
            <w:right w:val="none" w:sz="0" w:space="0" w:color="auto"/>
          </w:divBdr>
        </w:div>
        <w:div w:id="1328485051">
          <w:marLeft w:val="640"/>
          <w:marRight w:val="0"/>
          <w:marTop w:val="0"/>
          <w:marBottom w:val="0"/>
          <w:divBdr>
            <w:top w:val="none" w:sz="0" w:space="0" w:color="auto"/>
            <w:left w:val="none" w:sz="0" w:space="0" w:color="auto"/>
            <w:bottom w:val="none" w:sz="0" w:space="0" w:color="auto"/>
            <w:right w:val="none" w:sz="0" w:space="0" w:color="auto"/>
          </w:divBdr>
        </w:div>
        <w:div w:id="100809074">
          <w:marLeft w:val="640"/>
          <w:marRight w:val="0"/>
          <w:marTop w:val="0"/>
          <w:marBottom w:val="0"/>
          <w:divBdr>
            <w:top w:val="none" w:sz="0" w:space="0" w:color="auto"/>
            <w:left w:val="none" w:sz="0" w:space="0" w:color="auto"/>
            <w:bottom w:val="none" w:sz="0" w:space="0" w:color="auto"/>
            <w:right w:val="none" w:sz="0" w:space="0" w:color="auto"/>
          </w:divBdr>
        </w:div>
        <w:div w:id="1661689932">
          <w:marLeft w:val="640"/>
          <w:marRight w:val="0"/>
          <w:marTop w:val="0"/>
          <w:marBottom w:val="0"/>
          <w:divBdr>
            <w:top w:val="none" w:sz="0" w:space="0" w:color="auto"/>
            <w:left w:val="none" w:sz="0" w:space="0" w:color="auto"/>
            <w:bottom w:val="none" w:sz="0" w:space="0" w:color="auto"/>
            <w:right w:val="none" w:sz="0" w:space="0" w:color="auto"/>
          </w:divBdr>
        </w:div>
        <w:div w:id="2048677108">
          <w:marLeft w:val="640"/>
          <w:marRight w:val="0"/>
          <w:marTop w:val="0"/>
          <w:marBottom w:val="0"/>
          <w:divBdr>
            <w:top w:val="none" w:sz="0" w:space="0" w:color="auto"/>
            <w:left w:val="none" w:sz="0" w:space="0" w:color="auto"/>
            <w:bottom w:val="none" w:sz="0" w:space="0" w:color="auto"/>
            <w:right w:val="none" w:sz="0" w:space="0" w:color="auto"/>
          </w:divBdr>
        </w:div>
        <w:div w:id="1048451864">
          <w:marLeft w:val="640"/>
          <w:marRight w:val="0"/>
          <w:marTop w:val="0"/>
          <w:marBottom w:val="0"/>
          <w:divBdr>
            <w:top w:val="none" w:sz="0" w:space="0" w:color="auto"/>
            <w:left w:val="none" w:sz="0" w:space="0" w:color="auto"/>
            <w:bottom w:val="none" w:sz="0" w:space="0" w:color="auto"/>
            <w:right w:val="none" w:sz="0" w:space="0" w:color="auto"/>
          </w:divBdr>
        </w:div>
        <w:div w:id="1073089704">
          <w:marLeft w:val="640"/>
          <w:marRight w:val="0"/>
          <w:marTop w:val="0"/>
          <w:marBottom w:val="0"/>
          <w:divBdr>
            <w:top w:val="none" w:sz="0" w:space="0" w:color="auto"/>
            <w:left w:val="none" w:sz="0" w:space="0" w:color="auto"/>
            <w:bottom w:val="none" w:sz="0" w:space="0" w:color="auto"/>
            <w:right w:val="none" w:sz="0" w:space="0" w:color="auto"/>
          </w:divBdr>
        </w:div>
        <w:div w:id="1982542321">
          <w:marLeft w:val="640"/>
          <w:marRight w:val="0"/>
          <w:marTop w:val="0"/>
          <w:marBottom w:val="0"/>
          <w:divBdr>
            <w:top w:val="none" w:sz="0" w:space="0" w:color="auto"/>
            <w:left w:val="none" w:sz="0" w:space="0" w:color="auto"/>
            <w:bottom w:val="none" w:sz="0" w:space="0" w:color="auto"/>
            <w:right w:val="none" w:sz="0" w:space="0" w:color="auto"/>
          </w:divBdr>
        </w:div>
        <w:div w:id="8289529">
          <w:marLeft w:val="640"/>
          <w:marRight w:val="0"/>
          <w:marTop w:val="0"/>
          <w:marBottom w:val="0"/>
          <w:divBdr>
            <w:top w:val="none" w:sz="0" w:space="0" w:color="auto"/>
            <w:left w:val="none" w:sz="0" w:space="0" w:color="auto"/>
            <w:bottom w:val="none" w:sz="0" w:space="0" w:color="auto"/>
            <w:right w:val="none" w:sz="0" w:space="0" w:color="auto"/>
          </w:divBdr>
        </w:div>
        <w:div w:id="884559153">
          <w:marLeft w:val="640"/>
          <w:marRight w:val="0"/>
          <w:marTop w:val="0"/>
          <w:marBottom w:val="0"/>
          <w:divBdr>
            <w:top w:val="none" w:sz="0" w:space="0" w:color="auto"/>
            <w:left w:val="none" w:sz="0" w:space="0" w:color="auto"/>
            <w:bottom w:val="none" w:sz="0" w:space="0" w:color="auto"/>
            <w:right w:val="none" w:sz="0" w:space="0" w:color="auto"/>
          </w:divBdr>
        </w:div>
        <w:div w:id="1404838715">
          <w:marLeft w:val="640"/>
          <w:marRight w:val="0"/>
          <w:marTop w:val="0"/>
          <w:marBottom w:val="0"/>
          <w:divBdr>
            <w:top w:val="none" w:sz="0" w:space="0" w:color="auto"/>
            <w:left w:val="none" w:sz="0" w:space="0" w:color="auto"/>
            <w:bottom w:val="none" w:sz="0" w:space="0" w:color="auto"/>
            <w:right w:val="none" w:sz="0" w:space="0" w:color="auto"/>
          </w:divBdr>
        </w:div>
        <w:div w:id="1402366468">
          <w:marLeft w:val="640"/>
          <w:marRight w:val="0"/>
          <w:marTop w:val="0"/>
          <w:marBottom w:val="0"/>
          <w:divBdr>
            <w:top w:val="none" w:sz="0" w:space="0" w:color="auto"/>
            <w:left w:val="none" w:sz="0" w:space="0" w:color="auto"/>
            <w:bottom w:val="none" w:sz="0" w:space="0" w:color="auto"/>
            <w:right w:val="none" w:sz="0" w:space="0" w:color="auto"/>
          </w:divBdr>
        </w:div>
        <w:div w:id="1632248116">
          <w:marLeft w:val="640"/>
          <w:marRight w:val="0"/>
          <w:marTop w:val="0"/>
          <w:marBottom w:val="0"/>
          <w:divBdr>
            <w:top w:val="none" w:sz="0" w:space="0" w:color="auto"/>
            <w:left w:val="none" w:sz="0" w:space="0" w:color="auto"/>
            <w:bottom w:val="none" w:sz="0" w:space="0" w:color="auto"/>
            <w:right w:val="none" w:sz="0" w:space="0" w:color="auto"/>
          </w:divBdr>
        </w:div>
        <w:div w:id="1476951046">
          <w:marLeft w:val="640"/>
          <w:marRight w:val="0"/>
          <w:marTop w:val="0"/>
          <w:marBottom w:val="0"/>
          <w:divBdr>
            <w:top w:val="none" w:sz="0" w:space="0" w:color="auto"/>
            <w:left w:val="none" w:sz="0" w:space="0" w:color="auto"/>
            <w:bottom w:val="none" w:sz="0" w:space="0" w:color="auto"/>
            <w:right w:val="none" w:sz="0" w:space="0" w:color="auto"/>
          </w:divBdr>
        </w:div>
        <w:div w:id="2035298708">
          <w:marLeft w:val="640"/>
          <w:marRight w:val="0"/>
          <w:marTop w:val="0"/>
          <w:marBottom w:val="0"/>
          <w:divBdr>
            <w:top w:val="none" w:sz="0" w:space="0" w:color="auto"/>
            <w:left w:val="none" w:sz="0" w:space="0" w:color="auto"/>
            <w:bottom w:val="none" w:sz="0" w:space="0" w:color="auto"/>
            <w:right w:val="none" w:sz="0" w:space="0" w:color="auto"/>
          </w:divBdr>
        </w:div>
        <w:div w:id="404571096">
          <w:marLeft w:val="640"/>
          <w:marRight w:val="0"/>
          <w:marTop w:val="0"/>
          <w:marBottom w:val="0"/>
          <w:divBdr>
            <w:top w:val="none" w:sz="0" w:space="0" w:color="auto"/>
            <w:left w:val="none" w:sz="0" w:space="0" w:color="auto"/>
            <w:bottom w:val="none" w:sz="0" w:space="0" w:color="auto"/>
            <w:right w:val="none" w:sz="0" w:space="0" w:color="auto"/>
          </w:divBdr>
        </w:div>
        <w:div w:id="521404546">
          <w:marLeft w:val="640"/>
          <w:marRight w:val="0"/>
          <w:marTop w:val="0"/>
          <w:marBottom w:val="0"/>
          <w:divBdr>
            <w:top w:val="none" w:sz="0" w:space="0" w:color="auto"/>
            <w:left w:val="none" w:sz="0" w:space="0" w:color="auto"/>
            <w:bottom w:val="none" w:sz="0" w:space="0" w:color="auto"/>
            <w:right w:val="none" w:sz="0" w:space="0" w:color="auto"/>
          </w:divBdr>
        </w:div>
        <w:div w:id="446392193">
          <w:marLeft w:val="640"/>
          <w:marRight w:val="0"/>
          <w:marTop w:val="0"/>
          <w:marBottom w:val="0"/>
          <w:divBdr>
            <w:top w:val="none" w:sz="0" w:space="0" w:color="auto"/>
            <w:left w:val="none" w:sz="0" w:space="0" w:color="auto"/>
            <w:bottom w:val="none" w:sz="0" w:space="0" w:color="auto"/>
            <w:right w:val="none" w:sz="0" w:space="0" w:color="auto"/>
          </w:divBdr>
        </w:div>
        <w:div w:id="1517770383">
          <w:marLeft w:val="640"/>
          <w:marRight w:val="0"/>
          <w:marTop w:val="0"/>
          <w:marBottom w:val="0"/>
          <w:divBdr>
            <w:top w:val="none" w:sz="0" w:space="0" w:color="auto"/>
            <w:left w:val="none" w:sz="0" w:space="0" w:color="auto"/>
            <w:bottom w:val="none" w:sz="0" w:space="0" w:color="auto"/>
            <w:right w:val="none" w:sz="0" w:space="0" w:color="auto"/>
          </w:divBdr>
        </w:div>
        <w:div w:id="733357835">
          <w:marLeft w:val="640"/>
          <w:marRight w:val="0"/>
          <w:marTop w:val="0"/>
          <w:marBottom w:val="0"/>
          <w:divBdr>
            <w:top w:val="none" w:sz="0" w:space="0" w:color="auto"/>
            <w:left w:val="none" w:sz="0" w:space="0" w:color="auto"/>
            <w:bottom w:val="none" w:sz="0" w:space="0" w:color="auto"/>
            <w:right w:val="none" w:sz="0" w:space="0" w:color="auto"/>
          </w:divBdr>
        </w:div>
        <w:div w:id="988677981">
          <w:marLeft w:val="640"/>
          <w:marRight w:val="0"/>
          <w:marTop w:val="0"/>
          <w:marBottom w:val="0"/>
          <w:divBdr>
            <w:top w:val="none" w:sz="0" w:space="0" w:color="auto"/>
            <w:left w:val="none" w:sz="0" w:space="0" w:color="auto"/>
            <w:bottom w:val="none" w:sz="0" w:space="0" w:color="auto"/>
            <w:right w:val="none" w:sz="0" w:space="0" w:color="auto"/>
          </w:divBdr>
        </w:div>
        <w:div w:id="37822364">
          <w:marLeft w:val="640"/>
          <w:marRight w:val="0"/>
          <w:marTop w:val="0"/>
          <w:marBottom w:val="0"/>
          <w:divBdr>
            <w:top w:val="none" w:sz="0" w:space="0" w:color="auto"/>
            <w:left w:val="none" w:sz="0" w:space="0" w:color="auto"/>
            <w:bottom w:val="none" w:sz="0" w:space="0" w:color="auto"/>
            <w:right w:val="none" w:sz="0" w:space="0" w:color="auto"/>
          </w:divBdr>
        </w:div>
        <w:div w:id="601062679">
          <w:marLeft w:val="640"/>
          <w:marRight w:val="0"/>
          <w:marTop w:val="0"/>
          <w:marBottom w:val="0"/>
          <w:divBdr>
            <w:top w:val="none" w:sz="0" w:space="0" w:color="auto"/>
            <w:left w:val="none" w:sz="0" w:space="0" w:color="auto"/>
            <w:bottom w:val="none" w:sz="0" w:space="0" w:color="auto"/>
            <w:right w:val="none" w:sz="0" w:space="0" w:color="auto"/>
          </w:divBdr>
        </w:div>
        <w:div w:id="1025516987">
          <w:marLeft w:val="640"/>
          <w:marRight w:val="0"/>
          <w:marTop w:val="0"/>
          <w:marBottom w:val="0"/>
          <w:divBdr>
            <w:top w:val="none" w:sz="0" w:space="0" w:color="auto"/>
            <w:left w:val="none" w:sz="0" w:space="0" w:color="auto"/>
            <w:bottom w:val="none" w:sz="0" w:space="0" w:color="auto"/>
            <w:right w:val="none" w:sz="0" w:space="0" w:color="auto"/>
          </w:divBdr>
        </w:div>
        <w:div w:id="1190920630">
          <w:marLeft w:val="640"/>
          <w:marRight w:val="0"/>
          <w:marTop w:val="0"/>
          <w:marBottom w:val="0"/>
          <w:divBdr>
            <w:top w:val="none" w:sz="0" w:space="0" w:color="auto"/>
            <w:left w:val="none" w:sz="0" w:space="0" w:color="auto"/>
            <w:bottom w:val="none" w:sz="0" w:space="0" w:color="auto"/>
            <w:right w:val="none" w:sz="0" w:space="0" w:color="auto"/>
          </w:divBdr>
        </w:div>
        <w:div w:id="2898080">
          <w:marLeft w:val="640"/>
          <w:marRight w:val="0"/>
          <w:marTop w:val="0"/>
          <w:marBottom w:val="0"/>
          <w:divBdr>
            <w:top w:val="none" w:sz="0" w:space="0" w:color="auto"/>
            <w:left w:val="none" w:sz="0" w:space="0" w:color="auto"/>
            <w:bottom w:val="none" w:sz="0" w:space="0" w:color="auto"/>
            <w:right w:val="none" w:sz="0" w:space="0" w:color="auto"/>
          </w:divBdr>
        </w:div>
        <w:div w:id="244388637">
          <w:marLeft w:val="640"/>
          <w:marRight w:val="0"/>
          <w:marTop w:val="0"/>
          <w:marBottom w:val="0"/>
          <w:divBdr>
            <w:top w:val="none" w:sz="0" w:space="0" w:color="auto"/>
            <w:left w:val="none" w:sz="0" w:space="0" w:color="auto"/>
            <w:bottom w:val="none" w:sz="0" w:space="0" w:color="auto"/>
            <w:right w:val="none" w:sz="0" w:space="0" w:color="auto"/>
          </w:divBdr>
        </w:div>
        <w:div w:id="896014933">
          <w:marLeft w:val="640"/>
          <w:marRight w:val="0"/>
          <w:marTop w:val="0"/>
          <w:marBottom w:val="0"/>
          <w:divBdr>
            <w:top w:val="none" w:sz="0" w:space="0" w:color="auto"/>
            <w:left w:val="none" w:sz="0" w:space="0" w:color="auto"/>
            <w:bottom w:val="none" w:sz="0" w:space="0" w:color="auto"/>
            <w:right w:val="none" w:sz="0" w:space="0" w:color="auto"/>
          </w:divBdr>
        </w:div>
        <w:div w:id="1289437236">
          <w:marLeft w:val="640"/>
          <w:marRight w:val="0"/>
          <w:marTop w:val="0"/>
          <w:marBottom w:val="0"/>
          <w:divBdr>
            <w:top w:val="none" w:sz="0" w:space="0" w:color="auto"/>
            <w:left w:val="none" w:sz="0" w:space="0" w:color="auto"/>
            <w:bottom w:val="none" w:sz="0" w:space="0" w:color="auto"/>
            <w:right w:val="none" w:sz="0" w:space="0" w:color="auto"/>
          </w:divBdr>
        </w:div>
        <w:div w:id="402608701">
          <w:marLeft w:val="640"/>
          <w:marRight w:val="0"/>
          <w:marTop w:val="0"/>
          <w:marBottom w:val="0"/>
          <w:divBdr>
            <w:top w:val="none" w:sz="0" w:space="0" w:color="auto"/>
            <w:left w:val="none" w:sz="0" w:space="0" w:color="auto"/>
            <w:bottom w:val="none" w:sz="0" w:space="0" w:color="auto"/>
            <w:right w:val="none" w:sz="0" w:space="0" w:color="auto"/>
          </w:divBdr>
        </w:div>
        <w:div w:id="737674046">
          <w:marLeft w:val="640"/>
          <w:marRight w:val="0"/>
          <w:marTop w:val="0"/>
          <w:marBottom w:val="0"/>
          <w:divBdr>
            <w:top w:val="none" w:sz="0" w:space="0" w:color="auto"/>
            <w:left w:val="none" w:sz="0" w:space="0" w:color="auto"/>
            <w:bottom w:val="none" w:sz="0" w:space="0" w:color="auto"/>
            <w:right w:val="none" w:sz="0" w:space="0" w:color="auto"/>
          </w:divBdr>
        </w:div>
        <w:div w:id="262538182">
          <w:marLeft w:val="640"/>
          <w:marRight w:val="0"/>
          <w:marTop w:val="0"/>
          <w:marBottom w:val="0"/>
          <w:divBdr>
            <w:top w:val="none" w:sz="0" w:space="0" w:color="auto"/>
            <w:left w:val="none" w:sz="0" w:space="0" w:color="auto"/>
            <w:bottom w:val="none" w:sz="0" w:space="0" w:color="auto"/>
            <w:right w:val="none" w:sz="0" w:space="0" w:color="auto"/>
          </w:divBdr>
        </w:div>
        <w:div w:id="915548802">
          <w:marLeft w:val="640"/>
          <w:marRight w:val="0"/>
          <w:marTop w:val="0"/>
          <w:marBottom w:val="0"/>
          <w:divBdr>
            <w:top w:val="none" w:sz="0" w:space="0" w:color="auto"/>
            <w:left w:val="none" w:sz="0" w:space="0" w:color="auto"/>
            <w:bottom w:val="none" w:sz="0" w:space="0" w:color="auto"/>
            <w:right w:val="none" w:sz="0" w:space="0" w:color="auto"/>
          </w:divBdr>
        </w:div>
        <w:div w:id="922180699">
          <w:marLeft w:val="640"/>
          <w:marRight w:val="0"/>
          <w:marTop w:val="0"/>
          <w:marBottom w:val="0"/>
          <w:divBdr>
            <w:top w:val="none" w:sz="0" w:space="0" w:color="auto"/>
            <w:left w:val="none" w:sz="0" w:space="0" w:color="auto"/>
            <w:bottom w:val="none" w:sz="0" w:space="0" w:color="auto"/>
            <w:right w:val="none" w:sz="0" w:space="0" w:color="auto"/>
          </w:divBdr>
        </w:div>
        <w:div w:id="1078359545">
          <w:marLeft w:val="640"/>
          <w:marRight w:val="0"/>
          <w:marTop w:val="0"/>
          <w:marBottom w:val="0"/>
          <w:divBdr>
            <w:top w:val="none" w:sz="0" w:space="0" w:color="auto"/>
            <w:left w:val="none" w:sz="0" w:space="0" w:color="auto"/>
            <w:bottom w:val="none" w:sz="0" w:space="0" w:color="auto"/>
            <w:right w:val="none" w:sz="0" w:space="0" w:color="auto"/>
          </w:divBdr>
        </w:div>
        <w:div w:id="2009016361">
          <w:marLeft w:val="640"/>
          <w:marRight w:val="0"/>
          <w:marTop w:val="0"/>
          <w:marBottom w:val="0"/>
          <w:divBdr>
            <w:top w:val="none" w:sz="0" w:space="0" w:color="auto"/>
            <w:left w:val="none" w:sz="0" w:space="0" w:color="auto"/>
            <w:bottom w:val="none" w:sz="0" w:space="0" w:color="auto"/>
            <w:right w:val="none" w:sz="0" w:space="0" w:color="auto"/>
          </w:divBdr>
        </w:div>
      </w:divsChild>
    </w:div>
    <w:div w:id="1587767778">
      <w:bodyDiv w:val="1"/>
      <w:marLeft w:val="0"/>
      <w:marRight w:val="0"/>
      <w:marTop w:val="0"/>
      <w:marBottom w:val="0"/>
      <w:divBdr>
        <w:top w:val="none" w:sz="0" w:space="0" w:color="auto"/>
        <w:left w:val="none" w:sz="0" w:space="0" w:color="auto"/>
        <w:bottom w:val="none" w:sz="0" w:space="0" w:color="auto"/>
        <w:right w:val="none" w:sz="0" w:space="0" w:color="auto"/>
      </w:divBdr>
    </w:div>
    <w:div w:id="1587878254">
      <w:bodyDiv w:val="1"/>
      <w:marLeft w:val="0"/>
      <w:marRight w:val="0"/>
      <w:marTop w:val="0"/>
      <w:marBottom w:val="0"/>
      <w:divBdr>
        <w:top w:val="none" w:sz="0" w:space="0" w:color="auto"/>
        <w:left w:val="none" w:sz="0" w:space="0" w:color="auto"/>
        <w:bottom w:val="none" w:sz="0" w:space="0" w:color="auto"/>
        <w:right w:val="none" w:sz="0" w:space="0" w:color="auto"/>
      </w:divBdr>
    </w:div>
    <w:div w:id="1589120285">
      <w:bodyDiv w:val="1"/>
      <w:marLeft w:val="0"/>
      <w:marRight w:val="0"/>
      <w:marTop w:val="0"/>
      <w:marBottom w:val="0"/>
      <w:divBdr>
        <w:top w:val="none" w:sz="0" w:space="0" w:color="auto"/>
        <w:left w:val="none" w:sz="0" w:space="0" w:color="auto"/>
        <w:bottom w:val="none" w:sz="0" w:space="0" w:color="auto"/>
        <w:right w:val="none" w:sz="0" w:space="0" w:color="auto"/>
      </w:divBdr>
    </w:div>
    <w:div w:id="1591695605">
      <w:bodyDiv w:val="1"/>
      <w:marLeft w:val="0"/>
      <w:marRight w:val="0"/>
      <w:marTop w:val="0"/>
      <w:marBottom w:val="0"/>
      <w:divBdr>
        <w:top w:val="none" w:sz="0" w:space="0" w:color="auto"/>
        <w:left w:val="none" w:sz="0" w:space="0" w:color="auto"/>
        <w:bottom w:val="none" w:sz="0" w:space="0" w:color="auto"/>
        <w:right w:val="none" w:sz="0" w:space="0" w:color="auto"/>
      </w:divBdr>
    </w:div>
    <w:div w:id="1591696094">
      <w:bodyDiv w:val="1"/>
      <w:marLeft w:val="0"/>
      <w:marRight w:val="0"/>
      <w:marTop w:val="0"/>
      <w:marBottom w:val="0"/>
      <w:divBdr>
        <w:top w:val="none" w:sz="0" w:space="0" w:color="auto"/>
        <w:left w:val="none" w:sz="0" w:space="0" w:color="auto"/>
        <w:bottom w:val="none" w:sz="0" w:space="0" w:color="auto"/>
        <w:right w:val="none" w:sz="0" w:space="0" w:color="auto"/>
      </w:divBdr>
    </w:div>
    <w:div w:id="1599673964">
      <w:bodyDiv w:val="1"/>
      <w:marLeft w:val="0"/>
      <w:marRight w:val="0"/>
      <w:marTop w:val="0"/>
      <w:marBottom w:val="0"/>
      <w:divBdr>
        <w:top w:val="none" w:sz="0" w:space="0" w:color="auto"/>
        <w:left w:val="none" w:sz="0" w:space="0" w:color="auto"/>
        <w:bottom w:val="none" w:sz="0" w:space="0" w:color="auto"/>
        <w:right w:val="none" w:sz="0" w:space="0" w:color="auto"/>
      </w:divBdr>
      <w:divsChild>
        <w:div w:id="1575779469">
          <w:marLeft w:val="640"/>
          <w:marRight w:val="0"/>
          <w:marTop w:val="0"/>
          <w:marBottom w:val="0"/>
          <w:divBdr>
            <w:top w:val="none" w:sz="0" w:space="0" w:color="auto"/>
            <w:left w:val="none" w:sz="0" w:space="0" w:color="auto"/>
            <w:bottom w:val="none" w:sz="0" w:space="0" w:color="auto"/>
            <w:right w:val="none" w:sz="0" w:space="0" w:color="auto"/>
          </w:divBdr>
        </w:div>
        <w:div w:id="366178052">
          <w:marLeft w:val="640"/>
          <w:marRight w:val="0"/>
          <w:marTop w:val="0"/>
          <w:marBottom w:val="0"/>
          <w:divBdr>
            <w:top w:val="none" w:sz="0" w:space="0" w:color="auto"/>
            <w:left w:val="none" w:sz="0" w:space="0" w:color="auto"/>
            <w:bottom w:val="none" w:sz="0" w:space="0" w:color="auto"/>
            <w:right w:val="none" w:sz="0" w:space="0" w:color="auto"/>
          </w:divBdr>
        </w:div>
        <w:div w:id="469061041">
          <w:marLeft w:val="640"/>
          <w:marRight w:val="0"/>
          <w:marTop w:val="0"/>
          <w:marBottom w:val="0"/>
          <w:divBdr>
            <w:top w:val="none" w:sz="0" w:space="0" w:color="auto"/>
            <w:left w:val="none" w:sz="0" w:space="0" w:color="auto"/>
            <w:bottom w:val="none" w:sz="0" w:space="0" w:color="auto"/>
            <w:right w:val="none" w:sz="0" w:space="0" w:color="auto"/>
          </w:divBdr>
        </w:div>
        <w:div w:id="754396149">
          <w:marLeft w:val="640"/>
          <w:marRight w:val="0"/>
          <w:marTop w:val="0"/>
          <w:marBottom w:val="0"/>
          <w:divBdr>
            <w:top w:val="none" w:sz="0" w:space="0" w:color="auto"/>
            <w:left w:val="none" w:sz="0" w:space="0" w:color="auto"/>
            <w:bottom w:val="none" w:sz="0" w:space="0" w:color="auto"/>
            <w:right w:val="none" w:sz="0" w:space="0" w:color="auto"/>
          </w:divBdr>
        </w:div>
        <w:div w:id="405692536">
          <w:marLeft w:val="640"/>
          <w:marRight w:val="0"/>
          <w:marTop w:val="0"/>
          <w:marBottom w:val="0"/>
          <w:divBdr>
            <w:top w:val="none" w:sz="0" w:space="0" w:color="auto"/>
            <w:left w:val="none" w:sz="0" w:space="0" w:color="auto"/>
            <w:bottom w:val="none" w:sz="0" w:space="0" w:color="auto"/>
            <w:right w:val="none" w:sz="0" w:space="0" w:color="auto"/>
          </w:divBdr>
        </w:div>
        <w:div w:id="626012560">
          <w:marLeft w:val="640"/>
          <w:marRight w:val="0"/>
          <w:marTop w:val="0"/>
          <w:marBottom w:val="0"/>
          <w:divBdr>
            <w:top w:val="none" w:sz="0" w:space="0" w:color="auto"/>
            <w:left w:val="none" w:sz="0" w:space="0" w:color="auto"/>
            <w:bottom w:val="none" w:sz="0" w:space="0" w:color="auto"/>
            <w:right w:val="none" w:sz="0" w:space="0" w:color="auto"/>
          </w:divBdr>
        </w:div>
        <w:div w:id="1533955809">
          <w:marLeft w:val="640"/>
          <w:marRight w:val="0"/>
          <w:marTop w:val="0"/>
          <w:marBottom w:val="0"/>
          <w:divBdr>
            <w:top w:val="none" w:sz="0" w:space="0" w:color="auto"/>
            <w:left w:val="none" w:sz="0" w:space="0" w:color="auto"/>
            <w:bottom w:val="none" w:sz="0" w:space="0" w:color="auto"/>
            <w:right w:val="none" w:sz="0" w:space="0" w:color="auto"/>
          </w:divBdr>
        </w:div>
        <w:div w:id="477190530">
          <w:marLeft w:val="640"/>
          <w:marRight w:val="0"/>
          <w:marTop w:val="0"/>
          <w:marBottom w:val="0"/>
          <w:divBdr>
            <w:top w:val="none" w:sz="0" w:space="0" w:color="auto"/>
            <w:left w:val="none" w:sz="0" w:space="0" w:color="auto"/>
            <w:bottom w:val="none" w:sz="0" w:space="0" w:color="auto"/>
            <w:right w:val="none" w:sz="0" w:space="0" w:color="auto"/>
          </w:divBdr>
        </w:div>
        <w:div w:id="1149441594">
          <w:marLeft w:val="640"/>
          <w:marRight w:val="0"/>
          <w:marTop w:val="0"/>
          <w:marBottom w:val="0"/>
          <w:divBdr>
            <w:top w:val="none" w:sz="0" w:space="0" w:color="auto"/>
            <w:left w:val="none" w:sz="0" w:space="0" w:color="auto"/>
            <w:bottom w:val="none" w:sz="0" w:space="0" w:color="auto"/>
            <w:right w:val="none" w:sz="0" w:space="0" w:color="auto"/>
          </w:divBdr>
        </w:div>
        <w:div w:id="929777678">
          <w:marLeft w:val="640"/>
          <w:marRight w:val="0"/>
          <w:marTop w:val="0"/>
          <w:marBottom w:val="0"/>
          <w:divBdr>
            <w:top w:val="none" w:sz="0" w:space="0" w:color="auto"/>
            <w:left w:val="none" w:sz="0" w:space="0" w:color="auto"/>
            <w:bottom w:val="none" w:sz="0" w:space="0" w:color="auto"/>
            <w:right w:val="none" w:sz="0" w:space="0" w:color="auto"/>
          </w:divBdr>
        </w:div>
        <w:div w:id="1966540442">
          <w:marLeft w:val="640"/>
          <w:marRight w:val="0"/>
          <w:marTop w:val="0"/>
          <w:marBottom w:val="0"/>
          <w:divBdr>
            <w:top w:val="none" w:sz="0" w:space="0" w:color="auto"/>
            <w:left w:val="none" w:sz="0" w:space="0" w:color="auto"/>
            <w:bottom w:val="none" w:sz="0" w:space="0" w:color="auto"/>
            <w:right w:val="none" w:sz="0" w:space="0" w:color="auto"/>
          </w:divBdr>
        </w:div>
        <w:div w:id="1218932959">
          <w:marLeft w:val="640"/>
          <w:marRight w:val="0"/>
          <w:marTop w:val="0"/>
          <w:marBottom w:val="0"/>
          <w:divBdr>
            <w:top w:val="none" w:sz="0" w:space="0" w:color="auto"/>
            <w:left w:val="none" w:sz="0" w:space="0" w:color="auto"/>
            <w:bottom w:val="none" w:sz="0" w:space="0" w:color="auto"/>
            <w:right w:val="none" w:sz="0" w:space="0" w:color="auto"/>
          </w:divBdr>
        </w:div>
        <w:div w:id="215700281">
          <w:marLeft w:val="640"/>
          <w:marRight w:val="0"/>
          <w:marTop w:val="0"/>
          <w:marBottom w:val="0"/>
          <w:divBdr>
            <w:top w:val="none" w:sz="0" w:space="0" w:color="auto"/>
            <w:left w:val="none" w:sz="0" w:space="0" w:color="auto"/>
            <w:bottom w:val="none" w:sz="0" w:space="0" w:color="auto"/>
            <w:right w:val="none" w:sz="0" w:space="0" w:color="auto"/>
          </w:divBdr>
        </w:div>
        <w:div w:id="1123156465">
          <w:marLeft w:val="640"/>
          <w:marRight w:val="0"/>
          <w:marTop w:val="0"/>
          <w:marBottom w:val="0"/>
          <w:divBdr>
            <w:top w:val="none" w:sz="0" w:space="0" w:color="auto"/>
            <w:left w:val="none" w:sz="0" w:space="0" w:color="auto"/>
            <w:bottom w:val="none" w:sz="0" w:space="0" w:color="auto"/>
            <w:right w:val="none" w:sz="0" w:space="0" w:color="auto"/>
          </w:divBdr>
        </w:div>
        <w:div w:id="750203361">
          <w:marLeft w:val="640"/>
          <w:marRight w:val="0"/>
          <w:marTop w:val="0"/>
          <w:marBottom w:val="0"/>
          <w:divBdr>
            <w:top w:val="none" w:sz="0" w:space="0" w:color="auto"/>
            <w:left w:val="none" w:sz="0" w:space="0" w:color="auto"/>
            <w:bottom w:val="none" w:sz="0" w:space="0" w:color="auto"/>
            <w:right w:val="none" w:sz="0" w:space="0" w:color="auto"/>
          </w:divBdr>
        </w:div>
        <w:div w:id="1601403793">
          <w:marLeft w:val="640"/>
          <w:marRight w:val="0"/>
          <w:marTop w:val="0"/>
          <w:marBottom w:val="0"/>
          <w:divBdr>
            <w:top w:val="none" w:sz="0" w:space="0" w:color="auto"/>
            <w:left w:val="none" w:sz="0" w:space="0" w:color="auto"/>
            <w:bottom w:val="none" w:sz="0" w:space="0" w:color="auto"/>
            <w:right w:val="none" w:sz="0" w:space="0" w:color="auto"/>
          </w:divBdr>
        </w:div>
        <w:div w:id="49311049">
          <w:marLeft w:val="640"/>
          <w:marRight w:val="0"/>
          <w:marTop w:val="0"/>
          <w:marBottom w:val="0"/>
          <w:divBdr>
            <w:top w:val="none" w:sz="0" w:space="0" w:color="auto"/>
            <w:left w:val="none" w:sz="0" w:space="0" w:color="auto"/>
            <w:bottom w:val="none" w:sz="0" w:space="0" w:color="auto"/>
            <w:right w:val="none" w:sz="0" w:space="0" w:color="auto"/>
          </w:divBdr>
        </w:div>
        <w:div w:id="400954637">
          <w:marLeft w:val="640"/>
          <w:marRight w:val="0"/>
          <w:marTop w:val="0"/>
          <w:marBottom w:val="0"/>
          <w:divBdr>
            <w:top w:val="none" w:sz="0" w:space="0" w:color="auto"/>
            <w:left w:val="none" w:sz="0" w:space="0" w:color="auto"/>
            <w:bottom w:val="none" w:sz="0" w:space="0" w:color="auto"/>
            <w:right w:val="none" w:sz="0" w:space="0" w:color="auto"/>
          </w:divBdr>
        </w:div>
        <w:div w:id="1487747246">
          <w:marLeft w:val="640"/>
          <w:marRight w:val="0"/>
          <w:marTop w:val="0"/>
          <w:marBottom w:val="0"/>
          <w:divBdr>
            <w:top w:val="none" w:sz="0" w:space="0" w:color="auto"/>
            <w:left w:val="none" w:sz="0" w:space="0" w:color="auto"/>
            <w:bottom w:val="none" w:sz="0" w:space="0" w:color="auto"/>
            <w:right w:val="none" w:sz="0" w:space="0" w:color="auto"/>
          </w:divBdr>
        </w:div>
        <w:div w:id="577517936">
          <w:marLeft w:val="640"/>
          <w:marRight w:val="0"/>
          <w:marTop w:val="0"/>
          <w:marBottom w:val="0"/>
          <w:divBdr>
            <w:top w:val="none" w:sz="0" w:space="0" w:color="auto"/>
            <w:left w:val="none" w:sz="0" w:space="0" w:color="auto"/>
            <w:bottom w:val="none" w:sz="0" w:space="0" w:color="auto"/>
            <w:right w:val="none" w:sz="0" w:space="0" w:color="auto"/>
          </w:divBdr>
        </w:div>
        <w:div w:id="1947812711">
          <w:marLeft w:val="640"/>
          <w:marRight w:val="0"/>
          <w:marTop w:val="0"/>
          <w:marBottom w:val="0"/>
          <w:divBdr>
            <w:top w:val="none" w:sz="0" w:space="0" w:color="auto"/>
            <w:left w:val="none" w:sz="0" w:space="0" w:color="auto"/>
            <w:bottom w:val="none" w:sz="0" w:space="0" w:color="auto"/>
            <w:right w:val="none" w:sz="0" w:space="0" w:color="auto"/>
          </w:divBdr>
        </w:div>
        <w:div w:id="44724484">
          <w:marLeft w:val="640"/>
          <w:marRight w:val="0"/>
          <w:marTop w:val="0"/>
          <w:marBottom w:val="0"/>
          <w:divBdr>
            <w:top w:val="none" w:sz="0" w:space="0" w:color="auto"/>
            <w:left w:val="none" w:sz="0" w:space="0" w:color="auto"/>
            <w:bottom w:val="none" w:sz="0" w:space="0" w:color="auto"/>
            <w:right w:val="none" w:sz="0" w:space="0" w:color="auto"/>
          </w:divBdr>
        </w:div>
        <w:div w:id="1224831721">
          <w:marLeft w:val="640"/>
          <w:marRight w:val="0"/>
          <w:marTop w:val="0"/>
          <w:marBottom w:val="0"/>
          <w:divBdr>
            <w:top w:val="none" w:sz="0" w:space="0" w:color="auto"/>
            <w:left w:val="none" w:sz="0" w:space="0" w:color="auto"/>
            <w:bottom w:val="none" w:sz="0" w:space="0" w:color="auto"/>
            <w:right w:val="none" w:sz="0" w:space="0" w:color="auto"/>
          </w:divBdr>
        </w:div>
        <w:div w:id="981886099">
          <w:marLeft w:val="640"/>
          <w:marRight w:val="0"/>
          <w:marTop w:val="0"/>
          <w:marBottom w:val="0"/>
          <w:divBdr>
            <w:top w:val="none" w:sz="0" w:space="0" w:color="auto"/>
            <w:left w:val="none" w:sz="0" w:space="0" w:color="auto"/>
            <w:bottom w:val="none" w:sz="0" w:space="0" w:color="auto"/>
            <w:right w:val="none" w:sz="0" w:space="0" w:color="auto"/>
          </w:divBdr>
        </w:div>
        <w:div w:id="767893409">
          <w:marLeft w:val="640"/>
          <w:marRight w:val="0"/>
          <w:marTop w:val="0"/>
          <w:marBottom w:val="0"/>
          <w:divBdr>
            <w:top w:val="none" w:sz="0" w:space="0" w:color="auto"/>
            <w:left w:val="none" w:sz="0" w:space="0" w:color="auto"/>
            <w:bottom w:val="none" w:sz="0" w:space="0" w:color="auto"/>
            <w:right w:val="none" w:sz="0" w:space="0" w:color="auto"/>
          </w:divBdr>
        </w:div>
        <w:div w:id="764350193">
          <w:marLeft w:val="640"/>
          <w:marRight w:val="0"/>
          <w:marTop w:val="0"/>
          <w:marBottom w:val="0"/>
          <w:divBdr>
            <w:top w:val="none" w:sz="0" w:space="0" w:color="auto"/>
            <w:left w:val="none" w:sz="0" w:space="0" w:color="auto"/>
            <w:bottom w:val="none" w:sz="0" w:space="0" w:color="auto"/>
            <w:right w:val="none" w:sz="0" w:space="0" w:color="auto"/>
          </w:divBdr>
        </w:div>
        <w:div w:id="866135760">
          <w:marLeft w:val="640"/>
          <w:marRight w:val="0"/>
          <w:marTop w:val="0"/>
          <w:marBottom w:val="0"/>
          <w:divBdr>
            <w:top w:val="none" w:sz="0" w:space="0" w:color="auto"/>
            <w:left w:val="none" w:sz="0" w:space="0" w:color="auto"/>
            <w:bottom w:val="none" w:sz="0" w:space="0" w:color="auto"/>
            <w:right w:val="none" w:sz="0" w:space="0" w:color="auto"/>
          </w:divBdr>
        </w:div>
        <w:div w:id="1310749949">
          <w:marLeft w:val="640"/>
          <w:marRight w:val="0"/>
          <w:marTop w:val="0"/>
          <w:marBottom w:val="0"/>
          <w:divBdr>
            <w:top w:val="none" w:sz="0" w:space="0" w:color="auto"/>
            <w:left w:val="none" w:sz="0" w:space="0" w:color="auto"/>
            <w:bottom w:val="none" w:sz="0" w:space="0" w:color="auto"/>
            <w:right w:val="none" w:sz="0" w:space="0" w:color="auto"/>
          </w:divBdr>
        </w:div>
        <w:div w:id="525169619">
          <w:marLeft w:val="640"/>
          <w:marRight w:val="0"/>
          <w:marTop w:val="0"/>
          <w:marBottom w:val="0"/>
          <w:divBdr>
            <w:top w:val="none" w:sz="0" w:space="0" w:color="auto"/>
            <w:left w:val="none" w:sz="0" w:space="0" w:color="auto"/>
            <w:bottom w:val="none" w:sz="0" w:space="0" w:color="auto"/>
            <w:right w:val="none" w:sz="0" w:space="0" w:color="auto"/>
          </w:divBdr>
        </w:div>
        <w:div w:id="1811903368">
          <w:marLeft w:val="640"/>
          <w:marRight w:val="0"/>
          <w:marTop w:val="0"/>
          <w:marBottom w:val="0"/>
          <w:divBdr>
            <w:top w:val="none" w:sz="0" w:space="0" w:color="auto"/>
            <w:left w:val="none" w:sz="0" w:space="0" w:color="auto"/>
            <w:bottom w:val="none" w:sz="0" w:space="0" w:color="auto"/>
            <w:right w:val="none" w:sz="0" w:space="0" w:color="auto"/>
          </w:divBdr>
        </w:div>
        <w:div w:id="573013176">
          <w:marLeft w:val="640"/>
          <w:marRight w:val="0"/>
          <w:marTop w:val="0"/>
          <w:marBottom w:val="0"/>
          <w:divBdr>
            <w:top w:val="none" w:sz="0" w:space="0" w:color="auto"/>
            <w:left w:val="none" w:sz="0" w:space="0" w:color="auto"/>
            <w:bottom w:val="none" w:sz="0" w:space="0" w:color="auto"/>
            <w:right w:val="none" w:sz="0" w:space="0" w:color="auto"/>
          </w:divBdr>
        </w:div>
        <w:div w:id="2107459591">
          <w:marLeft w:val="640"/>
          <w:marRight w:val="0"/>
          <w:marTop w:val="0"/>
          <w:marBottom w:val="0"/>
          <w:divBdr>
            <w:top w:val="none" w:sz="0" w:space="0" w:color="auto"/>
            <w:left w:val="none" w:sz="0" w:space="0" w:color="auto"/>
            <w:bottom w:val="none" w:sz="0" w:space="0" w:color="auto"/>
            <w:right w:val="none" w:sz="0" w:space="0" w:color="auto"/>
          </w:divBdr>
        </w:div>
        <w:div w:id="332419543">
          <w:marLeft w:val="640"/>
          <w:marRight w:val="0"/>
          <w:marTop w:val="0"/>
          <w:marBottom w:val="0"/>
          <w:divBdr>
            <w:top w:val="none" w:sz="0" w:space="0" w:color="auto"/>
            <w:left w:val="none" w:sz="0" w:space="0" w:color="auto"/>
            <w:bottom w:val="none" w:sz="0" w:space="0" w:color="auto"/>
            <w:right w:val="none" w:sz="0" w:space="0" w:color="auto"/>
          </w:divBdr>
        </w:div>
        <w:div w:id="339281283">
          <w:marLeft w:val="640"/>
          <w:marRight w:val="0"/>
          <w:marTop w:val="0"/>
          <w:marBottom w:val="0"/>
          <w:divBdr>
            <w:top w:val="none" w:sz="0" w:space="0" w:color="auto"/>
            <w:left w:val="none" w:sz="0" w:space="0" w:color="auto"/>
            <w:bottom w:val="none" w:sz="0" w:space="0" w:color="auto"/>
            <w:right w:val="none" w:sz="0" w:space="0" w:color="auto"/>
          </w:divBdr>
        </w:div>
        <w:div w:id="140510370">
          <w:marLeft w:val="640"/>
          <w:marRight w:val="0"/>
          <w:marTop w:val="0"/>
          <w:marBottom w:val="0"/>
          <w:divBdr>
            <w:top w:val="none" w:sz="0" w:space="0" w:color="auto"/>
            <w:left w:val="none" w:sz="0" w:space="0" w:color="auto"/>
            <w:bottom w:val="none" w:sz="0" w:space="0" w:color="auto"/>
            <w:right w:val="none" w:sz="0" w:space="0" w:color="auto"/>
          </w:divBdr>
        </w:div>
        <w:div w:id="670765999">
          <w:marLeft w:val="640"/>
          <w:marRight w:val="0"/>
          <w:marTop w:val="0"/>
          <w:marBottom w:val="0"/>
          <w:divBdr>
            <w:top w:val="none" w:sz="0" w:space="0" w:color="auto"/>
            <w:left w:val="none" w:sz="0" w:space="0" w:color="auto"/>
            <w:bottom w:val="none" w:sz="0" w:space="0" w:color="auto"/>
            <w:right w:val="none" w:sz="0" w:space="0" w:color="auto"/>
          </w:divBdr>
        </w:div>
        <w:div w:id="1310131987">
          <w:marLeft w:val="640"/>
          <w:marRight w:val="0"/>
          <w:marTop w:val="0"/>
          <w:marBottom w:val="0"/>
          <w:divBdr>
            <w:top w:val="none" w:sz="0" w:space="0" w:color="auto"/>
            <w:left w:val="none" w:sz="0" w:space="0" w:color="auto"/>
            <w:bottom w:val="none" w:sz="0" w:space="0" w:color="auto"/>
            <w:right w:val="none" w:sz="0" w:space="0" w:color="auto"/>
          </w:divBdr>
        </w:div>
        <w:div w:id="1526945404">
          <w:marLeft w:val="640"/>
          <w:marRight w:val="0"/>
          <w:marTop w:val="0"/>
          <w:marBottom w:val="0"/>
          <w:divBdr>
            <w:top w:val="none" w:sz="0" w:space="0" w:color="auto"/>
            <w:left w:val="none" w:sz="0" w:space="0" w:color="auto"/>
            <w:bottom w:val="none" w:sz="0" w:space="0" w:color="auto"/>
            <w:right w:val="none" w:sz="0" w:space="0" w:color="auto"/>
          </w:divBdr>
        </w:div>
        <w:div w:id="942692641">
          <w:marLeft w:val="640"/>
          <w:marRight w:val="0"/>
          <w:marTop w:val="0"/>
          <w:marBottom w:val="0"/>
          <w:divBdr>
            <w:top w:val="none" w:sz="0" w:space="0" w:color="auto"/>
            <w:left w:val="none" w:sz="0" w:space="0" w:color="auto"/>
            <w:bottom w:val="none" w:sz="0" w:space="0" w:color="auto"/>
            <w:right w:val="none" w:sz="0" w:space="0" w:color="auto"/>
          </w:divBdr>
        </w:div>
        <w:div w:id="2135981516">
          <w:marLeft w:val="640"/>
          <w:marRight w:val="0"/>
          <w:marTop w:val="0"/>
          <w:marBottom w:val="0"/>
          <w:divBdr>
            <w:top w:val="none" w:sz="0" w:space="0" w:color="auto"/>
            <w:left w:val="none" w:sz="0" w:space="0" w:color="auto"/>
            <w:bottom w:val="none" w:sz="0" w:space="0" w:color="auto"/>
            <w:right w:val="none" w:sz="0" w:space="0" w:color="auto"/>
          </w:divBdr>
        </w:div>
        <w:div w:id="279265828">
          <w:marLeft w:val="640"/>
          <w:marRight w:val="0"/>
          <w:marTop w:val="0"/>
          <w:marBottom w:val="0"/>
          <w:divBdr>
            <w:top w:val="none" w:sz="0" w:space="0" w:color="auto"/>
            <w:left w:val="none" w:sz="0" w:space="0" w:color="auto"/>
            <w:bottom w:val="none" w:sz="0" w:space="0" w:color="auto"/>
            <w:right w:val="none" w:sz="0" w:space="0" w:color="auto"/>
          </w:divBdr>
        </w:div>
        <w:div w:id="714936258">
          <w:marLeft w:val="640"/>
          <w:marRight w:val="0"/>
          <w:marTop w:val="0"/>
          <w:marBottom w:val="0"/>
          <w:divBdr>
            <w:top w:val="none" w:sz="0" w:space="0" w:color="auto"/>
            <w:left w:val="none" w:sz="0" w:space="0" w:color="auto"/>
            <w:bottom w:val="none" w:sz="0" w:space="0" w:color="auto"/>
            <w:right w:val="none" w:sz="0" w:space="0" w:color="auto"/>
          </w:divBdr>
        </w:div>
        <w:div w:id="816339975">
          <w:marLeft w:val="640"/>
          <w:marRight w:val="0"/>
          <w:marTop w:val="0"/>
          <w:marBottom w:val="0"/>
          <w:divBdr>
            <w:top w:val="none" w:sz="0" w:space="0" w:color="auto"/>
            <w:left w:val="none" w:sz="0" w:space="0" w:color="auto"/>
            <w:bottom w:val="none" w:sz="0" w:space="0" w:color="auto"/>
            <w:right w:val="none" w:sz="0" w:space="0" w:color="auto"/>
          </w:divBdr>
        </w:div>
        <w:div w:id="574632157">
          <w:marLeft w:val="640"/>
          <w:marRight w:val="0"/>
          <w:marTop w:val="0"/>
          <w:marBottom w:val="0"/>
          <w:divBdr>
            <w:top w:val="none" w:sz="0" w:space="0" w:color="auto"/>
            <w:left w:val="none" w:sz="0" w:space="0" w:color="auto"/>
            <w:bottom w:val="none" w:sz="0" w:space="0" w:color="auto"/>
            <w:right w:val="none" w:sz="0" w:space="0" w:color="auto"/>
          </w:divBdr>
        </w:div>
        <w:div w:id="502626747">
          <w:marLeft w:val="640"/>
          <w:marRight w:val="0"/>
          <w:marTop w:val="0"/>
          <w:marBottom w:val="0"/>
          <w:divBdr>
            <w:top w:val="none" w:sz="0" w:space="0" w:color="auto"/>
            <w:left w:val="none" w:sz="0" w:space="0" w:color="auto"/>
            <w:bottom w:val="none" w:sz="0" w:space="0" w:color="auto"/>
            <w:right w:val="none" w:sz="0" w:space="0" w:color="auto"/>
          </w:divBdr>
        </w:div>
        <w:div w:id="1670912370">
          <w:marLeft w:val="640"/>
          <w:marRight w:val="0"/>
          <w:marTop w:val="0"/>
          <w:marBottom w:val="0"/>
          <w:divBdr>
            <w:top w:val="none" w:sz="0" w:space="0" w:color="auto"/>
            <w:left w:val="none" w:sz="0" w:space="0" w:color="auto"/>
            <w:bottom w:val="none" w:sz="0" w:space="0" w:color="auto"/>
            <w:right w:val="none" w:sz="0" w:space="0" w:color="auto"/>
          </w:divBdr>
        </w:div>
        <w:div w:id="1428427960">
          <w:marLeft w:val="640"/>
          <w:marRight w:val="0"/>
          <w:marTop w:val="0"/>
          <w:marBottom w:val="0"/>
          <w:divBdr>
            <w:top w:val="none" w:sz="0" w:space="0" w:color="auto"/>
            <w:left w:val="none" w:sz="0" w:space="0" w:color="auto"/>
            <w:bottom w:val="none" w:sz="0" w:space="0" w:color="auto"/>
            <w:right w:val="none" w:sz="0" w:space="0" w:color="auto"/>
          </w:divBdr>
        </w:div>
        <w:div w:id="217715331">
          <w:marLeft w:val="640"/>
          <w:marRight w:val="0"/>
          <w:marTop w:val="0"/>
          <w:marBottom w:val="0"/>
          <w:divBdr>
            <w:top w:val="none" w:sz="0" w:space="0" w:color="auto"/>
            <w:left w:val="none" w:sz="0" w:space="0" w:color="auto"/>
            <w:bottom w:val="none" w:sz="0" w:space="0" w:color="auto"/>
            <w:right w:val="none" w:sz="0" w:space="0" w:color="auto"/>
          </w:divBdr>
        </w:div>
        <w:div w:id="2086881405">
          <w:marLeft w:val="640"/>
          <w:marRight w:val="0"/>
          <w:marTop w:val="0"/>
          <w:marBottom w:val="0"/>
          <w:divBdr>
            <w:top w:val="none" w:sz="0" w:space="0" w:color="auto"/>
            <w:left w:val="none" w:sz="0" w:space="0" w:color="auto"/>
            <w:bottom w:val="none" w:sz="0" w:space="0" w:color="auto"/>
            <w:right w:val="none" w:sz="0" w:space="0" w:color="auto"/>
          </w:divBdr>
        </w:div>
        <w:div w:id="794642293">
          <w:marLeft w:val="640"/>
          <w:marRight w:val="0"/>
          <w:marTop w:val="0"/>
          <w:marBottom w:val="0"/>
          <w:divBdr>
            <w:top w:val="none" w:sz="0" w:space="0" w:color="auto"/>
            <w:left w:val="none" w:sz="0" w:space="0" w:color="auto"/>
            <w:bottom w:val="none" w:sz="0" w:space="0" w:color="auto"/>
            <w:right w:val="none" w:sz="0" w:space="0" w:color="auto"/>
          </w:divBdr>
        </w:div>
        <w:div w:id="1396125030">
          <w:marLeft w:val="640"/>
          <w:marRight w:val="0"/>
          <w:marTop w:val="0"/>
          <w:marBottom w:val="0"/>
          <w:divBdr>
            <w:top w:val="none" w:sz="0" w:space="0" w:color="auto"/>
            <w:left w:val="none" w:sz="0" w:space="0" w:color="auto"/>
            <w:bottom w:val="none" w:sz="0" w:space="0" w:color="auto"/>
            <w:right w:val="none" w:sz="0" w:space="0" w:color="auto"/>
          </w:divBdr>
        </w:div>
        <w:div w:id="1405032766">
          <w:marLeft w:val="640"/>
          <w:marRight w:val="0"/>
          <w:marTop w:val="0"/>
          <w:marBottom w:val="0"/>
          <w:divBdr>
            <w:top w:val="none" w:sz="0" w:space="0" w:color="auto"/>
            <w:left w:val="none" w:sz="0" w:space="0" w:color="auto"/>
            <w:bottom w:val="none" w:sz="0" w:space="0" w:color="auto"/>
            <w:right w:val="none" w:sz="0" w:space="0" w:color="auto"/>
          </w:divBdr>
        </w:div>
        <w:div w:id="670328348">
          <w:marLeft w:val="640"/>
          <w:marRight w:val="0"/>
          <w:marTop w:val="0"/>
          <w:marBottom w:val="0"/>
          <w:divBdr>
            <w:top w:val="none" w:sz="0" w:space="0" w:color="auto"/>
            <w:left w:val="none" w:sz="0" w:space="0" w:color="auto"/>
            <w:bottom w:val="none" w:sz="0" w:space="0" w:color="auto"/>
            <w:right w:val="none" w:sz="0" w:space="0" w:color="auto"/>
          </w:divBdr>
        </w:div>
        <w:div w:id="280848512">
          <w:marLeft w:val="640"/>
          <w:marRight w:val="0"/>
          <w:marTop w:val="0"/>
          <w:marBottom w:val="0"/>
          <w:divBdr>
            <w:top w:val="none" w:sz="0" w:space="0" w:color="auto"/>
            <w:left w:val="none" w:sz="0" w:space="0" w:color="auto"/>
            <w:bottom w:val="none" w:sz="0" w:space="0" w:color="auto"/>
            <w:right w:val="none" w:sz="0" w:space="0" w:color="auto"/>
          </w:divBdr>
        </w:div>
        <w:div w:id="1843355061">
          <w:marLeft w:val="640"/>
          <w:marRight w:val="0"/>
          <w:marTop w:val="0"/>
          <w:marBottom w:val="0"/>
          <w:divBdr>
            <w:top w:val="none" w:sz="0" w:space="0" w:color="auto"/>
            <w:left w:val="none" w:sz="0" w:space="0" w:color="auto"/>
            <w:bottom w:val="none" w:sz="0" w:space="0" w:color="auto"/>
            <w:right w:val="none" w:sz="0" w:space="0" w:color="auto"/>
          </w:divBdr>
        </w:div>
        <w:div w:id="1476486554">
          <w:marLeft w:val="640"/>
          <w:marRight w:val="0"/>
          <w:marTop w:val="0"/>
          <w:marBottom w:val="0"/>
          <w:divBdr>
            <w:top w:val="none" w:sz="0" w:space="0" w:color="auto"/>
            <w:left w:val="none" w:sz="0" w:space="0" w:color="auto"/>
            <w:bottom w:val="none" w:sz="0" w:space="0" w:color="auto"/>
            <w:right w:val="none" w:sz="0" w:space="0" w:color="auto"/>
          </w:divBdr>
        </w:div>
        <w:div w:id="351996319">
          <w:marLeft w:val="640"/>
          <w:marRight w:val="0"/>
          <w:marTop w:val="0"/>
          <w:marBottom w:val="0"/>
          <w:divBdr>
            <w:top w:val="none" w:sz="0" w:space="0" w:color="auto"/>
            <w:left w:val="none" w:sz="0" w:space="0" w:color="auto"/>
            <w:bottom w:val="none" w:sz="0" w:space="0" w:color="auto"/>
            <w:right w:val="none" w:sz="0" w:space="0" w:color="auto"/>
          </w:divBdr>
        </w:div>
        <w:div w:id="364252667">
          <w:marLeft w:val="640"/>
          <w:marRight w:val="0"/>
          <w:marTop w:val="0"/>
          <w:marBottom w:val="0"/>
          <w:divBdr>
            <w:top w:val="none" w:sz="0" w:space="0" w:color="auto"/>
            <w:left w:val="none" w:sz="0" w:space="0" w:color="auto"/>
            <w:bottom w:val="none" w:sz="0" w:space="0" w:color="auto"/>
            <w:right w:val="none" w:sz="0" w:space="0" w:color="auto"/>
          </w:divBdr>
        </w:div>
        <w:div w:id="656417870">
          <w:marLeft w:val="640"/>
          <w:marRight w:val="0"/>
          <w:marTop w:val="0"/>
          <w:marBottom w:val="0"/>
          <w:divBdr>
            <w:top w:val="none" w:sz="0" w:space="0" w:color="auto"/>
            <w:left w:val="none" w:sz="0" w:space="0" w:color="auto"/>
            <w:bottom w:val="none" w:sz="0" w:space="0" w:color="auto"/>
            <w:right w:val="none" w:sz="0" w:space="0" w:color="auto"/>
          </w:divBdr>
        </w:div>
        <w:div w:id="1434015971">
          <w:marLeft w:val="640"/>
          <w:marRight w:val="0"/>
          <w:marTop w:val="0"/>
          <w:marBottom w:val="0"/>
          <w:divBdr>
            <w:top w:val="none" w:sz="0" w:space="0" w:color="auto"/>
            <w:left w:val="none" w:sz="0" w:space="0" w:color="auto"/>
            <w:bottom w:val="none" w:sz="0" w:space="0" w:color="auto"/>
            <w:right w:val="none" w:sz="0" w:space="0" w:color="auto"/>
          </w:divBdr>
        </w:div>
        <w:div w:id="588738706">
          <w:marLeft w:val="640"/>
          <w:marRight w:val="0"/>
          <w:marTop w:val="0"/>
          <w:marBottom w:val="0"/>
          <w:divBdr>
            <w:top w:val="none" w:sz="0" w:space="0" w:color="auto"/>
            <w:left w:val="none" w:sz="0" w:space="0" w:color="auto"/>
            <w:bottom w:val="none" w:sz="0" w:space="0" w:color="auto"/>
            <w:right w:val="none" w:sz="0" w:space="0" w:color="auto"/>
          </w:divBdr>
        </w:div>
        <w:div w:id="292751637">
          <w:marLeft w:val="640"/>
          <w:marRight w:val="0"/>
          <w:marTop w:val="0"/>
          <w:marBottom w:val="0"/>
          <w:divBdr>
            <w:top w:val="none" w:sz="0" w:space="0" w:color="auto"/>
            <w:left w:val="none" w:sz="0" w:space="0" w:color="auto"/>
            <w:bottom w:val="none" w:sz="0" w:space="0" w:color="auto"/>
            <w:right w:val="none" w:sz="0" w:space="0" w:color="auto"/>
          </w:divBdr>
        </w:div>
        <w:div w:id="1290286389">
          <w:marLeft w:val="640"/>
          <w:marRight w:val="0"/>
          <w:marTop w:val="0"/>
          <w:marBottom w:val="0"/>
          <w:divBdr>
            <w:top w:val="none" w:sz="0" w:space="0" w:color="auto"/>
            <w:left w:val="none" w:sz="0" w:space="0" w:color="auto"/>
            <w:bottom w:val="none" w:sz="0" w:space="0" w:color="auto"/>
            <w:right w:val="none" w:sz="0" w:space="0" w:color="auto"/>
          </w:divBdr>
        </w:div>
        <w:div w:id="1321692565">
          <w:marLeft w:val="640"/>
          <w:marRight w:val="0"/>
          <w:marTop w:val="0"/>
          <w:marBottom w:val="0"/>
          <w:divBdr>
            <w:top w:val="none" w:sz="0" w:space="0" w:color="auto"/>
            <w:left w:val="none" w:sz="0" w:space="0" w:color="auto"/>
            <w:bottom w:val="none" w:sz="0" w:space="0" w:color="auto"/>
            <w:right w:val="none" w:sz="0" w:space="0" w:color="auto"/>
          </w:divBdr>
        </w:div>
        <w:div w:id="911356375">
          <w:marLeft w:val="640"/>
          <w:marRight w:val="0"/>
          <w:marTop w:val="0"/>
          <w:marBottom w:val="0"/>
          <w:divBdr>
            <w:top w:val="none" w:sz="0" w:space="0" w:color="auto"/>
            <w:left w:val="none" w:sz="0" w:space="0" w:color="auto"/>
            <w:bottom w:val="none" w:sz="0" w:space="0" w:color="auto"/>
            <w:right w:val="none" w:sz="0" w:space="0" w:color="auto"/>
          </w:divBdr>
        </w:div>
        <w:div w:id="948969424">
          <w:marLeft w:val="640"/>
          <w:marRight w:val="0"/>
          <w:marTop w:val="0"/>
          <w:marBottom w:val="0"/>
          <w:divBdr>
            <w:top w:val="none" w:sz="0" w:space="0" w:color="auto"/>
            <w:left w:val="none" w:sz="0" w:space="0" w:color="auto"/>
            <w:bottom w:val="none" w:sz="0" w:space="0" w:color="auto"/>
            <w:right w:val="none" w:sz="0" w:space="0" w:color="auto"/>
          </w:divBdr>
        </w:div>
        <w:div w:id="669793820">
          <w:marLeft w:val="640"/>
          <w:marRight w:val="0"/>
          <w:marTop w:val="0"/>
          <w:marBottom w:val="0"/>
          <w:divBdr>
            <w:top w:val="none" w:sz="0" w:space="0" w:color="auto"/>
            <w:left w:val="none" w:sz="0" w:space="0" w:color="auto"/>
            <w:bottom w:val="none" w:sz="0" w:space="0" w:color="auto"/>
            <w:right w:val="none" w:sz="0" w:space="0" w:color="auto"/>
          </w:divBdr>
        </w:div>
        <w:div w:id="395276802">
          <w:marLeft w:val="640"/>
          <w:marRight w:val="0"/>
          <w:marTop w:val="0"/>
          <w:marBottom w:val="0"/>
          <w:divBdr>
            <w:top w:val="none" w:sz="0" w:space="0" w:color="auto"/>
            <w:left w:val="none" w:sz="0" w:space="0" w:color="auto"/>
            <w:bottom w:val="none" w:sz="0" w:space="0" w:color="auto"/>
            <w:right w:val="none" w:sz="0" w:space="0" w:color="auto"/>
          </w:divBdr>
        </w:div>
        <w:div w:id="1393890986">
          <w:marLeft w:val="640"/>
          <w:marRight w:val="0"/>
          <w:marTop w:val="0"/>
          <w:marBottom w:val="0"/>
          <w:divBdr>
            <w:top w:val="none" w:sz="0" w:space="0" w:color="auto"/>
            <w:left w:val="none" w:sz="0" w:space="0" w:color="auto"/>
            <w:bottom w:val="none" w:sz="0" w:space="0" w:color="auto"/>
            <w:right w:val="none" w:sz="0" w:space="0" w:color="auto"/>
          </w:divBdr>
        </w:div>
        <w:div w:id="273364731">
          <w:marLeft w:val="640"/>
          <w:marRight w:val="0"/>
          <w:marTop w:val="0"/>
          <w:marBottom w:val="0"/>
          <w:divBdr>
            <w:top w:val="none" w:sz="0" w:space="0" w:color="auto"/>
            <w:left w:val="none" w:sz="0" w:space="0" w:color="auto"/>
            <w:bottom w:val="none" w:sz="0" w:space="0" w:color="auto"/>
            <w:right w:val="none" w:sz="0" w:space="0" w:color="auto"/>
          </w:divBdr>
        </w:div>
        <w:div w:id="1552771121">
          <w:marLeft w:val="640"/>
          <w:marRight w:val="0"/>
          <w:marTop w:val="0"/>
          <w:marBottom w:val="0"/>
          <w:divBdr>
            <w:top w:val="none" w:sz="0" w:space="0" w:color="auto"/>
            <w:left w:val="none" w:sz="0" w:space="0" w:color="auto"/>
            <w:bottom w:val="none" w:sz="0" w:space="0" w:color="auto"/>
            <w:right w:val="none" w:sz="0" w:space="0" w:color="auto"/>
          </w:divBdr>
        </w:div>
        <w:div w:id="2074617641">
          <w:marLeft w:val="640"/>
          <w:marRight w:val="0"/>
          <w:marTop w:val="0"/>
          <w:marBottom w:val="0"/>
          <w:divBdr>
            <w:top w:val="none" w:sz="0" w:space="0" w:color="auto"/>
            <w:left w:val="none" w:sz="0" w:space="0" w:color="auto"/>
            <w:bottom w:val="none" w:sz="0" w:space="0" w:color="auto"/>
            <w:right w:val="none" w:sz="0" w:space="0" w:color="auto"/>
          </w:divBdr>
        </w:div>
        <w:div w:id="1429426645">
          <w:marLeft w:val="640"/>
          <w:marRight w:val="0"/>
          <w:marTop w:val="0"/>
          <w:marBottom w:val="0"/>
          <w:divBdr>
            <w:top w:val="none" w:sz="0" w:space="0" w:color="auto"/>
            <w:left w:val="none" w:sz="0" w:space="0" w:color="auto"/>
            <w:bottom w:val="none" w:sz="0" w:space="0" w:color="auto"/>
            <w:right w:val="none" w:sz="0" w:space="0" w:color="auto"/>
          </w:divBdr>
        </w:div>
        <w:div w:id="897282848">
          <w:marLeft w:val="640"/>
          <w:marRight w:val="0"/>
          <w:marTop w:val="0"/>
          <w:marBottom w:val="0"/>
          <w:divBdr>
            <w:top w:val="none" w:sz="0" w:space="0" w:color="auto"/>
            <w:left w:val="none" w:sz="0" w:space="0" w:color="auto"/>
            <w:bottom w:val="none" w:sz="0" w:space="0" w:color="auto"/>
            <w:right w:val="none" w:sz="0" w:space="0" w:color="auto"/>
          </w:divBdr>
        </w:div>
        <w:div w:id="2031486519">
          <w:marLeft w:val="640"/>
          <w:marRight w:val="0"/>
          <w:marTop w:val="0"/>
          <w:marBottom w:val="0"/>
          <w:divBdr>
            <w:top w:val="none" w:sz="0" w:space="0" w:color="auto"/>
            <w:left w:val="none" w:sz="0" w:space="0" w:color="auto"/>
            <w:bottom w:val="none" w:sz="0" w:space="0" w:color="auto"/>
            <w:right w:val="none" w:sz="0" w:space="0" w:color="auto"/>
          </w:divBdr>
        </w:div>
        <w:div w:id="1903977970">
          <w:marLeft w:val="640"/>
          <w:marRight w:val="0"/>
          <w:marTop w:val="0"/>
          <w:marBottom w:val="0"/>
          <w:divBdr>
            <w:top w:val="none" w:sz="0" w:space="0" w:color="auto"/>
            <w:left w:val="none" w:sz="0" w:space="0" w:color="auto"/>
            <w:bottom w:val="none" w:sz="0" w:space="0" w:color="auto"/>
            <w:right w:val="none" w:sz="0" w:space="0" w:color="auto"/>
          </w:divBdr>
        </w:div>
        <w:div w:id="733158315">
          <w:marLeft w:val="640"/>
          <w:marRight w:val="0"/>
          <w:marTop w:val="0"/>
          <w:marBottom w:val="0"/>
          <w:divBdr>
            <w:top w:val="none" w:sz="0" w:space="0" w:color="auto"/>
            <w:left w:val="none" w:sz="0" w:space="0" w:color="auto"/>
            <w:bottom w:val="none" w:sz="0" w:space="0" w:color="auto"/>
            <w:right w:val="none" w:sz="0" w:space="0" w:color="auto"/>
          </w:divBdr>
        </w:div>
        <w:div w:id="358703765">
          <w:marLeft w:val="640"/>
          <w:marRight w:val="0"/>
          <w:marTop w:val="0"/>
          <w:marBottom w:val="0"/>
          <w:divBdr>
            <w:top w:val="none" w:sz="0" w:space="0" w:color="auto"/>
            <w:left w:val="none" w:sz="0" w:space="0" w:color="auto"/>
            <w:bottom w:val="none" w:sz="0" w:space="0" w:color="auto"/>
            <w:right w:val="none" w:sz="0" w:space="0" w:color="auto"/>
          </w:divBdr>
        </w:div>
        <w:div w:id="724182496">
          <w:marLeft w:val="640"/>
          <w:marRight w:val="0"/>
          <w:marTop w:val="0"/>
          <w:marBottom w:val="0"/>
          <w:divBdr>
            <w:top w:val="none" w:sz="0" w:space="0" w:color="auto"/>
            <w:left w:val="none" w:sz="0" w:space="0" w:color="auto"/>
            <w:bottom w:val="none" w:sz="0" w:space="0" w:color="auto"/>
            <w:right w:val="none" w:sz="0" w:space="0" w:color="auto"/>
          </w:divBdr>
        </w:div>
      </w:divsChild>
    </w:div>
    <w:div w:id="1599943220">
      <w:bodyDiv w:val="1"/>
      <w:marLeft w:val="0"/>
      <w:marRight w:val="0"/>
      <w:marTop w:val="0"/>
      <w:marBottom w:val="0"/>
      <w:divBdr>
        <w:top w:val="none" w:sz="0" w:space="0" w:color="auto"/>
        <w:left w:val="none" w:sz="0" w:space="0" w:color="auto"/>
        <w:bottom w:val="none" w:sz="0" w:space="0" w:color="auto"/>
        <w:right w:val="none" w:sz="0" w:space="0" w:color="auto"/>
      </w:divBdr>
    </w:div>
    <w:div w:id="1601253127">
      <w:bodyDiv w:val="1"/>
      <w:marLeft w:val="0"/>
      <w:marRight w:val="0"/>
      <w:marTop w:val="0"/>
      <w:marBottom w:val="0"/>
      <w:divBdr>
        <w:top w:val="none" w:sz="0" w:space="0" w:color="auto"/>
        <w:left w:val="none" w:sz="0" w:space="0" w:color="auto"/>
        <w:bottom w:val="none" w:sz="0" w:space="0" w:color="auto"/>
        <w:right w:val="none" w:sz="0" w:space="0" w:color="auto"/>
      </w:divBdr>
    </w:div>
    <w:div w:id="1606039461">
      <w:bodyDiv w:val="1"/>
      <w:marLeft w:val="0"/>
      <w:marRight w:val="0"/>
      <w:marTop w:val="0"/>
      <w:marBottom w:val="0"/>
      <w:divBdr>
        <w:top w:val="none" w:sz="0" w:space="0" w:color="auto"/>
        <w:left w:val="none" w:sz="0" w:space="0" w:color="auto"/>
        <w:bottom w:val="none" w:sz="0" w:space="0" w:color="auto"/>
        <w:right w:val="none" w:sz="0" w:space="0" w:color="auto"/>
      </w:divBdr>
    </w:div>
    <w:div w:id="1609392284">
      <w:bodyDiv w:val="1"/>
      <w:marLeft w:val="0"/>
      <w:marRight w:val="0"/>
      <w:marTop w:val="0"/>
      <w:marBottom w:val="0"/>
      <w:divBdr>
        <w:top w:val="none" w:sz="0" w:space="0" w:color="auto"/>
        <w:left w:val="none" w:sz="0" w:space="0" w:color="auto"/>
        <w:bottom w:val="none" w:sz="0" w:space="0" w:color="auto"/>
        <w:right w:val="none" w:sz="0" w:space="0" w:color="auto"/>
      </w:divBdr>
    </w:div>
    <w:div w:id="1612274213">
      <w:bodyDiv w:val="1"/>
      <w:marLeft w:val="0"/>
      <w:marRight w:val="0"/>
      <w:marTop w:val="0"/>
      <w:marBottom w:val="0"/>
      <w:divBdr>
        <w:top w:val="none" w:sz="0" w:space="0" w:color="auto"/>
        <w:left w:val="none" w:sz="0" w:space="0" w:color="auto"/>
        <w:bottom w:val="none" w:sz="0" w:space="0" w:color="auto"/>
        <w:right w:val="none" w:sz="0" w:space="0" w:color="auto"/>
      </w:divBdr>
    </w:div>
    <w:div w:id="1612514910">
      <w:bodyDiv w:val="1"/>
      <w:marLeft w:val="0"/>
      <w:marRight w:val="0"/>
      <w:marTop w:val="0"/>
      <w:marBottom w:val="0"/>
      <w:divBdr>
        <w:top w:val="none" w:sz="0" w:space="0" w:color="auto"/>
        <w:left w:val="none" w:sz="0" w:space="0" w:color="auto"/>
        <w:bottom w:val="none" w:sz="0" w:space="0" w:color="auto"/>
        <w:right w:val="none" w:sz="0" w:space="0" w:color="auto"/>
      </w:divBdr>
      <w:divsChild>
        <w:div w:id="83235231">
          <w:marLeft w:val="0"/>
          <w:marRight w:val="0"/>
          <w:marTop w:val="0"/>
          <w:marBottom w:val="0"/>
          <w:divBdr>
            <w:top w:val="none" w:sz="0" w:space="0" w:color="auto"/>
            <w:left w:val="none" w:sz="0" w:space="0" w:color="auto"/>
            <w:bottom w:val="none" w:sz="0" w:space="0" w:color="auto"/>
            <w:right w:val="none" w:sz="0" w:space="0" w:color="auto"/>
          </w:divBdr>
        </w:div>
        <w:div w:id="1872498407">
          <w:marLeft w:val="0"/>
          <w:marRight w:val="0"/>
          <w:marTop w:val="0"/>
          <w:marBottom w:val="0"/>
          <w:divBdr>
            <w:top w:val="none" w:sz="0" w:space="0" w:color="auto"/>
            <w:left w:val="none" w:sz="0" w:space="0" w:color="auto"/>
            <w:bottom w:val="none" w:sz="0" w:space="0" w:color="auto"/>
            <w:right w:val="none" w:sz="0" w:space="0" w:color="auto"/>
          </w:divBdr>
        </w:div>
        <w:div w:id="60301475">
          <w:marLeft w:val="0"/>
          <w:marRight w:val="0"/>
          <w:marTop w:val="0"/>
          <w:marBottom w:val="0"/>
          <w:divBdr>
            <w:top w:val="none" w:sz="0" w:space="0" w:color="auto"/>
            <w:left w:val="none" w:sz="0" w:space="0" w:color="auto"/>
            <w:bottom w:val="none" w:sz="0" w:space="0" w:color="auto"/>
            <w:right w:val="none" w:sz="0" w:space="0" w:color="auto"/>
          </w:divBdr>
        </w:div>
        <w:div w:id="1447191442">
          <w:marLeft w:val="0"/>
          <w:marRight w:val="0"/>
          <w:marTop w:val="0"/>
          <w:marBottom w:val="0"/>
          <w:divBdr>
            <w:top w:val="none" w:sz="0" w:space="0" w:color="auto"/>
            <w:left w:val="none" w:sz="0" w:space="0" w:color="auto"/>
            <w:bottom w:val="none" w:sz="0" w:space="0" w:color="auto"/>
            <w:right w:val="none" w:sz="0" w:space="0" w:color="auto"/>
          </w:divBdr>
        </w:div>
        <w:div w:id="1057822325">
          <w:marLeft w:val="0"/>
          <w:marRight w:val="0"/>
          <w:marTop w:val="0"/>
          <w:marBottom w:val="0"/>
          <w:divBdr>
            <w:top w:val="none" w:sz="0" w:space="0" w:color="auto"/>
            <w:left w:val="none" w:sz="0" w:space="0" w:color="auto"/>
            <w:bottom w:val="none" w:sz="0" w:space="0" w:color="auto"/>
            <w:right w:val="none" w:sz="0" w:space="0" w:color="auto"/>
          </w:divBdr>
        </w:div>
        <w:div w:id="926234558">
          <w:marLeft w:val="0"/>
          <w:marRight w:val="0"/>
          <w:marTop w:val="0"/>
          <w:marBottom w:val="0"/>
          <w:divBdr>
            <w:top w:val="none" w:sz="0" w:space="0" w:color="auto"/>
            <w:left w:val="none" w:sz="0" w:space="0" w:color="auto"/>
            <w:bottom w:val="none" w:sz="0" w:space="0" w:color="auto"/>
            <w:right w:val="none" w:sz="0" w:space="0" w:color="auto"/>
          </w:divBdr>
        </w:div>
        <w:div w:id="1402099347">
          <w:marLeft w:val="0"/>
          <w:marRight w:val="0"/>
          <w:marTop w:val="0"/>
          <w:marBottom w:val="0"/>
          <w:divBdr>
            <w:top w:val="none" w:sz="0" w:space="0" w:color="auto"/>
            <w:left w:val="none" w:sz="0" w:space="0" w:color="auto"/>
            <w:bottom w:val="none" w:sz="0" w:space="0" w:color="auto"/>
            <w:right w:val="none" w:sz="0" w:space="0" w:color="auto"/>
          </w:divBdr>
        </w:div>
        <w:div w:id="1515992521">
          <w:marLeft w:val="0"/>
          <w:marRight w:val="0"/>
          <w:marTop w:val="0"/>
          <w:marBottom w:val="0"/>
          <w:divBdr>
            <w:top w:val="none" w:sz="0" w:space="0" w:color="auto"/>
            <w:left w:val="none" w:sz="0" w:space="0" w:color="auto"/>
            <w:bottom w:val="none" w:sz="0" w:space="0" w:color="auto"/>
            <w:right w:val="none" w:sz="0" w:space="0" w:color="auto"/>
          </w:divBdr>
        </w:div>
        <w:div w:id="49352676">
          <w:marLeft w:val="0"/>
          <w:marRight w:val="0"/>
          <w:marTop w:val="0"/>
          <w:marBottom w:val="0"/>
          <w:divBdr>
            <w:top w:val="none" w:sz="0" w:space="0" w:color="auto"/>
            <w:left w:val="none" w:sz="0" w:space="0" w:color="auto"/>
            <w:bottom w:val="none" w:sz="0" w:space="0" w:color="auto"/>
            <w:right w:val="none" w:sz="0" w:space="0" w:color="auto"/>
          </w:divBdr>
        </w:div>
        <w:div w:id="2101674591">
          <w:marLeft w:val="0"/>
          <w:marRight w:val="0"/>
          <w:marTop w:val="0"/>
          <w:marBottom w:val="0"/>
          <w:divBdr>
            <w:top w:val="none" w:sz="0" w:space="0" w:color="auto"/>
            <w:left w:val="none" w:sz="0" w:space="0" w:color="auto"/>
            <w:bottom w:val="none" w:sz="0" w:space="0" w:color="auto"/>
            <w:right w:val="none" w:sz="0" w:space="0" w:color="auto"/>
          </w:divBdr>
        </w:div>
        <w:div w:id="1468737355">
          <w:marLeft w:val="0"/>
          <w:marRight w:val="0"/>
          <w:marTop w:val="0"/>
          <w:marBottom w:val="0"/>
          <w:divBdr>
            <w:top w:val="none" w:sz="0" w:space="0" w:color="auto"/>
            <w:left w:val="none" w:sz="0" w:space="0" w:color="auto"/>
            <w:bottom w:val="none" w:sz="0" w:space="0" w:color="auto"/>
            <w:right w:val="none" w:sz="0" w:space="0" w:color="auto"/>
          </w:divBdr>
        </w:div>
        <w:div w:id="49160358">
          <w:marLeft w:val="0"/>
          <w:marRight w:val="0"/>
          <w:marTop w:val="0"/>
          <w:marBottom w:val="0"/>
          <w:divBdr>
            <w:top w:val="none" w:sz="0" w:space="0" w:color="auto"/>
            <w:left w:val="none" w:sz="0" w:space="0" w:color="auto"/>
            <w:bottom w:val="none" w:sz="0" w:space="0" w:color="auto"/>
            <w:right w:val="none" w:sz="0" w:space="0" w:color="auto"/>
          </w:divBdr>
        </w:div>
        <w:div w:id="881215491">
          <w:marLeft w:val="0"/>
          <w:marRight w:val="0"/>
          <w:marTop w:val="0"/>
          <w:marBottom w:val="0"/>
          <w:divBdr>
            <w:top w:val="none" w:sz="0" w:space="0" w:color="auto"/>
            <w:left w:val="none" w:sz="0" w:space="0" w:color="auto"/>
            <w:bottom w:val="none" w:sz="0" w:space="0" w:color="auto"/>
            <w:right w:val="none" w:sz="0" w:space="0" w:color="auto"/>
          </w:divBdr>
        </w:div>
        <w:div w:id="1441490817">
          <w:marLeft w:val="0"/>
          <w:marRight w:val="0"/>
          <w:marTop w:val="0"/>
          <w:marBottom w:val="0"/>
          <w:divBdr>
            <w:top w:val="none" w:sz="0" w:space="0" w:color="auto"/>
            <w:left w:val="none" w:sz="0" w:space="0" w:color="auto"/>
            <w:bottom w:val="none" w:sz="0" w:space="0" w:color="auto"/>
            <w:right w:val="none" w:sz="0" w:space="0" w:color="auto"/>
          </w:divBdr>
        </w:div>
        <w:div w:id="1635597919">
          <w:marLeft w:val="0"/>
          <w:marRight w:val="0"/>
          <w:marTop w:val="0"/>
          <w:marBottom w:val="0"/>
          <w:divBdr>
            <w:top w:val="none" w:sz="0" w:space="0" w:color="auto"/>
            <w:left w:val="none" w:sz="0" w:space="0" w:color="auto"/>
            <w:bottom w:val="none" w:sz="0" w:space="0" w:color="auto"/>
            <w:right w:val="none" w:sz="0" w:space="0" w:color="auto"/>
          </w:divBdr>
        </w:div>
        <w:div w:id="1225793174">
          <w:marLeft w:val="0"/>
          <w:marRight w:val="0"/>
          <w:marTop w:val="0"/>
          <w:marBottom w:val="0"/>
          <w:divBdr>
            <w:top w:val="none" w:sz="0" w:space="0" w:color="auto"/>
            <w:left w:val="none" w:sz="0" w:space="0" w:color="auto"/>
            <w:bottom w:val="none" w:sz="0" w:space="0" w:color="auto"/>
            <w:right w:val="none" w:sz="0" w:space="0" w:color="auto"/>
          </w:divBdr>
        </w:div>
        <w:div w:id="1821649681">
          <w:marLeft w:val="0"/>
          <w:marRight w:val="0"/>
          <w:marTop w:val="0"/>
          <w:marBottom w:val="0"/>
          <w:divBdr>
            <w:top w:val="none" w:sz="0" w:space="0" w:color="auto"/>
            <w:left w:val="none" w:sz="0" w:space="0" w:color="auto"/>
            <w:bottom w:val="none" w:sz="0" w:space="0" w:color="auto"/>
            <w:right w:val="none" w:sz="0" w:space="0" w:color="auto"/>
          </w:divBdr>
        </w:div>
        <w:div w:id="1169755014">
          <w:marLeft w:val="0"/>
          <w:marRight w:val="0"/>
          <w:marTop w:val="0"/>
          <w:marBottom w:val="0"/>
          <w:divBdr>
            <w:top w:val="none" w:sz="0" w:space="0" w:color="auto"/>
            <w:left w:val="none" w:sz="0" w:space="0" w:color="auto"/>
            <w:bottom w:val="none" w:sz="0" w:space="0" w:color="auto"/>
            <w:right w:val="none" w:sz="0" w:space="0" w:color="auto"/>
          </w:divBdr>
        </w:div>
        <w:div w:id="616719762">
          <w:marLeft w:val="0"/>
          <w:marRight w:val="0"/>
          <w:marTop w:val="0"/>
          <w:marBottom w:val="0"/>
          <w:divBdr>
            <w:top w:val="none" w:sz="0" w:space="0" w:color="auto"/>
            <w:left w:val="none" w:sz="0" w:space="0" w:color="auto"/>
            <w:bottom w:val="none" w:sz="0" w:space="0" w:color="auto"/>
            <w:right w:val="none" w:sz="0" w:space="0" w:color="auto"/>
          </w:divBdr>
        </w:div>
        <w:div w:id="472332880">
          <w:marLeft w:val="0"/>
          <w:marRight w:val="0"/>
          <w:marTop w:val="0"/>
          <w:marBottom w:val="0"/>
          <w:divBdr>
            <w:top w:val="none" w:sz="0" w:space="0" w:color="auto"/>
            <w:left w:val="none" w:sz="0" w:space="0" w:color="auto"/>
            <w:bottom w:val="none" w:sz="0" w:space="0" w:color="auto"/>
            <w:right w:val="none" w:sz="0" w:space="0" w:color="auto"/>
          </w:divBdr>
        </w:div>
        <w:div w:id="1406613174">
          <w:marLeft w:val="0"/>
          <w:marRight w:val="0"/>
          <w:marTop w:val="0"/>
          <w:marBottom w:val="0"/>
          <w:divBdr>
            <w:top w:val="none" w:sz="0" w:space="0" w:color="auto"/>
            <w:left w:val="none" w:sz="0" w:space="0" w:color="auto"/>
            <w:bottom w:val="none" w:sz="0" w:space="0" w:color="auto"/>
            <w:right w:val="none" w:sz="0" w:space="0" w:color="auto"/>
          </w:divBdr>
        </w:div>
        <w:div w:id="1363942008">
          <w:marLeft w:val="0"/>
          <w:marRight w:val="0"/>
          <w:marTop w:val="0"/>
          <w:marBottom w:val="0"/>
          <w:divBdr>
            <w:top w:val="none" w:sz="0" w:space="0" w:color="auto"/>
            <w:left w:val="none" w:sz="0" w:space="0" w:color="auto"/>
            <w:bottom w:val="none" w:sz="0" w:space="0" w:color="auto"/>
            <w:right w:val="none" w:sz="0" w:space="0" w:color="auto"/>
          </w:divBdr>
        </w:div>
        <w:div w:id="218251852">
          <w:marLeft w:val="0"/>
          <w:marRight w:val="0"/>
          <w:marTop w:val="0"/>
          <w:marBottom w:val="0"/>
          <w:divBdr>
            <w:top w:val="none" w:sz="0" w:space="0" w:color="auto"/>
            <w:left w:val="none" w:sz="0" w:space="0" w:color="auto"/>
            <w:bottom w:val="none" w:sz="0" w:space="0" w:color="auto"/>
            <w:right w:val="none" w:sz="0" w:space="0" w:color="auto"/>
          </w:divBdr>
        </w:div>
        <w:div w:id="1937787037">
          <w:marLeft w:val="0"/>
          <w:marRight w:val="0"/>
          <w:marTop w:val="0"/>
          <w:marBottom w:val="0"/>
          <w:divBdr>
            <w:top w:val="none" w:sz="0" w:space="0" w:color="auto"/>
            <w:left w:val="none" w:sz="0" w:space="0" w:color="auto"/>
            <w:bottom w:val="none" w:sz="0" w:space="0" w:color="auto"/>
            <w:right w:val="none" w:sz="0" w:space="0" w:color="auto"/>
          </w:divBdr>
        </w:div>
        <w:div w:id="1587880146">
          <w:marLeft w:val="0"/>
          <w:marRight w:val="0"/>
          <w:marTop w:val="0"/>
          <w:marBottom w:val="0"/>
          <w:divBdr>
            <w:top w:val="none" w:sz="0" w:space="0" w:color="auto"/>
            <w:left w:val="none" w:sz="0" w:space="0" w:color="auto"/>
            <w:bottom w:val="none" w:sz="0" w:space="0" w:color="auto"/>
            <w:right w:val="none" w:sz="0" w:space="0" w:color="auto"/>
          </w:divBdr>
        </w:div>
        <w:div w:id="789134195">
          <w:marLeft w:val="0"/>
          <w:marRight w:val="0"/>
          <w:marTop w:val="0"/>
          <w:marBottom w:val="0"/>
          <w:divBdr>
            <w:top w:val="none" w:sz="0" w:space="0" w:color="auto"/>
            <w:left w:val="none" w:sz="0" w:space="0" w:color="auto"/>
            <w:bottom w:val="none" w:sz="0" w:space="0" w:color="auto"/>
            <w:right w:val="none" w:sz="0" w:space="0" w:color="auto"/>
          </w:divBdr>
        </w:div>
        <w:div w:id="1195733984">
          <w:marLeft w:val="0"/>
          <w:marRight w:val="0"/>
          <w:marTop w:val="0"/>
          <w:marBottom w:val="0"/>
          <w:divBdr>
            <w:top w:val="none" w:sz="0" w:space="0" w:color="auto"/>
            <w:left w:val="none" w:sz="0" w:space="0" w:color="auto"/>
            <w:bottom w:val="none" w:sz="0" w:space="0" w:color="auto"/>
            <w:right w:val="none" w:sz="0" w:space="0" w:color="auto"/>
          </w:divBdr>
        </w:div>
        <w:div w:id="1090005194">
          <w:marLeft w:val="0"/>
          <w:marRight w:val="0"/>
          <w:marTop w:val="0"/>
          <w:marBottom w:val="0"/>
          <w:divBdr>
            <w:top w:val="none" w:sz="0" w:space="0" w:color="auto"/>
            <w:left w:val="none" w:sz="0" w:space="0" w:color="auto"/>
            <w:bottom w:val="none" w:sz="0" w:space="0" w:color="auto"/>
            <w:right w:val="none" w:sz="0" w:space="0" w:color="auto"/>
          </w:divBdr>
        </w:div>
        <w:div w:id="270164751">
          <w:marLeft w:val="0"/>
          <w:marRight w:val="0"/>
          <w:marTop w:val="0"/>
          <w:marBottom w:val="0"/>
          <w:divBdr>
            <w:top w:val="none" w:sz="0" w:space="0" w:color="auto"/>
            <w:left w:val="none" w:sz="0" w:space="0" w:color="auto"/>
            <w:bottom w:val="none" w:sz="0" w:space="0" w:color="auto"/>
            <w:right w:val="none" w:sz="0" w:space="0" w:color="auto"/>
          </w:divBdr>
        </w:div>
        <w:div w:id="226962382">
          <w:marLeft w:val="0"/>
          <w:marRight w:val="0"/>
          <w:marTop w:val="0"/>
          <w:marBottom w:val="0"/>
          <w:divBdr>
            <w:top w:val="none" w:sz="0" w:space="0" w:color="auto"/>
            <w:left w:val="none" w:sz="0" w:space="0" w:color="auto"/>
            <w:bottom w:val="none" w:sz="0" w:space="0" w:color="auto"/>
            <w:right w:val="none" w:sz="0" w:space="0" w:color="auto"/>
          </w:divBdr>
        </w:div>
        <w:div w:id="471335337">
          <w:marLeft w:val="0"/>
          <w:marRight w:val="0"/>
          <w:marTop w:val="0"/>
          <w:marBottom w:val="0"/>
          <w:divBdr>
            <w:top w:val="none" w:sz="0" w:space="0" w:color="auto"/>
            <w:left w:val="none" w:sz="0" w:space="0" w:color="auto"/>
            <w:bottom w:val="none" w:sz="0" w:space="0" w:color="auto"/>
            <w:right w:val="none" w:sz="0" w:space="0" w:color="auto"/>
          </w:divBdr>
        </w:div>
        <w:div w:id="1797942270">
          <w:marLeft w:val="0"/>
          <w:marRight w:val="0"/>
          <w:marTop w:val="0"/>
          <w:marBottom w:val="0"/>
          <w:divBdr>
            <w:top w:val="none" w:sz="0" w:space="0" w:color="auto"/>
            <w:left w:val="none" w:sz="0" w:space="0" w:color="auto"/>
            <w:bottom w:val="none" w:sz="0" w:space="0" w:color="auto"/>
            <w:right w:val="none" w:sz="0" w:space="0" w:color="auto"/>
          </w:divBdr>
        </w:div>
        <w:div w:id="2140830556">
          <w:marLeft w:val="0"/>
          <w:marRight w:val="0"/>
          <w:marTop w:val="0"/>
          <w:marBottom w:val="0"/>
          <w:divBdr>
            <w:top w:val="none" w:sz="0" w:space="0" w:color="auto"/>
            <w:left w:val="none" w:sz="0" w:space="0" w:color="auto"/>
            <w:bottom w:val="none" w:sz="0" w:space="0" w:color="auto"/>
            <w:right w:val="none" w:sz="0" w:space="0" w:color="auto"/>
          </w:divBdr>
        </w:div>
        <w:div w:id="1679847489">
          <w:marLeft w:val="0"/>
          <w:marRight w:val="0"/>
          <w:marTop w:val="0"/>
          <w:marBottom w:val="0"/>
          <w:divBdr>
            <w:top w:val="none" w:sz="0" w:space="0" w:color="auto"/>
            <w:left w:val="none" w:sz="0" w:space="0" w:color="auto"/>
            <w:bottom w:val="none" w:sz="0" w:space="0" w:color="auto"/>
            <w:right w:val="none" w:sz="0" w:space="0" w:color="auto"/>
          </w:divBdr>
        </w:div>
        <w:div w:id="1949004964">
          <w:marLeft w:val="0"/>
          <w:marRight w:val="0"/>
          <w:marTop w:val="0"/>
          <w:marBottom w:val="0"/>
          <w:divBdr>
            <w:top w:val="none" w:sz="0" w:space="0" w:color="auto"/>
            <w:left w:val="none" w:sz="0" w:space="0" w:color="auto"/>
            <w:bottom w:val="none" w:sz="0" w:space="0" w:color="auto"/>
            <w:right w:val="none" w:sz="0" w:space="0" w:color="auto"/>
          </w:divBdr>
        </w:div>
        <w:div w:id="790517784">
          <w:marLeft w:val="0"/>
          <w:marRight w:val="0"/>
          <w:marTop w:val="0"/>
          <w:marBottom w:val="0"/>
          <w:divBdr>
            <w:top w:val="none" w:sz="0" w:space="0" w:color="auto"/>
            <w:left w:val="none" w:sz="0" w:space="0" w:color="auto"/>
            <w:bottom w:val="none" w:sz="0" w:space="0" w:color="auto"/>
            <w:right w:val="none" w:sz="0" w:space="0" w:color="auto"/>
          </w:divBdr>
        </w:div>
        <w:div w:id="799956526">
          <w:marLeft w:val="0"/>
          <w:marRight w:val="0"/>
          <w:marTop w:val="0"/>
          <w:marBottom w:val="0"/>
          <w:divBdr>
            <w:top w:val="none" w:sz="0" w:space="0" w:color="auto"/>
            <w:left w:val="none" w:sz="0" w:space="0" w:color="auto"/>
            <w:bottom w:val="none" w:sz="0" w:space="0" w:color="auto"/>
            <w:right w:val="none" w:sz="0" w:space="0" w:color="auto"/>
          </w:divBdr>
        </w:div>
        <w:div w:id="1160118903">
          <w:marLeft w:val="0"/>
          <w:marRight w:val="0"/>
          <w:marTop w:val="0"/>
          <w:marBottom w:val="0"/>
          <w:divBdr>
            <w:top w:val="none" w:sz="0" w:space="0" w:color="auto"/>
            <w:left w:val="none" w:sz="0" w:space="0" w:color="auto"/>
            <w:bottom w:val="none" w:sz="0" w:space="0" w:color="auto"/>
            <w:right w:val="none" w:sz="0" w:space="0" w:color="auto"/>
          </w:divBdr>
        </w:div>
        <w:div w:id="932670193">
          <w:marLeft w:val="0"/>
          <w:marRight w:val="0"/>
          <w:marTop w:val="0"/>
          <w:marBottom w:val="0"/>
          <w:divBdr>
            <w:top w:val="none" w:sz="0" w:space="0" w:color="auto"/>
            <w:left w:val="none" w:sz="0" w:space="0" w:color="auto"/>
            <w:bottom w:val="none" w:sz="0" w:space="0" w:color="auto"/>
            <w:right w:val="none" w:sz="0" w:space="0" w:color="auto"/>
          </w:divBdr>
        </w:div>
        <w:div w:id="1100176478">
          <w:marLeft w:val="0"/>
          <w:marRight w:val="0"/>
          <w:marTop w:val="0"/>
          <w:marBottom w:val="0"/>
          <w:divBdr>
            <w:top w:val="none" w:sz="0" w:space="0" w:color="auto"/>
            <w:left w:val="none" w:sz="0" w:space="0" w:color="auto"/>
            <w:bottom w:val="none" w:sz="0" w:space="0" w:color="auto"/>
            <w:right w:val="none" w:sz="0" w:space="0" w:color="auto"/>
          </w:divBdr>
        </w:div>
        <w:div w:id="68623918">
          <w:marLeft w:val="0"/>
          <w:marRight w:val="0"/>
          <w:marTop w:val="0"/>
          <w:marBottom w:val="0"/>
          <w:divBdr>
            <w:top w:val="none" w:sz="0" w:space="0" w:color="auto"/>
            <w:left w:val="none" w:sz="0" w:space="0" w:color="auto"/>
            <w:bottom w:val="none" w:sz="0" w:space="0" w:color="auto"/>
            <w:right w:val="none" w:sz="0" w:space="0" w:color="auto"/>
          </w:divBdr>
        </w:div>
        <w:div w:id="1349405637">
          <w:marLeft w:val="0"/>
          <w:marRight w:val="0"/>
          <w:marTop w:val="0"/>
          <w:marBottom w:val="0"/>
          <w:divBdr>
            <w:top w:val="none" w:sz="0" w:space="0" w:color="auto"/>
            <w:left w:val="none" w:sz="0" w:space="0" w:color="auto"/>
            <w:bottom w:val="none" w:sz="0" w:space="0" w:color="auto"/>
            <w:right w:val="none" w:sz="0" w:space="0" w:color="auto"/>
          </w:divBdr>
        </w:div>
        <w:div w:id="625504733">
          <w:marLeft w:val="0"/>
          <w:marRight w:val="0"/>
          <w:marTop w:val="0"/>
          <w:marBottom w:val="0"/>
          <w:divBdr>
            <w:top w:val="none" w:sz="0" w:space="0" w:color="auto"/>
            <w:left w:val="none" w:sz="0" w:space="0" w:color="auto"/>
            <w:bottom w:val="none" w:sz="0" w:space="0" w:color="auto"/>
            <w:right w:val="none" w:sz="0" w:space="0" w:color="auto"/>
          </w:divBdr>
        </w:div>
        <w:div w:id="1919753866">
          <w:marLeft w:val="0"/>
          <w:marRight w:val="0"/>
          <w:marTop w:val="0"/>
          <w:marBottom w:val="0"/>
          <w:divBdr>
            <w:top w:val="none" w:sz="0" w:space="0" w:color="auto"/>
            <w:left w:val="none" w:sz="0" w:space="0" w:color="auto"/>
            <w:bottom w:val="none" w:sz="0" w:space="0" w:color="auto"/>
            <w:right w:val="none" w:sz="0" w:space="0" w:color="auto"/>
          </w:divBdr>
        </w:div>
        <w:div w:id="1529297203">
          <w:marLeft w:val="0"/>
          <w:marRight w:val="0"/>
          <w:marTop w:val="0"/>
          <w:marBottom w:val="0"/>
          <w:divBdr>
            <w:top w:val="none" w:sz="0" w:space="0" w:color="auto"/>
            <w:left w:val="none" w:sz="0" w:space="0" w:color="auto"/>
            <w:bottom w:val="none" w:sz="0" w:space="0" w:color="auto"/>
            <w:right w:val="none" w:sz="0" w:space="0" w:color="auto"/>
          </w:divBdr>
        </w:div>
        <w:div w:id="799111277">
          <w:marLeft w:val="0"/>
          <w:marRight w:val="0"/>
          <w:marTop w:val="0"/>
          <w:marBottom w:val="0"/>
          <w:divBdr>
            <w:top w:val="none" w:sz="0" w:space="0" w:color="auto"/>
            <w:left w:val="none" w:sz="0" w:space="0" w:color="auto"/>
            <w:bottom w:val="none" w:sz="0" w:space="0" w:color="auto"/>
            <w:right w:val="none" w:sz="0" w:space="0" w:color="auto"/>
          </w:divBdr>
        </w:div>
        <w:div w:id="1453133199">
          <w:marLeft w:val="0"/>
          <w:marRight w:val="0"/>
          <w:marTop w:val="0"/>
          <w:marBottom w:val="0"/>
          <w:divBdr>
            <w:top w:val="none" w:sz="0" w:space="0" w:color="auto"/>
            <w:left w:val="none" w:sz="0" w:space="0" w:color="auto"/>
            <w:bottom w:val="none" w:sz="0" w:space="0" w:color="auto"/>
            <w:right w:val="none" w:sz="0" w:space="0" w:color="auto"/>
          </w:divBdr>
        </w:div>
        <w:div w:id="407920655">
          <w:marLeft w:val="0"/>
          <w:marRight w:val="0"/>
          <w:marTop w:val="0"/>
          <w:marBottom w:val="0"/>
          <w:divBdr>
            <w:top w:val="none" w:sz="0" w:space="0" w:color="auto"/>
            <w:left w:val="none" w:sz="0" w:space="0" w:color="auto"/>
            <w:bottom w:val="none" w:sz="0" w:space="0" w:color="auto"/>
            <w:right w:val="none" w:sz="0" w:space="0" w:color="auto"/>
          </w:divBdr>
        </w:div>
        <w:div w:id="66847677">
          <w:marLeft w:val="0"/>
          <w:marRight w:val="0"/>
          <w:marTop w:val="0"/>
          <w:marBottom w:val="0"/>
          <w:divBdr>
            <w:top w:val="none" w:sz="0" w:space="0" w:color="auto"/>
            <w:left w:val="none" w:sz="0" w:space="0" w:color="auto"/>
            <w:bottom w:val="none" w:sz="0" w:space="0" w:color="auto"/>
            <w:right w:val="none" w:sz="0" w:space="0" w:color="auto"/>
          </w:divBdr>
        </w:div>
        <w:div w:id="1658335769">
          <w:marLeft w:val="0"/>
          <w:marRight w:val="0"/>
          <w:marTop w:val="0"/>
          <w:marBottom w:val="0"/>
          <w:divBdr>
            <w:top w:val="none" w:sz="0" w:space="0" w:color="auto"/>
            <w:left w:val="none" w:sz="0" w:space="0" w:color="auto"/>
            <w:bottom w:val="none" w:sz="0" w:space="0" w:color="auto"/>
            <w:right w:val="none" w:sz="0" w:space="0" w:color="auto"/>
          </w:divBdr>
        </w:div>
        <w:div w:id="393041795">
          <w:marLeft w:val="0"/>
          <w:marRight w:val="0"/>
          <w:marTop w:val="0"/>
          <w:marBottom w:val="0"/>
          <w:divBdr>
            <w:top w:val="none" w:sz="0" w:space="0" w:color="auto"/>
            <w:left w:val="none" w:sz="0" w:space="0" w:color="auto"/>
            <w:bottom w:val="none" w:sz="0" w:space="0" w:color="auto"/>
            <w:right w:val="none" w:sz="0" w:space="0" w:color="auto"/>
          </w:divBdr>
        </w:div>
        <w:div w:id="476192761">
          <w:marLeft w:val="0"/>
          <w:marRight w:val="0"/>
          <w:marTop w:val="0"/>
          <w:marBottom w:val="0"/>
          <w:divBdr>
            <w:top w:val="none" w:sz="0" w:space="0" w:color="auto"/>
            <w:left w:val="none" w:sz="0" w:space="0" w:color="auto"/>
            <w:bottom w:val="none" w:sz="0" w:space="0" w:color="auto"/>
            <w:right w:val="none" w:sz="0" w:space="0" w:color="auto"/>
          </w:divBdr>
        </w:div>
        <w:div w:id="789936222">
          <w:marLeft w:val="0"/>
          <w:marRight w:val="0"/>
          <w:marTop w:val="0"/>
          <w:marBottom w:val="0"/>
          <w:divBdr>
            <w:top w:val="none" w:sz="0" w:space="0" w:color="auto"/>
            <w:left w:val="none" w:sz="0" w:space="0" w:color="auto"/>
            <w:bottom w:val="none" w:sz="0" w:space="0" w:color="auto"/>
            <w:right w:val="none" w:sz="0" w:space="0" w:color="auto"/>
          </w:divBdr>
        </w:div>
        <w:div w:id="1862087546">
          <w:marLeft w:val="0"/>
          <w:marRight w:val="0"/>
          <w:marTop w:val="0"/>
          <w:marBottom w:val="0"/>
          <w:divBdr>
            <w:top w:val="none" w:sz="0" w:space="0" w:color="auto"/>
            <w:left w:val="none" w:sz="0" w:space="0" w:color="auto"/>
            <w:bottom w:val="none" w:sz="0" w:space="0" w:color="auto"/>
            <w:right w:val="none" w:sz="0" w:space="0" w:color="auto"/>
          </w:divBdr>
        </w:div>
        <w:div w:id="1152524964">
          <w:marLeft w:val="0"/>
          <w:marRight w:val="0"/>
          <w:marTop w:val="0"/>
          <w:marBottom w:val="0"/>
          <w:divBdr>
            <w:top w:val="none" w:sz="0" w:space="0" w:color="auto"/>
            <w:left w:val="none" w:sz="0" w:space="0" w:color="auto"/>
            <w:bottom w:val="none" w:sz="0" w:space="0" w:color="auto"/>
            <w:right w:val="none" w:sz="0" w:space="0" w:color="auto"/>
          </w:divBdr>
        </w:div>
        <w:div w:id="1894461657">
          <w:marLeft w:val="0"/>
          <w:marRight w:val="0"/>
          <w:marTop w:val="0"/>
          <w:marBottom w:val="0"/>
          <w:divBdr>
            <w:top w:val="none" w:sz="0" w:space="0" w:color="auto"/>
            <w:left w:val="none" w:sz="0" w:space="0" w:color="auto"/>
            <w:bottom w:val="none" w:sz="0" w:space="0" w:color="auto"/>
            <w:right w:val="none" w:sz="0" w:space="0" w:color="auto"/>
          </w:divBdr>
        </w:div>
        <w:div w:id="862671943">
          <w:marLeft w:val="0"/>
          <w:marRight w:val="0"/>
          <w:marTop w:val="0"/>
          <w:marBottom w:val="0"/>
          <w:divBdr>
            <w:top w:val="none" w:sz="0" w:space="0" w:color="auto"/>
            <w:left w:val="none" w:sz="0" w:space="0" w:color="auto"/>
            <w:bottom w:val="none" w:sz="0" w:space="0" w:color="auto"/>
            <w:right w:val="none" w:sz="0" w:space="0" w:color="auto"/>
          </w:divBdr>
        </w:div>
        <w:div w:id="552350696">
          <w:marLeft w:val="0"/>
          <w:marRight w:val="0"/>
          <w:marTop w:val="0"/>
          <w:marBottom w:val="0"/>
          <w:divBdr>
            <w:top w:val="none" w:sz="0" w:space="0" w:color="auto"/>
            <w:left w:val="none" w:sz="0" w:space="0" w:color="auto"/>
            <w:bottom w:val="none" w:sz="0" w:space="0" w:color="auto"/>
            <w:right w:val="none" w:sz="0" w:space="0" w:color="auto"/>
          </w:divBdr>
        </w:div>
        <w:div w:id="858616761">
          <w:marLeft w:val="0"/>
          <w:marRight w:val="0"/>
          <w:marTop w:val="0"/>
          <w:marBottom w:val="0"/>
          <w:divBdr>
            <w:top w:val="none" w:sz="0" w:space="0" w:color="auto"/>
            <w:left w:val="none" w:sz="0" w:space="0" w:color="auto"/>
            <w:bottom w:val="none" w:sz="0" w:space="0" w:color="auto"/>
            <w:right w:val="none" w:sz="0" w:space="0" w:color="auto"/>
          </w:divBdr>
        </w:div>
        <w:div w:id="161743338">
          <w:marLeft w:val="0"/>
          <w:marRight w:val="0"/>
          <w:marTop w:val="0"/>
          <w:marBottom w:val="0"/>
          <w:divBdr>
            <w:top w:val="none" w:sz="0" w:space="0" w:color="auto"/>
            <w:left w:val="none" w:sz="0" w:space="0" w:color="auto"/>
            <w:bottom w:val="none" w:sz="0" w:space="0" w:color="auto"/>
            <w:right w:val="none" w:sz="0" w:space="0" w:color="auto"/>
          </w:divBdr>
        </w:div>
        <w:div w:id="2044673590">
          <w:marLeft w:val="0"/>
          <w:marRight w:val="0"/>
          <w:marTop w:val="0"/>
          <w:marBottom w:val="0"/>
          <w:divBdr>
            <w:top w:val="none" w:sz="0" w:space="0" w:color="auto"/>
            <w:left w:val="none" w:sz="0" w:space="0" w:color="auto"/>
            <w:bottom w:val="none" w:sz="0" w:space="0" w:color="auto"/>
            <w:right w:val="none" w:sz="0" w:space="0" w:color="auto"/>
          </w:divBdr>
        </w:div>
        <w:div w:id="79568266">
          <w:marLeft w:val="0"/>
          <w:marRight w:val="0"/>
          <w:marTop w:val="0"/>
          <w:marBottom w:val="0"/>
          <w:divBdr>
            <w:top w:val="none" w:sz="0" w:space="0" w:color="auto"/>
            <w:left w:val="none" w:sz="0" w:space="0" w:color="auto"/>
            <w:bottom w:val="none" w:sz="0" w:space="0" w:color="auto"/>
            <w:right w:val="none" w:sz="0" w:space="0" w:color="auto"/>
          </w:divBdr>
        </w:div>
        <w:div w:id="1093430383">
          <w:marLeft w:val="0"/>
          <w:marRight w:val="0"/>
          <w:marTop w:val="0"/>
          <w:marBottom w:val="0"/>
          <w:divBdr>
            <w:top w:val="none" w:sz="0" w:space="0" w:color="auto"/>
            <w:left w:val="none" w:sz="0" w:space="0" w:color="auto"/>
            <w:bottom w:val="none" w:sz="0" w:space="0" w:color="auto"/>
            <w:right w:val="none" w:sz="0" w:space="0" w:color="auto"/>
          </w:divBdr>
        </w:div>
        <w:div w:id="490561107">
          <w:marLeft w:val="0"/>
          <w:marRight w:val="0"/>
          <w:marTop w:val="0"/>
          <w:marBottom w:val="0"/>
          <w:divBdr>
            <w:top w:val="none" w:sz="0" w:space="0" w:color="auto"/>
            <w:left w:val="none" w:sz="0" w:space="0" w:color="auto"/>
            <w:bottom w:val="none" w:sz="0" w:space="0" w:color="auto"/>
            <w:right w:val="none" w:sz="0" w:space="0" w:color="auto"/>
          </w:divBdr>
        </w:div>
        <w:div w:id="1133401413">
          <w:marLeft w:val="0"/>
          <w:marRight w:val="0"/>
          <w:marTop w:val="0"/>
          <w:marBottom w:val="0"/>
          <w:divBdr>
            <w:top w:val="none" w:sz="0" w:space="0" w:color="auto"/>
            <w:left w:val="none" w:sz="0" w:space="0" w:color="auto"/>
            <w:bottom w:val="none" w:sz="0" w:space="0" w:color="auto"/>
            <w:right w:val="none" w:sz="0" w:space="0" w:color="auto"/>
          </w:divBdr>
        </w:div>
        <w:div w:id="1527139560">
          <w:marLeft w:val="0"/>
          <w:marRight w:val="0"/>
          <w:marTop w:val="0"/>
          <w:marBottom w:val="0"/>
          <w:divBdr>
            <w:top w:val="none" w:sz="0" w:space="0" w:color="auto"/>
            <w:left w:val="none" w:sz="0" w:space="0" w:color="auto"/>
            <w:bottom w:val="none" w:sz="0" w:space="0" w:color="auto"/>
            <w:right w:val="none" w:sz="0" w:space="0" w:color="auto"/>
          </w:divBdr>
        </w:div>
        <w:div w:id="1950576547">
          <w:marLeft w:val="0"/>
          <w:marRight w:val="0"/>
          <w:marTop w:val="0"/>
          <w:marBottom w:val="0"/>
          <w:divBdr>
            <w:top w:val="none" w:sz="0" w:space="0" w:color="auto"/>
            <w:left w:val="none" w:sz="0" w:space="0" w:color="auto"/>
            <w:bottom w:val="none" w:sz="0" w:space="0" w:color="auto"/>
            <w:right w:val="none" w:sz="0" w:space="0" w:color="auto"/>
          </w:divBdr>
        </w:div>
        <w:div w:id="1997372395">
          <w:marLeft w:val="0"/>
          <w:marRight w:val="0"/>
          <w:marTop w:val="0"/>
          <w:marBottom w:val="0"/>
          <w:divBdr>
            <w:top w:val="none" w:sz="0" w:space="0" w:color="auto"/>
            <w:left w:val="none" w:sz="0" w:space="0" w:color="auto"/>
            <w:bottom w:val="none" w:sz="0" w:space="0" w:color="auto"/>
            <w:right w:val="none" w:sz="0" w:space="0" w:color="auto"/>
          </w:divBdr>
        </w:div>
        <w:div w:id="2080665352">
          <w:marLeft w:val="0"/>
          <w:marRight w:val="0"/>
          <w:marTop w:val="0"/>
          <w:marBottom w:val="0"/>
          <w:divBdr>
            <w:top w:val="none" w:sz="0" w:space="0" w:color="auto"/>
            <w:left w:val="none" w:sz="0" w:space="0" w:color="auto"/>
            <w:bottom w:val="none" w:sz="0" w:space="0" w:color="auto"/>
            <w:right w:val="none" w:sz="0" w:space="0" w:color="auto"/>
          </w:divBdr>
        </w:div>
        <w:div w:id="1014721899">
          <w:marLeft w:val="0"/>
          <w:marRight w:val="0"/>
          <w:marTop w:val="0"/>
          <w:marBottom w:val="0"/>
          <w:divBdr>
            <w:top w:val="none" w:sz="0" w:space="0" w:color="auto"/>
            <w:left w:val="none" w:sz="0" w:space="0" w:color="auto"/>
            <w:bottom w:val="none" w:sz="0" w:space="0" w:color="auto"/>
            <w:right w:val="none" w:sz="0" w:space="0" w:color="auto"/>
          </w:divBdr>
        </w:div>
        <w:div w:id="1263298799">
          <w:marLeft w:val="0"/>
          <w:marRight w:val="0"/>
          <w:marTop w:val="0"/>
          <w:marBottom w:val="0"/>
          <w:divBdr>
            <w:top w:val="none" w:sz="0" w:space="0" w:color="auto"/>
            <w:left w:val="none" w:sz="0" w:space="0" w:color="auto"/>
            <w:bottom w:val="none" w:sz="0" w:space="0" w:color="auto"/>
            <w:right w:val="none" w:sz="0" w:space="0" w:color="auto"/>
          </w:divBdr>
        </w:div>
        <w:div w:id="481969816">
          <w:marLeft w:val="0"/>
          <w:marRight w:val="0"/>
          <w:marTop w:val="0"/>
          <w:marBottom w:val="0"/>
          <w:divBdr>
            <w:top w:val="none" w:sz="0" w:space="0" w:color="auto"/>
            <w:left w:val="none" w:sz="0" w:space="0" w:color="auto"/>
            <w:bottom w:val="none" w:sz="0" w:space="0" w:color="auto"/>
            <w:right w:val="none" w:sz="0" w:space="0" w:color="auto"/>
          </w:divBdr>
        </w:div>
        <w:div w:id="268508628">
          <w:marLeft w:val="0"/>
          <w:marRight w:val="0"/>
          <w:marTop w:val="0"/>
          <w:marBottom w:val="0"/>
          <w:divBdr>
            <w:top w:val="none" w:sz="0" w:space="0" w:color="auto"/>
            <w:left w:val="none" w:sz="0" w:space="0" w:color="auto"/>
            <w:bottom w:val="none" w:sz="0" w:space="0" w:color="auto"/>
            <w:right w:val="none" w:sz="0" w:space="0" w:color="auto"/>
          </w:divBdr>
        </w:div>
        <w:div w:id="1534995093">
          <w:marLeft w:val="0"/>
          <w:marRight w:val="0"/>
          <w:marTop w:val="0"/>
          <w:marBottom w:val="0"/>
          <w:divBdr>
            <w:top w:val="none" w:sz="0" w:space="0" w:color="auto"/>
            <w:left w:val="none" w:sz="0" w:space="0" w:color="auto"/>
            <w:bottom w:val="none" w:sz="0" w:space="0" w:color="auto"/>
            <w:right w:val="none" w:sz="0" w:space="0" w:color="auto"/>
          </w:divBdr>
        </w:div>
        <w:div w:id="1877809629">
          <w:marLeft w:val="0"/>
          <w:marRight w:val="0"/>
          <w:marTop w:val="0"/>
          <w:marBottom w:val="0"/>
          <w:divBdr>
            <w:top w:val="none" w:sz="0" w:space="0" w:color="auto"/>
            <w:left w:val="none" w:sz="0" w:space="0" w:color="auto"/>
            <w:bottom w:val="none" w:sz="0" w:space="0" w:color="auto"/>
            <w:right w:val="none" w:sz="0" w:space="0" w:color="auto"/>
          </w:divBdr>
        </w:div>
        <w:div w:id="1598053384">
          <w:marLeft w:val="0"/>
          <w:marRight w:val="0"/>
          <w:marTop w:val="0"/>
          <w:marBottom w:val="0"/>
          <w:divBdr>
            <w:top w:val="none" w:sz="0" w:space="0" w:color="auto"/>
            <w:left w:val="none" w:sz="0" w:space="0" w:color="auto"/>
            <w:bottom w:val="none" w:sz="0" w:space="0" w:color="auto"/>
            <w:right w:val="none" w:sz="0" w:space="0" w:color="auto"/>
          </w:divBdr>
        </w:div>
        <w:div w:id="969094358">
          <w:marLeft w:val="0"/>
          <w:marRight w:val="0"/>
          <w:marTop w:val="0"/>
          <w:marBottom w:val="0"/>
          <w:divBdr>
            <w:top w:val="none" w:sz="0" w:space="0" w:color="auto"/>
            <w:left w:val="none" w:sz="0" w:space="0" w:color="auto"/>
            <w:bottom w:val="none" w:sz="0" w:space="0" w:color="auto"/>
            <w:right w:val="none" w:sz="0" w:space="0" w:color="auto"/>
          </w:divBdr>
        </w:div>
        <w:div w:id="2003073748">
          <w:marLeft w:val="0"/>
          <w:marRight w:val="0"/>
          <w:marTop w:val="0"/>
          <w:marBottom w:val="0"/>
          <w:divBdr>
            <w:top w:val="none" w:sz="0" w:space="0" w:color="auto"/>
            <w:left w:val="none" w:sz="0" w:space="0" w:color="auto"/>
            <w:bottom w:val="none" w:sz="0" w:space="0" w:color="auto"/>
            <w:right w:val="none" w:sz="0" w:space="0" w:color="auto"/>
          </w:divBdr>
        </w:div>
        <w:div w:id="847913130">
          <w:marLeft w:val="0"/>
          <w:marRight w:val="0"/>
          <w:marTop w:val="0"/>
          <w:marBottom w:val="0"/>
          <w:divBdr>
            <w:top w:val="none" w:sz="0" w:space="0" w:color="auto"/>
            <w:left w:val="none" w:sz="0" w:space="0" w:color="auto"/>
            <w:bottom w:val="none" w:sz="0" w:space="0" w:color="auto"/>
            <w:right w:val="none" w:sz="0" w:space="0" w:color="auto"/>
          </w:divBdr>
        </w:div>
        <w:div w:id="386690475">
          <w:marLeft w:val="0"/>
          <w:marRight w:val="0"/>
          <w:marTop w:val="0"/>
          <w:marBottom w:val="0"/>
          <w:divBdr>
            <w:top w:val="none" w:sz="0" w:space="0" w:color="auto"/>
            <w:left w:val="none" w:sz="0" w:space="0" w:color="auto"/>
            <w:bottom w:val="none" w:sz="0" w:space="0" w:color="auto"/>
            <w:right w:val="none" w:sz="0" w:space="0" w:color="auto"/>
          </w:divBdr>
        </w:div>
        <w:div w:id="1682707637">
          <w:marLeft w:val="0"/>
          <w:marRight w:val="0"/>
          <w:marTop w:val="0"/>
          <w:marBottom w:val="0"/>
          <w:divBdr>
            <w:top w:val="none" w:sz="0" w:space="0" w:color="auto"/>
            <w:left w:val="none" w:sz="0" w:space="0" w:color="auto"/>
            <w:bottom w:val="none" w:sz="0" w:space="0" w:color="auto"/>
            <w:right w:val="none" w:sz="0" w:space="0" w:color="auto"/>
          </w:divBdr>
        </w:div>
        <w:div w:id="114839415">
          <w:marLeft w:val="0"/>
          <w:marRight w:val="0"/>
          <w:marTop w:val="0"/>
          <w:marBottom w:val="0"/>
          <w:divBdr>
            <w:top w:val="none" w:sz="0" w:space="0" w:color="auto"/>
            <w:left w:val="none" w:sz="0" w:space="0" w:color="auto"/>
            <w:bottom w:val="none" w:sz="0" w:space="0" w:color="auto"/>
            <w:right w:val="none" w:sz="0" w:space="0" w:color="auto"/>
          </w:divBdr>
        </w:div>
        <w:div w:id="830364106">
          <w:marLeft w:val="0"/>
          <w:marRight w:val="0"/>
          <w:marTop w:val="0"/>
          <w:marBottom w:val="0"/>
          <w:divBdr>
            <w:top w:val="none" w:sz="0" w:space="0" w:color="auto"/>
            <w:left w:val="none" w:sz="0" w:space="0" w:color="auto"/>
            <w:bottom w:val="none" w:sz="0" w:space="0" w:color="auto"/>
            <w:right w:val="none" w:sz="0" w:space="0" w:color="auto"/>
          </w:divBdr>
        </w:div>
      </w:divsChild>
    </w:div>
    <w:div w:id="1613198287">
      <w:bodyDiv w:val="1"/>
      <w:marLeft w:val="0"/>
      <w:marRight w:val="0"/>
      <w:marTop w:val="0"/>
      <w:marBottom w:val="0"/>
      <w:divBdr>
        <w:top w:val="none" w:sz="0" w:space="0" w:color="auto"/>
        <w:left w:val="none" w:sz="0" w:space="0" w:color="auto"/>
        <w:bottom w:val="none" w:sz="0" w:space="0" w:color="auto"/>
        <w:right w:val="none" w:sz="0" w:space="0" w:color="auto"/>
      </w:divBdr>
    </w:div>
    <w:div w:id="1629048571">
      <w:bodyDiv w:val="1"/>
      <w:marLeft w:val="0"/>
      <w:marRight w:val="0"/>
      <w:marTop w:val="0"/>
      <w:marBottom w:val="0"/>
      <w:divBdr>
        <w:top w:val="none" w:sz="0" w:space="0" w:color="auto"/>
        <w:left w:val="none" w:sz="0" w:space="0" w:color="auto"/>
        <w:bottom w:val="none" w:sz="0" w:space="0" w:color="auto"/>
        <w:right w:val="none" w:sz="0" w:space="0" w:color="auto"/>
      </w:divBdr>
    </w:div>
    <w:div w:id="1631934821">
      <w:bodyDiv w:val="1"/>
      <w:marLeft w:val="0"/>
      <w:marRight w:val="0"/>
      <w:marTop w:val="0"/>
      <w:marBottom w:val="0"/>
      <w:divBdr>
        <w:top w:val="none" w:sz="0" w:space="0" w:color="auto"/>
        <w:left w:val="none" w:sz="0" w:space="0" w:color="auto"/>
        <w:bottom w:val="none" w:sz="0" w:space="0" w:color="auto"/>
        <w:right w:val="none" w:sz="0" w:space="0" w:color="auto"/>
      </w:divBdr>
    </w:div>
    <w:div w:id="1635141279">
      <w:bodyDiv w:val="1"/>
      <w:marLeft w:val="0"/>
      <w:marRight w:val="0"/>
      <w:marTop w:val="0"/>
      <w:marBottom w:val="0"/>
      <w:divBdr>
        <w:top w:val="none" w:sz="0" w:space="0" w:color="auto"/>
        <w:left w:val="none" w:sz="0" w:space="0" w:color="auto"/>
        <w:bottom w:val="none" w:sz="0" w:space="0" w:color="auto"/>
        <w:right w:val="none" w:sz="0" w:space="0" w:color="auto"/>
      </w:divBdr>
    </w:div>
    <w:div w:id="1641616152">
      <w:bodyDiv w:val="1"/>
      <w:marLeft w:val="0"/>
      <w:marRight w:val="0"/>
      <w:marTop w:val="0"/>
      <w:marBottom w:val="0"/>
      <w:divBdr>
        <w:top w:val="none" w:sz="0" w:space="0" w:color="auto"/>
        <w:left w:val="none" w:sz="0" w:space="0" w:color="auto"/>
        <w:bottom w:val="none" w:sz="0" w:space="0" w:color="auto"/>
        <w:right w:val="none" w:sz="0" w:space="0" w:color="auto"/>
      </w:divBdr>
    </w:div>
    <w:div w:id="1652445094">
      <w:bodyDiv w:val="1"/>
      <w:marLeft w:val="0"/>
      <w:marRight w:val="0"/>
      <w:marTop w:val="0"/>
      <w:marBottom w:val="0"/>
      <w:divBdr>
        <w:top w:val="none" w:sz="0" w:space="0" w:color="auto"/>
        <w:left w:val="none" w:sz="0" w:space="0" w:color="auto"/>
        <w:bottom w:val="none" w:sz="0" w:space="0" w:color="auto"/>
        <w:right w:val="none" w:sz="0" w:space="0" w:color="auto"/>
      </w:divBdr>
    </w:div>
    <w:div w:id="1666469955">
      <w:bodyDiv w:val="1"/>
      <w:marLeft w:val="0"/>
      <w:marRight w:val="0"/>
      <w:marTop w:val="0"/>
      <w:marBottom w:val="0"/>
      <w:divBdr>
        <w:top w:val="none" w:sz="0" w:space="0" w:color="auto"/>
        <w:left w:val="none" w:sz="0" w:space="0" w:color="auto"/>
        <w:bottom w:val="none" w:sz="0" w:space="0" w:color="auto"/>
        <w:right w:val="none" w:sz="0" w:space="0" w:color="auto"/>
      </w:divBdr>
    </w:div>
    <w:div w:id="1681542592">
      <w:bodyDiv w:val="1"/>
      <w:marLeft w:val="0"/>
      <w:marRight w:val="0"/>
      <w:marTop w:val="0"/>
      <w:marBottom w:val="0"/>
      <w:divBdr>
        <w:top w:val="none" w:sz="0" w:space="0" w:color="auto"/>
        <w:left w:val="none" w:sz="0" w:space="0" w:color="auto"/>
        <w:bottom w:val="none" w:sz="0" w:space="0" w:color="auto"/>
        <w:right w:val="none" w:sz="0" w:space="0" w:color="auto"/>
      </w:divBdr>
    </w:div>
    <w:div w:id="1697805814">
      <w:bodyDiv w:val="1"/>
      <w:marLeft w:val="0"/>
      <w:marRight w:val="0"/>
      <w:marTop w:val="0"/>
      <w:marBottom w:val="0"/>
      <w:divBdr>
        <w:top w:val="none" w:sz="0" w:space="0" w:color="auto"/>
        <w:left w:val="none" w:sz="0" w:space="0" w:color="auto"/>
        <w:bottom w:val="none" w:sz="0" w:space="0" w:color="auto"/>
        <w:right w:val="none" w:sz="0" w:space="0" w:color="auto"/>
      </w:divBdr>
      <w:divsChild>
        <w:div w:id="341781321">
          <w:marLeft w:val="640"/>
          <w:marRight w:val="0"/>
          <w:marTop w:val="0"/>
          <w:marBottom w:val="0"/>
          <w:divBdr>
            <w:top w:val="none" w:sz="0" w:space="0" w:color="auto"/>
            <w:left w:val="none" w:sz="0" w:space="0" w:color="auto"/>
            <w:bottom w:val="none" w:sz="0" w:space="0" w:color="auto"/>
            <w:right w:val="none" w:sz="0" w:space="0" w:color="auto"/>
          </w:divBdr>
        </w:div>
        <w:div w:id="1921981072">
          <w:marLeft w:val="640"/>
          <w:marRight w:val="0"/>
          <w:marTop w:val="0"/>
          <w:marBottom w:val="0"/>
          <w:divBdr>
            <w:top w:val="none" w:sz="0" w:space="0" w:color="auto"/>
            <w:left w:val="none" w:sz="0" w:space="0" w:color="auto"/>
            <w:bottom w:val="none" w:sz="0" w:space="0" w:color="auto"/>
            <w:right w:val="none" w:sz="0" w:space="0" w:color="auto"/>
          </w:divBdr>
        </w:div>
        <w:div w:id="939264326">
          <w:marLeft w:val="640"/>
          <w:marRight w:val="0"/>
          <w:marTop w:val="0"/>
          <w:marBottom w:val="0"/>
          <w:divBdr>
            <w:top w:val="none" w:sz="0" w:space="0" w:color="auto"/>
            <w:left w:val="none" w:sz="0" w:space="0" w:color="auto"/>
            <w:bottom w:val="none" w:sz="0" w:space="0" w:color="auto"/>
            <w:right w:val="none" w:sz="0" w:space="0" w:color="auto"/>
          </w:divBdr>
        </w:div>
        <w:div w:id="1194929185">
          <w:marLeft w:val="640"/>
          <w:marRight w:val="0"/>
          <w:marTop w:val="0"/>
          <w:marBottom w:val="0"/>
          <w:divBdr>
            <w:top w:val="none" w:sz="0" w:space="0" w:color="auto"/>
            <w:left w:val="none" w:sz="0" w:space="0" w:color="auto"/>
            <w:bottom w:val="none" w:sz="0" w:space="0" w:color="auto"/>
            <w:right w:val="none" w:sz="0" w:space="0" w:color="auto"/>
          </w:divBdr>
        </w:div>
        <w:div w:id="1802964870">
          <w:marLeft w:val="640"/>
          <w:marRight w:val="0"/>
          <w:marTop w:val="0"/>
          <w:marBottom w:val="0"/>
          <w:divBdr>
            <w:top w:val="none" w:sz="0" w:space="0" w:color="auto"/>
            <w:left w:val="none" w:sz="0" w:space="0" w:color="auto"/>
            <w:bottom w:val="none" w:sz="0" w:space="0" w:color="auto"/>
            <w:right w:val="none" w:sz="0" w:space="0" w:color="auto"/>
          </w:divBdr>
        </w:div>
        <w:div w:id="1395198690">
          <w:marLeft w:val="640"/>
          <w:marRight w:val="0"/>
          <w:marTop w:val="0"/>
          <w:marBottom w:val="0"/>
          <w:divBdr>
            <w:top w:val="none" w:sz="0" w:space="0" w:color="auto"/>
            <w:left w:val="none" w:sz="0" w:space="0" w:color="auto"/>
            <w:bottom w:val="none" w:sz="0" w:space="0" w:color="auto"/>
            <w:right w:val="none" w:sz="0" w:space="0" w:color="auto"/>
          </w:divBdr>
        </w:div>
        <w:div w:id="756827089">
          <w:marLeft w:val="640"/>
          <w:marRight w:val="0"/>
          <w:marTop w:val="0"/>
          <w:marBottom w:val="0"/>
          <w:divBdr>
            <w:top w:val="none" w:sz="0" w:space="0" w:color="auto"/>
            <w:left w:val="none" w:sz="0" w:space="0" w:color="auto"/>
            <w:bottom w:val="none" w:sz="0" w:space="0" w:color="auto"/>
            <w:right w:val="none" w:sz="0" w:space="0" w:color="auto"/>
          </w:divBdr>
        </w:div>
        <w:div w:id="1731030964">
          <w:marLeft w:val="640"/>
          <w:marRight w:val="0"/>
          <w:marTop w:val="0"/>
          <w:marBottom w:val="0"/>
          <w:divBdr>
            <w:top w:val="none" w:sz="0" w:space="0" w:color="auto"/>
            <w:left w:val="none" w:sz="0" w:space="0" w:color="auto"/>
            <w:bottom w:val="none" w:sz="0" w:space="0" w:color="auto"/>
            <w:right w:val="none" w:sz="0" w:space="0" w:color="auto"/>
          </w:divBdr>
        </w:div>
        <w:div w:id="1010330342">
          <w:marLeft w:val="640"/>
          <w:marRight w:val="0"/>
          <w:marTop w:val="0"/>
          <w:marBottom w:val="0"/>
          <w:divBdr>
            <w:top w:val="none" w:sz="0" w:space="0" w:color="auto"/>
            <w:left w:val="none" w:sz="0" w:space="0" w:color="auto"/>
            <w:bottom w:val="none" w:sz="0" w:space="0" w:color="auto"/>
            <w:right w:val="none" w:sz="0" w:space="0" w:color="auto"/>
          </w:divBdr>
        </w:div>
        <w:div w:id="108357144">
          <w:marLeft w:val="640"/>
          <w:marRight w:val="0"/>
          <w:marTop w:val="0"/>
          <w:marBottom w:val="0"/>
          <w:divBdr>
            <w:top w:val="none" w:sz="0" w:space="0" w:color="auto"/>
            <w:left w:val="none" w:sz="0" w:space="0" w:color="auto"/>
            <w:bottom w:val="none" w:sz="0" w:space="0" w:color="auto"/>
            <w:right w:val="none" w:sz="0" w:space="0" w:color="auto"/>
          </w:divBdr>
        </w:div>
        <w:div w:id="1586458096">
          <w:marLeft w:val="640"/>
          <w:marRight w:val="0"/>
          <w:marTop w:val="0"/>
          <w:marBottom w:val="0"/>
          <w:divBdr>
            <w:top w:val="none" w:sz="0" w:space="0" w:color="auto"/>
            <w:left w:val="none" w:sz="0" w:space="0" w:color="auto"/>
            <w:bottom w:val="none" w:sz="0" w:space="0" w:color="auto"/>
            <w:right w:val="none" w:sz="0" w:space="0" w:color="auto"/>
          </w:divBdr>
        </w:div>
        <w:div w:id="1115174361">
          <w:marLeft w:val="640"/>
          <w:marRight w:val="0"/>
          <w:marTop w:val="0"/>
          <w:marBottom w:val="0"/>
          <w:divBdr>
            <w:top w:val="none" w:sz="0" w:space="0" w:color="auto"/>
            <w:left w:val="none" w:sz="0" w:space="0" w:color="auto"/>
            <w:bottom w:val="none" w:sz="0" w:space="0" w:color="auto"/>
            <w:right w:val="none" w:sz="0" w:space="0" w:color="auto"/>
          </w:divBdr>
        </w:div>
        <w:div w:id="2078285315">
          <w:marLeft w:val="640"/>
          <w:marRight w:val="0"/>
          <w:marTop w:val="0"/>
          <w:marBottom w:val="0"/>
          <w:divBdr>
            <w:top w:val="none" w:sz="0" w:space="0" w:color="auto"/>
            <w:left w:val="none" w:sz="0" w:space="0" w:color="auto"/>
            <w:bottom w:val="none" w:sz="0" w:space="0" w:color="auto"/>
            <w:right w:val="none" w:sz="0" w:space="0" w:color="auto"/>
          </w:divBdr>
        </w:div>
        <w:div w:id="1238057214">
          <w:marLeft w:val="640"/>
          <w:marRight w:val="0"/>
          <w:marTop w:val="0"/>
          <w:marBottom w:val="0"/>
          <w:divBdr>
            <w:top w:val="none" w:sz="0" w:space="0" w:color="auto"/>
            <w:left w:val="none" w:sz="0" w:space="0" w:color="auto"/>
            <w:bottom w:val="none" w:sz="0" w:space="0" w:color="auto"/>
            <w:right w:val="none" w:sz="0" w:space="0" w:color="auto"/>
          </w:divBdr>
        </w:div>
        <w:div w:id="1196968509">
          <w:marLeft w:val="640"/>
          <w:marRight w:val="0"/>
          <w:marTop w:val="0"/>
          <w:marBottom w:val="0"/>
          <w:divBdr>
            <w:top w:val="none" w:sz="0" w:space="0" w:color="auto"/>
            <w:left w:val="none" w:sz="0" w:space="0" w:color="auto"/>
            <w:bottom w:val="none" w:sz="0" w:space="0" w:color="auto"/>
            <w:right w:val="none" w:sz="0" w:space="0" w:color="auto"/>
          </w:divBdr>
        </w:div>
        <w:div w:id="1147160589">
          <w:marLeft w:val="640"/>
          <w:marRight w:val="0"/>
          <w:marTop w:val="0"/>
          <w:marBottom w:val="0"/>
          <w:divBdr>
            <w:top w:val="none" w:sz="0" w:space="0" w:color="auto"/>
            <w:left w:val="none" w:sz="0" w:space="0" w:color="auto"/>
            <w:bottom w:val="none" w:sz="0" w:space="0" w:color="auto"/>
            <w:right w:val="none" w:sz="0" w:space="0" w:color="auto"/>
          </w:divBdr>
        </w:div>
        <w:div w:id="1953825381">
          <w:marLeft w:val="640"/>
          <w:marRight w:val="0"/>
          <w:marTop w:val="0"/>
          <w:marBottom w:val="0"/>
          <w:divBdr>
            <w:top w:val="none" w:sz="0" w:space="0" w:color="auto"/>
            <w:left w:val="none" w:sz="0" w:space="0" w:color="auto"/>
            <w:bottom w:val="none" w:sz="0" w:space="0" w:color="auto"/>
            <w:right w:val="none" w:sz="0" w:space="0" w:color="auto"/>
          </w:divBdr>
        </w:div>
        <w:div w:id="1430735423">
          <w:marLeft w:val="640"/>
          <w:marRight w:val="0"/>
          <w:marTop w:val="0"/>
          <w:marBottom w:val="0"/>
          <w:divBdr>
            <w:top w:val="none" w:sz="0" w:space="0" w:color="auto"/>
            <w:left w:val="none" w:sz="0" w:space="0" w:color="auto"/>
            <w:bottom w:val="none" w:sz="0" w:space="0" w:color="auto"/>
            <w:right w:val="none" w:sz="0" w:space="0" w:color="auto"/>
          </w:divBdr>
        </w:div>
        <w:div w:id="1178731434">
          <w:marLeft w:val="640"/>
          <w:marRight w:val="0"/>
          <w:marTop w:val="0"/>
          <w:marBottom w:val="0"/>
          <w:divBdr>
            <w:top w:val="none" w:sz="0" w:space="0" w:color="auto"/>
            <w:left w:val="none" w:sz="0" w:space="0" w:color="auto"/>
            <w:bottom w:val="none" w:sz="0" w:space="0" w:color="auto"/>
            <w:right w:val="none" w:sz="0" w:space="0" w:color="auto"/>
          </w:divBdr>
        </w:div>
        <w:div w:id="550265239">
          <w:marLeft w:val="640"/>
          <w:marRight w:val="0"/>
          <w:marTop w:val="0"/>
          <w:marBottom w:val="0"/>
          <w:divBdr>
            <w:top w:val="none" w:sz="0" w:space="0" w:color="auto"/>
            <w:left w:val="none" w:sz="0" w:space="0" w:color="auto"/>
            <w:bottom w:val="none" w:sz="0" w:space="0" w:color="auto"/>
            <w:right w:val="none" w:sz="0" w:space="0" w:color="auto"/>
          </w:divBdr>
        </w:div>
        <w:div w:id="68965132">
          <w:marLeft w:val="640"/>
          <w:marRight w:val="0"/>
          <w:marTop w:val="0"/>
          <w:marBottom w:val="0"/>
          <w:divBdr>
            <w:top w:val="none" w:sz="0" w:space="0" w:color="auto"/>
            <w:left w:val="none" w:sz="0" w:space="0" w:color="auto"/>
            <w:bottom w:val="none" w:sz="0" w:space="0" w:color="auto"/>
            <w:right w:val="none" w:sz="0" w:space="0" w:color="auto"/>
          </w:divBdr>
        </w:div>
        <w:div w:id="1259829027">
          <w:marLeft w:val="640"/>
          <w:marRight w:val="0"/>
          <w:marTop w:val="0"/>
          <w:marBottom w:val="0"/>
          <w:divBdr>
            <w:top w:val="none" w:sz="0" w:space="0" w:color="auto"/>
            <w:left w:val="none" w:sz="0" w:space="0" w:color="auto"/>
            <w:bottom w:val="none" w:sz="0" w:space="0" w:color="auto"/>
            <w:right w:val="none" w:sz="0" w:space="0" w:color="auto"/>
          </w:divBdr>
        </w:div>
        <w:div w:id="1280335920">
          <w:marLeft w:val="640"/>
          <w:marRight w:val="0"/>
          <w:marTop w:val="0"/>
          <w:marBottom w:val="0"/>
          <w:divBdr>
            <w:top w:val="none" w:sz="0" w:space="0" w:color="auto"/>
            <w:left w:val="none" w:sz="0" w:space="0" w:color="auto"/>
            <w:bottom w:val="none" w:sz="0" w:space="0" w:color="auto"/>
            <w:right w:val="none" w:sz="0" w:space="0" w:color="auto"/>
          </w:divBdr>
        </w:div>
        <w:div w:id="1825317041">
          <w:marLeft w:val="640"/>
          <w:marRight w:val="0"/>
          <w:marTop w:val="0"/>
          <w:marBottom w:val="0"/>
          <w:divBdr>
            <w:top w:val="none" w:sz="0" w:space="0" w:color="auto"/>
            <w:left w:val="none" w:sz="0" w:space="0" w:color="auto"/>
            <w:bottom w:val="none" w:sz="0" w:space="0" w:color="auto"/>
            <w:right w:val="none" w:sz="0" w:space="0" w:color="auto"/>
          </w:divBdr>
        </w:div>
        <w:div w:id="98960195">
          <w:marLeft w:val="640"/>
          <w:marRight w:val="0"/>
          <w:marTop w:val="0"/>
          <w:marBottom w:val="0"/>
          <w:divBdr>
            <w:top w:val="none" w:sz="0" w:space="0" w:color="auto"/>
            <w:left w:val="none" w:sz="0" w:space="0" w:color="auto"/>
            <w:bottom w:val="none" w:sz="0" w:space="0" w:color="auto"/>
            <w:right w:val="none" w:sz="0" w:space="0" w:color="auto"/>
          </w:divBdr>
        </w:div>
        <w:div w:id="1157920133">
          <w:marLeft w:val="640"/>
          <w:marRight w:val="0"/>
          <w:marTop w:val="0"/>
          <w:marBottom w:val="0"/>
          <w:divBdr>
            <w:top w:val="none" w:sz="0" w:space="0" w:color="auto"/>
            <w:left w:val="none" w:sz="0" w:space="0" w:color="auto"/>
            <w:bottom w:val="none" w:sz="0" w:space="0" w:color="auto"/>
            <w:right w:val="none" w:sz="0" w:space="0" w:color="auto"/>
          </w:divBdr>
        </w:div>
        <w:div w:id="140587878">
          <w:marLeft w:val="640"/>
          <w:marRight w:val="0"/>
          <w:marTop w:val="0"/>
          <w:marBottom w:val="0"/>
          <w:divBdr>
            <w:top w:val="none" w:sz="0" w:space="0" w:color="auto"/>
            <w:left w:val="none" w:sz="0" w:space="0" w:color="auto"/>
            <w:bottom w:val="none" w:sz="0" w:space="0" w:color="auto"/>
            <w:right w:val="none" w:sz="0" w:space="0" w:color="auto"/>
          </w:divBdr>
        </w:div>
        <w:div w:id="531191816">
          <w:marLeft w:val="640"/>
          <w:marRight w:val="0"/>
          <w:marTop w:val="0"/>
          <w:marBottom w:val="0"/>
          <w:divBdr>
            <w:top w:val="none" w:sz="0" w:space="0" w:color="auto"/>
            <w:left w:val="none" w:sz="0" w:space="0" w:color="auto"/>
            <w:bottom w:val="none" w:sz="0" w:space="0" w:color="auto"/>
            <w:right w:val="none" w:sz="0" w:space="0" w:color="auto"/>
          </w:divBdr>
        </w:div>
        <w:div w:id="1485975337">
          <w:marLeft w:val="640"/>
          <w:marRight w:val="0"/>
          <w:marTop w:val="0"/>
          <w:marBottom w:val="0"/>
          <w:divBdr>
            <w:top w:val="none" w:sz="0" w:space="0" w:color="auto"/>
            <w:left w:val="none" w:sz="0" w:space="0" w:color="auto"/>
            <w:bottom w:val="none" w:sz="0" w:space="0" w:color="auto"/>
            <w:right w:val="none" w:sz="0" w:space="0" w:color="auto"/>
          </w:divBdr>
        </w:div>
        <w:div w:id="1690452496">
          <w:marLeft w:val="640"/>
          <w:marRight w:val="0"/>
          <w:marTop w:val="0"/>
          <w:marBottom w:val="0"/>
          <w:divBdr>
            <w:top w:val="none" w:sz="0" w:space="0" w:color="auto"/>
            <w:left w:val="none" w:sz="0" w:space="0" w:color="auto"/>
            <w:bottom w:val="none" w:sz="0" w:space="0" w:color="auto"/>
            <w:right w:val="none" w:sz="0" w:space="0" w:color="auto"/>
          </w:divBdr>
        </w:div>
        <w:div w:id="1691643226">
          <w:marLeft w:val="640"/>
          <w:marRight w:val="0"/>
          <w:marTop w:val="0"/>
          <w:marBottom w:val="0"/>
          <w:divBdr>
            <w:top w:val="none" w:sz="0" w:space="0" w:color="auto"/>
            <w:left w:val="none" w:sz="0" w:space="0" w:color="auto"/>
            <w:bottom w:val="none" w:sz="0" w:space="0" w:color="auto"/>
            <w:right w:val="none" w:sz="0" w:space="0" w:color="auto"/>
          </w:divBdr>
        </w:div>
        <w:div w:id="2005157411">
          <w:marLeft w:val="640"/>
          <w:marRight w:val="0"/>
          <w:marTop w:val="0"/>
          <w:marBottom w:val="0"/>
          <w:divBdr>
            <w:top w:val="none" w:sz="0" w:space="0" w:color="auto"/>
            <w:left w:val="none" w:sz="0" w:space="0" w:color="auto"/>
            <w:bottom w:val="none" w:sz="0" w:space="0" w:color="auto"/>
            <w:right w:val="none" w:sz="0" w:space="0" w:color="auto"/>
          </w:divBdr>
        </w:div>
        <w:div w:id="431048095">
          <w:marLeft w:val="640"/>
          <w:marRight w:val="0"/>
          <w:marTop w:val="0"/>
          <w:marBottom w:val="0"/>
          <w:divBdr>
            <w:top w:val="none" w:sz="0" w:space="0" w:color="auto"/>
            <w:left w:val="none" w:sz="0" w:space="0" w:color="auto"/>
            <w:bottom w:val="none" w:sz="0" w:space="0" w:color="auto"/>
            <w:right w:val="none" w:sz="0" w:space="0" w:color="auto"/>
          </w:divBdr>
        </w:div>
        <w:div w:id="1902211625">
          <w:marLeft w:val="640"/>
          <w:marRight w:val="0"/>
          <w:marTop w:val="0"/>
          <w:marBottom w:val="0"/>
          <w:divBdr>
            <w:top w:val="none" w:sz="0" w:space="0" w:color="auto"/>
            <w:left w:val="none" w:sz="0" w:space="0" w:color="auto"/>
            <w:bottom w:val="none" w:sz="0" w:space="0" w:color="auto"/>
            <w:right w:val="none" w:sz="0" w:space="0" w:color="auto"/>
          </w:divBdr>
        </w:div>
        <w:div w:id="72359880">
          <w:marLeft w:val="640"/>
          <w:marRight w:val="0"/>
          <w:marTop w:val="0"/>
          <w:marBottom w:val="0"/>
          <w:divBdr>
            <w:top w:val="none" w:sz="0" w:space="0" w:color="auto"/>
            <w:left w:val="none" w:sz="0" w:space="0" w:color="auto"/>
            <w:bottom w:val="none" w:sz="0" w:space="0" w:color="auto"/>
            <w:right w:val="none" w:sz="0" w:space="0" w:color="auto"/>
          </w:divBdr>
        </w:div>
        <w:div w:id="728653073">
          <w:marLeft w:val="640"/>
          <w:marRight w:val="0"/>
          <w:marTop w:val="0"/>
          <w:marBottom w:val="0"/>
          <w:divBdr>
            <w:top w:val="none" w:sz="0" w:space="0" w:color="auto"/>
            <w:left w:val="none" w:sz="0" w:space="0" w:color="auto"/>
            <w:bottom w:val="none" w:sz="0" w:space="0" w:color="auto"/>
            <w:right w:val="none" w:sz="0" w:space="0" w:color="auto"/>
          </w:divBdr>
        </w:div>
        <w:div w:id="46269457">
          <w:marLeft w:val="640"/>
          <w:marRight w:val="0"/>
          <w:marTop w:val="0"/>
          <w:marBottom w:val="0"/>
          <w:divBdr>
            <w:top w:val="none" w:sz="0" w:space="0" w:color="auto"/>
            <w:left w:val="none" w:sz="0" w:space="0" w:color="auto"/>
            <w:bottom w:val="none" w:sz="0" w:space="0" w:color="auto"/>
            <w:right w:val="none" w:sz="0" w:space="0" w:color="auto"/>
          </w:divBdr>
        </w:div>
        <w:div w:id="758020297">
          <w:marLeft w:val="640"/>
          <w:marRight w:val="0"/>
          <w:marTop w:val="0"/>
          <w:marBottom w:val="0"/>
          <w:divBdr>
            <w:top w:val="none" w:sz="0" w:space="0" w:color="auto"/>
            <w:left w:val="none" w:sz="0" w:space="0" w:color="auto"/>
            <w:bottom w:val="none" w:sz="0" w:space="0" w:color="auto"/>
            <w:right w:val="none" w:sz="0" w:space="0" w:color="auto"/>
          </w:divBdr>
        </w:div>
        <w:div w:id="485056205">
          <w:marLeft w:val="640"/>
          <w:marRight w:val="0"/>
          <w:marTop w:val="0"/>
          <w:marBottom w:val="0"/>
          <w:divBdr>
            <w:top w:val="none" w:sz="0" w:space="0" w:color="auto"/>
            <w:left w:val="none" w:sz="0" w:space="0" w:color="auto"/>
            <w:bottom w:val="none" w:sz="0" w:space="0" w:color="auto"/>
            <w:right w:val="none" w:sz="0" w:space="0" w:color="auto"/>
          </w:divBdr>
        </w:div>
        <w:div w:id="99683432">
          <w:marLeft w:val="640"/>
          <w:marRight w:val="0"/>
          <w:marTop w:val="0"/>
          <w:marBottom w:val="0"/>
          <w:divBdr>
            <w:top w:val="none" w:sz="0" w:space="0" w:color="auto"/>
            <w:left w:val="none" w:sz="0" w:space="0" w:color="auto"/>
            <w:bottom w:val="none" w:sz="0" w:space="0" w:color="auto"/>
            <w:right w:val="none" w:sz="0" w:space="0" w:color="auto"/>
          </w:divBdr>
        </w:div>
        <w:div w:id="323750070">
          <w:marLeft w:val="640"/>
          <w:marRight w:val="0"/>
          <w:marTop w:val="0"/>
          <w:marBottom w:val="0"/>
          <w:divBdr>
            <w:top w:val="none" w:sz="0" w:space="0" w:color="auto"/>
            <w:left w:val="none" w:sz="0" w:space="0" w:color="auto"/>
            <w:bottom w:val="none" w:sz="0" w:space="0" w:color="auto"/>
            <w:right w:val="none" w:sz="0" w:space="0" w:color="auto"/>
          </w:divBdr>
        </w:div>
        <w:div w:id="1861701332">
          <w:marLeft w:val="640"/>
          <w:marRight w:val="0"/>
          <w:marTop w:val="0"/>
          <w:marBottom w:val="0"/>
          <w:divBdr>
            <w:top w:val="none" w:sz="0" w:space="0" w:color="auto"/>
            <w:left w:val="none" w:sz="0" w:space="0" w:color="auto"/>
            <w:bottom w:val="none" w:sz="0" w:space="0" w:color="auto"/>
            <w:right w:val="none" w:sz="0" w:space="0" w:color="auto"/>
          </w:divBdr>
        </w:div>
        <w:div w:id="683240978">
          <w:marLeft w:val="640"/>
          <w:marRight w:val="0"/>
          <w:marTop w:val="0"/>
          <w:marBottom w:val="0"/>
          <w:divBdr>
            <w:top w:val="none" w:sz="0" w:space="0" w:color="auto"/>
            <w:left w:val="none" w:sz="0" w:space="0" w:color="auto"/>
            <w:bottom w:val="none" w:sz="0" w:space="0" w:color="auto"/>
            <w:right w:val="none" w:sz="0" w:space="0" w:color="auto"/>
          </w:divBdr>
        </w:div>
        <w:div w:id="1221789913">
          <w:marLeft w:val="640"/>
          <w:marRight w:val="0"/>
          <w:marTop w:val="0"/>
          <w:marBottom w:val="0"/>
          <w:divBdr>
            <w:top w:val="none" w:sz="0" w:space="0" w:color="auto"/>
            <w:left w:val="none" w:sz="0" w:space="0" w:color="auto"/>
            <w:bottom w:val="none" w:sz="0" w:space="0" w:color="auto"/>
            <w:right w:val="none" w:sz="0" w:space="0" w:color="auto"/>
          </w:divBdr>
        </w:div>
        <w:div w:id="448741384">
          <w:marLeft w:val="640"/>
          <w:marRight w:val="0"/>
          <w:marTop w:val="0"/>
          <w:marBottom w:val="0"/>
          <w:divBdr>
            <w:top w:val="none" w:sz="0" w:space="0" w:color="auto"/>
            <w:left w:val="none" w:sz="0" w:space="0" w:color="auto"/>
            <w:bottom w:val="none" w:sz="0" w:space="0" w:color="auto"/>
            <w:right w:val="none" w:sz="0" w:space="0" w:color="auto"/>
          </w:divBdr>
        </w:div>
        <w:div w:id="1080831411">
          <w:marLeft w:val="640"/>
          <w:marRight w:val="0"/>
          <w:marTop w:val="0"/>
          <w:marBottom w:val="0"/>
          <w:divBdr>
            <w:top w:val="none" w:sz="0" w:space="0" w:color="auto"/>
            <w:left w:val="none" w:sz="0" w:space="0" w:color="auto"/>
            <w:bottom w:val="none" w:sz="0" w:space="0" w:color="auto"/>
            <w:right w:val="none" w:sz="0" w:space="0" w:color="auto"/>
          </w:divBdr>
        </w:div>
        <w:div w:id="1158811285">
          <w:marLeft w:val="640"/>
          <w:marRight w:val="0"/>
          <w:marTop w:val="0"/>
          <w:marBottom w:val="0"/>
          <w:divBdr>
            <w:top w:val="none" w:sz="0" w:space="0" w:color="auto"/>
            <w:left w:val="none" w:sz="0" w:space="0" w:color="auto"/>
            <w:bottom w:val="none" w:sz="0" w:space="0" w:color="auto"/>
            <w:right w:val="none" w:sz="0" w:space="0" w:color="auto"/>
          </w:divBdr>
        </w:div>
        <w:div w:id="909851262">
          <w:marLeft w:val="640"/>
          <w:marRight w:val="0"/>
          <w:marTop w:val="0"/>
          <w:marBottom w:val="0"/>
          <w:divBdr>
            <w:top w:val="none" w:sz="0" w:space="0" w:color="auto"/>
            <w:left w:val="none" w:sz="0" w:space="0" w:color="auto"/>
            <w:bottom w:val="none" w:sz="0" w:space="0" w:color="auto"/>
            <w:right w:val="none" w:sz="0" w:space="0" w:color="auto"/>
          </w:divBdr>
        </w:div>
        <w:div w:id="369693962">
          <w:marLeft w:val="640"/>
          <w:marRight w:val="0"/>
          <w:marTop w:val="0"/>
          <w:marBottom w:val="0"/>
          <w:divBdr>
            <w:top w:val="none" w:sz="0" w:space="0" w:color="auto"/>
            <w:left w:val="none" w:sz="0" w:space="0" w:color="auto"/>
            <w:bottom w:val="none" w:sz="0" w:space="0" w:color="auto"/>
            <w:right w:val="none" w:sz="0" w:space="0" w:color="auto"/>
          </w:divBdr>
        </w:div>
        <w:div w:id="1810980035">
          <w:marLeft w:val="640"/>
          <w:marRight w:val="0"/>
          <w:marTop w:val="0"/>
          <w:marBottom w:val="0"/>
          <w:divBdr>
            <w:top w:val="none" w:sz="0" w:space="0" w:color="auto"/>
            <w:left w:val="none" w:sz="0" w:space="0" w:color="auto"/>
            <w:bottom w:val="none" w:sz="0" w:space="0" w:color="auto"/>
            <w:right w:val="none" w:sz="0" w:space="0" w:color="auto"/>
          </w:divBdr>
        </w:div>
        <w:div w:id="471602550">
          <w:marLeft w:val="640"/>
          <w:marRight w:val="0"/>
          <w:marTop w:val="0"/>
          <w:marBottom w:val="0"/>
          <w:divBdr>
            <w:top w:val="none" w:sz="0" w:space="0" w:color="auto"/>
            <w:left w:val="none" w:sz="0" w:space="0" w:color="auto"/>
            <w:bottom w:val="none" w:sz="0" w:space="0" w:color="auto"/>
            <w:right w:val="none" w:sz="0" w:space="0" w:color="auto"/>
          </w:divBdr>
        </w:div>
        <w:div w:id="1325813570">
          <w:marLeft w:val="640"/>
          <w:marRight w:val="0"/>
          <w:marTop w:val="0"/>
          <w:marBottom w:val="0"/>
          <w:divBdr>
            <w:top w:val="none" w:sz="0" w:space="0" w:color="auto"/>
            <w:left w:val="none" w:sz="0" w:space="0" w:color="auto"/>
            <w:bottom w:val="none" w:sz="0" w:space="0" w:color="auto"/>
            <w:right w:val="none" w:sz="0" w:space="0" w:color="auto"/>
          </w:divBdr>
        </w:div>
        <w:div w:id="1206406698">
          <w:marLeft w:val="640"/>
          <w:marRight w:val="0"/>
          <w:marTop w:val="0"/>
          <w:marBottom w:val="0"/>
          <w:divBdr>
            <w:top w:val="none" w:sz="0" w:space="0" w:color="auto"/>
            <w:left w:val="none" w:sz="0" w:space="0" w:color="auto"/>
            <w:bottom w:val="none" w:sz="0" w:space="0" w:color="auto"/>
            <w:right w:val="none" w:sz="0" w:space="0" w:color="auto"/>
          </w:divBdr>
        </w:div>
        <w:div w:id="1715301382">
          <w:marLeft w:val="640"/>
          <w:marRight w:val="0"/>
          <w:marTop w:val="0"/>
          <w:marBottom w:val="0"/>
          <w:divBdr>
            <w:top w:val="none" w:sz="0" w:space="0" w:color="auto"/>
            <w:left w:val="none" w:sz="0" w:space="0" w:color="auto"/>
            <w:bottom w:val="none" w:sz="0" w:space="0" w:color="auto"/>
            <w:right w:val="none" w:sz="0" w:space="0" w:color="auto"/>
          </w:divBdr>
        </w:div>
        <w:div w:id="212078921">
          <w:marLeft w:val="640"/>
          <w:marRight w:val="0"/>
          <w:marTop w:val="0"/>
          <w:marBottom w:val="0"/>
          <w:divBdr>
            <w:top w:val="none" w:sz="0" w:space="0" w:color="auto"/>
            <w:left w:val="none" w:sz="0" w:space="0" w:color="auto"/>
            <w:bottom w:val="none" w:sz="0" w:space="0" w:color="auto"/>
            <w:right w:val="none" w:sz="0" w:space="0" w:color="auto"/>
          </w:divBdr>
        </w:div>
        <w:div w:id="1892768063">
          <w:marLeft w:val="640"/>
          <w:marRight w:val="0"/>
          <w:marTop w:val="0"/>
          <w:marBottom w:val="0"/>
          <w:divBdr>
            <w:top w:val="none" w:sz="0" w:space="0" w:color="auto"/>
            <w:left w:val="none" w:sz="0" w:space="0" w:color="auto"/>
            <w:bottom w:val="none" w:sz="0" w:space="0" w:color="auto"/>
            <w:right w:val="none" w:sz="0" w:space="0" w:color="auto"/>
          </w:divBdr>
        </w:div>
        <w:div w:id="1890998192">
          <w:marLeft w:val="640"/>
          <w:marRight w:val="0"/>
          <w:marTop w:val="0"/>
          <w:marBottom w:val="0"/>
          <w:divBdr>
            <w:top w:val="none" w:sz="0" w:space="0" w:color="auto"/>
            <w:left w:val="none" w:sz="0" w:space="0" w:color="auto"/>
            <w:bottom w:val="none" w:sz="0" w:space="0" w:color="auto"/>
            <w:right w:val="none" w:sz="0" w:space="0" w:color="auto"/>
          </w:divBdr>
        </w:div>
        <w:div w:id="2123260671">
          <w:marLeft w:val="640"/>
          <w:marRight w:val="0"/>
          <w:marTop w:val="0"/>
          <w:marBottom w:val="0"/>
          <w:divBdr>
            <w:top w:val="none" w:sz="0" w:space="0" w:color="auto"/>
            <w:left w:val="none" w:sz="0" w:space="0" w:color="auto"/>
            <w:bottom w:val="none" w:sz="0" w:space="0" w:color="auto"/>
            <w:right w:val="none" w:sz="0" w:space="0" w:color="auto"/>
          </w:divBdr>
        </w:div>
        <w:div w:id="256139690">
          <w:marLeft w:val="640"/>
          <w:marRight w:val="0"/>
          <w:marTop w:val="0"/>
          <w:marBottom w:val="0"/>
          <w:divBdr>
            <w:top w:val="none" w:sz="0" w:space="0" w:color="auto"/>
            <w:left w:val="none" w:sz="0" w:space="0" w:color="auto"/>
            <w:bottom w:val="none" w:sz="0" w:space="0" w:color="auto"/>
            <w:right w:val="none" w:sz="0" w:space="0" w:color="auto"/>
          </w:divBdr>
        </w:div>
        <w:div w:id="359934852">
          <w:marLeft w:val="640"/>
          <w:marRight w:val="0"/>
          <w:marTop w:val="0"/>
          <w:marBottom w:val="0"/>
          <w:divBdr>
            <w:top w:val="none" w:sz="0" w:space="0" w:color="auto"/>
            <w:left w:val="none" w:sz="0" w:space="0" w:color="auto"/>
            <w:bottom w:val="none" w:sz="0" w:space="0" w:color="auto"/>
            <w:right w:val="none" w:sz="0" w:space="0" w:color="auto"/>
          </w:divBdr>
        </w:div>
        <w:div w:id="1717661974">
          <w:marLeft w:val="640"/>
          <w:marRight w:val="0"/>
          <w:marTop w:val="0"/>
          <w:marBottom w:val="0"/>
          <w:divBdr>
            <w:top w:val="none" w:sz="0" w:space="0" w:color="auto"/>
            <w:left w:val="none" w:sz="0" w:space="0" w:color="auto"/>
            <w:bottom w:val="none" w:sz="0" w:space="0" w:color="auto"/>
            <w:right w:val="none" w:sz="0" w:space="0" w:color="auto"/>
          </w:divBdr>
        </w:div>
        <w:div w:id="1377241291">
          <w:marLeft w:val="640"/>
          <w:marRight w:val="0"/>
          <w:marTop w:val="0"/>
          <w:marBottom w:val="0"/>
          <w:divBdr>
            <w:top w:val="none" w:sz="0" w:space="0" w:color="auto"/>
            <w:left w:val="none" w:sz="0" w:space="0" w:color="auto"/>
            <w:bottom w:val="none" w:sz="0" w:space="0" w:color="auto"/>
            <w:right w:val="none" w:sz="0" w:space="0" w:color="auto"/>
          </w:divBdr>
        </w:div>
        <w:div w:id="1863087737">
          <w:marLeft w:val="640"/>
          <w:marRight w:val="0"/>
          <w:marTop w:val="0"/>
          <w:marBottom w:val="0"/>
          <w:divBdr>
            <w:top w:val="none" w:sz="0" w:space="0" w:color="auto"/>
            <w:left w:val="none" w:sz="0" w:space="0" w:color="auto"/>
            <w:bottom w:val="none" w:sz="0" w:space="0" w:color="auto"/>
            <w:right w:val="none" w:sz="0" w:space="0" w:color="auto"/>
          </w:divBdr>
        </w:div>
        <w:div w:id="1509981268">
          <w:marLeft w:val="640"/>
          <w:marRight w:val="0"/>
          <w:marTop w:val="0"/>
          <w:marBottom w:val="0"/>
          <w:divBdr>
            <w:top w:val="none" w:sz="0" w:space="0" w:color="auto"/>
            <w:left w:val="none" w:sz="0" w:space="0" w:color="auto"/>
            <w:bottom w:val="none" w:sz="0" w:space="0" w:color="auto"/>
            <w:right w:val="none" w:sz="0" w:space="0" w:color="auto"/>
          </w:divBdr>
        </w:div>
        <w:div w:id="1489859742">
          <w:marLeft w:val="640"/>
          <w:marRight w:val="0"/>
          <w:marTop w:val="0"/>
          <w:marBottom w:val="0"/>
          <w:divBdr>
            <w:top w:val="none" w:sz="0" w:space="0" w:color="auto"/>
            <w:left w:val="none" w:sz="0" w:space="0" w:color="auto"/>
            <w:bottom w:val="none" w:sz="0" w:space="0" w:color="auto"/>
            <w:right w:val="none" w:sz="0" w:space="0" w:color="auto"/>
          </w:divBdr>
        </w:div>
        <w:div w:id="1176067632">
          <w:marLeft w:val="640"/>
          <w:marRight w:val="0"/>
          <w:marTop w:val="0"/>
          <w:marBottom w:val="0"/>
          <w:divBdr>
            <w:top w:val="none" w:sz="0" w:space="0" w:color="auto"/>
            <w:left w:val="none" w:sz="0" w:space="0" w:color="auto"/>
            <w:bottom w:val="none" w:sz="0" w:space="0" w:color="auto"/>
            <w:right w:val="none" w:sz="0" w:space="0" w:color="auto"/>
          </w:divBdr>
        </w:div>
        <w:div w:id="1034188148">
          <w:marLeft w:val="640"/>
          <w:marRight w:val="0"/>
          <w:marTop w:val="0"/>
          <w:marBottom w:val="0"/>
          <w:divBdr>
            <w:top w:val="none" w:sz="0" w:space="0" w:color="auto"/>
            <w:left w:val="none" w:sz="0" w:space="0" w:color="auto"/>
            <w:bottom w:val="none" w:sz="0" w:space="0" w:color="auto"/>
            <w:right w:val="none" w:sz="0" w:space="0" w:color="auto"/>
          </w:divBdr>
        </w:div>
        <w:div w:id="1359116388">
          <w:marLeft w:val="640"/>
          <w:marRight w:val="0"/>
          <w:marTop w:val="0"/>
          <w:marBottom w:val="0"/>
          <w:divBdr>
            <w:top w:val="none" w:sz="0" w:space="0" w:color="auto"/>
            <w:left w:val="none" w:sz="0" w:space="0" w:color="auto"/>
            <w:bottom w:val="none" w:sz="0" w:space="0" w:color="auto"/>
            <w:right w:val="none" w:sz="0" w:space="0" w:color="auto"/>
          </w:divBdr>
        </w:div>
        <w:div w:id="116802594">
          <w:marLeft w:val="640"/>
          <w:marRight w:val="0"/>
          <w:marTop w:val="0"/>
          <w:marBottom w:val="0"/>
          <w:divBdr>
            <w:top w:val="none" w:sz="0" w:space="0" w:color="auto"/>
            <w:left w:val="none" w:sz="0" w:space="0" w:color="auto"/>
            <w:bottom w:val="none" w:sz="0" w:space="0" w:color="auto"/>
            <w:right w:val="none" w:sz="0" w:space="0" w:color="auto"/>
          </w:divBdr>
        </w:div>
        <w:div w:id="112486740">
          <w:marLeft w:val="640"/>
          <w:marRight w:val="0"/>
          <w:marTop w:val="0"/>
          <w:marBottom w:val="0"/>
          <w:divBdr>
            <w:top w:val="none" w:sz="0" w:space="0" w:color="auto"/>
            <w:left w:val="none" w:sz="0" w:space="0" w:color="auto"/>
            <w:bottom w:val="none" w:sz="0" w:space="0" w:color="auto"/>
            <w:right w:val="none" w:sz="0" w:space="0" w:color="auto"/>
          </w:divBdr>
        </w:div>
        <w:div w:id="197861489">
          <w:marLeft w:val="640"/>
          <w:marRight w:val="0"/>
          <w:marTop w:val="0"/>
          <w:marBottom w:val="0"/>
          <w:divBdr>
            <w:top w:val="none" w:sz="0" w:space="0" w:color="auto"/>
            <w:left w:val="none" w:sz="0" w:space="0" w:color="auto"/>
            <w:bottom w:val="none" w:sz="0" w:space="0" w:color="auto"/>
            <w:right w:val="none" w:sz="0" w:space="0" w:color="auto"/>
          </w:divBdr>
        </w:div>
        <w:div w:id="335885334">
          <w:marLeft w:val="640"/>
          <w:marRight w:val="0"/>
          <w:marTop w:val="0"/>
          <w:marBottom w:val="0"/>
          <w:divBdr>
            <w:top w:val="none" w:sz="0" w:space="0" w:color="auto"/>
            <w:left w:val="none" w:sz="0" w:space="0" w:color="auto"/>
            <w:bottom w:val="none" w:sz="0" w:space="0" w:color="auto"/>
            <w:right w:val="none" w:sz="0" w:space="0" w:color="auto"/>
          </w:divBdr>
        </w:div>
        <w:div w:id="251745865">
          <w:marLeft w:val="640"/>
          <w:marRight w:val="0"/>
          <w:marTop w:val="0"/>
          <w:marBottom w:val="0"/>
          <w:divBdr>
            <w:top w:val="none" w:sz="0" w:space="0" w:color="auto"/>
            <w:left w:val="none" w:sz="0" w:space="0" w:color="auto"/>
            <w:bottom w:val="none" w:sz="0" w:space="0" w:color="auto"/>
            <w:right w:val="none" w:sz="0" w:space="0" w:color="auto"/>
          </w:divBdr>
        </w:div>
        <w:div w:id="1054817961">
          <w:marLeft w:val="640"/>
          <w:marRight w:val="0"/>
          <w:marTop w:val="0"/>
          <w:marBottom w:val="0"/>
          <w:divBdr>
            <w:top w:val="none" w:sz="0" w:space="0" w:color="auto"/>
            <w:left w:val="none" w:sz="0" w:space="0" w:color="auto"/>
            <w:bottom w:val="none" w:sz="0" w:space="0" w:color="auto"/>
            <w:right w:val="none" w:sz="0" w:space="0" w:color="auto"/>
          </w:divBdr>
        </w:div>
        <w:div w:id="1480610234">
          <w:marLeft w:val="640"/>
          <w:marRight w:val="0"/>
          <w:marTop w:val="0"/>
          <w:marBottom w:val="0"/>
          <w:divBdr>
            <w:top w:val="none" w:sz="0" w:space="0" w:color="auto"/>
            <w:left w:val="none" w:sz="0" w:space="0" w:color="auto"/>
            <w:bottom w:val="none" w:sz="0" w:space="0" w:color="auto"/>
            <w:right w:val="none" w:sz="0" w:space="0" w:color="auto"/>
          </w:divBdr>
        </w:div>
        <w:div w:id="1911384810">
          <w:marLeft w:val="640"/>
          <w:marRight w:val="0"/>
          <w:marTop w:val="0"/>
          <w:marBottom w:val="0"/>
          <w:divBdr>
            <w:top w:val="none" w:sz="0" w:space="0" w:color="auto"/>
            <w:left w:val="none" w:sz="0" w:space="0" w:color="auto"/>
            <w:bottom w:val="none" w:sz="0" w:space="0" w:color="auto"/>
            <w:right w:val="none" w:sz="0" w:space="0" w:color="auto"/>
          </w:divBdr>
        </w:div>
        <w:div w:id="1112821961">
          <w:marLeft w:val="640"/>
          <w:marRight w:val="0"/>
          <w:marTop w:val="0"/>
          <w:marBottom w:val="0"/>
          <w:divBdr>
            <w:top w:val="none" w:sz="0" w:space="0" w:color="auto"/>
            <w:left w:val="none" w:sz="0" w:space="0" w:color="auto"/>
            <w:bottom w:val="none" w:sz="0" w:space="0" w:color="auto"/>
            <w:right w:val="none" w:sz="0" w:space="0" w:color="auto"/>
          </w:divBdr>
        </w:div>
        <w:div w:id="235165242">
          <w:marLeft w:val="640"/>
          <w:marRight w:val="0"/>
          <w:marTop w:val="0"/>
          <w:marBottom w:val="0"/>
          <w:divBdr>
            <w:top w:val="none" w:sz="0" w:space="0" w:color="auto"/>
            <w:left w:val="none" w:sz="0" w:space="0" w:color="auto"/>
            <w:bottom w:val="none" w:sz="0" w:space="0" w:color="auto"/>
            <w:right w:val="none" w:sz="0" w:space="0" w:color="auto"/>
          </w:divBdr>
        </w:div>
        <w:div w:id="139349369">
          <w:marLeft w:val="640"/>
          <w:marRight w:val="0"/>
          <w:marTop w:val="0"/>
          <w:marBottom w:val="0"/>
          <w:divBdr>
            <w:top w:val="none" w:sz="0" w:space="0" w:color="auto"/>
            <w:left w:val="none" w:sz="0" w:space="0" w:color="auto"/>
            <w:bottom w:val="none" w:sz="0" w:space="0" w:color="auto"/>
            <w:right w:val="none" w:sz="0" w:space="0" w:color="auto"/>
          </w:divBdr>
        </w:div>
      </w:divsChild>
    </w:div>
    <w:div w:id="1697850119">
      <w:bodyDiv w:val="1"/>
      <w:marLeft w:val="0"/>
      <w:marRight w:val="0"/>
      <w:marTop w:val="0"/>
      <w:marBottom w:val="0"/>
      <w:divBdr>
        <w:top w:val="none" w:sz="0" w:space="0" w:color="auto"/>
        <w:left w:val="none" w:sz="0" w:space="0" w:color="auto"/>
        <w:bottom w:val="none" w:sz="0" w:space="0" w:color="auto"/>
        <w:right w:val="none" w:sz="0" w:space="0" w:color="auto"/>
      </w:divBdr>
    </w:div>
    <w:div w:id="1706641467">
      <w:bodyDiv w:val="1"/>
      <w:marLeft w:val="0"/>
      <w:marRight w:val="0"/>
      <w:marTop w:val="0"/>
      <w:marBottom w:val="0"/>
      <w:divBdr>
        <w:top w:val="none" w:sz="0" w:space="0" w:color="auto"/>
        <w:left w:val="none" w:sz="0" w:space="0" w:color="auto"/>
        <w:bottom w:val="none" w:sz="0" w:space="0" w:color="auto"/>
        <w:right w:val="none" w:sz="0" w:space="0" w:color="auto"/>
      </w:divBdr>
    </w:div>
    <w:div w:id="1709337504">
      <w:bodyDiv w:val="1"/>
      <w:marLeft w:val="0"/>
      <w:marRight w:val="0"/>
      <w:marTop w:val="0"/>
      <w:marBottom w:val="0"/>
      <w:divBdr>
        <w:top w:val="none" w:sz="0" w:space="0" w:color="auto"/>
        <w:left w:val="none" w:sz="0" w:space="0" w:color="auto"/>
        <w:bottom w:val="none" w:sz="0" w:space="0" w:color="auto"/>
        <w:right w:val="none" w:sz="0" w:space="0" w:color="auto"/>
      </w:divBdr>
    </w:div>
    <w:div w:id="1710566114">
      <w:bodyDiv w:val="1"/>
      <w:marLeft w:val="0"/>
      <w:marRight w:val="0"/>
      <w:marTop w:val="0"/>
      <w:marBottom w:val="0"/>
      <w:divBdr>
        <w:top w:val="none" w:sz="0" w:space="0" w:color="auto"/>
        <w:left w:val="none" w:sz="0" w:space="0" w:color="auto"/>
        <w:bottom w:val="none" w:sz="0" w:space="0" w:color="auto"/>
        <w:right w:val="none" w:sz="0" w:space="0" w:color="auto"/>
      </w:divBdr>
    </w:div>
    <w:div w:id="1722943589">
      <w:bodyDiv w:val="1"/>
      <w:marLeft w:val="0"/>
      <w:marRight w:val="0"/>
      <w:marTop w:val="0"/>
      <w:marBottom w:val="0"/>
      <w:divBdr>
        <w:top w:val="none" w:sz="0" w:space="0" w:color="auto"/>
        <w:left w:val="none" w:sz="0" w:space="0" w:color="auto"/>
        <w:bottom w:val="none" w:sz="0" w:space="0" w:color="auto"/>
        <w:right w:val="none" w:sz="0" w:space="0" w:color="auto"/>
      </w:divBdr>
    </w:div>
    <w:div w:id="1728407382">
      <w:bodyDiv w:val="1"/>
      <w:marLeft w:val="0"/>
      <w:marRight w:val="0"/>
      <w:marTop w:val="0"/>
      <w:marBottom w:val="0"/>
      <w:divBdr>
        <w:top w:val="none" w:sz="0" w:space="0" w:color="auto"/>
        <w:left w:val="none" w:sz="0" w:space="0" w:color="auto"/>
        <w:bottom w:val="none" w:sz="0" w:space="0" w:color="auto"/>
        <w:right w:val="none" w:sz="0" w:space="0" w:color="auto"/>
      </w:divBdr>
      <w:divsChild>
        <w:div w:id="1179350971">
          <w:marLeft w:val="640"/>
          <w:marRight w:val="0"/>
          <w:marTop w:val="0"/>
          <w:marBottom w:val="0"/>
          <w:divBdr>
            <w:top w:val="none" w:sz="0" w:space="0" w:color="auto"/>
            <w:left w:val="none" w:sz="0" w:space="0" w:color="auto"/>
            <w:bottom w:val="none" w:sz="0" w:space="0" w:color="auto"/>
            <w:right w:val="none" w:sz="0" w:space="0" w:color="auto"/>
          </w:divBdr>
        </w:div>
        <w:div w:id="924996932">
          <w:marLeft w:val="640"/>
          <w:marRight w:val="0"/>
          <w:marTop w:val="0"/>
          <w:marBottom w:val="0"/>
          <w:divBdr>
            <w:top w:val="none" w:sz="0" w:space="0" w:color="auto"/>
            <w:left w:val="none" w:sz="0" w:space="0" w:color="auto"/>
            <w:bottom w:val="none" w:sz="0" w:space="0" w:color="auto"/>
            <w:right w:val="none" w:sz="0" w:space="0" w:color="auto"/>
          </w:divBdr>
        </w:div>
        <w:div w:id="2067289800">
          <w:marLeft w:val="640"/>
          <w:marRight w:val="0"/>
          <w:marTop w:val="0"/>
          <w:marBottom w:val="0"/>
          <w:divBdr>
            <w:top w:val="none" w:sz="0" w:space="0" w:color="auto"/>
            <w:left w:val="none" w:sz="0" w:space="0" w:color="auto"/>
            <w:bottom w:val="none" w:sz="0" w:space="0" w:color="auto"/>
            <w:right w:val="none" w:sz="0" w:space="0" w:color="auto"/>
          </w:divBdr>
        </w:div>
        <w:div w:id="1337729948">
          <w:marLeft w:val="640"/>
          <w:marRight w:val="0"/>
          <w:marTop w:val="0"/>
          <w:marBottom w:val="0"/>
          <w:divBdr>
            <w:top w:val="none" w:sz="0" w:space="0" w:color="auto"/>
            <w:left w:val="none" w:sz="0" w:space="0" w:color="auto"/>
            <w:bottom w:val="none" w:sz="0" w:space="0" w:color="auto"/>
            <w:right w:val="none" w:sz="0" w:space="0" w:color="auto"/>
          </w:divBdr>
        </w:div>
        <w:div w:id="153181168">
          <w:marLeft w:val="640"/>
          <w:marRight w:val="0"/>
          <w:marTop w:val="0"/>
          <w:marBottom w:val="0"/>
          <w:divBdr>
            <w:top w:val="none" w:sz="0" w:space="0" w:color="auto"/>
            <w:left w:val="none" w:sz="0" w:space="0" w:color="auto"/>
            <w:bottom w:val="none" w:sz="0" w:space="0" w:color="auto"/>
            <w:right w:val="none" w:sz="0" w:space="0" w:color="auto"/>
          </w:divBdr>
        </w:div>
        <w:div w:id="175729828">
          <w:marLeft w:val="640"/>
          <w:marRight w:val="0"/>
          <w:marTop w:val="0"/>
          <w:marBottom w:val="0"/>
          <w:divBdr>
            <w:top w:val="none" w:sz="0" w:space="0" w:color="auto"/>
            <w:left w:val="none" w:sz="0" w:space="0" w:color="auto"/>
            <w:bottom w:val="none" w:sz="0" w:space="0" w:color="auto"/>
            <w:right w:val="none" w:sz="0" w:space="0" w:color="auto"/>
          </w:divBdr>
        </w:div>
        <w:div w:id="2134327742">
          <w:marLeft w:val="640"/>
          <w:marRight w:val="0"/>
          <w:marTop w:val="0"/>
          <w:marBottom w:val="0"/>
          <w:divBdr>
            <w:top w:val="none" w:sz="0" w:space="0" w:color="auto"/>
            <w:left w:val="none" w:sz="0" w:space="0" w:color="auto"/>
            <w:bottom w:val="none" w:sz="0" w:space="0" w:color="auto"/>
            <w:right w:val="none" w:sz="0" w:space="0" w:color="auto"/>
          </w:divBdr>
        </w:div>
        <w:div w:id="55708511">
          <w:marLeft w:val="640"/>
          <w:marRight w:val="0"/>
          <w:marTop w:val="0"/>
          <w:marBottom w:val="0"/>
          <w:divBdr>
            <w:top w:val="none" w:sz="0" w:space="0" w:color="auto"/>
            <w:left w:val="none" w:sz="0" w:space="0" w:color="auto"/>
            <w:bottom w:val="none" w:sz="0" w:space="0" w:color="auto"/>
            <w:right w:val="none" w:sz="0" w:space="0" w:color="auto"/>
          </w:divBdr>
        </w:div>
        <w:div w:id="1950090534">
          <w:marLeft w:val="640"/>
          <w:marRight w:val="0"/>
          <w:marTop w:val="0"/>
          <w:marBottom w:val="0"/>
          <w:divBdr>
            <w:top w:val="none" w:sz="0" w:space="0" w:color="auto"/>
            <w:left w:val="none" w:sz="0" w:space="0" w:color="auto"/>
            <w:bottom w:val="none" w:sz="0" w:space="0" w:color="auto"/>
            <w:right w:val="none" w:sz="0" w:space="0" w:color="auto"/>
          </w:divBdr>
        </w:div>
        <w:div w:id="1242134618">
          <w:marLeft w:val="640"/>
          <w:marRight w:val="0"/>
          <w:marTop w:val="0"/>
          <w:marBottom w:val="0"/>
          <w:divBdr>
            <w:top w:val="none" w:sz="0" w:space="0" w:color="auto"/>
            <w:left w:val="none" w:sz="0" w:space="0" w:color="auto"/>
            <w:bottom w:val="none" w:sz="0" w:space="0" w:color="auto"/>
            <w:right w:val="none" w:sz="0" w:space="0" w:color="auto"/>
          </w:divBdr>
        </w:div>
        <w:div w:id="1012608156">
          <w:marLeft w:val="640"/>
          <w:marRight w:val="0"/>
          <w:marTop w:val="0"/>
          <w:marBottom w:val="0"/>
          <w:divBdr>
            <w:top w:val="none" w:sz="0" w:space="0" w:color="auto"/>
            <w:left w:val="none" w:sz="0" w:space="0" w:color="auto"/>
            <w:bottom w:val="none" w:sz="0" w:space="0" w:color="auto"/>
            <w:right w:val="none" w:sz="0" w:space="0" w:color="auto"/>
          </w:divBdr>
        </w:div>
        <w:div w:id="892810407">
          <w:marLeft w:val="640"/>
          <w:marRight w:val="0"/>
          <w:marTop w:val="0"/>
          <w:marBottom w:val="0"/>
          <w:divBdr>
            <w:top w:val="none" w:sz="0" w:space="0" w:color="auto"/>
            <w:left w:val="none" w:sz="0" w:space="0" w:color="auto"/>
            <w:bottom w:val="none" w:sz="0" w:space="0" w:color="auto"/>
            <w:right w:val="none" w:sz="0" w:space="0" w:color="auto"/>
          </w:divBdr>
        </w:div>
        <w:div w:id="1720274873">
          <w:marLeft w:val="640"/>
          <w:marRight w:val="0"/>
          <w:marTop w:val="0"/>
          <w:marBottom w:val="0"/>
          <w:divBdr>
            <w:top w:val="none" w:sz="0" w:space="0" w:color="auto"/>
            <w:left w:val="none" w:sz="0" w:space="0" w:color="auto"/>
            <w:bottom w:val="none" w:sz="0" w:space="0" w:color="auto"/>
            <w:right w:val="none" w:sz="0" w:space="0" w:color="auto"/>
          </w:divBdr>
        </w:div>
        <w:div w:id="18744663">
          <w:marLeft w:val="640"/>
          <w:marRight w:val="0"/>
          <w:marTop w:val="0"/>
          <w:marBottom w:val="0"/>
          <w:divBdr>
            <w:top w:val="none" w:sz="0" w:space="0" w:color="auto"/>
            <w:left w:val="none" w:sz="0" w:space="0" w:color="auto"/>
            <w:bottom w:val="none" w:sz="0" w:space="0" w:color="auto"/>
            <w:right w:val="none" w:sz="0" w:space="0" w:color="auto"/>
          </w:divBdr>
        </w:div>
        <w:div w:id="1692755245">
          <w:marLeft w:val="640"/>
          <w:marRight w:val="0"/>
          <w:marTop w:val="0"/>
          <w:marBottom w:val="0"/>
          <w:divBdr>
            <w:top w:val="none" w:sz="0" w:space="0" w:color="auto"/>
            <w:left w:val="none" w:sz="0" w:space="0" w:color="auto"/>
            <w:bottom w:val="none" w:sz="0" w:space="0" w:color="auto"/>
            <w:right w:val="none" w:sz="0" w:space="0" w:color="auto"/>
          </w:divBdr>
        </w:div>
        <w:div w:id="1737629309">
          <w:marLeft w:val="640"/>
          <w:marRight w:val="0"/>
          <w:marTop w:val="0"/>
          <w:marBottom w:val="0"/>
          <w:divBdr>
            <w:top w:val="none" w:sz="0" w:space="0" w:color="auto"/>
            <w:left w:val="none" w:sz="0" w:space="0" w:color="auto"/>
            <w:bottom w:val="none" w:sz="0" w:space="0" w:color="auto"/>
            <w:right w:val="none" w:sz="0" w:space="0" w:color="auto"/>
          </w:divBdr>
        </w:div>
        <w:div w:id="217866968">
          <w:marLeft w:val="640"/>
          <w:marRight w:val="0"/>
          <w:marTop w:val="0"/>
          <w:marBottom w:val="0"/>
          <w:divBdr>
            <w:top w:val="none" w:sz="0" w:space="0" w:color="auto"/>
            <w:left w:val="none" w:sz="0" w:space="0" w:color="auto"/>
            <w:bottom w:val="none" w:sz="0" w:space="0" w:color="auto"/>
            <w:right w:val="none" w:sz="0" w:space="0" w:color="auto"/>
          </w:divBdr>
        </w:div>
        <w:div w:id="714351809">
          <w:marLeft w:val="640"/>
          <w:marRight w:val="0"/>
          <w:marTop w:val="0"/>
          <w:marBottom w:val="0"/>
          <w:divBdr>
            <w:top w:val="none" w:sz="0" w:space="0" w:color="auto"/>
            <w:left w:val="none" w:sz="0" w:space="0" w:color="auto"/>
            <w:bottom w:val="none" w:sz="0" w:space="0" w:color="auto"/>
            <w:right w:val="none" w:sz="0" w:space="0" w:color="auto"/>
          </w:divBdr>
        </w:div>
        <w:div w:id="173963429">
          <w:marLeft w:val="640"/>
          <w:marRight w:val="0"/>
          <w:marTop w:val="0"/>
          <w:marBottom w:val="0"/>
          <w:divBdr>
            <w:top w:val="none" w:sz="0" w:space="0" w:color="auto"/>
            <w:left w:val="none" w:sz="0" w:space="0" w:color="auto"/>
            <w:bottom w:val="none" w:sz="0" w:space="0" w:color="auto"/>
            <w:right w:val="none" w:sz="0" w:space="0" w:color="auto"/>
          </w:divBdr>
        </w:div>
        <w:div w:id="388499235">
          <w:marLeft w:val="640"/>
          <w:marRight w:val="0"/>
          <w:marTop w:val="0"/>
          <w:marBottom w:val="0"/>
          <w:divBdr>
            <w:top w:val="none" w:sz="0" w:space="0" w:color="auto"/>
            <w:left w:val="none" w:sz="0" w:space="0" w:color="auto"/>
            <w:bottom w:val="none" w:sz="0" w:space="0" w:color="auto"/>
            <w:right w:val="none" w:sz="0" w:space="0" w:color="auto"/>
          </w:divBdr>
        </w:div>
        <w:div w:id="1988969128">
          <w:marLeft w:val="640"/>
          <w:marRight w:val="0"/>
          <w:marTop w:val="0"/>
          <w:marBottom w:val="0"/>
          <w:divBdr>
            <w:top w:val="none" w:sz="0" w:space="0" w:color="auto"/>
            <w:left w:val="none" w:sz="0" w:space="0" w:color="auto"/>
            <w:bottom w:val="none" w:sz="0" w:space="0" w:color="auto"/>
            <w:right w:val="none" w:sz="0" w:space="0" w:color="auto"/>
          </w:divBdr>
        </w:div>
        <w:div w:id="1042562708">
          <w:marLeft w:val="640"/>
          <w:marRight w:val="0"/>
          <w:marTop w:val="0"/>
          <w:marBottom w:val="0"/>
          <w:divBdr>
            <w:top w:val="none" w:sz="0" w:space="0" w:color="auto"/>
            <w:left w:val="none" w:sz="0" w:space="0" w:color="auto"/>
            <w:bottom w:val="none" w:sz="0" w:space="0" w:color="auto"/>
            <w:right w:val="none" w:sz="0" w:space="0" w:color="auto"/>
          </w:divBdr>
        </w:div>
        <w:div w:id="991101981">
          <w:marLeft w:val="640"/>
          <w:marRight w:val="0"/>
          <w:marTop w:val="0"/>
          <w:marBottom w:val="0"/>
          <w:divBdr>
            <w:top w:val="none" w:sz="0" w:space="0" w:color="auto"/>
            <w:left w:val="none" w:sz="0" w:space="0" w:color="auto"/>
            <w:bottom w:val="none" w:sz="0" w:space="0" w:color="auto"/>
            <w:right w:val="none" w:sz="0" w:space="0" w:color="auto"/>
          </w:divBdr>
        </w:div>
        <w:div w:id="1991207424">
          <w:marLeft w:val="640"/>
          <w:marRight w:val="0"/>
          <w:marTop w:val="0"/>
          <w:marBottom w:val="0"/>
          <w:divBdr>
            <w:top w:val="none" w:sz="0" w:space="0" w:color="auto"/>
            <w:left w:val="none" w:sz="0" w:space="0" w:color="auto"/>
            <w:bottom w:val="none" w:sz="0" w:space="0" w:color="auto"/>
            <w:right w:val="none" w:sz="0" w:space="0" w:color="auto"/>
          </w:divBdr>
        </w:div>
        <w:div w:id="1735203652">
          <w:marLeft w:val="640"/>
          <w:marRight w:val="0"/>
          <w:marTop w:val="0"/>
          <w:marBottom w:val="0"/>
          <w:divBdr>
            <w:top w:val="none" w:sz="0" w:space="0" w:color="auto"/>
            <w:left w:val="none" w:sz="0" w:space="0" w:color="auto"/>
            <w:bottom w:val="none" w:sz="0" w:space="0" w:color="auto"/>
            <w:right w:val="none" w:sz="0" w:space="0" w:color="auto"/>
          </w:divBdr>
        </w:div>
        <w:div w:id="565607970">
          <w:marLeft w:val="640"/>
          <w:marRight w:val="0"/>
          <w:marTop w:val="0"/>
          <w:marBottom w:val="0"/>
          <w:divBdr>
            <w:top w:val="none" w:sz="0" w:space="0" w:color="auto"/>
            <w:left w:val="none" w:sz="0" w:space="0" w:color="auto"/>
            <w:bottom w:val="none" w:sz="0" w:space="0" w:color="auto"/>
            <w:right w:val="none" w:sz="0" w:space="0" w:color="auto"/>
          </w:divBdr>
        </w:div>
        <w:div w:id="1537155304">
          <w:marLeft w:val="640"/>
          <w:marRight w:val="0"/>
          <w:marTop w:val="0"/>
          <w:marBottom w:val="0"/>
          <w:divBdr>
            <w:top w:val="none" w:sz="0" w:space="0" w:color="auto"/>
            <w:left w:val="none" w:sz="0" w:space="0" w:color="auto"/>
            <w:bottom w:val="none" w:sz="0" w:space="0" w:color="auto"/>
            <w:right w:val="none" w:sz="0" w:space="0" w:color="auto"/>
          </w:divBdr>
        </w:div>
        <w:div w:id="476261590">
          <w:marLeft w:val="640"/>
          <w:marRight w:val="0"/>
          <w:marTop w:val="0"/>
          <w:marBottom w:val="0"/>
          <w:divBdr>
            <w:top w:val="none" w:sz="0" w:space="0" w:color="auto"/>
            <w:left w:val="none" w:sz="0" w:space="0" w:color="auto"/>
            <w:bottom w:val="none" w:sz="0" w:space="0" w:color="auto"/>
            <w:right w:val="none" w:sz="0" w:space="0" w:color="auto"/>
          </w:divBdr>
        </w:div>
        <w:div w:id="1852841246">
          <w:marLeft w:val="640"/>
          <w:marRight w:val="0"/>
          <w:marTop w:val="0"/>
          <w:marBottom w:val="0"/>
          <w:divBdr>
            <w:top w:val="none" w:sz="0" w:space="0" w:color="auto"/>
            <w:left w:val="none" w:sz="0" w:space="0" w:color="auto"/>
            <w:bottom w:val="none" w:sz="0" w:space="0" w:color="auto"/>
            <w:right w:val="none" w:sz="0" w:space="0" w:color="auto"/>
          </w:divBdr>
        </w:div>
        <w:div w:id="1448886312">
          <w:marLeft w:val="640"/>
          <w:marRight w:val="0"/>
          <w:marTop w:val="0"/>
          <w:marBottom w:val="0"/>
          <w:divBdr>
            <w:top w:val="none" w:sz="0" w:space="0" w:color="auto"/>
            <w:left w:val="none" w:sz="0" w:space="0" w:color="auto"/>
            <w:bottom w:val="none" w:sz="0" w:space="0" w:color="auto"/>
            <w:right w:val="none" w:sz="0" w:space="0" w:color="auto"/>
          </w:divBdr>
        </w:div>
        <w:div w:id="1295720444">
          <w:marLeft w:val="640"/>
          <w:marRight w:val="0"/>
          <w:marTop w:val="0"/>
          <w:marBottom w:val="0"/>
          <w:divBdr>
            <w:top w:val="none" w:sz="0" w:space="0" w:color="auto"/>
            <w:left w:val="none" w:sz="0" w:space="0" w:color="auto"/>
            <w:bottom w:val="none" w:sz="0" w:space="0" w:color="auto"/>
            <w:right w:val="none" w:sz="0" w:space="0" w:color="auto"/>
          </w:divBdr>
        </w:div>
        <w:div w:id="725104428">
          <w:marLeft w:val="640"/>
          <w:marRight w:val="0"/>
          <w:marTop w:val="0"/>
          <w:marBottom w:val="0"/>
          <w:divBdr>
            <w:top w:val="none" w:sz="0" w:space="0" w:color="auto"/>
            <w:left w:val="none" w:sz="0" w:space="0" w:color="auto"/>
            <w:bottom w:val="none" w:sz="0" w:space="0" w:color="auto"/>
            <w:right w:val="none" w:sz="0" w:space="0" w:color="auto"/>
          </w:divBdr>
        </w:div>
        <w:div w:id="1778518659">
          <w:marLeft w:val="640"/>
          <w:marRight w:val="0"/>
          <w:marTop w:val="0"/>
          <w:marBottom w:val="0"/>
          <w:divBdr>
            <w:top w:val="none" w:sz="0" w:space="0" w:color="auto"/>
            <w:left w:val="none" w:sz="0" w:space="0" w:color="auto"/>
            <w:bottom w:val="none" w:sz="0" w:space="0" w:color="auto"/>
            <w:right w:val="none" w:sz="0" w:space="0" w:color="auto"/>
          </w:divBdr>
        </w:div>
        <w:div w:id="363600190">
          <w:marLeft w:val="640"/>
          <w:marRight w:val="0"/>
          <w:marTop w:val="0"/>
          <w:marBottom w:val="0"/>
          <w:divBdr>
            <w:top w:val="none" w:sz="0" w:space="0" w:color="auto"/>
            <w:left w:val="none" w:sz="0" w:space="0" w:color="auto"/>
            <w:bottom w:val="none" w:sz="0" w:space="0" w:color="auto"/>
            <w:right w:val="none" w:sz="0" w:space="0" w:color="auto"/>
          </w:divBdr>
        </w:div>
        <w:div w:id="732627159">
          <w:marLeft w:val="640"/>
          <w:marRight w:val="0"/>
          <w:marTop w:val="0"/>
          <w:marBottom w:val="0"/>
          <w:divBdr>
            <w:top w:val="none" w:sz="0" w:space="0" w:color="auto"/>
            <w:left w:val="none" w:sz="0" w:space="0" w:color="auto"/>
            <w:bottom w:val="none" w:sz="0" w:space="0" w:color="auto"/>
            <w:right w:val="none" w:sz="0" w:space="0" w:color="auto"/>
          </w:divBdr>
        </w:div>
        <w:div w:id="2147357526">
          <w:marLeft w:val="640"/>
          <w:marRight w:val="0"/>
          <w:marTop w:val="0"/>
          <w:marBottom w:val="0"/>
          <w:divBdr>
            <w:top w:val="none" w:sz="0" w:space="0" w:color="auto"/>
            <w:left w:val="none" w:sz="0" w:space="0" w:color="auto"/>
            <w:bottom w:val="none" w:sz="0" w:space="0" w:color="auto"/>
            <w:right w:val="none" w:sz="0" w:space="0" w:color="auto"/>
          </w:divBdr>
        </w:div>
        <w:div w:id="2122527049">
          <w:marLeft w:val="640"/>
          <w:marRight w:val="0"/>
          <w:marTop w:val="0"/>
          <w:marBottom w:val="0"/>
          <w:divBdr>
            <w:top w:val="none" w:sz="0" w:space="0" w:color="auto"/>
            <w:left w:val="none" w:sz="0" w:space="0" w:color="auto"/>
            <w:bottom w:val="none" w:sz="0" w:space="0" w:color="auto"/>
            <w:right w:val="none" w:sz="0" w:space="0" w:color="auto"/>
          </w:divBdr>
        </w:div>
        <w:div w:id="1554996613">
          <w:marLeft w:val="640"/>
          <w:marRight w:val="0"/>
          <w:marTop w:val="0"/>
          <w:marBottom w:val="0"/>
          <w:divBdr>
            <w:top w:val="none" w:sz="0" w:space="0" w:color="auto"/>
            <w:left w:val="none" w:sz="0" w:space="0" w:color="auto"/>
            <w:bottom w:val="none" w:sz="0" w:space="0" w:color="auto"/>
            <w:right w:val="none" w:sz="0" w:space="0" w:color="auto"/>
          </w:divBdr>
        </w:div>
        <w:div w:id="393309254">
          <w:marLeft w:val="640"/>
          <w:marRight w:val="0"/>
          <w:marTop w:val="0"/>
          <w:marBottom w:val="0"/>
          <w:divBdr>
            <w:top w:val="none" w:sz="0" w:space="0" w:color="auto"/>
            <w:left w:val="none" w:sz="0" w:space="0" w:color="auto"/>
            <w:bottom w:val="none" w:sz="0" w:space="0" w:color="auto"/>
            <w:right w:val="none" w:sz="0" w:space="0" w:color="auto"/>
          </w:divBdr>
        </w:div>
        <w:div w:id="1256092989">
          <w:marLeft w:val="640"/>
          <w:marRight w:val="0"/>
          <w:marTop w:val="0"/>
          <w:marBottom w:val="0"/>
          <w:divBdr>
            <w:top w:val="none" w:sz="0" w:space="0" w:color="auto"/>
            <w:left w:val="none" w:sz="0" w:space="0" w:color="auto"/>
            <w:bottom w:val="none" w:sz="0" w:space="0" w:color="auto"/>
            <w:right w:val="none" w:sz="0" w:space="0" w:color="auto"/>
          </w:divBdr>
        </w:div>
        <w:div w:id="1219704313">
          <w:marLeft w:val="640"/>
          <w:marRight w:val="0"/>
          <w:marTop w:val="0"/>
          <w:marBottom w:val="0"/>
          <w:divBdr>
            <w:top w:val="none" w:sz="0" w:space="0" w:color="auto"/>
            <w:left w:val="none" w:sz="0" w:space="0" w:color="auto"/>
            <w:bottom w:val="none" w:sz="0" w:space="0" w:color="auto"/>
            <w:right w:val="none" w:sz="0" w:space="0" w:color="auto"/>
          </w:divBdr>
        </w:div>
        <w:div w:id="1708749298">
          <w:marLeft w:val="640"/>
          <w:marRight w:val="0"/>
          <w:marTop w:val="0"/>
          <w:marBottom w:val="0"/>
          <w:divBdr>
            <w:top w:val="none" w:sz="0" w:space="0" w:color="auto"/>
            <w:left w:val="none" w:sz="0" w:space="0" w:color="auto"/>
            <w:bottom w:val="none" w:sz="0" w:space="0" w:color="auto"/>
            <w:right w:val="none" w:sz="0" w:space="0" w:color="auto"/>
          </w:divBdr>
        </w:div>
        <w:div w:id="1867021460">
          <w:marLeft w:val="640"/>
          <w:marRight w:val="0"/>
          <w:marTop w:val="0"/>
          <w:marBottom w:val="0"/>
          <w:divBdr>
            <w:top w:val="none" w:sz="0" w:space="0" w:color="auto"/>
            <w:left w:val="none" w:sz="0" w:space="0" w:color="auto"/>
            <w:bottom w:val="none" w:sz="0" w:space="0" w:color="auto"/>
            <w:right w:val="none" w:sz="0" w:space="0" w:color="auto"/>
          </w:divBdr>
        </w:div>
        <w:div w:id="1319193835">
          <w:marLeft w:val="640"/>
          <w:marRight w:val="0"/>
          <w:marTop w:val="0"/>
          <w:marBottom w:val="0"/>
          <w:divBdr>
            <w:top w:val="none" w:sz="0" w:space="0" w:color="auto"/>
            <w:left w:val="none" w:sz="0" w:space="0" w:color="auto"/>
            <w:bottom w:val="none" w:sz="0" w:space="0" w:color="auto"/>
            <w:right w:val="none" w:sz="0" w:space="0" w:color="auto"/>
          </w:divBdr>
        </w:div>
        <w:div w:id="985400946">
          <w:marLeft w:val="640"/>
          <w:marRight w:val="0"/>
          <w:marTop w:val="0"/>
          <w:marBottom w:val="0"/>
          <w:divBdr>
            <w:top w:val="none" w:sz="0" w:space="0" w:color="auto"/>
            <w:left w:val="none" w:sz="0" w:space="0" w:color="auto"/>
            <w:bottom w:val="none" w:sz="0" w:space="0" w:color="auto"/>
            <w:right w:val="none" w:sz="0" w:space="0" w:color="auto"/>
          </w:divBdr>
        </w:div>
        <w:div w:id="958344225">
          <w:marLeft w:val="640"/>
          <w:marRight w:val="0"/>
          <w:marTop w:val="0"/>
          <w:marBottom w:val="0"/>
          <w:divBdr>
            <w:top w:val="none" w:sz="0" w:space="0" w:color="auto"/>
            <w:left w:val="none" w:sz="0" w:space="0" w:color="auto"/>
            <w:bottom w:val="none" w:sz="0" w:space="0" w:color="auto"/>
            <w:right w:val="none" w:sz="0" w:space="0" w:color="auto"/>
          </w:divBdr>
        </w:div>
        <w:div w:id="552470726">
          <w:marLeft w:val="640"/>
          <w:marRight w:val="0"/>
          <w:marTop w:val="0"/>
          <w:marBottom w:val="0"/>
          <w:divBdr>
            <w:top w:val="none" w:sz="0" w:space="0" w:color="auto"/>
            <w:left w:val="none" w:sz="0" w:space="0" w:color="auto"/>
            <w:bottom w:val="none" w:sz="0" w:space="0" w:color="auto"/>
            <w:right w:val="none" w:sz="0" w:space="0" w:color="auto"/>
          </w:divBdr>
        </w:div>
        <w:div w:id="2053578232">
          <w:marLeft w:val="640"/>
          <w:marRight w:val="0"/>
          <w:marTop w:val="0"/>
          <w:marBottom w:val="0"/>
          <w:divBdr>
            <w:top w:val="none" w:sz="0" w:space="0" w:color="auto"/>
            <w:left w:val="none" w:sz="0" w:space="0" w:color="auto"/>
            <w:bottom w:val="none" w:sz="0" w:space="0" w:color="auto"/>
            <w:right w:val="none" w:sz="0" w:space="0" w:color="auto"/>
          </w:divBdr>
        </w:div>
        <w:div w:id="1272588888">
          <w:marLeft w:val="640"/>
          <w:marRight w:val="0"/>
          <w:marTop w:val="0"/>
          <w:marBottom w:val="0"/>
          <w:divBdr>
            <w:top w:val="none" w:sz="0" w:space="0" w:color="auto"/>
            <w:left w:val="none" w:sz="0" w:space="0" w:color="auto"/>
            <w:bottom w:val="none" w:sz="0" w:space="0" w:color="auto"/>
            <w:right w:val="none" w:sz="0" w:space="0" w:color="auto"/>
          </w:divBdr>
        </w:div>
        <w:div w:id="632516334">
          <w:marLeft w:val="640"/>
          <w:marRight w:val="0"/>
          <w:marTop w:val="0"/>
          <w:marBottom w:val="0"/>
          <w:divBdr>
            <w:top w:val="none" w:sz="0" w:space="0" w:color="auto"/>
            <w:left w:val="none" w:sz="0" w:space="0" w:color="auto"/>
            <w:bottom w:val="none" w:sz="0" w:space="0" w:color="auto"/>
            <w:right w:val="none" w:sz="0" w:space="0" w:color="auto"/>
          </w:divBdr>
        </w:div>
        <w:div w:id="178352498">
          <w:marLeft w:val="640"/>
          <w:marRight w:val="0"/>
          <w:marTop w:val="0"/>
          <w:marBottom w:val="0"/>
          <w:divBdr>
            <w:top w:val="none" w:sz="0" w:space="0" w:color="auto"/>
            <w:left w:val="none" w:sz="0" w:space="0" w:color="auto"/>
            <w:bottom w:val="none" w:sz="0" w:space="0" w:color="auto"/>
            <w:right w:val="none" w:sz="0" w:space="0" w:color="auto"/>
          </w:divBdr>
        </w:div>
        <w:div w:id="48648665">
          <w:marLeft w:val="640"/>
          <w:marRight w:val="0"/>
          <w:marTop w:val="0"/>
          <w:marBottom w:val="0"/>
          <w:divBdr>
            <w:top w:val="none" w:sz="0" w:space="0" w:color="auto"/>
            <w:left w:val="none" w:sz="0" w:space="0" w:color="auto"/>
            <w:bottom w:val="none" w:sz="0" w:space="0" w:color="auto"/>
            <w:right w:val="none" w:sz="0" w:space="0" w:color="auto"/>
          </w:divBdr>
        </w:div>
        <w:div w:id="1170415265">
          <w:marLeft w:val="640"/>
          <w:marRight w:val="0"/>
          <w:marTop w:val="0"/>
          <w:marBottom w:val="0"/>
          <w:divBdr>
            <w:top w:val="none" w:sz="0" w:space="0" w:color="auto"/>
            <w:left w:val="none" w:sz="0" w:space="0" w:color="auto"/>
            <w:bottom w:val="none" w:sz="0" w:space="0" w:color="auto"/>
            <w:right w:val="none" w:sz="0" w:space="0" w:color="auto"/>
          </w:divBdr>
        </w:div>
        <w:div w:id="1114984654">
          <w:marLeft w:val="640"/>
          <w:marRight w:val="0"/>
          <w:marTop w:val="0"/>
          <w:marBottom w:val="0"/>
          <w:divBdr>
            <w:top w:val="none" w:sz="0" w:space="0" w:color="auto"/>
            <w:left w:val="none" w:sz="0" w:space="0" w:color="auto"/>
            <w:bottom w:val="none" w:sz="0" w:space="0" w:color="auto"/>
            <w:right w:val="none" w:sz="0" w:space="0" w:color="auto"/>
          </w:divBdr>
        </w:div>
        <w:div w:id="1278682272">
          <w:marLeft w:val="640"/>
          <w:marRight w:val="0"/>
          <w:marTop w:val="0"/>
          <w:marBottom w:val="0"/>
          <w:divBdr>
            <w:top w:val="none" w:sz="0" w:space="0" w:color="auto"/>
            <w:left w:val="none" w:sz="0" w:space="0" w:color="auto"/>
            <w:bottom w:val="none" w:sz="0" w:space="0" w:color="auto"/>
            <w:right w:val="none" w:sz="0" w:space="0" w:color="auto"/>
          </w:divBdr>
        </w:div>
        <w:div w:id="1618172454">
          <w:marLeft w:val="640"/>
          <w:marRight w:val="0"/>
          <w:marTop w:val="0"/>
          <w:marBottom w:val="0"/>
          <w:divBdr>
            <w:top w:val="none" w:sz="0" w:space="0" w:color="auto"/>
            <w:left w:val="none" w:sz="0" w:space="0" w:color="auto"/>
            <w:bottom w:val="none" w:sz="0" w:space="0" w:color="auto"/>
            <w:right w:val="none" w:sz="0" w:space="0" w:color="auto"/>
          </w:divBdr>
        </w:div>
        <w:div w:id="2009824137">
          <w:marLeft w:val="640"/>
          <w:marRight w:val="0"/>
          <w:marTop w:val="0"/>
          <w:marBottom w:val="0"/>
          <w:divBdr>
            <w:top w:val="none" w:sz="0" w:space="0" w:color="auto"/>
            <w:left w:val="none" w:sz="0" w:space="0" w:color="auto"/>
            <w:bottom w:val="none" w:sz="0" w:space="0" w:color="auto"/>
            <w:right w:val="none" w:sz="0" w:space="0" w:color="auto"/>
          </w:divBdr>
        </w:div>
        <w:div w:id="1952276775">
          <w:marLeft w:val="640"/>
          <w:marRight w:val="0"/>
          <w:marTop w:val="0"/>
          <w:marBottom w:val="0"/>
          <w:divBdr>
            <w:top w:val="none" w:sz="0" w:space="0" w:color="auto"/>
            <w:left w:val="none" w:sz="0" w:space="0" w:color="auto"/>
            <w:bottom w:val="none" w:sz="0" w:space="0" w:color="auto"/>
            <w:right w:val="none" w:sz="0" w:space="0" w:color="auto"/>
          </w:divBdr>
        </w:div>
        <w:div w:id="807864664">
          <w:marLeft w:val="640"/>
          <w:marRight w:val="0"/>
          <w:marTop w:val="0"/>
          <w:marBottom w:val="0"/>
          <w:divBdr>
            <w:top w:val="none" w:sz="0" w:space="0" w:color="auto"/>
            <w:left w:val="none" w:sz="0" w:space="0" w:color="auto"/>
            <w:bottom w:val="none" w:sz="0" w:space="0" w:color="auto"/>
            <w:right w:val="none" w:sz="0" w:space="0" w:color="auto"/>
          </w:divBdr>
        </w:div>
        <w:div w:id="1077631948">
          <w:marLeft w:val="640"/>
          <w:marRight w:val="0"/>
          <w:marTop w:val="0"/>
          <w:marBottom w:val="0"/>
          <w:divBdr>
            <w:top w:val="none" w:sz="0" w:space="0" w:color="auto"/>
            <w:left w:val="none" w:sz="0" w:space="0" w:color="auto"/>
            <w:bottom w:val="none" w:sz="0" w:space="0" w:color="auto"/>
            <w:right w:val="none" w:sz="0" w:space="0" w:color="auto"/>
          </w:divBdr>
        </w:div>
        <w:div w:id="1560048992">
          <w:marLeft w:val="640"/>
          <w:marRight w:val="0"/>
          <w:marTop w:val="0"/>
          <w:marBottom w:val="0"/>
          <w:divBdr>
            <w:top w:val="none" w:sz="0" w:space="0" w:color="auto"/>
            <w:left w:val="none" w:sz="0" w:space="0" w:color="auto"/>
            <w:bottom w:val="none" w:sz="0" w:space="0" w:color="auto"/>
            <w:right w:val="none" w:sz="0" w:space="0" w:color="auto"/>
          </w:divBdr>
        </w:div>
        <w:div w:id="859974043">
          <w:marLeft w:val="640"/>
          <w:marRight w:val="0"/>
          <w:marTop w:val="0"/>
          <w:marBottom w:val="0"/>
          <w:divBdr>
            <w:top w:val="none" w:sz="0" w:space="0" w:color="auto"/>
            <w:left w:val="none" w:sz="0" w:space="0" w:color="auto"/>
            <w:bottom w:val="none" w:sz="0" w:space="0" w:color="auto"/>
            <w:right w:val="none" w:sz="0" w:space="0" w:color="auto"/>
          </w:divBdr>
        </w:div>
        <w:div w:id="1519125094">
          <w:marLeft w:val="640"/>
          <w:marRight w:val="0"/>
          <w:marTop w:val="0"/>
          <w:marBottom w:val="0"/>
          <w:divBdr>
            <w:top w:val="none" w:sz="0" w:space="0" w:color="auto"/>
            <w:left w:val="none" w:sz="0" w:space="0" w:color="auto"/>
            <w:bottom w:val="none" w:sz="0" w:space="0" w:color="auto"/>
            <w:right w:val="none" w:sz="0" w:space="0" w:color="auto"/>
          </w:divBdr>
        </w:div>
        <w:div w:id="1344942409">
          <w:marLeft w:val="640"/>
          <w:marRight w:val="0"/>
          <w:marTop w:val="0"/>
          <w:marBottom w:val="0"/>
          <w:divBdr>
            <w:top w:val="none" w:sz="0" w:space="0" w:color="auto"/>
            <w:left w:val="none" w:sz="0" w:space="0" w:color="auto"/>
            <w:bottom w:val="none" w:sz="0" w:space="0" w:color="auto"/>
            <w:right w:val="none" w:sz="0" w:space="0" w:color="auto"/>
          </w:divBdr>
        </w:div>
        <w:div w:id="1107844760">
          <w:marLeft w:val="640"/>
          <w:marRight w:val="0"/>
          <w:marTop w:val="0"/>
          <w:marBottom w:val="0"/>
          <w:divBdr>
            <w:top w:val="none" w:sz="0" w:space="0" w:color="auto"/>
            <w:left w:val="none" w:sz="0" w:space="0" w:color="auto"/>
            <w:bottom w:val="none" w:sz="0" w:space="0" w:color="auto"/>
            <w:right w:val="none" w:sz="0" w:space="0" w:color="auto"/>
          </w:divBdr>
        </w:div>
        <w:div w:id="1119027883">
          <w:marLeft w:val="640"/>
          <w:marRight w:val="0"/>
          <w:marTop w:val="0"/>
          <w:marBottom w:val="0"/>
          <w:divBdr>
            <w:top w:val="none" w:sz="0" w:space="0" w:color="auto"/>
            <w:left w:val="none" w:sz="0" w:space="0" w:color="auto"/>
            <w:bottom w:val="none" w:sz="0" w:space="0" w:color="auto"/>
            <w:right w:val="none" w:sz="0" w:space="0" w:color="auto"/>
          </w:divBdr>
        </w:div>
        <w:div w:id="1533035166">
          <w:marLeft w:val="640"/>
          <w:marRight w:val="0"/>
          <w:marTop w:val="0"/>
          <w:marBottom w:val="0"/>
          <w:divBdr>
            <w:top w:val="none" w:sz="0" w:space="0" w:color="auto"/>
            <w:left w:val="none" w:sz="0" w:space="0" w:color="auto"/>
            <w:bottom w:val="none" w:sz="0" w:space="0" w:color="auto"/>
            <w:right w:val="none" w:sz="0" w:space="0" w:color="auto"/>
          </w:divBdr>
        </w:div>
        <w:div w:id="571044420">
          <w:marLeft w:val="640"/>
          <w:marRight w:val="0"/>
          <w:marTop w:val="0"/>
          <w:marBottom w:val="0"/>
          <w:divBdr>
            <w:top w:val="none" w:sz="0" w:space="0" w:color="auto"/>
            <w:left w:val="none" w:sz="0" w:space="0" w:color="auto"/>
            <w:bottom w:val="none" w:sz="0" w:space="0" w:color="auto"/>
            <w:right w:val="none" w:sz="0" w:space="0" w:color="auto"/>
          </w:divBdr>
        </w:div>
        <w:div w:id="1362509126">
          <w:marLeft w:val="640"/>
          <w:marRight w:val="0"/>
          <w:marTop w:val="0"/>
          <w:marBottom w:val="0"/>
          <w:divBdr>
            <w:top w:val="none" w:sz="0" w:space="0" w:color="auto"/>
            <w:left w:val="none" w:sz="0" w:space="0" w:color="auto"/>
            <w:bottom w:val="none" w:sz="0" w:space="0" w:color="auto"/>
            <w:right w:val="none" w:sz="0" w:space="0" w:color="auto"/>
          </w:divBdr>
        </w:div>
        <w:div w:id="699085017">
          <w:marLeft w:val="640"/>
          <w:marRight w:val="0"/>
          <w:marTop w:val="0"/>
          <w:marBottom w:val="0"/>
          <w:divBdr>
            <w:top w:val="none" w:sz="0" w:space="0" w:color="auto"/>
            <w:left w:val="none" w:sz="0" w:space="0" w:color="auto"/>
            <w:bottom w:val="none" w:sz="0" w:space="0" w:color="auto"/>
            <w:right w:val="none" w:sz="0" w:space="0" w:color="auto"/>
          </w:divBdr>
        </w:div>
        <w:div w:id="1985158614">
          <w:marLeft w:val="640"/>
          <w:marRight w:val="0"/>
          <w:marTop w:val="0"/>
          <w:marBottom w:val="0"/>
          <w:divBdr>
            <w:top w:val="none" w:sz="0" w:space="0" w:color="auto"/>
            <w:left w:val="none" w:sz="0" w:space="0" w:color="auto"/>
            <w:bottom w:val="none" w:sz="0" w:space="0" w:color="auto"/>
            <w:right w:val="none" w:sz="0" w:space="0" w:color="auto"/>
          </w:divBdr>
        </w:div>
        <w:div w:id="1585532911">
          <w:marLeft w:val="640"/>
          <w:marRight w:val="0"/>
          <w:marTop w:val="0"/>
          <w:marBottom w:val="0"/>
          <w:divBdr>
            <w:top w:val="none" w:sz="0" w:space="0" w:color="auto"/>
            <w:left w:val="none" w:sz="0" w:space="0" w:color="auto"/>
            <w:bottom w:val="none" w:sz="0" w:space="0" w:color="auto"/>
            <w:right w:val="none" w:sz="0" w:space="0" w:color="auto"/>
          </w:divBdr>
        </w:div>
        <w:div w:id="369649382">
          <w:marLeft w:val="640"/>
          <w:marRight w:val="0"/>
          <w:marTop w:val="0"/>
          <w:marBottom w:val="0"/>
          <w:divBdr>
            <w:top w:val="none" w:sz="0" w:space="0" w:color="auto"/>
            <w:left w:val="none" w:sz="0" w:space="0" w:color="auto"/>
            <w:bottom w:val="none" w:sz="0" w:space="0" w:color="auto"/>
            <w:right w:val="none" w:sz="0" w:space="0" w:color="auto"/>
          </w:divBdr>
        </w:div>
        <w:div w:id="1606036506">
          <w:marLeft w:val="640"/>
          <w:marRight w:val="0"/>
          <w:marTop w:val="0"/>
          <w:marBottom w:val="0"/>
          <w:divBdr>
            <w:top w:val="none" w:sz="0" w:space="0" w:color="auto"/>
            <w:left w:val="none" w:sz="0" w:space="0" w:color="auto"/>
            <w:bottom w:val="none" w:sz="0" w:space="0" w:color="auto"/>
            <w:right w:val="none" w:sz="0" w:space="0" w:color="auto"/>
          </w:divBdr>
        </w:div>
        <w:div w:id="185681663">
          <w:marLeft w:val="640"/>
          <w:marRight w:val="0"/>
          <w:marTop w:val="0"/>
          <w:marBottom w:val="0"/>
          <w:divBdr>
            <w:top w:val="none" w:sz="0" w:space="0" w:color="auto"/>
            <w:left w:val="none" w:sz="0" w:space="0" w:color="auto"/>
            <w:bottom w:val="none" w:sz="0" w:space="0" w:color="auto"/>
            <w:right w:val="none" w:sz="0" w:space="0" w:color="auto"/>
          </w:divBdr>
        </w:div>
        <w:div w:id="1644507060">
          <w:marLeft w:val="640"/>
          <w:marRight w:val="0"/>
          <w:marTop w:val="0"/>
          <w:marBottom w:val="0"/>
          <w:divBdr>
            <w:top w:val="none" w:sz="0" w:space="0" w:color="auto"/>
            <w:left w:val="none" w:sz="0" w:space="0" w:color="auto"/>
            <w:bottom w:val="none" w:sz="0" w:space="0" w:color="auto"/>
            <w:right w:val="none" w:sz="0" w:space="0" w:color="auto"/>
          </w:divBdr>
        </w:div>
        <w:div w:id="1450784531">
          <w:marLeft w:val="640"/>
          <w:marRight w:val="0"/>
          <w:marTop w:val="0"/>
          <w:marBottom w:val="0"/>
          <w:divBdr>
            <w:top w:val="none" w:sz="0" w:space="0" w:color="auto"/>
            <w:left w:val="none" w:sz="0" w:space="0" w:color="auto"/>
            <w:bottom w:val="none" w:sz="0" w:space="0" w:color="auto"/>
            <w:right w:val="none" w:sz="0" w:space="0" w:color="auto"/>
          </w:divBdr>
        </w:div>
        <w:div w:id="1115174496">
          <w:marLeft w:val="640"/>
          <w:marRight w:val="0"/>
          <w:marTop w:val="0"/>
          <w:marBottom w:val="0"/>
          <w:divBdr>
            <w:top w:val="none" w:sz="0" w:space="0" w:color="auto"/>
            <w:left w:val="none" w:sz="0" w:space="0" w:color="auto"/>
            <w:bottom w:val="none" w:sz="0" w:space="0" w:color="auto"/>
            <w:right w:val="none" w:sz="0" w:space="0" w:color="auto"/>
          </w:divBdr>
        </w:div>
        <w:div w:id="1802186202">
          <w:marLeft w:val="640"/>
          <w:marRight w:val="0"/>
          <w:marTop w:val="0"/>
          <w:marBottom w:val="0"/>
          <w:divBdr>
            <w:top w:val="none" w:sz="0" w:space="0" w:color="auto"/>
            <w:left w:val="none" w:sz="0" w:space="0" w:color="auto"/>
            <w:bottom w:val="none" w:sz="0" w:space="0" w:color="auto"/>
            <w:right w:val="none" w:sz="0" w:space="0" w:color="auto"/>
          </w:divBdr>
        </w:div>
        <w:div w:id="1897355415">
          <w:marLeft w:val="640"/>
          <w:marRight w:val="0"/>
          <w:marTop w:val="0"/>
          <w:marBottom w:val="0"/>
          <w:divBdr>
            <w:top w:val="none" w:sz="0" w:space="0" w:color="auto"/>
            <w:left w:val="none" w:sz="0" w:space="0" w:color="auto"/>
            <w:bottom w:val="none" w:sz="0" w:space="0" w:color="auto"/>
            <w:right w:val="none" w:sz="0" w:space="0" w:color="auto"/>
          </w:divBdr>
        </w:div>
        <w:div w:id="471555459">
          <w:marLeft w:val="640"/>
          <w:marRight w:val="0"/>
          <w:marTop w:val="0"/>
          <w:marBottom w:val="0"/>
          <w:divBdr>
            <w:top w:val="none" w:sz="0" w:space="0" w:color="auto"/>
            <w:left w:val="none" w:sz="0" w:space="0" w:color="auto"/>
            <w:bottom w:val="none" w:sz="0" w:space="0" w:color="auto"/>
            <w:right w:val="none" w:sz="0" w:space="0" w:color="auto"/>
          </w:divBdr>
        </w:div>
        <w:div w:id="711224517">
          <w:marLeft w:val="640"/>
          <w:marRight w:val="0"/>
          <w:marTop w:val="0"/>
          <w:marBottom w:val="0"/>
          <w:divBdr>
            <w:top w:val="none" w:sz="0" w:space="0" w:color="auto"/>
            <w:left w:val="none" w:sz="0" w:space="0" w:color="auto"/>
            <w:bottom w:val="none" w:sz="0" w:space="0" w:color="auto"/>
            <w:right w:val="none" w:sz="0" w:space="0" w:color="auto"/>
          </w:divBdr>
        </w:div>
        <w:div w:id="334571014">
          <w:marLeft w:val="640"/>
          <w:marRight w:val="0"/>
          <w:marTop w:val="0"/>
          <w:marBottom w:val="0"/>
          <w:divBdr>
            <w:top w:val="none" w:sz="0" w:space="0" w:color="auto"/>
            <w:left w:val="none" w:sz="0" w:space="0" w:color="auto"/>
            <w:bottom w:val="none" w:sz="0" w:space="0" w:color="auto"/>
            <w:right w:val="none" w:sz="0" w:space="0" w:color="auto"/>
          </w:divBdr>
        </w:div>
        <w:div w:id="1920868094">
          <w:marLeft w:val="640"/>
          <w:marRight w:val="0"/>
          <w:marTop w:val="0"/>
          <w:marBottom w:val="0"/>
          <w:divBdr>
            <w:top w:val="none" w:sz="0" w:space="0" w:color="auto"/>
            <w:left w:val="none" w:sz="0" w:space="0" w:color="auto"/>
            <w:bottom w:val="none" w:sz="0" w:space="0" w:color="auto"/>
            <w:right w:val="none" w:sz="0" w:space="0" w:color="auto"/>
          </w:divBdr>
        </w:div>
      </w:divsChild>
    </w:div>
    <w:div w:id="1731878814">
      <w:bodyDiv w:val="1"/>
      <w:marLeft w:val="0"/>
      <w:marRight w:val="0"/>
      <w:marTop w:val="0"/>
      <w:marBottom w:val="0"/>
      <w:divBdr>
        <w:top w:val="none" w:sz="0" w:space="0" w:color="auto"/>
        <w:left w:val="none" w:sz="0" w:space="0" w:color="auto"/>
        <w:bottom w:val="none" w:sz="0" w:space="0" w:color="auto"/>
        <w:right w:val="none" w:sz="0" w:space="0" w:color="auto"/>
      </w:divBdr>
    </w:div>
    <w:div w:id="1757290901">
      <w:bodyDiv w:val="1"/>
      <w:marLeft w:val="0"/>
      <w:marRight w:val="0"/>
      <w:marTop w:val="0"/>
      <w:marBottom w:val="0"/>
      <w:divBdr>
        <w:top w:val="none" w:sz="0" w:space="0" w:color="auto"/>
        <w:left w:val="none" w:sz="0" w:space="0" w:color="auto"/>
        <w:bottom w:val="none" w:sz="0" w:space="0" w:color="auto"/>
        <w:right w:val="none" w:sz="0" w:space="0" w:color="auto"/>
      </w:divBdr>
    </w:div>
    <w:div w:id="1767921237">
      <w:bodyDiv w:val="1"/>
      <w:marLeft w:val="0"/>
      <w:marRight w:val="0"/>
      <w:marTop w:val="0"/>
      <w:marBottom w:val="0"/>
      <w:divBdr>
        <w:top w:val="none" w:sz="0" w:space="0" w:color="auto"/>
        <w:left w:val="none" w:sz="0" w:space="0" w:color="auto"/>
        <w:bottom w:val="none" w:sz="0" w:space="0" w:color="auto"/>
        <w:right w:val="none" w:sz="0" w:space="0" w:color="auto"/>
      </w:divBdr>
    </w:div>
    <w:div w:id="1768622482">
      <w:bodyDiv w:val="1"/>
      <w:marLeft w:val="0"/>
      <w:marRight w:val="0"/>
      <w:marTop w:val="0"/>
      <w:marBottom w:val="0"/>
      <w:divBdr>
        <w:top w:val="none" w:sz="0" w:space="0" w:color="auto"/>
        <w:left w:val="none" w:sz="0" w:space="0" w:color="auto"/>
        <w:bottom w:val="none" w:sz="0" w:space="0" w:color="auto"/>
        <w:right w:val="none" w:sz="0" w:space="0" w:color="auto"/>
      </w:divBdr>
    </w:div>
    <w:div w:id="1773934580">
      <w:bodyDiv w:val="1"/>
      <w:marLeft w:val="0"/>
      <w:marRight w:val="0"/>
      <w:marTop w:val="0"/>
      <w:marBottom w:val="0"/>
      <w:divBdr>
        <w:top w:val="none" w:sz="0" w:space="0" w:color="auto"/>
        <w:left w:val="none" w:sz="0" w:space="0" w:color="auto"/>
        <w:bottom w:val="none" w:sz="0" w:space="0" w:color="auto"/>
        <w:right w:val="none" w:sz="0" w:space="0" w:color="auto"/>
      </w:divBdr>
    </w:div>
    <w:div w:id="1775176348">
      <w:bodyDiv w:val="1"/>
      <w:marLeft w:val="0"/>
      <w:marRight w:val="0"/>
      <w:marTop w:val="0"/>
      <w:marBottom w:val="0"/>
      <w:divBdr>
        <w:top w:val="none" w:sz="0" w:space="0" w:color="auto"/>
        <w:left w:val="none" w:sz="0" w:space="0" w:color="auto"/>
        <w:bottom w:val="none" w:sz="0" w:space="0" w:color="auto"/>
        <w:right w:val="none" w:sz="0" w:space="0" w:color="auto"/>
      </w:divBdr>
    </w:div>
    <w:div w:id="1783957471">
      <w:bodyDiv w:val="1"/>
      <w:marLeft w:val="0"/>
      <w:marRight w:val="0"/>
      <w:marTop w:val="0"/>
      <w:marBottom w:val="0"/>
      <w:divBdr>
        <w:top w:val="none" w:sz="0" w:space="0" w:color="auto"/>
        <w:left w:val="none" w:sz="0" w:space="0" w:color="auto"/>
        <w:bottom w:val="none" w:sz="0" w:space="0" w:color="auto"/>
        <w:right w:val="none" w:sz="0" w:space="0" w:color="auto"/>
      </w:divBdr>
    </w:div>
    <w:div w:id="1788085131">
      <w:bodyDiv w:val="1"/>
      <w:marLeft w:val="0"/>
      <w:marRight w:val="0"/>
      <w:marTop w:val="0"/>
      <w:marBottom w:val="0"/>
      <w:divBdr>
        <w:top w:val="none" w:sz="0" w:space="0" w:color="auto"/>
        <w:left w:val="none" w:sz="0" w:space="0" w:color="auto"/>
        <w:bottom w:val="none" w:sz="0" w:space="0" w:color="auto"/>
        <w:right w:val="none" w:sz="0" w:space="0" w:color="auto"/>
      </w:divBdr>
    </w:div>
    <w:div w:id="1790466358">
      <w:bodyDiv w:val="1"/>
      <w:marLeft w:val="0"/>
      <w:marRight w:val="0"/>
      <w:marTop w:val="0"/>
      <w:marBottom w:val="0"/>
      <w:divBdr>
        <w:top w:val="none" w:sz="0" w:space="0" w:color="auto"/>
        <w:left w:val="none" w:sz="0" w:space="0" w:color="auto"/>
        <w:bottom w:val="none" w:sz="0" w:space="0" w:color="auto"/>
        <w:right w:val="none" w:sz="0" w:space="0" w:color="auto"/>
      </w:divBdr>
    </w:div>
    <w:div w:id="1802533612">
      <w:bodyDiv w:val="1"/>
      <w:marLeft w:val="0"/>
      <w:marRight w:val="0"/>
      <w:marTop w:val="0"/>
      <w:marBottom w:val="0"/>
      <w:divBdr>
        <w:top w:val="none" w:sz="0" w:space="0" w:color="auto"/>
        <w:left w:val="none" w:sz="0" w:space="0" w:color="auto"/>
        <w:bottom w:val="none" w:sz="0" w:space="0" w:color="auto"/>
        <w:right w:val="none" w:sz="0" w:space="0" w:color="auto"/>
      </w:divBdr>
    </w:div>
    <w:div w:id="1803113063">
      <w:bodyDiv w:val="1"/>
      <w:marLeft w:val="0"/>
      <w:marRight w:val="0"/>
      <w:marTop w:val="0"/>
      <w:marBottom w:val="0"/>
      <w:divBdr>
        <w:top w:val="none" w:sz="0" w:space="0" w:color="auto"/>
        <w:left w:val="none" w:sz="0" w:space="0" w:color="auto"/>
        <w:bottom w:val="none" w:sz="0" w:space="0" w:color="auto"/>
        <w:right w:val="none" w:sz="0" w:space="0" w:color="auto"/>
      </w:divBdr>
    </w:div>
    <w:div w:id="1827743207">
      <w:bodyDiv w:val="1"/>
      <w:marLeft w:val="0"/>
      <w:marRight w:val="0"/>
      <w:marTop w:val="0"/>
      <w:marBottom w:val="0"/>
      <w:divBdr>
        <w:top w:val="none" w:sz="0" w:space="0" w:color="auto"/>
        <w:left w:val="none" w:sz="0" w:space="0" w:color="auto"/>
        <w:bottom w:val="none" w:sz="0" w:space="0" w:color="auto"/>
        <w:right w:val="none" w:sz="0" w:space="0" w:color="auto"/>
      </w:divBdr>
    </w:div>
    <w:div w:id="1829780584">
      <w:bodyDiv w:val="1"/>
      <w:marLeft w:val="0"/>
      <w:marRight w:val="0"/>
      <w:marTop w:val="0"/>
      <w:marBottom w:val="0"/>
      <w:divBdr>
        <w:top w:val="none" w:sz="0" w:space="0" w:color="auto"/>
        <w:left w:val="none" w:sz="0" w:space="0" w:color="auto"/>
        <w:bottom w:val="none" w:sz="0" w:space="0" w:color="auto"/>
        <w:right w:val="none" w:sz="0" w:space="0" w:color="auto"/>
      </w:divBdr>
    </w:div>
    <w:div w:id="1843008508">
      <w:bodyDiv w:val="1"/>
      <w:marLeft w:val="0"/>
      <w:marRight w:val="0"/>
      <w:marTop w:val="0"/>
      <w:marBottom w:val="0"/>
      <w:divBdr>
        <w:top w:val="none" w:sz="0" w:space="0" w:color="auto"/>
        <w:left w:val="none" w:sz="0" w:space="0" w:color="auto"/>
        <w:bottom w:val="none" w:sz="0" w:space="0" w:color="auto"/>
        <w:right w:val="none" w:sz="0" w:space="0" w:color="auto"/>
      </w:divBdr>
    </w:div>
    <w:div w:id="1846745368">
      <w:bodyDiv w:val="1"/>
      <w:marLeft w:val="0"/>
      <w:marRight w:val="0"/>
      <w:marTop w:val="0"/>
      <w:marBottom w:val="0"/>
      <w:divBdr>
        <w:top w:val="none" w:sz="0" w:space="0" w:color="auto"/>
        <w:left w:val="none" w:sz="0" w:space="0" w:color="auto"/>
        <w:bottom w:val="none" w:sz="0" w:space="0" w:color="auto"/>
        <w:right w:val="none" w:sz="0" w:space="0" w:color="auto"/>
      </w:divBdr>
    </w:div>
    <w:div w:id="1852210958">
      <w:bodyDiv w:val="1"/>
      <w:marLeft w:val="0"/>
      <w:marRight w:val="0"/>
      <w:marTop w:val="0"/>
      <w:marBottom w:val="0"/>
      <w:divBdr>
        <w:top w:val="none" w:sz="0" w:space="0" w:color="auto"/>
        <w:left w:val="none" w:sz="0" w:space="0" w:color="auto"/>
        <w:bottom w:val="none" w:sz="0" w:space="0" w:color="auto"/>
        <w:right w:val="none" w:sz="0" w:space="0" w:color="auto"/>
      </w:divBdr>
    </w:div>
    <w:div w:id="1855875213">
      <w:bodyDiv w:val="1"/>
      <w:marLeft w:val="0"/>
      <w:marRight w:val="0"/>
      <w:marTop w:val="0"/>
      <w:marBottom w:val="0"/>
      <w:divBdr>
        <w:top w:val="none" w:sz="0" w:space="0" w:color="auto"/>
        <w:left w:val="none" w:sz="0" w:space="0" w:color="auto"/>
        <w:bottom w:val="none" w:sz="0" w:space="0" w:color="auto"/>
        <w:right w:val="none" w:sz="0" w:space="0" w:color="auto"/>
      </w:divBdr>
    </w:div>
    <w:div w:id="1857883321">
      <w:bodyDiv w:val="1"/>
      <w:marLeft w:val="0"/>
      <w:marRight w:val="0"/>
      <w:marTop w:val="0"/>
      <w:marBottom w:val="0"/>
      <w:divBdr>
        <w:top w:val="none" w:sz="0" w:space="0" w:color="auto"/>
        <w:left w:val="none" w:sz="0" w:space="0" w:color="auto"/>
        <w:bottom w:val="none" w:sz="0" w:space="0" w:color="auto"/>
        <w:right w:val="none" w:sz="0" w:space="0" w:color="auto"/>
      </w:divBdr>
    </w:div>
    <w:div w:id="1860704394">
      <w:bodyDiv w:val="1"/>
      <w:marLeft w:val="0"/>
      <w:marRight w:val="0"/>
      <w:marTop w:val="0"/>
      <w:marBottom w:val="0"/>
      <w:divBdr>
        <w:top w:val="none" w:sz="0" w:space="0" w:color="auto"/>
        <w:left w:val="none" w:sz="0" w:space="0" w:color="auto"/>
        <w:bottom w:val="none" w:sz="0" w:space="0" w:color="auto"/>
        <w:right w:val="none" w:sz="0" w:space="0" w:color="auto"/>
      </w:divBdr>
    </w:div>
    <w:div w:id="1862628041">
      <w:bodyDiv w:val="1"/>
      <w:marLeft w:val="0"/>
      <w:marRight w:val="0"/>
      <w:marTop w:val="0"/>
      <w:marBottom w:val="0"/>
      <w:divBdr>
        <w:top w:val="none" w:sz="0" w:space="0" w:color="auto"/>
        <w:left w:val="none" w:sz="0" w:space="0" w:color="auto"/>
        <w:bottom w:val="none" w:sz="0" w:space="0" w:color="auto"/>
        <w:right w:val="none" w:sz="0" w:space="0" w:color="auto"/>
      </w:divBdr>
    </w:div>
    <w:div w:id="1874464438">
      <w:bodyDiv w:val="1"/>
      <w:marLeft w:val="0"/>
      <w:marRight w:val="0"/>
      <w:marTop w:val="0"/>
      <w:marBottom w:val="0"/>
      <w:divBdr>
        <w:top w:val="none" w:sz="0" w:space="0" w:color="auto"/>
        <w:left w:val="none" w:sz="0" w:space="0" w:color="auto"/>
        <w:bottom w:val="none" w:sz="0" w:space="0" w:color="auto"/>
        <w:right w:val="none" w:sz="0" w:space="0" w:color="auto"/>
      </w:divBdr>
    </w:div>
    <w:div w:id="1876042414">
      <w:bodyDiv w:val="1"/>
      <w:marLeft w:val="0"/>
      <w:marRight w:val="0"/>
      <w:marTop w:val="0"/>
      <w:marBottom w:val="0"/>
      <w:divBdr>
        <w:top w:val="none" w:sz="0" w:space="0" w:color="auto"/>
        <w:left w:val="none" w:sz="0" w:space="0" w:color="auto"/>
        <w:bottom w:val="none" w:sz="0" w:space="0" w:color="auto"/>
        <w:right w:val="none" w:sz="0" w:space="0" w:color="auto"/>
      </w:divBdr>
    </w:div>
    <w:div w:id="1881476879">
      <w:bodyDiv w:val="1"/>
      <w:marLeft w:val="0"/>
      <w:marRight w:val="0"/>
      <w:marTop w:val="0"/>
      <w:marBottom w:val="0"/>
      <w:divBdr>
        <w:top w:val="none" w:sz="0" w:space="0" w:color="auto"/>
        <w:left w:val="none" w:sz="0" w:space="0" w:color="auto"/>
        <w:bottom w:val="none" w:sz="0" w:space="0" w:color="auto"/>
        <w:right w:val="none" w:sz="0" w:space="0" w:color="auto"/>
      </w:divBdr>
    </w:div>
    <w:div w:id="1881896730">
      <w:bodyDiv w:val="1"/>
      <w:marLeft w:val="0"/>
      <w:marRight w:val="0"/>
      <w:marTop w:val="0"/>
      <w:marBottom w:val="0"/>
      <w:divBdr>
        <w:top w:val="none" w:sz="0" w:space="0" w:color="auto"/>
        <w:left w:val="none" w:sz="0" w:space="0" w:color="auto"/>
        <w:bottom w:val="none" w:sz="0" w:space="0" w:color="auto"/>
        <w:right w:val="none" w:sz="0" w:space="0" w:color="auto"/>
      </w:divBdr>
    </w:div>
    <w:div w:id="1885409593">
      <w:bodyDiv w:val="1"/>
      <w:marLeft w:val="0"/>
      <w:marRight w:val="0"/>
      <w:marTop w:val="0"/>
      <w:marBottom w:val="0"/>
      <w:divBdr>
        <w:top w:val="none" w:sz="0" w:space="0" w:color="auto"/>
        <w:left w:val="none" w:sz="0" w:space="0" w:color="auto"/>
        <w:bottom w:val="none" w:sz="0" w:space="0" w:color="auto"/>
        <w:right w:val="none" w:sz="0" w:space="0" w:color="auto"/>
      </w:divBdr>
    </w:div>
    <w:div w:id="1888713548">
      <w:bodyDiv w:val="1"/>
      <w:marLeft w:val="0"/>
      <w:marRight w:val="0"/>
      <w:marTop w:val="0"/>
      <w:marBottom w:val="0"/>
      <w:divBdr>
        <w:top w:val="none" w:sz="0" w:space="0" w:color="auto"/>
        <w:left w:val="none" w:sz="0" w:space="0" w:color="auto"/>
        <w:bottom w:val="none" w:sz="0" w:space="0" w:color="auto"/>
        <w:right w:val="none" w:sz="0" w:space="0" w:color="auto"/>
      </w:divBdr>
    </w:div>
    <w:div w:id="1891651550">
      <w:bodyDiv w:val="1"/>
      <w:marLeft w:val="0"/>
      <w:marRight w:val="0"/>
      <w:marTop w:val="0"/>
      <w:marBottom w:val="0"/>
      <w:divBdr>
        <w:top w:val="none" w:sz="0" w:space="0" w:color="auto"/>
        <w:left w:val="none" w:sz="0" w:space="0" w:color="auto"/>
        <w:bottom w:val="none" w:sz="0" w:space="0" w:color="auto"/>
        <w:right w:val="none" w:sz="0" w:space="0" w:color="auto"/>
      </w:divBdr>
    </w:div>
    <w:div w:id="1893998460">
      <w:bodyDiv w:val="1"/>
      <w:marLeft w:val="0"/>
      <w:marRight w:val="0"/>
      <w:marTop w:val="0"/>
      <w:marBottom w:val="0"/>
      <w:divBdr>
        <w:top w:val="none" w:sz="0" w:space="0" w:color="auto"/>
        <w:left w:val="none" w:sz="0" w:space="0" w:color="auto"/>
        <w:bottom w:val="none" w:sz="0" w:space="0" w:color="auto"/>
        <w:right w:val="none" w:sz="0" w:space="0" w:color="auto"/>
      </w:divBdr>
    </w:div>
    <w:div w:id="1900557229">
      <w:bodyDiv w:val="1"/>
      <w:marLeft w:val="0"/>
      <w:marRight w:val="0"/>
      <w:marTop w:val="0"/>
      <w:marBottom w:val="0"/>
      <w:divBdr>
        <w:top w:val="none" w:sz="0" w:space="0" w:color="auto"/>
        <w:left w:val="none" w:sz="0" w:space="0" w:color="auto"/>
        <w:bottom w:val="none" w:sz="0" w:space="0" w:color="auto"/>
        <w:right w:val="none" w:sz="0" w:space="0" w:color="auto"/>
      </w:divBdr>
    </w:div>
    <w:div w:id="1903835018">
      <w:bodyDiv w:val="1"/>
      <w:marLeft w:val="0"/>
      <w:marRight w:val="0"/>
      <w:marTop w:val="0"/>
      <w:marBottom w:val="0"/>
      <w:divBdr>
        <w:top w:val="none" w:sz="0" w:space="0" w:color="auto"/>
        <w:left w:val="none" w:sz="0" w:space="0" w:color="auto"/>
        <w:bottom w:val="none" w:sz="0" w:space="0" w:color="auto"/>
        <w:right w:val="none" w:sz="0" w:space="0" w:color="auto"/>
      </w:divBdr>
    </w:div>
    <w:div w:id="1915235440">
      <w:bodyDiv w:val="1"/>
      <w:marLeft w:val="0"/>
      <w:marRight w:val="0"/>
      <w:marTop w:val="0"/>
      <w:marBottom w:val="0"/>
      <w:divBdr>
        <w:top w:val="none" w:sz="0" w:space="0" w:color="auto"/>
        <w:left w:val="none" w:sz="0" w:space="0" w:color="auto"/>
        <w:bottom w:val="none" w:sz="0" w:space="0" w:color="auto"/>
        <w:right w:val="none" w:sz="0" w:space="0" w:color="auto"/>
      </w:divBdr>
    </w:div>
    <w:div w:id="1920364638">
      <w:bodyDiv w:val="1"/>
      <w:marLeft w:val="0"/>
      <w:marRight w:val="0"/>
      <w:marTop w:val="0"/>
      <w:marBottom w:val="0"/>
      <w:divBdr>
        <w:top w:val="none" w:sz="0" w:space="0" w:color="auto"/>
        <w:left w:val="none" w:sz="0" w:space="0" w:color="auto"/>
        <w:bottom w:val="none" w:sz="0" w:space="0" w:color="auto"/>
        <w:right w:val="none" w:sz="0" w:space="0" w:color="auto"/>
      </w:divBdr>
    </w:div>
    <w:div w:id="1926526178">
      <w:bodyDiv w:val="1"/>
      <w:marLeft w:val="0"/>
      <w:marRight w:val="0"/>
      <w:marTop w:val="0"/>
      <w:marBottom w:val="0"/>
      <w:divBdr>
        <w:top w:val="none" w:sz="0" w:space="0" w:color="auto"/>
        <w:left w:val="none" w:sz="0" w:space="0" w:color="auto"/>
        <w:bottom w:val="none" w:sz="0" w:space="0" w:color="auto"/>
        <w:right w:val="none" w:sz="0" w:space="0" w:color="auto"/>
      </w:divBdr>
    </w:div>
    <w:div w:id="1932201368">
      <w:bodyDiv w:val="1"/>
      <w:marLeft w:val="0"/>
      <w:marRight w:val="0"/>
      <w:marTop w:val="0"/>
      <w:marBottom w:val="0"/>
      <w:divBdr>
        <w:top w:val="none" w:sz="0" w:space="0" w:color="auto"/>
        <w:left w:val="none" w:sz="0" w:space="0" w:color="auto"/>
        <w:bottom w:val="none" w:sz="0" w:space="0" w:color="auto"/>
        <w:right w:val="none" w:sz="0" w:space="0" w:color="auto"/>
      </w:divBdr>
    </w:div>
    <w:div w:id="1935894848">
      <w:bodyDiv w:val="1"/>
      <w:marLeft w:val="0"/>
      <w:marRight w:val="0"/>
      <w:marTop w:val="0"/>
      <w:marBottom w:val="0"/>
      <w:divBdr>
        <w:top w:val="none" w:sz="0" w:space="0" w:color="auto"/>
        <w:left w:val="none" w:sz="0" w:space="0" w:color="auto"/>
        <w:bottom w:val="none" w:sz="0" w:space="0" w:color="auto"/>
        <w:right w:val="none" w:sz="0" w:space="0" w:color="auto"/>
      </w:divBdr>
    </w:div>
    <w:div w:id="1950549836">
      <w:bodyDiv w:val="1"/>
      <w:marLeft w:val="0"/>
      <w:marRight w:val="0"/>
      <w:marTop w:val="0"/>
      <w:marBottom w:val="0"/>
      <w:divBdr>
        <w:top w:val="none" w:sz="0" w:space="0" w:color="auto"/>
        <w:left w:val="none" w:sz="0" w:space="0" w:color="auto"/>
        <w:bottom w:val="none" w:sz="0" w:space="0" w:color="auto"/>
        <w:right w:val="none" w:sz="0" w:space="0" w:color="auto"/>
      </w:divBdr>
    </w:div>
    <w:div w:id="1955137831">
      <w:bodyDiv w:val="1"/>
      <w:marLeft w:val="0"/>
      <w:marRight w:val="0"/>
      <w:marTop w:val="0"/>
      <w:marBottom w:val="0"/>
      <w:divBdr>
        <w:top w:val="none" w:sz="0" w:space="0" w:color="auto"/>
        <w:left w:val="none" w:sz="0" w:space="0" w:color="auto"/>
        <w:bottom w:val="none" w:sz="0" w:space="0" w:color="auto"/>
        <w:right w:val="none" w:sz="0" w:space="0" w:color="auto"/>
      </w:divBdr>
    </w:div>
    <w:div w:id="1959068270">
      <w:bodyDiv w:val="1"/>
      <w:marLeft w:val="0"/>
      <w:marRight w:val="0"/>
      <w:marTop w:val="0"/>
      <w:marBottom w:val="0"/>
      <w:divBdr>
        <w:top w:val="none" w:sz="0" w:space="0" w:color="auto"/>
        <w:left w:val="none" w:sz="0" w:space="0" w:color="auto"/>
        <w:bottom w:val="none" w:sz="0" w:space="0" w:color="auto"/>
        <w:right w:val="none" w:sz="0" w:space="0" w:color="auto"/>
      </w:divBdr>
    </w:div>
    <w:div w:id="1984306803">
      <w:bodyDiv w:val="1"/>
      <w:marLeft w:val="0"/>
      <w:marRight w:val="0"/>
      <w:marTop w:val="0"/>
      <w:marBottom w:val="0"/>
      <w:divBdr>
        <w:top w:val="none" w:sz="0" w:space="0" w:color="auto"/>
        <w:left w:val="none" w:sz="0" w:space="0" w:color="auto"/>
        <w:bottom w:val="none" w:sz="0" w:space="0" w:color="auto"/>
        <w:right w:val="none" w:sz="0" w:space="0" w:color="auto"/>
      </w:divBdr>
    </w:div>
    <w:div w:id="1996448094">
      <w:bodyDiv w:val="1"/>
      <w:marLeft w:val="0"/>
      <w:marRight w:val="0"/>
      <w:marTop w:val="0"/>
      <w:marBottom w:val="0"/>
      <w:divBdr>
        <w:top w:val="none" w:sz="0" w:space="0" w:color="auto"/>
        <w:left w:val="none" w:sz="0" w:space="0" w:color="auto"/>
        <w:bottom w:val="none" w:sz="0" w:space="0" w:color="auto"/>
        <w:right w:val="none" w:sz="0" w:space="0" w:color="auto"/>
      </w:divBdr>
      <w:divsChild>
        <w:div w:id="1465007350">
          <w:marLeft w:val="0"/>
          <w:marRight w:val="0"/>
          <w:marTop w:val="0"/>
          <w:marBottom w:val="0"/>
          <w:divBdr>
            <w:top w:val="none" w:sz="0" w:space="0" w:color="auto"/>
            <w:left w:val="none" w:sz="0" w:space="0" w:color="auto"/>
            <w:bottom w:val="none" w:sz="0" w:space="0" w:color="auto"/>
            <w:right w:val="none" w:sz="0" w:space="0" w:color="auto"/>
          </w:divBdr>
        </w:div>
        <w:div w:id="704989857">
          <w:marLeft w:val="0"/>
          <w:marRight w:val="0"/>
          <w:marTop w:val="0"/>
          <w:marBottom w:val="0"/>
          <w:divBdr>
            <w:top w:val="none" w:sz="0" w:space="0" w:color="auto"/>
            <w:left w:val="none" w:sz="0" w:space="0" w:color="auto"/>
            <w:bottom w:val="none" w:sz="0" w:space="0" w:color="auto"/>
            <w:right w:val="none" w:sz="0" w:space="0" w:color="auto"/>
          </w:divBdr>
        </w:div>
        <w:div w:id="1833721123">
          <w:marLeft w:val="0"/>
          <w:marRight w:val="0"/>
          <w:marTop w:val="0"/>
          <w:marBottom w:val="0"/>
          <w:divBdr>
            <w:top w:val="none" w:sz="0" w:space="0" w:color="auto"/>
            <w:left w:val="none" w:sz="0" w:space="0" w:color="auto"/>
            <w:bottom w:val="none" w:sz="0" w:space="0" w:color="auto"/>
            <w:right w:val="none" w:sz="0" w:space="0" w:color="auto"/>
          </w:divBdr>
        </w:div>
        <w:div w:id="120804064">
          <w:marLeft w:val="0"/>
          <w:marRight w:val="0"/>
          <w:marTop w:val="0"/>
          <w:marBottom w:val="0"/>
          <w:divBdr>
            <w:top w:val="none" w:sz="0" w:space="0" w:color="auto"/>
            <w:left w:val="none" w:sz="0" w:space="0" w:color="auto"/>
            <w:bottom w:val="none" w:sz="0" w:space="0" w:color="auto"/>
            <w:right w:val="none" w:sz="0" w:space="0" w:color="auto"/>
          </w:divBdr>
        </w:div>
        <w:div w:id="874656959">
          <w:marLeft w:val="0"/>
          <w:marRight w:val="0"/>
          <w:marTop w:val="0"/>
          <w:marBottom w:val="0"/>
          <w:divBdr>
            <w:top w:val="none" w:sz="0" w:space="0" w:color="auto"/>
            <w:left w:val="none" w:sz="0" w:space="0" w:color="auto"/>
            <w:bottom w:val="none" w:sz="0" w:space="0" w:color="auto"/>
            <w:right w:val="none" w:sz="0" w:space="0" w:color="auto"/>
          </w:divBdr>
        </w:div>
        <w:div w:id="45956431">
          <w:marLeft w:val="0"/>
          <w:marRight w:val="0"/>
          <w:marTop w:val="0"/>
          <w:marBottom w:val="0"/>
          <w:divBdr>
            <w:top w:val="none" w:sz="0" w:space="0" w:color="auto"/>
            <w:left w:val="none" w:sz="0" w:space="0" w:color="auto"/>
            <w:bottom w:val="none" w:sz="0" w:space="0" w:color="auto"/>
            <w:right w:val="none" w:sz="0" w:space="0" w:color="auto"/>
          </w:divBdr>
        </w:div>
        <w:div w:id="674266117">
          <w:marLeft w:val="0"/>
          <w:marRight w:val="0"/>
          <w:marTop w:val="0"/>
          <w:marBottom w:val="0"/>
          <w:divBdr>
            <w:top w:val="none" w:sz="0" w:space="0" w:color="auto"/>
            <w:left w:val="none" w:sz="0" w:space="0" w:color="auto"/>
            <w:bottom w:val="none" w:sz="0" w:space="0" w:color="auto"/>
            <w:right w:val="none" w:sz="0" w:space="0" w:color="auto"/>
          </w:divBdr>
        </w:div>
        <w:div w:id="1826821331">
          <w:marLeft w:val="0"/>
          <w:marRight w:val="0"/>
          <w:marTop w:val="0"/>
          <w:marBottom w:val="0"/>
          <w:divBdr>
            <w:top w:val="none" w:sz="0" w:space="0" w:color="auto"/>
            <w:left w:val="none" w:sz="0" w:space="0" w:color="auto"/>
            <w:bottom w:val="none" w:sz="0" w:space="0" w:color="auto"/>
            <w:right w:val="none" w:sz="0" w:space="0" w:color="auto"/>
          </w:divBdr>
        </w:div>
        <w:div w:id="439304686">
          <w:marLeft w:val="0"/>
          <w:marRight w:val="0"/>
          <w:marTop w:val="0"/>
          <w:marBottom w:val="0"/>
          <w:divBdr>
            <w:top w:val="none" w:sz="0" w:space="0" w:color="auto"/>
            <w:left w:val="none" w:sz="0" w:space="0" w:color="auto"/>
            <w:bottom w:val="none" w:sz="0" w:space="0" w:color="auto"/>
            <w:right w:val="none" w:sz="0" w:space="0" w:color="auto"/>
          </w:divBdr>
        </w:div>
        <w:div w:id="1771197129">
          <w:marLeft w:val="0"/>
          <w:marRight w:val="0"/>
          <w:marTop w:val="0"/>
          <w:marBottom w:val="0"/>
          <w:divBdr>
            <w:top w:val="none" w:sz="0" w:space="0" w:color="auto"/>
            <w:left w:val="none" w:sz="0" w:space="0" w:color="auto"/>
            <w:bottom w:val="none" w:sz="0" w:space="0" w:color="auto"/>
            <w:right w:val="none" w:sz="0" w:space="0" w:color="auto"/>
          </w:divBdr>
        </w:div>
        <w:div w:id="1347905772">
          <w:marLeft w:val="0"/>
          <w:marRight w:val="0"/>
          <w:marTop w:val="0"/>
          <w:marBottom w:val="0"/>
          <w:divBdr>
            <w:top w:val="none" w:sz="0" w:space="0" w:color="auto"/>
            <w:left w:val="none" w:sz="0" w:space="0" w:color="auto"/>
            <w:bottom w:val="none" w:sz="0" w:space="0" w:color="auto"/>
            <w:right w:val="none" w:sz="0" w:space="0" w:color="auto"/>
          </w:divBdr>
        </w:div>
        <w:div w:id="258833289">
          <w:marLeft w:val="0"/>
          <w:marRight w:val="0"/>
          <w:marTop w:val="0"/>
          <w:marBottom w:val="0"/>
          <w:divBdr>
            <w:top w:val="none" w:sz="0" w:space="0" w:color="auto"/>
            <w:left w:val="none" w:sz="0" w:space="0" w:color="auto"/>
            <w:bottom w:val="none" w:sz="0" w:space="0" w:color="auto"/>
            <w:right w:val="none" w:sz="0" w:space="0" w:color="auto"/>
          </w:divBdr>
        </w:div>
        <w:div w:id="1229267768">
          <w:marLeft w:val="0"/>
          <w:marRight w:val="0"/>
          <w:marTop w:val="0"/>
          <w:marBottom w:val="0"/>
          <w:divBdr>
            <w:top w:val="none" w:sz="0" w:space="0" w:color="auto"/>
            <w:left w:val="none" w:sz="0" w:space="0" w:color="auto"/>
            <w:bottom w:val="none" w:sz="0" w:space="0" w:color="auto"/>
            <w:right w:val="none" w:sz="0" w:space="0" w:color="auto"/>
          </w:divBdr>
        </w:div>
        <w:div w:id="1178152968">
          <w:marLeft w:val="0"/>
          <w:marRight w:val="0"/>
          <w:marTop w:val="0"/>
          <w:marBottom w:val="0"/>
          <w:divBdr>
            <w:top w:val="none" w:sz="0" w:space="0" w:color="auto"/>
            <w:left w:val="none" w:sz="0" w:space="0" w:color="auto"/>
            <w:bottom w:val="none" w:sz="0" w:space="0" w:color="auto"/>
            <w:right w:val="none" w:sz="0" w:space="0" w:color="auto"/>
          </w:divBdr>
        </w:div>
        <w:div w:id="595141133">
          <w:marLeft w:val="0"/>
          <w:marRight w:val="0"/>
          <w:marTop w:val="0"/>
          <w:marBottom w:val="0"/>
          <w:divBdr>
            <w:top w:val="none" w:sz="0" w:space="0" w:color="auto"/>
            <w:left w:val="none" w:sz="0" w:space="0" w:color="auto"/>
            <w:bottom w:val="none" w:sz="0" w:space="0" w:color="auto"/>
            <w:right w:val="none" w:sz="0" w:space="0" w:color="auto"/>
          </w:divBdr>
        </w:div>
        <w:div w:id="1154564009">
          <w:marLeft w:val="0"/>
          <w:marRight w:val="0"/>
          <w:marTop w:val="0"/>
          <w:marBottom w:val="0"/>
          <w:divBdr>
            <w:top w:val="none" w:sz="0" w:space="0" w:color="auto"/>
            <w:left w:val="none" w:sz="0" w:space="0" w:color="auto"/>
            <w:bottom w:val="none" w:sz="0" w:space="0" w:color="auto"/>
            <w:right w:val="none" w:sz="0" w:space="0" w:color="auto"/>
          </w:divBdr>
        </w:div>
        <w:div w:id="1345009830">
          <w:marLeft w:val="0"/>
          <w:marRight w:val="0"/>
          <w:marTop w:val="0"/>
          <w:marBottom w:val="0"/>
          <w:divBdr>
            <w:top w:val="none" w:sz="0" w:space="0" w:color="auto"/>
            <w:left w:val="none" w:sz="0" w:space="0" w:color="auto"/>
            <w:bottom w:val="none" w:sz="0" w:space="0" w:color="auto"/>
            <w:right w:val="none" w:sz="0" w:space="0" w:color="auto"/>
          </w:divBdr>
        </w:div>
        <w:div w:id="1051422514">
          <w:marLeft w:val="0"/>
          <w:marRight w:val="0"/>
          <w:marTop w:val="0"/>
          <w:marBottom w:val="0"/>
          <w:divBdr>
            <w:top w:val="none" w:sz="0" w:space="0" w:color="auto"/>
            <w:left w:val="none" w:sz="0" w:space="0" w:color="auto"/>
            <w:bottom w:val="none" w:sz="0" w:space="0" w:color="auto"/>
            <w:right w:val="none" w:sz="0" w:space="0" w:color="auto"/>
          </w:divBdr>
        </w:div>
        <w:div w:id="1964117639">
          <w:marLeft w:val="0"/>
          <w:marRight w:val="0"/>
          <w:marTop w:val="0"/>
          <w:marBottom w:val="0"/>
          <w:divBdr>
            <w:top w:val="none" w:sz="0" w:space="0" w:color="auto"/>
            <w:left w:val="none" w:sz="0" w:space="0" w:color="auto"/>
            <w:bottom w:val="none" w:sz="0" w:space="0" w:color="auto"/>
            <w:right w:val="none" w:sz="0" w:space="0" w:color="auto"/>
          </w:divBdr>
        </w:div>
        <w:div w:id="1644582112">
          <w:marLeft w:val="0"/>
          <w:marRight w:val="0"/>
          <w:marTop w:val="0"/>
          <w:marBottom w:val="0"/>
          <w:divBdr>
            <w:top w:val="none" w:sz="0" w:space="0" w:color="auto"/>
            <w:left w:val="none" w:sz="0" w:space="0" w:color="auto"/>
            <w:bottom w:val="none" w:sz="0" w:space="0" w:color="auto"/>
            <w:right w:val="none" w:sz="0" w:space="0" w:color="auto"/>
          </w:divBdr>
        </w:div>
        <w:div w:id="2089880273">
          <w:marLeft w:val="0"/>
          <w:marRight w:val="0"/>
          <w:marTop w:val="0"/>
          <w:marBottom w:val="0"/>
          <w:divBdr>
            <w:top w:val="none" w:sz="0" w:space="0" w:color="auto"/>
            <w:left w:val="none" w:sz="0" w:space="0" w:color="auto"/>
            <w:bottom w:val="none" w:sz="0" w:space="0" w:color="auto"/>
            <w:right w:val="none" w:sz="0" w:space="0" w:color="auto"/>
          </w:divBdr>
        </w:div>
        <w:div w:id="480969550">
          <w:marLeft w:val="0"/>
          <w:marRight w:val="0"/>
          <w:marTop w:val="0"/>
          <w:marBottom w:val="0"/>
          <w:divBdr>
            <w:top w:val="none" w:sz="0" w:space="0" w:color="auto"/>
            <w:left w:val="none" w:sz="0" w:space="0" w:color="auto"/>
            <w:bottom w:val="none" w:sz="0" w:space="0" w:color="auto"/>
            <w:right w:val="none" w:sz="0" w:space="0" w:color="auto"/>
          </w:divBdr>
        </w:div>
        <w:div w:id="1041202831">
          <w:marLeft w:val="0"/>
          <w:marRight w:val="0"/>
          <w:marTop w:val="0"/>
          <w:marBottom w:val="0"/>
          <w:divBdr>
            <w:top w:val="none" w:sz="0" w:space="0" w:color="auto"/>
            <w:left w:val="none" w:sz="0" w:space="0" w:color="auto"/>
            <w:bottom w:val="none" w:sz="0" w:space="0" w:color="auto"/>
            <w:right w:val="none" w:sz="0" w:space="0" w:color="auto"/>
          </w:divBdr>
        </w:div>
        <w:div w:id="1753430363">
          <w:marLeft w:val="0"/>
          <w:marRight w:val="0"/>
          <w:marTop w:val="0"/>
          <w:marBottom w:val="0"/>
          <w:divBdr>
            <w:top w:val="none" w:sz="0" w:space="0" w:color="auto"/>
            <w:left w:val="none" w:sz="0" w:space="0" w:color="auto"/>
            <w:bottom w:val="none" w:sz="0" w:space="0" w:color="auto"/>
            <w:right w:val="none" w:sz="0" w:space="0" w:color="auto"/>
          </w:divBdr>
        </w:div>
        <w:div w:id="1619139931">
          <w:marLeft w:val="0"/>
          <w:marRight w:val="0"/>
          <w:marTop w:val="0"/>
          <w:marBottom w:val="0"/>
          <w:divBdr>
            <w:top w:val="none" w:sz="0" w:space="0" w:color="auto"/>
            <w:left w:val="none" w:sz="0" w:space="0" w:color="auto"/>
            <w:bottom w:val="none" w:sz="0" w:space="0" w:color="auto"/>
            <w:right w:val="none" w:sz="0" w:space="0" w:color="auto"/>
          </w:divBdr>
        </w:div>
        <w:div w:id="2167269">
          <w:marLeft w:val="0"/>
          <w:marRight w:val="0"/>
          <w:marTop w:val="0"/>
          <w:marBottom w:val="0"/>
          <w:divBdr>
            <w:top w:val="none" w:sz="0" w:space="0" w:color="auto"/>
            <w:left w:val="none" w:sz="0" w:space="0" w:color="auto"/>
            <w:bottom w:val="none" w:sz="0" w:space="0" w:color="auto"/>
            <w:right w:val="none" w:sz="0" w:space="0" w:color="auto"/>
          </w:divBdr>
        </w:div>
        <w:div w:id="637537687">
          <w:marLeft w:val="0"/>
          <w:marRight w:val="0"/>
          <w:marTop w:val="0"/>
          <w:marBottom w:val="0"/>
          <w:divBdr>
            <w:top w:val="none" w:sz="0" w:space="0" w:color="auto"/>
            <w:left w:val="none" w:sz="0" w:space="0" w:color="auto"/>
            <w:bottom w:val="none" w:sz="0" w:space="0" w:color="auto"/>
            <w:right w:val="none" w:sz="0" w:space="0" w:color="auto"/>
          </w:divBdr>
        </w:div>
        <w:div w:id="1487358265">
          <w:marLeft w:val="0"/>
          <w:marRight w:val="0"/>
          <w:marTop w:val="0"/>
          <w:marBottom w:val="0"/>
          <w:divBdr>
            <w:top w:val="none" w:sz="0" w:space="0" w:color="auto"/>
            <w:left w:val="none" w:sz="0" w:space="0" w:color="auto"/>
            <w:bottom w:val="none" w:sz="0" w:space="0" w:color="auto"/>
            <w:right w:val="none" w:sz="0" w:space="0" w:color="auto"/>
          </w:divBdr>
        </w:div>
        <w:div w:id="314988718">
          <w:marLeft w:val="0"/>
          <w:marRight w:val="0"/>
          <w:marTop w:val="0"/>
          <w:marBottom w:val="0"/>
          <w:divBdr>
            <w:top w:val="none" w:sz="0" w:space="0" w:color="auto"/>
            <w:left w:val="none" w:sz="0" w:space="0" w:color="auto"/>
            <w:bottom w:val="none" w:sz="0" w:space="0" w:color="auto"/>
            <w:right w:val="none" w:sz="0" w:space="0" w:color="auto"/>
          </w:divBdr>
        </w:div>
        <w:div w:id="1546679753">
          <w:marLeft w:val="0"/>
          <w:marRight w:val="0"/>
          <w:marTop w:val="0"/>
          <w:marBottom w:val="0"/>
          <w:divBdr>
            <w:top w:val="none" w:sz="0" w:space="0" w:color="auto"/>
            <w:left w:val="none" w:sz="0" w:space="0" w:color="auto"/>
            <w:bottom w:val="none" w:sz="0" w:space="0" w:color="auto"/>
            <w:right w:val="none" w:sz="0" w:space="0" w:color="auto"/>
          </w:divBdr>
        </w:div>
        <w:div w:id="102040469">
          <w:marLeft w:val="0"/>
          <w:marRight w:val="0"/>
          <w:marTop w:val="0"/>
          <w:marBottom w:val="0"/>
          <w:divBdr>
            <w:top w:val="none" w:sz="0" w:space="0" w:color="auto"/>
            <w:left w:val="none" w:sz="0" w:space="0" w:color="auto"/>
            <w:bottom w:val="none" w:sz="0" w:space="0" w:color="auto"/>
            <w:right w:val="none" w:sz="0" w:space="0" w:color="auto"/>
          </w:divBdr>
        </w:div>
        <w:div w:id="1249536939">
          <w:marLeft w:val="0"/>
          <w:marRight w:val="0"/>
          <w:marTop w:val="0"/>
          <w:marBottom w:val="0"/>
          <w:divBdr>
            <w:top w:val="none" w:sz="0" w:space="0" w:color="auto"/>
            <w:left w:val="none" w:sz="0" w:space="0" w:color="auto"/>
            <w:bottom w:val="none" w:sz="0" w:space="0" w:color="auto"/>
            <w:right w:val="none" w:sz="0" w:space="0" w:color="auto"/>
          </w:divBdr>
        </w:div>
        <w:div w:id="433094611">
          <w:marLeft w:val="0"/>
          <w:marRight w:val="0"/>
          <w:marTop w:val="0"/>
          <w:marBottom w:val="0"/>
          <w:divBdr>
            <w:top w:val="none" w:sz="0" w:space="0" w:color="auto"/>
            <w:left w:val="none" w:sz="0" w:space="0" w:color="auto"/>
            <w:bottom w:val="none" w:sz="0" w:space="0" w:color="auto"/>
            <w:right w:val="none" w:sz="0" w:space="0" w:color="auto"/>
          </w:divBdr>
        </w:div>
        <w:div w:id="814492704">
          <w:marLeft w:val="0"/>
          <w:marRight w:val="0"/>
          <w:marTop w:val="0"/>
          <w:marBottom w:val="0"/>
          <w:divBdr>
            <w:top w:val="none" w:sz="0" w:space="0" w:color="auto"/>
            <w:left w:val="none" w:sz="0" w:space="0" w:color="auto"/>
            <w:bottom w:val="none" w:sz="0" w:space="0" w:color="auto"/>
            <w:right w:val="none" w:sz="0" w:space="0" w:color="auto"/>
          </w:divBdr>
        </w:div>
        <w:div w:id="1579049955">
          <w:marLeft w:val="0"/>
          <w:marRight w:val="0"/>
          <w:marTop w:val="0"/>
          <w:marBottom w:val="0"/>
          <w:divBdr>
            <w:top w:val="none" w:sz="0" w:space="0" w:color="auto"/>
            <w:left w:val="none" w:sz="0" w:space="0" w:color="auto"/>
            <w:bottom w:val="none" w:sz="0" w:space="0" w:color="auto"/>
            <w:right w:val="none" w:sz="0" w:space="0" w:color="auto"/>
          </w:divBdr>
        </w:div>
        <w:div w:id="1324043348">
          <w:marLeft w:val="0"/>
          <w:marRight w:val="0"/>
          <w:marTop w:val="0"/>
          <w:marBottom w:val="0"/>
          <w:divBdr>
            <w:top w:val="none" w:sz="0" w:space="0" w:color="auto"/>
            <w:left w:val="none" w:sz="0" w:space="0" w:color="auto"/>
            <w:bottom w:val="none" w:sz="0" w:space="0" w:color="auto"/>
            <w:right w:val="none" w:sz="0" w:space="0" w:color="auto"/>
          </w:divBdr>
        </w:div>
        <w:div w:id="943153051">
          <w:marLeft w:val="0"/>
          <w:marRight w:val="0"/>
          <w:marTop w:val="0"/>
          <w:marBottom w:val="0"/>
          <w:divBdr>
            <w:top w:val="none" w:sz="0" w:space="0" w:color="auto"/>
            <w:left w:val="none" w:sz="0" w:space="0" w:color="auto"/>
            <w:bottom w:val="none" w:sz="0" w:space="0" w:color="auto"/>
            <w:right w:val="none" w:sz="0" w:space="0" w:color="auto"/>
          </w:divBdr>
        </w:div>
        <w:div w:id="1762097319">
          <w:marLeft w:val="0"/>
          <w:marRight w:val="0"/>
          <w:marTop w:val="0"/>
          <w:marBottom w:val="0"/>
          <w:divBdr>
            <w:top w:val="none" w:sz="0" w:space="0" w:color="auto"/>
            <w:left w:val="none" w:sz="0" w:space="0" w:color="auto"/>
            <w:bottom w:val="none" w:sz="0" w:space="0" w:color="auto"/>
            <w:right w:val="none" w:sz="0" w:space="0" w:color="auto"/>
          </w:divBdr>
        </w:div>
        <w:div w:id="1648975363">
          <w:marLeft w:val="0"/>
          <w:marRight w:val="0"/>
          <w:marTop w:val="0"/>
          <w:marBottom w:val="0"/>
          <w:divBdr>
            <w:top w:val="none" w:sz="0" w:space="0" w:color="auto"/>
            <w:left w:val="none" w:sz="0" w:space="0" w:color="auto"/>
            <w:bottom w:val="none" w:sz="0" w:space="0" w:color="auto"/>
            <w:right w:val="none" w:sz="0" w:space="0" w:color="auto"/>
          </w:divBdr>
        </w:div>
        <w:div w:id="276908929">
          <w:marLeft w:val="0"/>
          <w:marRight w:val="0"/>
          <w:marTop w:val="0"/>
          <w:marBottom w:val="0"/>
          <w:divBdr>
            <w:top w:val="none" w:sz="0" w:space="0" w:color="auto"/>
            <w:left w:val="none" w:sz="0" w:space="0" w:color="auto"/>
            <w:bottom w:val="none" w:sz="0" w:space="0" w:color="auto"/>
            <w:right w:val="none" w:sz="0" w:space="0" w:color="auto"/>
          </w:divBdr>
        </w:div>
        <w:div w:id="1121220297">
          <w:marLeft w:val="0"/>
          <w:marRight w:val="0"/>
          <w:marTop w:val="0"/>
          <w:marBottom w:val="0"/>
          <w:divBdr>
            <w:top w:val="none" w:sz="0" w:space="0" w:color="auto"/>
            <w:left w:val="none" w:sz="0" w:space="0" w:color="auto"/>
            <w:bottom w:val="none" w:sz="0" w:space="0" w:color="auto"/>
            <w:right w:val="none" w:sz="0" w:space="0" w:color="auto"/>
          </w:divBdr>
        </w:div>
        <w:div w:id="104615232">
          <w:marLeft w:val="0"/>
          <w:marRight w:val="0"/>
          <w:marTop w:val="0"/>
          <w:marBottom w:val="0"/>
          <w:divBdr>
            <w:top w:val="none" w:sz="0" w:space="0" w:color="auto"/>
            <w:left w:val="none" w:sz="0" w:space="0" w:color="auto"/>
            <w:bottom w:val="none" w:sz="0" w:space="0" w:color="auto"/>
            <w:right w:val="none" w:sz="0" w:space="0" w:color="auto"/>
          </w:divBdr>
        </w:div>
        <w:div w:id="1986153899">
          <w:marLeft w:val="0"/>
          <w:marRight w:val="0"/>
          <w:marTop w:val="0"/>
          <w:marBottom w:val="0"/>
          <w:divBdr>
            <w:top w:val="none" w:sz="0" w:space="0" w:color="auto"/>
            <w:left w:val="none" w:sz="0" w:space="0" w:color="auto"/>
            <w:bottom w:val="none" w:sz="0" w:space="0" w:color="auto"/>
            <w:right w:val="none" w:sz="0" w:space="0" w:color="auto"/>
          </w:divBdr>
        </w:div>
        <w:div w:id="783966177">
          <w:marLeft w:val="0"/>
          <w:marRight w:val="0"/>
          <w:marTop w:val="0"/>
          <w:marBottom w:val="0"/>
          <w:divBdr>
            <w:top w:val="none" w:sz="0" w:space="0" w:color="auto"/>
            <w:left w:val="none" w:sz="0" w:space="0" w:color="auto"/>
            <w:bottom w:val="none" w:sz="0" w:space="0" w:color="auto"/>
            <w:right w:val="none" w:sz="0" w:space="0" w:color="auto"/>
          </w:divBdr>
        </w:div>
        <w:div w:id="1610044751">
          <w:marLeft w:val="0"/>
          <w:marRight w:val="0"/>
          <w:marTop w:val="0"/>
          <w:marBottom w:val="0"/>
          <w:divBdr>
            <w:top w:val="none" w:sz="0" w:space="0" w:color="auto"/>
            <w:left w:val="none" w:sz="0" w:space="0" w:color="auto"/>
            <w:bottom w:val="none" w:sz="0" w:space="0" w:color="auto"/>
            <w:right w:val="none" w:sz="0" w:space="0" w:color="auto"/>
          </w:divBdr>
        </w:div>
        <w:div w:id="1831873247">
          <w:marLeft w:val="0"/>
          <w:marRight w:val="0"/>
          <w:marTop w:val="0"/>
          <w:marBottom w:val="0"/>
          <w:divBdr>
            <w:top w:val="none" w:sz="0" w:space="0" w:color="auto"/>
            <w:left w:val="none" w:sz="0" w:space="0" w:color="auto"/>
            <w:bottom w:val="none" w:sz="0" w:space="0" w:color="auto"/>
            <w:right w:val="none" w:sz="0" w:space="0" w:color="auto"/>
          </w:divBdr>
        </w:div>
        <w:div w:id="2078016921">
          <w:marLeft w:val="0"/>
          <w:marRight w:val="0"/>
          <w:marTop w:val="0"/>
          <w:marBottom w:val="0"/>
          <w:divBdr>
            <w:top w:val="none" w:sz="0" w:space="0" w:color="auto"/>
            <w:left w:val="none" w:sz="0" w:space="0" w:color="auto"/>
            <w:bottom w:val="none" w:sz="0" w:space="0" w:color="auto"/>
            <w:right w:val="none" w:sz="0" w:space="0" w:color="auto"/>
          </w:divBdr>
        </w:div>
        <w:div w:id="283117991">
          <w:marLeft w:val="0"/>
          <w:marRight w:val="0"/>
          <w:marTop w:val="0"/>
          <w:marBottom w:val="0"/>
          <w:divBdr>
            <w:top w:val="none" w:sz="0" w:space="0" w:color="auto"/>
            <w:left w:val="none" w:sz="0" w:space="0" w:color="auto"/>
            <w:bottom w:val="none" w:sz="0" w:space="0" w:color="auto"/>
            <w:right w:val="none" w:sz="0" w:space="0" w:color="auto"/>
          </w:divBdr>
        </w:div>
        <w:div w:id="194588015">
          <w:marLeft w:val="0"/>
          <w:marRight w:val="0"/>
          <w:marTop w:val="0"/>
          <w:marBottom w:val="0"/>
          <w:divBdr>
            <w:top w:val="none" w:sz="0" w:space="0" w:color="auto"/>
            <w:left w:val="none" w:sz="0" w:space="0" w:color="auto"/>
            <w:bottom w:val="none" w:sz="0" w:space="0" w:color="auto"/>
            <w:right w:val="none" w:sz="0" w:space="0" w:color="auto"/>
          </w:divBdr>
        </w:div>
        <w:div w:id="1935356165">
          <w:marLeft w:val="0"/>
          <w:marRight w:val="0"/>
          <w:marTop w:val="0"/>
          <w:marBottom w:val="0"/>
          <w:divBdr>
            <w:top w:val="none" w:sz="0" w:space="0" w:color="auto"/>
            <w:left w:val="none" w:sz="0" w:space="0" w:color="auto"/>
            <w:bottom w:val="none" w:sz="0" w:space="0" w:color="auto"/>
            <w:right w:val="none" w:sz="0" w:space="0" w:color="auto"/>
          </w:divBdr>
        </w:div>
        <w:div w:id="461466735">
          <w:marLeft w:val="0"/>
          <w:marRight w:val="0"/>
          <w:marTop w:val="0"/>
          <w:marBottom w:val="0"/>
          <w:divBdr>
            <w:top w:val="none" w:sz="0" w:space="0" w:color="auto"/>
            <w:left w:val="none" w:sz="0" w:space="0" w:color="auto"/>
            <w:bottom w:val="none" w:sz="0" w:space="0" w:color="auto"/>
            <w:right w:val="none" w:sz="0" w:space="0" w:color="auto"/>
          </w:divBdr>
        </w:div>
        <w:div w:id="605431974">
          <w:marLeft w:val="0"/>
          <w:marRight w:val="0"/>
          <w:marTop w:val="0"/>
          <w:marBottom w:val="0"/>
          <w:divBdr>
            <w:top w:val="none" w:sz="0" w:space="0" w:color="auto"/>
            <w:left w:val="none" w:sz="0" w:space="0" w:color="auto"/>
            <w:bottom w:val="none" w:sz="0" w:space="0" w:color="auto"/>
            <w:right w:val="none" w:sz="0" w:space="0" w:color="auto"/>
          </w:divBdr>
        </w:div>
        <w:div w:id="100421198">
          <w:marLeft w:val="0"/>
          <w:marRight w:val="0"/>
          <w:marTop w:val="0"/>
          <w:marBottom w:val="0"/>
          <w:divBdr>
            <w:top w:val="none" w:sz="0" w:space="0" w:color="auto"/>
            <w:left w:val="none" w:sz="0" w:space="0" w:color="auto"/>
            <w:bottom w:val="none" w:sz="0" w:space="0" w:color="auto"/>
            <w:right w:val="none" w:sz="0" w:space="0" w:color="auto"/>
          </w:divBdr>
        </w:div>
        <w:div w:id="962224545">
          <w:marLeft w:val="0"/>
          <w:marRight w:val="0"/>
          <w:marTop w:val="0"/>
          <w:marBottom w:val="0"/>
          <w:divBdr>
            <w:top w:val="none" w:sz="0" w:space="0" w:color="auto"/>
            <w:left w:val="none" w:sz="0" w:space="0" w:color="auto"/>
            <w:bottom w:val="none" w:sz="0" w:space="0" w:color="auto"/>
            <w:right w:val="none" w:sz="0" w:space="0" w:color="auto"/>
          </w:divBdr>
        </w:div>
        <w:div w:id="302777790">
          <w:marLeft w:val="0"/>
          <w:marRight w:val="0"/>
          <w:marTop w:val="0"/>
          <w:marBottom w:val="0"/>
          <w:divBdr>
            <w:top w:val="none" w:sz="0" w:space="0" w:color="auto"/>
            <w:left w:val="none" w:sz="0" w:space="0" w:color="auto"/>
            <w:bottom w:val="none" w:sz="0" w:space="0" w:color="auto"/>
            <w:right w:val="none" w:sz="0" w:space="0" w:color="auto"/>
          </w:divBdr>
        </w:div>
        <w:div w:id="2094273277">
          <w:marLeft w:val="0"/>
          <w:marRight w:val="0"/>
          <w:marTop w:val="0"/>
          <w:marBottom w:val="0"/>
          <w:divBdr>
            <w:top w:val="none" w:sz="0" w:space="0" w:color="auto"/>
            <w:left w:val="none" w:sz="0" w:space="0" w:color="auto"/>
            <w:bottom w:val="none" w:sz="0" w:space="0" w:color="auto"/>
            <w:right w:val="none" w:sz="0" w:space="0" w:color="auto"/>
          </w:divBdr>
        </w:div>
        <w:div w:id="1847860672">
          <w:marLeft w:val="0"/>
          <w:marRight w:val="0"/>
          <w:marTop w:val="0"/>
          <w:marBottom w:val="0"/>
          <w:divBdr>
            <w:top w:val="none" w:sz="0" w:space="0" w:color="auto"/>
            <w:left w:val="none" w:sz="0" w:space="0" w:color="auto"/>
            <w:bottom w:val="none" w:sz="0" w:space="0" w:color="auto"/>
            <w:right w:val="none" w:sz="0" w:space="0" w:color="auto"/>
          </w:divBdr>
        </w:div>
        <w:div w:id="2054886589">
          <w:marLeft w:val="0"/>
          <w:marRight w:val="0"/>
          <w:marTop w:val="0"/>
          <w:marBottom w:val="0"/>
          <w:divBdr>
            <w:top w:val="none" w:sz="0" w:space="0" w:color="auto"/>
            <w:left w:val="none" w:sz="0" w:space="0" w:color="auto"/>
            <w:bottom w:val="none" w:sz="0" w:space="0" w:color="auto"/>
            <w:right w:val="none" w:sz="0" w:space="0" w:color="auto"/>
          </w:divBdr>
        </w:div>
        <w:div w:id="1541429324">
          <w:marLeft w:val="0"/>
          <w:marRight w:val="0"/>
          <w:marTop w:val="0"/>
          <w:marBottom w:val="0"/>
          <w:divBdr>
            <w:top w:val="none" w:sz="0" w:space="0" w:color="auto"/>
            <w:left w:val="none" w:sz="0" w:space="0" w:color="auto"/>
            <w:bottom w:val="none" w:sz="0" w:space="0" w:color="auto"/>
            <w:right w:val="none" w:sz="0" w:space="0" w:color="auto"/>
          </w:divBdr>
        </w:div>
        <w:div w:id="1676616554">
          <w:marLeft w:val="0"/>
          <w:marRight w:val="0"/>
          <w:marTop w:val="0"/>
          <w:marBottom w:val="0"/>
          <w:divBdr>
            <w:top w:val="none" w:sz="0" w:space="0" w:color="auto"/>
            <w:left w:val="none" w:sz="0" w:space="0" w:color="auto"/>
            <w:bottom w:val="none" w:sz="0" w:space="0" w:color="auto"/>
            <w:right w:val="none" w:sz="0" w:space="0" w:color="auto"/>
          </w:divBdr>
        </w:div>
        <w:div w:id="613905913">
          <w:marLeft w:val="0"/>
          <w:marRight w:val="0"/>
          <w:marTop w:val="0"/>
          <w:marBottom w:val="0"/>
          <w:divBdr>
            <w:top w:val="none" w:sz="0" w:space="0" w:color="auto"/>
            <w:left w:val="none" w:sz="0" w:space="0" w:color="auto"/>
            <w:bottom w:val="none" w:sz="0" w:space="0" w:color="auto"/>
            <w:right w:val="none" w:sz="0" w:space="0" w:color="auto"/>
          </w:divBdr>
        </w:div>
        <w:div w:id="1605111609">
          <w:marLeft w:val="0"/>
          <w:marRight w:val="0"/>
          <w:marTop w:val="0"/>
          <w:marBottom w:val="0"/>
          <w:divBdr>
            <w:top w:val="none" w:sz="0" w:space="0" w:color="auto"/>
            <w:left w:val="none" w:sz="0" w:space="0" w:color="auto"/>
            <w:bottom w:val="none" w:sz="0" w:space="0" w:color="auto"/>
            <w:right w:val="none" w:sz="0" w:space="0" w:color="auto"/>
          </w:divBdr>
        </w:div>
        <w:div w:id="1146357529">
          <w:marLeft w:val="0"/>
          <w:marRight w:val="0"/>
          <w:marTop w:val="0"/>
          <w:marBottom w:val="0"/>
          <w:divBdr>
            <w:top w:val="none" w:sz="0" w:space="0" w:color="auto"/>
            <w:left w:val="none" w:sz="0" w:space="0" w:color="auto"/>
            <w:bottom w:val="none" w:sz="0" w:space="0" w:color="auto"/>
            <w:right w:val="none" w:sz="0" w:space="0" w:color="auto"/>
          </w:divBdr>
        </w:div>
        <w:div w:id="353264397">
          <w:marLeft w:val="0"/>
          <w:marRight w:val="0"/>
          <w:marTop w:val="0"/>
          <w:marBottom w:val="0"/>
          <w:divBdr>
            <w:top w:val="none" w:sz="0" w:space="0" w:color="auto"/>
            <w:left w:val="none" w:sz="0" w:space="0" w:color="auto"/>
            <w:bottom w:val="none" w:sz="0" w:space="0" w:color="auto"/>
            <w:right w:val="none" w:sz="0" w:space="0" w:color="auto"/>
          </w:divBdr>
        </w:div>
        <w:div w:id="790785519">
          <w:marLeft w:val="0"/>
          <w:marRight w:val="0"/>
          <w:marTop w:val="0"/>
          <w:marBottom w:val="0"/>
          <w:divBdr>
            <w:top w:val="none" w:sz="0" w:space="0" w:color="auto"/>
            <w:left w:val="none" w:sz="0" w:space="0" w:color="auto"/>
            <w:bottom w:val="none" w:sz="0" w:space="0" w:color="auto"/>
            <w:right w:val="none" w:sz="0" w:space="0" w:color="auto"/>
          </w:divBdr>
        </w:div>
        <w:div w:id="90008826">
          <w:marLeft w:val="0"/>
          <w:marRight w:val="0"/>
          <w:marTop w:val="0"/>
          <w:marBottom w:val="0"/>
          <w:divBdr>
            <w:top w:val="none" w:sz="0" w:space="0" w:color="auto"/>
            <w:left w:val="none" w:sz="0" w:space="0" w:color="auto"/>
            <w:bottom w:val="none" w:sz="0" w:space="0" w:color="auto"/>
            <w:right w:val="none" w:sz="0" w:space="0" w:color="auto"/>
          </w:divBdr>
        </w:div>
        <w:div w:id="2020231795">
          <w:marLeft w:val="0"/>
          <w:marRight w:val="0"/>
          <w:marTop w:val="0"/>
          <w:marBottom w:val="0"/>
          <w:divBdr>
            <w:top w:val="none" w:sz="0" w:space="0" w:color="auto"/>
            <w:left w:val="none" w:sz="0" w:space="0" w:color="auto"/>
            <w:bottom w:val="none" w:sz="0" w:space="0" w:color="auto"/>
            <w:right w:val="none" w:sz="0" w:space="0" w:color="auto"/>
          </w:divBdr>
        </w:div>
        <w:div w:id="1942564507">
          <w:marLeft w:val="0"/>
          <w:marRight w:val="0"/>
          <w:marTop w:val="0"/>
          <w:marBottom w:val="0"/>
          <w:divBdr>
            <w:top w:val="none" w:sz="0" w:space="0" w:color="auto"/>
            <w:left w:val="none" w:sz="0" w:space="0" w:color="auto"/>
            <w:bottom w:val="none" w:sz="0" w:space="0" w:color="auto"/>
            <w:right w:val="none" w:sz="0" w:space="0" w:color="auto"/>
          </w:divBdr>
        </w:div>
        <w:div w:id="1620605240">
          <w:marLeft w:val="0"/>
          <w:marRight w:val="0"/>
          <w:marTop w:val="0"/>
          <w:marBottom w:val="0"/>
          <w:divBdr>
            <w:top w:val="none" w:sz="0" w:space="0" w:color="auto"/>
            <w:left w:val="none" w:sz="0" w:space="0" w:color="auto"/>
            <w:bottom w:val="none" w:sz="0" w:space="0" w:color="auto"/>
            <w:right w:val="none" w:sz="0" w:space="0" w:color="auto"/>
          </w:divBdr>
        </w:div>
        <w:div w:id="633367188">
          <w:marLeft w:val="0"/>
          <w:marRight w:val="0"/>
          <w:marTop w:val="0"/>
          <w:marBottom w:val="0"/>
          <w:divBdr>
            <w:top w:val="none" w:sz="0" w:space="0" w:color="auto"/>
            <w:left w:val="none" w:sz="0" w:space="0" w:color="auto"/>
            <w:bottom w:val="none" w:sz="0" w:space="0" w:color="auto"/>
            <w:right w:val="none" w:sz="0" w:space="0" w:color="auto"/>
          </w:divBdr>
        </w:div>
        <w:div w:id="1083458059">
          <w:marLeft w:val="0"/>
          <w:marRight w:val="0"/>
          <w:marTop w:val="0"/>
          <w:marBottom w:val="0"/>
          <w:divBdr>
            <w:top w:val="none" w:sz="0" w:space="0" w:color="auto"/>
            <w:left w:val="none" w:sz="0" w:space="0" w:color="auto"/>
            <w:bottom w:val="none" w:sz="0" w:space="0" w:color="auto"/>
            <w:right w:val="none" w:sz="0" w:space="0" w:color="auto"/>
          </w:divBdr>
        </w:div>
        <w:div w:id="1390305174">
          <w:marLeft w:val="0"/>
          <w:marRight w:val="0"/>
          <w:marTop w:val="0"/>
          <w:marBottom w:val="0"/>
          <w:divBdr>
            <w:top w:val="none" w:sz="0" w:space="0" w:color="auto"/>
            <w:left w:val="none" w:sz="0" w:space="0" w:color="auto"/>
            <w:bottom w:val="none" w:sz="0" w:space="0" w:color="auto"/>
            <w:right w:val="none" w:sz="0" w:space="0" w:color="auto"/>
          </w:divBdr>
        </w:div>
        <w:div w:id="340473901">
          <w:marLeft w:val="0"/>
          <w:marRight w:val="0"/>
          <w:marTop w:val="0"/>
          <w:marBottom w:val="0"/>
          <w:divBdr>
            <w:top w:val="none" w:sz="0" w:space="0" w:color="auto"/>
            <w:left w:val="none" w:sz="0" w:space="0" w:color="auto"/>
            <w:bottom w:val="none" w:sz="0" w:space="0" w:color="auto"/>
            <w:right w:val="none" w:sz="0" w:space="0" w:color="auto"/>
          </w:divBdr>
        </w:div>
        <w:div w:id="607851909">
          <w:marLeft w:val="0"/>
          <w:marRight w:val="0"/>
          <w:marTop w:val="0"/>
          <w:marBottom w:val="0"/>
          <w:divBdr>
            <w:top w:val="none" w:sz="0" w:space="0" w:color="auto"/>
            <w:left w:val="none" w:sz="0" w:space="0" w:color="auto"/>
            <w:bottom w:val="none" w:sz="0" w:space="0" w:color="auto"/>
            <w:right w:val="none" w:sz="0" w:space="0" w:color="auto"/>
          </w:divBdr>
        </w:div>
        <w:div w:id="1081681537">
          <w:marLeft w:val="0"/>
          <w:marRight w:val="0"/>
          <w:marTop w:val="0"/>
          <w:marBottom w:val="0"/>
          <w:divBdr>
            <w:top w:val="none" w:sz="0" w:space="0" w:color="auto"/>
            <w:left w:val="none" w:sz="0" w:space="0" w:color="auto"/>
            <w:bottom w:val="none" w:sz="0" w:space="0" w:color="auto"/>
            <w:right w:val="none" w:sz="0" w:space="0" w:color="auto"/>
          </w:divBdr>
        </w:div>
        <w:div w:id="7144434">
          <w:marLeft w:val="0"/>
          <w:marRight w:val="0"/>
          <w:marTop w:val="0"/>
          <w:marBottom w:val="0"/>
          <w:divBdr>
            <w:top w:val="none" w:sz="0" w:space="0" w:color="auto"/>
            <w:left w:val="none" w:sz="0" w:space="0" w:color="auto"/>
            <w:bottom w:val="none" w:sz="0" w:space="0" w:color="auto"/>
            <w:right w:val="none" w:sz="0" w:space="0" w:color="auto"/>
          </w:divBdr>
        </w:div>
        <w:div w:id="1570264182">
          <w:marLeft w:val="0"/>
          <w:marRight w:val="0"/>
          <w:marTop w:val="0"/>
          <w:marBottom w:val="0"/>
          <w:divBdr>
            <w:top w:val="none" w:sz="0" w:space="0" w:color="auto"/>
            <w:left w:val="none" w:sz="0" w:space="0" w:color="auto"/>
            <w:bottom w:val="none" w:sz="0" w:space="0" w:color="auto"/>
            <w:right w:val="none" w:sz="0" w:space="0" w:color="auto"/>
          </w:divBdr>
        </w:div>
        <w:div w:id="1806198131">
          <w:marLeft w:val="0"/>
          <w:marRight w:val="0"/>
          <w:marTop w:val="0"/>
          <w:marBottom w:val="0"/>
          <w:divBdr>
            <w:top w:val="none" w:sz="0" w:space="0" w:color="auto"/>
            <w:left w:val="none" w:sz="0" w:space="0" w:color="auto"/>
            <w:bottom w:val="none" w:sz="0" w:space="0" w:color="auto"/>
            <w:right w:val="none" w:sz="0" w:space="0" w:color="auto"/>
          </w:divBdr>
        </w:div>
        <w:div w:id="908004018">
          <w:marLeft w:val="0"/>
          <w:marRight w:val="0"/>
          <w:marTop w:val="0"/>
          <w:marBottom w:val="0"/>
          <w:divBdr>
            <w:top w:val="none" w:sz="0" w:space="0" w:color="auto"/>
            <w:left w:val="none" w:sz="0" w:space="0" w:color="auto"/>
            <w:bottom w:val="none" w:sz="0" w:space="0" w:color="auto"/>
            <w:right w:val="none" w:sz="0" w:space="0" w:color="auto"/>
          </w:divBdr>
        </w:div>
        <w:div w:id="738553470">
          <w:marLeft w:val="0"/>
          <w:marRight w:val="0"/>
          <w:marTop w:val="0"/>
          <w:marBottom w:val="0"/>
          <w:divBdr>
            <w:top w:val="none" w:sz="0" w:space="0" w:color="auto"/>
            <w:left w:val="none" w:sz="0" w:space="0" w:color="auto"/>
            <w:bottom w:val="none" w:sz="0" w:space="0" w:color="auto"/>
            <w:right w:val="none" w:sz="0" w:space="0" w:color="auto"/>
          </w:divBdr>
        </w:div>
        <w:div w:id="2056657300">
          <w:marLeft w:val="0"/>
          <w:marRight w:val="0"/>
          <w:marTop w:val="0"/>
          <w:marBottom w:val="0"/>
          <w:divBdr>
            <w:top w:val="none" w:sz="0" w:space="0" w:color="auto"/>
            <w:left w:val="none" w:sz="0" w:space="0" w:color="auto"/>
            <w:bottom w:val="none" w:sz="0" w:space="0" w:color="auto"/>
            <w:right w:val="none" w:sz="0" w:space="0" w:color="auto"/>
          </w:divBdr>
        </w:div>
        <w:div w:id="2023124013">
          <w:marLeft w:val="0"/>
          <w:marRight w:val="0"/>
          <w:marTop w:val="0"/>
          <w:marBottom w:val="0"/>
          <w:divBdr>
            <w:top w:val="none" w:sz="0" w:space="0" w:color="auto"/>
            <w:left w:val="none" w:sz="0" w:space="0" w:color="auto"/>
            <w:bottom w:val="none" w:sz="0" w:space="0" w:color="auto"/>
            <w:right w:val="none" w:sz="0" w:space="0" w:color="auto"/>
          </w:divBdr>
        </w:div>
        <w:div w:id="895241921">
          <w:marLeft w:val="0"/>
          <w:marRight w:val="0"/>
          <w:marTop w:val="0"/>
          <w:marBottom w:val="0"/>
          <w:divBdr>
            <w:top w:val="none" w:sz="0" w:space="0" w:color="auto"/>
            <w:left w:val="none" w:sz="0" w:space="0" w:color="auto"/>
            <w:bottom w:val="none" w:sz="0" w:space="0" w:color="auto"/>
            <w:right w:val="none" w:sz="0" w:space="0" w:color="auto"/>
          </w:divBdr>
        </w:div>
      </w:divsChild>
    </w:div>
    <w:div w:id="2006977158">
      <w:bodyDiv w:val="1"/>
      <w:marLeft w:val="0"/>
      <w:marRight w:val="0"/>
      <w:marTop w:val="0"/>
      <w:marBottom w:val="0"/>
      <w:divBdr>
        <w:top w:val="none" w:sz="0" w:space="0" w:color="auto"/>
        <w:left w:val="none" w:sz="0" w:space="0" w:color="auto"/>
        <w:bottom w:val="none" w:sz="0" w:space="0" w:color="auto"/>
        <w:right w:val="none" w:sz="0" w:space="0" w:color="auto"/>
      </w:divBdr>
    </w:div>
    <w:div w:id="2015262281">
      <w:bodyDiv w:val="1"/>
      <w:marLeft w:val="0"/>
      <w:marRight w:val="0"/>
      <w:marTop w:val="0"/>
      <w:marBottom w:val="0"/>
      <w:divBdr>
        <w:top w:val="none" w:sz="0" w:space="0" w:color="auto"/>
        <w:left w:val="none" w:sz="0" w:space="0" w:color="auto"/>
        <w:bottom w:val="none" w:sz="0" w:space="0" w:color="auto"/>
        <w:right w:val="none" w:sz="0" w:space="0" w:color="auto"/>
      </w:divBdr>
    </w:div>
    <w:div w:id="2019841297">
      <w:bodyDiv w:val="1"/>
      <w:marLeft w:val="0"/>
      <w:marRight w:val="0"/>
      <w:marTop w:val="0"/>
      <w:marBottom w:val="0"/>
      <w:divBdr>
        <w:top w:val="none" w:sz="0" w:space="0" w:color="auto"/>
        <w:left w:val="none" w:sz="0" w:space="0" w:color="auto"/>
        <w:bottom w:val="none" w:sz="0" w:space="0" w:color="auto"/>
        <w:right w:val="none" w:sz="0" w:space="0" w:color="auto"/>
      </w:divBdr>
    </w:div>
    <w:div w:id="2048869600">
      <w:bodyDiv w:val="1"/>
      <w:marLeft w:val="0"/>
      <w:marRight w:val="0"/>
      <w:marTop w:val="0"/>
      <w:marBottom w:val="0"/>
      <w:divBdr>
        <w:top w:val="none" w:sz="0" w:space="0" w:color="auto"/>
        <w:left w:val="none" w:sz="0" w:space="0" w:color="auto"/>
        <w:bottom w:val="none" w:sz="0" w:space="0" w:color="auto"/>
        <w:right w:val="none" w:sz="0" w:space="0" w:color="auto"/>
      </w:divBdr>
    </w:div>
    <w:div w:id="2051108636">
      <w:bodyDiv w:val="1"/>
      <w:marLeft w:val="0"/>
      <w:marRight w:val="0"/>
      <w:marTop w:val="0"/>
      <w:marBottom w:val="0"/>
      <w:divBdr>
        <w:top w:val="none" w:sz="0" w:space="0" w:color="auto"/>
        <w:left w:val="none" w:sz="0" w:space="0" w:color="auto"/>
        <w:bottom w:val="none" w:sz="0" w:space="0" w:color="auto"/>
        <w:right w:val="none" w:sz="0" w:space="0" w:color="auto"/>
      </w:divBdr>
    </w:div>
    <w:div w:id="2051564375">
      <w:bodyDiv w:val="1"/>
      <w:marLeft w:val="0"/>
      <w:marRight w:val="0"/>
      <w:marTop w:val="0"/>
      <w:marBottom w:val="0"/>
      <w:divBdr>
        <w:top w:val="none" w:sz="0" w:space="0" w:color="auto"/>
        <w:left w:val="none" w:sz="0" w:space="0" w:color="auto"/>
        <w:bottom w:val="none" w:sz="0" w:space="0" w:color="auto"/>
        <w:right w:val="none" w:sz="0" w:space="0" w:color="auto"/>
      </w:divBdr>
    </w:div>
    <w:div w:id="2053993688">
      <w:bodyDiv w:val="1"/>
      <w:marLeft w:val="0"/>
      <w:marRight w:val="0"/>
      <w:marTop w:val="0"/>
      <w:marBottom w:val="0"/>
      <w:divBdr>
        <w:top w:val="none" w:sz="0" w:space="0" w:color="auto"/>
        <w:left w:val="none" w:sz="0" w:space="0" w:color="auto"/>
        <w:bottom w:val="none" w:sz="0" w:space="0" w:color="auto"/>
        <w:right w:val="none" w:sz="0" w:space="0" w:color="auto"/>
      </w:divBdr>
    </w:div>
    <w:div w:id="2058161120">
      <w:bodyDiv w:val="1"/>
      <w:marLeft w:val="0"/>
      <w:marRight w:val="0"/>
      <w:marTop w:val="0"/>
      <w:marBottom w:val="0"/>
      <w:divBdr>
        <w:top w:val="none" w:sz="0" w:space="0" w:color="auto"/>
        <w:left w:val="none" w:sz="0" w:space="0" w:color="auto"/>
        <w:bottom w:val="none" w:sz="0" w:space="0" w:color="auto"/>
        <w:right w:val="none" w:sz="0" w:space="0" w:color="auto"/>
      </w:divBdr>
    </w:div>
    <w:div w:id="2066491539">
      <w:bodyDiv w:val="1"/>
      <w:marLeft w:val="0"/>
      <w:marRight w:val="0"/>
      <w:marTop w:val="0"/>
      <w:marBottom w:val="0"/>
      <w:divBdr>
        <w:top w:val="none" w:sz="0" w:space="0" w:color="auto"/>
        <w:left w:val="none" w:sz="0" w:space="0" w:color="auto"/>
        <w:bottom w:val="none" w:sz="0" w:space="0" w:color="auto"/>
        <w:right w:val="none" w:sz="0" w:space="0" w:color="auto"/>
      </w:divBdr>
    </w:div>
    <w:div w:id="2076540270">
      <w:bodyDiv w:val="1"/>
      <w:marLeft w:val="0"/>
      <w:marRight w:val="0"/>
      <w:marTop w:val="0"/>
      <w:marBottom w:val="0"/>
      <w:divBdr>
        <w:top w:val="none" w:sz="0" w:space="0" w:color="auto"/>
        <w:left w:val="none" w:sz="0" w:space="0" w:color="auto"/>
        <w:bottom w:val="none" w:sz="0" w:space="0" w:color="auto"/>
        <w:right w:val="none" w:sz="0" w:space="0" w:color="auto"/>
      </w:divBdr>
    </w:div>
    <w:div w:id="2078625802">
      <w:bodyDiv w:val="1"/>
      <w:marLeft w:val="0"/>
      <w:marRight w:val="0"/>
      <w:marTop w:val="0"/>
      <w:marBottom w:val="0"/>
      <w:divBdr>
        <w:top w:val="none" w:sz="0" w:space="0" w:color="auto"/>
        <w:left w:val="none" w:sz="0" w:space="0" w:color="auto"/>
        <w:bottom w:val="none" w:sz="0" w:space="0" w:color="auto"/>
        <w:right w:val="none" w:sz="0" w:space="0" w:color="auto"/>
      </w:divBdr>
    </w:div>
    <w:div w:id="2093769551">
      <w:bodyDiv w:val="1"/>
      <w:marLeft w:val="0"/>
      <w:marRight w:val="0"/>
      <w:marTop w:val="0"/>
      <w:marBottom w:val="0"/>
      <w:divBdr>
        <w:top w:val="none" w:sz="0" w:space="0" w:color="auto"/>
        <w:left w:val="none" w:sz="0" w:space="0" w:color="auto"/>
        <w:bottom w:val="none" w:sz="0" w:space="0" w:color="auto"/>
        <w:right w:val="none" w:sz="0" w:space="0" w:color="auto"/>
      </w:divBdr>
    </w:div>
    <w:div w:id="2099909044">
      <w:bodyDiv w:val="1"/>
      <w:marLeft w:val="0"/>
      <w:marRight w:val="0"/>
      <w:marTop w:val="0"/>
      <w:marBottom w:val="0"/>
      <w:divBdr>
        <w:top w:val="none" w:sz="0" w:space="0" w:color="auto"/>
        <w:left w:val="none" w:sz="0" w:space="0" w:color="auto"/>
        <w:bottom w:val="none" w:sz="0" w:space="0" w:color="auto"/>
        <w:right w:val="none" w:sz="0" w:space="0" w:color="auto"/>
      </w:divBdr>
    </w:div>
    <w:div w:id="2100101836">
      <w:bodyDiv w:val="1"/>
      <w:marLeft w:val="0"/>
      <w:marRight w:val="0"/>
      <w:marTop w:val="0"/>
      <w:marBottom w:val="0"/>
      <w:divBdr>
        <w:top w:val="none" w:sz="0" w:space="0" w:color="auto"/>
        <w:left w:val="none" w:sz="0" w:space="0" w:color="auto"/>
        <w:bottom w:val="none" w:sz="0" w:space="0" w:color="auto"/>
        <w:right w:val="none" w:sz="0" w:space="0" w:color="auto"/>
      </w:divBdr>
    </w:div>
    <w:div w:id="2109808080">
      <w:bodyDiv w:val="1"/>
      <w:marLeft w:val="0"/>
      <w:marRight w:val="0"/>
      <w:marTop w:val="0"/>
      <w:marBottom w:val="0"/>
      <w:divBdr>
        <w:top w:val="none" w:sz="0" w:space="0" w:color="auto"/>
        <w:left w:val="none" w:sz="0" w:space="0" w:color="auto"/>
        <w:bottom w:val="none" w:sz="0" w:space="0" w:color="auto"/>
        <w:right w:val="none" w:sz="0" w:space="0" w:color="auto"/>
      </w:divBdr>
    </w:div>
    <w:div w:id="2110275854">
      <w:bodyDiv w:val="1"/>
      <w:marLeft w:val="0"/>
      <w:marRight w:val="0"/>
      <w:marTop w:val="0"/>
      <w:marBottom w:val="0"/>
      <w:divBdr>
        <w:top w:val="none" w:sz="0" w:space="0" w:color="auto"/>
        <w:left w:val="none" w:sz="0" w:space="0" w:color="auto"/>
        <w:bottom w:val="none" w:sz="0" w:space="0" w:color="auto"/>
        <w:right w:val="none" w:sz="0" w:space="0" w:color="auto"/>
      </w:divBdr>
    </w:div>
    <w:div w:id="2116826984">
      <w:bodyDiv w:val="1"/>
      <w:marLeft w:val="0"/>
      <w:marRight w:val="0"/>
      <w:marTop w:val="0"/>
      <w:marBottom w:val="0"/>
      <w:divBdr>
        <w:top w:val="none" w:sz="0" w:space="0" w:color="auto"/>
        <w:left w:val="none" w:sz="0" w:space="0" w:color="auto"/>
        <w:bottom w:val="none" w:sz="0" w:space="0" w:color="auto"/>
        <w:right w:val="none" w:sz="0" w:space="0" w:color="auto"/>
      </w:divBdr>
    </w:div>
    <w:div w:id="2123306223">
      <w:bodyDiv w:val="1"/>
      <w:marLeft w:val="0"/>
      <w:marRight w:val="0"/>
      <w:marTop w:val="0"/>
      <w:marBottom w:val="0"/>
      <w:divBdr>
        <w:top w:val="none" w:sz="0" w:space="0" w:color="auto"/>
        <w:left w:val="none" w:sz="0" w:space="0" w:color="auto"/>
        <w:bottom w:val="none" w:sz="0" w:space="0" w:color="auto"/>
        <w:right w:val="none" w:sz="0" w:space="0" w:color="auto"/>
      </w:divBdr>
    </w:div>
    <w:div w:id="2125271318">
      <w:bodyDiv w:val="1"/>
      <w:marLeft w:val="0"/>
      <w:marRight w:val="0"/>
      <w:marTop w:val="0"/>
      <w:marBottom w:val="0"/>
      <w:divBdr>
        <w:top w:val="none" w:sz="0" w:space="0" w:color="auto"/>
        <w:left w:val="none" w:sz="0" w:space="0" w:color="auto"/>
        <w:bottom w:val="none" w:sz="0" w:space="0" w:color="auto"/>
        <w:right w:val="none" w:sz="0" w:space="0" w:color="auto"/>
      </w:divBdr>
    </w:div>
    <w:div w:id="2129228920">
      <w:bodyDiv w:val="1"/>
      <w:marLeft w:val="0"/>
      <w:marRight w:val="0"/>
      <w:marTop w:val="0"/>
      <w:marBottom w:val="0"/>
      <w:divBdr>
        <w:top w:val="none" w:sz="0" w:space="0" w:color="auto"/>
        <w:left w:val="none" w:sz="0" w:space="0" w:color="auto"/>
        <w:bottom w:val="none" w:sz="0" w:space="0" w:color="auto"/>
        <w:right w:val="none" w:sz="0" w:space="0" w:color="auto"/>
      </w:divBdr>
    </w:div>
    <w:div w:id="2131195253">
      <w:bodyDiv w:val="1"/>
      <w:marLeft w:val="0"/>
      <w:marRight w:val="0"/>
      <w:marTop w:val="0"/>
      <w:marBottom w:val="0"/>
      <w:divBdr>
        <w:top w:val="none" w:sz="0" w:space="0" w:color="auto"/>
        <w:left w:val="none" w:sz="0" w:space="0" w:color="auto"/>
        <w:bottom w:val="none" w:sz="0" w:space="0" w:color="auto"/>
        <w:right w:val="none" w:sz="0" w:space="0" w:color="auto"/>
      </w:divBdr>
    </w:div>
    <w:div w:id="2135710804">
      <w:bodyDiv w:val="1"/>
      <w:marLeft w:val="0"/>
      <w:marRight w:val="0"/>
      <w:marTop w:val="0"/>
      <w:marBottom w:val="0"/>
      <w:divBdr>
        <w:top w:val="none" w:sz="0" w:space="0" w:color="auto"/>
        <w:left w:val="none" w:sz="0" w:space="0" w:color="auto"/>
        <w:bottom w:val="none" w:sz="0" w:space="0" w:color="auto"/>
        <w:right w:val="none" w:sz="0" w:space="0" w:color="auto"/>
      </w:divBdr>
    </w:div>
    <w:div w:id="2140605799">
      <w:bodyDiv w:val="1"/>
      <w:marLeft w:val="0"/>
      <w:marRight w:val="0"/>
      <w:marTop w:val="0"/>
      <w:marBottom w:val="0"/>
      <w:divBdr>
        <w:top w:val="none" w:sz="0" w:space="0" w:color="auto"/>
        <w:left w:val="none" w:sz="0" w:space="0" w:color="auto"/>
        <w:bottom w:val="none" w:sz="0" w:space="0" w:color="auto"/>
        <w:right w:val="none" w:sz="0" w:space="0" w:color="auto"/>
      </w:divBdr>
    </w:div>
    <w:div w:id="2140687086">
      <w:bodyDiv w:val="1"/>
      <w:marLeft w:val="0"/>
      <w:marRight w:val="0"/>
      <w:marTop w:val="0"/>
      <w:marBottom w:val="0"/>
      <w:divBdr>
        <w:top w:val="none" w:sz="0" w:space="0" w:color="auto"/>
        <w:left w:val="none" w:sz="0" w:space="0" w:color="auto"/>
        <w:bottom w:val="none" w:sz="0" w:space="0" w:color="auto"/>
        <w:right w:val="none" w:sz="0" w:space="0" w:color="auto"/>
      </w:divBdr>
    </w:div>
    <w:div w:id="214638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wmf"/><Relationship Id="rId26" Type="http://schemas.openxmlformats.org/officeDocument/2006/relationships/image" Target="media/image15.wmf"/><Relationship Id="rId39" Type="http://schemas.openxmlformats.org/officeDocument/2006/relationships/image" Target="media/image26.wmf"/><Relationship Id="rId21" Type="http://schemas.openxmlformats.org/officeDocument/2006/relationships/image" Target="media/image11.png"/><Relationship Id="rId34" Type="http://schemas.openxmlformats.org/officeDocument/2006/relationships/image" Target="media/image21.wmf"/><Relationship Id="rId42" Type="http://schemas.openxmlformats.org/officeDocument/2006/relationships/image" Target="media/image28.emf"/><Relationship Id="rId47" Type="http://schemas.openxmlformats.org/officeDocument/2006/relationships/image" Target="media/image33.wmf"/><Relationship Id="rId50" Type="http://schemas.openxmlformats.org/officeDocument/2006/relationships/hyperlink" Target="https://www.gazeta.ru/social/2007/09/06/2131513.shtml"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8.wmf"/><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footer" Target="footer3.xml"/><Relationship Id="rId37" Type="http://schemas.openxmlformats.org/officeDocument/2006/relationships/image" Target="media/image24.png"/><Relationship Id="rId40" Type="http://schemas.openxmlformats.org/officeDocument/2006/relationships/footer" Target="footer4.xml"/><Relationship Id="rId45" Type="http://schemas.openxmlformats.org/officeDocument/2006/relationships/image" Target="media/image31.emf"/><Relationship Id="rId53" Type="http://schemas.openxmlformats.org/officeDocument/2006/relationships/image" Target="media/image35.emf"/><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doi.org/10.1007/s10337-017-3286-2"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image" Target="media/image34.wmf"/><Relationship Id="rId56" Type="http://schemas.openxmlformats.org/officeDocument/2006/relationships/fontTable" Target="fontTable.xml"/><Relationship Id="rId8" Type="http://schemas.openxmlformats.org/officeDocument/2006/relationships/hyperlink" Target="https://doi.org/10.1016/j.talanta.2018.02.047" TargetMode="External"/><Relationship Id="rId51" Type="http://schemas.openxmlformats.org/officeDocument/2006/relationships/hyperlink" Target="http://www.zakon.kz/4670335-kazakhstan-i-rossija-dogovorilis.html" TargetMode="Externa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wmf"/><Relationship Id="rId20" Type="http://schemas.openxmlformats.org/officeDocument/2006/relationships/image" Target="media/image10.jpeg"/><Relationship Id="rId41" Type="http://schemas.openxmlformats.org/officeDocument/2006/relationships/image" Target="media/image27.emf"/><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hyperlink" Target="https://www.bbc.com/russian/russia/2013/07/130702_proton_glonass_downfall" TargetMode="External"/><Relationship Id="rId57" Type="http://schemas.openxmlformats.org/officeDocument/2006/relationships/theme" Target="theme/theme1.xml"/><Relationship Id="rId10" Type="http://schemas.openxmlformats.org/officeDocument/2006/relationships/hyperlink" Target="http://doi.org/10.1016/j.trac.2016.04.007" TargetMode="External"/><Relationship Id="rId31" Type="http://schemas.openxmlformats.org/officeDocument/2006/relationships/footer" Target="footer2.xml"/><Relationship Id="rId44" Type="http://schemas.openxmlformats.org/officeDocument/2006/relationships/image" Target="media/image30.emf"/><Relationship Id="rId52" Type="http://schemas.openxmlformats.org/officeDocument/2006/relationships/hyperlink" Target="https://www.ca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1C3316E-C0DF-417C-9B2F-10614065BEA8}">
  <we:reference id="wa104382081" version="1.55.1.0" store="en-US" storeType="OMEX"/>
  <we:alternateReferences>
    <we:reference id="WA104382081" version="1.55.1.0" store="" storeType="OMEX"/>
  </we:alternateReferences>
  <we:properties>
    <we:property name="MENDELEY_CITATIONS" value="[{&quot;citationID&quot;:&quot;MENDELEY_CITATION_650d7945-6e87-4f27-adff-9697a838e745&quot;,&quot;properties&quot;:{&quot;noteIndex&quot;:0},&quot;isEdited&quot;:false,&quot;manualOverride&quot;:{&quot;citeprocText&quot;:&quot;[7]&quot;,&quot;isManuallyOverridden&quot;:false,&quot;manualOverrideText&quot;:&quot;&quot;},&quot;citationItems&quot;:[{&quot;id&quot;:&quot;414afb24-b17f-5746-b1e8-587d7b3d03f1&quot;,&quot;itemData&quot;:{&quot;DOI&quot;:&quot;10.1016/j.envpol.2020.115711&quot;,&quot;ISSN&quot;:&quot;18736424&quot;,&quot;abstract&quot;:&quot;Remediation of soils affected by the accidental crash of launch vehicle (detoxication by 10% H2O2 and 1% iron complexonate, soil excavation and ploughing) reduced concentration of rocket propellants during 2 years and recovered soil chemical proxies in 4 years.&quot;,&quot;author&quot;:[{&quot;dropping-particle&quot;:&quot;V.&quot;,&quot;family&quot;:&quot;Koroleva&quot;,&quot;given&quot;:&quot;T.&quot;,&quot;non-dropping-particle&quot;:&quot;&quot;,&quot;parse-names&quot;:false,&quot;suffix&quot;:&quot;&quot;},{&quot;dropping-particle&quot;:&quot;&quot;,&quot;family&quot;:&quot;Semenkov&quot;,&quot;given&quot;:&quot;I. N.&quot;,&quot;non-dropping-particle&quot;:&quot;&quot;,&quot;parse-names&quot;:false,&quot;suffix&quot;:&quot;&quot;},{&quot;dropping-particle&quot;:&quot;V.&quot;,&quot;family&quot;:&quot;Sharapova&quot;,&quot;given&quot;:&quot;A.&quot;,&quot;non-dropping-particle&quot;:&quot;&quot;,&quot;parse-names&quot;:false,&quot;suffix&quot;:&quot;&quot;},{&quot;dropping-particle&quot;:&quot;&quot;,&quot;family&quot;:&quot;Krechetov&quot;,&quot;given&quot;:&quot;P. P.&quot;,&quot;non-dropping-particle&quot;:&quot;&quot;,&quot;parse-names&quot;:false,&quot;suffix&quot;:&quot;&quot;},{&quot;dropping-particle&quot;:&quot;&quot;,&quot;family&quot;:&quot;Lednev&quot;,&quot;given&quot;:&quot;S. A.&quot;,&quot;non-dropping-particle&quot;:&quot;&quot;,&quot;parse-names&quot;:false,&quot;suffix&quot;:&quot;&quot;}],&quot;container-title&quot;:&quot;Environmental Pollution&quot;,&quot;id&quot;:&quot;414afb24-b17f-5746-b1e8-587d7b3d03f1&quot;,&quot;issued&quot;:{&quot;date-parts&quot;:[[&quot;2021&quot;]]},&quot;page&quot;:&quot;115711&quot;,&quot;publisher&quot;:&quot;Elsevier Ltd&quot;,&quot;title&quot;:&quot;Ecological consequences of space rocket accidents in Kazakhstan between 1999 and 2018&quot;,&quot;type&quot;:&quot;article-journal&quot;,&quot;volume&quot;:&quot;268&quot;,&quot;container-title-short&quot;:&quot;&quot;},&quot;uris&quot;:[&quot;http://www.mendeley.com/documents/?uuid=8ff8bc4b-4823-408b-82f9-b74c641b1ee2&quot;],&quot;isTemporary&quot;:false,&quot;legacyDesktopId&quot;:&quot;8ff8bc4b-4823-408b-82f9-b74c641b1ee2&quot;}],&quot;citationTag&quot;:&quot;MENDELEY_CITATION_v3_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&quot;},{&quot;citationID&quot;:&quot;MENDELEY_CITATION_67d15f61-ced9-4d7d-bd49-4bf51e431360&quot;,&quot;properties&quot;:{&quot;noteIndex&quot;:0},&quot;isEdited&quot;:false,&quot;manualOverride&quot;:{&quot;isManuallyOverridden&quot;:false,&quot;citeprocText&quot;:&quot;[3]&quot;,&quot;manualOverrideText&quot;:&quot;&quot;},&quot;citationItems&quot;:[{&quot;id&quot;:&quot;cf150a06-61cc-3d83-82c0-2f0a790f4281&quot;,&quot;itemData&quot;:{&quot;type&quot;:&quot;book&quot;,&quot;id&quot;:&quot;cf150a06-61cc-3d83-82c0-2f0a790f4281&quot;,&quot;title&quot;:&quot;Handbook of Solid Phase Microextraction&quot;,&quot;author&quot;:[{&quot;family&quot;:&quot;Pawliszyn&quot;,&quot;given&quot;:&quot;Janusz&quot;,&quot;parse-names&quot;:false,&quot;dropping-particle&quot;:&quot;&quot;,&quot;non-dropping-particle&quot;:&quot;&quot;}],&quot;ISBN&quot;:&quot;9780124160170&quot;,&quot;container-title-short&quot;:&quot;&quot;},&quot;isTemporary&quot;:false}],&quot;citationTag&quot;:&quot;MENDELEY_CITATION_v3_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&quot;},{&quot;citationID&quot;:&quot;MENDELEY_CITATION_6f785b3b-56e8-4eac-a2e7-74c6e3ffca6d&quot;,&quot;properties&quot;:{&quot;noteIndex&quot;:0},&quot;isEdited&quot;:false,&quot;manualOverride&quot;:{&quot;citeprocText&quot;:&quot;[79]&quot;,&quot;isManuallyOverridden&quot;:false,&quot;manualOverrideText&quot;:&quot;&quot;},&quot;citationItems&quot;:[{&quot;id&quot;:&quot;1d318078-9e8c-5f79-bc0b-b277d356d9cf&quot;,&quot;itemData&quot;:{&quot;DOI&quot;:&quot;10.1016/j.talanta.2015.05.045&quot;,&quot;ISSN&quot;:&quot;00399140&quot;,&quot;author&quot;:[{&quot;dropping-particle&quot;:&quot;&quot;,&quot;family&quot;:&quot;Yegemova&quot;,&quot;given&quot;:&quot;Saltanat&quot;,&quot;non-dropping-particle&quot;:&quot;&quot;,&quot;parse-names&quot;:false,&quot;suffix&quot;:&quot;&quot;},{&quot;dropping-particle&quot;:&quot;V.&quot;,&quot;family&quot;:&quot;Bakaikina&quot;,&quot;given&quot;:&quot;Nadezhda&quot;,&quot;non-dropping-particle&quot;:&quot;&quot;,&quot;parse-names&quot;:false,&quot;suffix&quot;:&quot;&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Nauryzbayev&quot;,&quot;given&quot;:&quot;Mikhail&quot;,&quot;non-dropping-particle&quot;:&quot;&quot;,&quot;parse-names&quot;:false,&quot;suffix&quot;:&quot;&quot;}],&quot;container-title&quot;:&quot;Talanta&quot;,&quot;id&quot;:&quot;1d318078-9e8c-5f79-bc0b-b277d356d9cf&quot;,&quot;issued&quot;:{&quot;date-parts&quot;:[[&quot;2015&quot;]]},&quot;page&quot;:&quot;226-233&quot;,&quot;title&quot;:&quot;Determination of 1-methyl-1H-1,2,4-triazole in soils contaminated by rocket fuel using solid-phase microextraction, isotope dilution and gas chromatography–mass spectrometry&quot;,&quot;type&quot;:&quot;article-journal&quot;,&quot;volume&quot;:&quot;143&quot;,&quot;container-title-short&quot;:&quot;Talanta&quot;},&quot;uris&quot;:[&quot;http://www.mendeley.com/documents/?uuid=74a84b77-d945-4bc9-8005-c9d9dbc21379&quot;],&quot;isTemporary&quot;:false,&quot;legacyDesktopId&quot;:&quot;74a84b77-d945-4bc9-8005-c9d9dbc21379&quot;}],&quot;citationTag&quot;:&quot;MENDELEY_CITATION_v3_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&quot;},{&quot;citationID&quot;:&quot;MENDELEY_CITATION_863e84ce-b38c-4bef-8674-8f3b358ff35b&quot;,&quot;properties&quot;:{&quot;noteIndex&quot;:0},&quot;isEdited&quot;:false,&quot;manualOverride&quot;:{&quot;citeprocText&quot;:&quot;[79]&quot;,&quot;isManuallyOverridden&quot;:false,&quot;manualOverrideText&quot;:&quot;&quot;},&quot;citationItems&quot;:[{&quot;id&quot;:&quot;1d318078-9e8c-5f79-bc0b-b277d356d9cf&quot;,&quot;itemData&quot;:{&quot;DOI&quot;:&quot;10.1016/j.talanta.2015.05.045&quot;,&quot;ISSN&quot;:&quot;00399140&quot;,&quot;author&quot;:[{&quot;dropping-particle&quot;:&quot;&quot;,&quot;family&quot;:&quot;Yegemova&quot;,&quot;given&quot;:&quot;Saltanat&quot;,&quot;non-dropping-particle&quot;:&quot;&quot;,&quot;parse-names&quot;:false,&quot;suffix&quot;:&quot;&quot;},{&quot;dropping-particle&quot;:&quot;V.&quot;,&quot;family&quot;:&quot;Bakaikina&quot;,&quot;given&quot;:&quot;Nadezhda&quot;,&quot;non-dropping-particle&quot;:&quot;&quot;,&quot;parse-names&quot;:false,&quot;suffix&quot;:&quot;&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Nauryzbayev&quot;,&quot;given&quot;:&quot;Mikhail&quot;,&quot;non-dropping-particle&quot;:&quot;&quot;,&quot;parse-names&quot;:false,&quot;suffix&quot;:&quot;&quot;}],&quot;container-title&quot;:&quot;Talanta&quot;,&quot;id&quot;:&quot;1d318078-9e8c-5f79-bc0b-b277d356d9cf&quot;,&quot;issued&quot;:{&quot;date-parts&quot;:[[&quot;2015&quot;]]},&quot;page&quot;:&quot;226-233&quot;,&quot;title&quot;:&quot;Determination of 1-methyl-1H-1,2,4-triazole in soils contaminated by rocket fuel using solid-phase microextraction, isotope dilution and gas chromatography–mass spectrometry&quot;,&quot;type&quot;:&quot;article-journal&quot;,&quot;volume&quot;:&quot;143&quot;,&quot;container-title-short&quot;:&quot;Talanta&quot;},&quot;uris&quot;:[&quot;http://www.mendeley.com/documents/?uuid=74a84b77-d945-4bc9-8005-c9d9dbc21379&quot;],&quot;isTemporary&quot;:false,&quot;legacyDesktopId&quot;:&quot;74a84b77-d945-4bc9-8005-c9d9dbc21379&quot;}],&quot;citationTag&quot;:&quot;MENDELEY_CITATION_v3_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&quot;},{&quot;citationID&quot;:&quot;MENDELEY_CITATION_ccf7d5e6-9eb1-4145-80d0-3e8b8fca526c&quot;,&quot;properties&quot;:{&quot;noteIndex&quot;:0},&quot;isEdited&quot;:false,&quot;manualOverride&quot;:{&quot;isManuallyOverridden&quot;:false,&quot;citeprocText&quot;:&quot;[84]&quot;,&quot;manualOverrideText&quot;:&quot;&quot;},&quot;citationItems&quot;:[{&quot;id&quot;:&quot;c894dd1d-3669-33bb-80e4-19600531a2a4&quot;,&quot;itemData&quot;:{&quot;type&quot;:&quot;article-journal&quot;,&quot;id&quot;:&quot;c894dd1d-3669-33bb-80e4-19600531a2a4&quot;,&quot;title&quot;:&quot;Fully automated determination of N-nitrosamines in environmental waters by headspace solid-phase microextraction followed by GC-MS-MS&quot;,&quot;author&quot;:[{&quot;family&quot;:&quot;Llop&quot;,&quot;given&quot;:&quot;Anna&quot;,&quot;parse-names&quot;:false,&quot;dropping-particle&quot;:&quot;&quot;,&quot;non-dropping-particle&quot;:&quot;&quot;},{&quot;family&quot;:&quot;Borrull&quot;,&quot;given&quot;:&quot;Francesc&quot;,&quot;parse-names&quot;:false,&quot;dropping-particle&quot;:&quot;&quot;,&quot;non-dropping-particle&quot;:&quot;&quot;},{&quot;family&quot;:&quot;Pocurull&quot;,&quot;given&quot;:&quot;Eva&quot;,&quot;parse-names&quot;:false,&quot;dropping-particle&quot;:&quot;&quot;,&quot;non-dropping-particle&quot;:&quot;&quot;}],&quot;container-title&quot;:&quot;Journal of Separation Science&quot;,&quot;container-title-short&quot;:&quot;J Sep Sci&quot;,&quot;DOI&quot;:&quot;10.1002/jssc.201000527&quot;,&quot;ISBN&quot;:&quot;1349775584&quot;,&quot;ISSN&quot;:&quot;16159306&quot;,&quot;PMID&quot;:&quot;21082680&quot;,&quot;issued&quot;:{&quot;date-parts&quot;:[[2010]]},&quot;page&quot;:&quot;3692-3700&quot;,&quot;abstract&quot;:&quot;A fully automated method for determining nine Environmental Protection Agency N-nitrosamines in several types of environmental waters at ng/L levels is presented. The method is based on a headspace solid-phase microextraction followed by GC-MS-MS using chemical ionization. Three different fibers (carboxen/PDMS, divinylbenzene/carboxen/PDMS, and PEG) were tested. Solid-phase microextraction conditions were best when a divinylbenzene/carboxen/PDMS fiber was exposed for 60 min in the headspace of 10 mL water samples at pH 7 containing 360 g/L of NaCl, at 45°C. All compounds were analyzed by GC-MS-MS within 18 min. The method was validated using effluent from an urban wastewater treatment plant and the LODs ranged from 1 to 5 ng/L. The method was then applied to determine the N-nitrosamines in samples of different complexities, such as tap water and several influent and effluent wastewater samples from urban and industrial wastewater treatment plants and a potable water treatment plant. Although the analysis of influent industrial wastewater revealed high concentrations of some compounds (N-nitrosomorpholine and N-nitrosodimethylamine at μg/L levels), in industrial effluents and other samples, the concentrations were substantially lower (ng/L levels). The new method is suitable for the simple and reliable determination of N-nitrosamines in highly complex water samples in a completely automated procedure.&quot;,&quot;issue&quot;:&quot;23-24&quot;,&quot;volume&quot;:&quot;33&quot;},&quot;isTemporary&quot;:false,&quot;suppress-author&quot;:false,&quot;composite&quot;:false,&quot;author-only&quot;:false}],&quot;citationTag&quot;:&quot;MENDELEY_CITATION_v3_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&quot;}]"/>
    <we:property name="MENDELEY_CITATIONS_LOCALE_CODE" value="&quot;en-US&quot;"/>
    <we:property name="MENDELEY_CITATIONS_STYLE" value="{&quot;id&quot;:&quot;https://www.zotero.org/styles/gost-r-7-0-5-2008-numeric&quot;,&quot;title&quot;:&quot;Russian GOST R 7.0.5-2008 (numeric)&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41861051-2F51-4D86-928A-13DFA7912650}">
  <we:reference id="wa200006000" version="1.2.1.0" store="ru-RU" storeType="OMEX"/>
  <we:alternateReferences>
    <we:reference id="WA200006000" version="1.2.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A2F7-6A38-406D-AAE4-391D07A89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140</Pages>
  <Words>103378</Words>
  <Characters>589261</Characters>
  <Application>Microsoft Office Word</Application>
  <DocSecurity>0</DocSecurity>
  <Lines>4910</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Bakaikina Nadezhda</dc:creator>
  <cp:keywords/>
  <dc:description/>
  <cp:lastModifiedBy>Office</cp:lastModifiedBy>
  <cp:revision>767</cp:revision>
  <cp:lastPrinted>2025-07-22T07:48:00Z</cp:lastPrinted>
  <dcterms:created xsi:type="dcterms:W3CDTF">2025-03-28T05:44:00Z</dcterms:created>
  <dcterms:modified xsi:type="dcterms:W3CDTF">2025-07-22T07:48:00Z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70e3696f-d35d-31b3-a403-5af80959fa4f</vt:lpwstr>
  </property>
  <property fmtid="{D5CDD505-2E9C-101B-9397-08002B2CF9AE}" pid="4" name="Mendeley Citation Style_1">
    <vt:lpwstr>http://csl.mendeley.com/styles/27319061/gost-r-7-0-5-2008-numeric</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http://csl.mendeley.com/styles/27319061/chembull</vt:lpwstr>
  </property>
  <property fmtid="{D5CDD505-2E9C-101B-9397-08002B2CF9AE}" pid="8" name="Mendeley Recent Style Name 1_1">
    <vt:lpwstr>Chem Bull KazNU - Bulat Kenessov</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http://www.zotero.org/styles/microchemical-journal</vt:lpwstr>
  </property>
  <property fmtid="{D5CDD505-2E9C-101B-9397-08002B2CF9AE}" pid="16" name="Mendeley Recent Style Name 5_1">
    <vt:lpwstr>Microchemical Journal</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http://csl.mendeley.com/styles/27319061/gost-r-7-0-5-2008-numeric</vt:lpwstr>
  </property>
  <property fmtid="{D5CDD505-2E9C-101B-9397-08002B2CF9AE}" pid="22" name="Mendeley Recent Style Name 8_1">
    <vt:lpwstr>Russian GOST R 7.0.5-2008 (numeric) - Bulat Kenessov</vt:lpwstr>
  </property>
  <property fmtid="{D5CDD505-2E9C-101B-9397-08002B2CF9AE}" pid="23" name="Mendeley Recent Style Id 9_1">
    <vt:lpwstr>http://csl.mendeley.com/styles/267031221/gost-r-7-0-5-2008-numeric-5</vt:lpwstr>
  </property>
  <property fmtid="{D5CDD505-2E9C-101B-9397-08002B2CF9AE}" pid="24" name="Mendeley Recent Style Name 9_1">
    <vt:lpwstr>Russian GOST R 7.0.5-2008 (numeric) - Nadezhda Bakaikina</vt:lpwstr>
  </property>
</Properties>
</file>