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6519E" w:rsidRDefault="00B6519E">
      <w:pPr>
        <w:widowControl w:val="0"/>
        <w:pBdr>
          <w:top w:val="nil"/>
          <w:left w:val="nil"/>
          <w:bottom w:val="nil"/>
          <w:right w:val="nil"/>
          <w:between w:val="nil"/>
        </w:pBdr>
        <w:spacing w:after="0"/>
      </w:pPr>
    </w:p>
    <w:p w:rsidR="00B6519E" w:rsidRDefault="00A521FF">
      <w:pPr>
        <w:jc w:val="center"/>
        <w:rPr>
          <w:rFonts w:ascii="Times New Roman" w:eastAsia="Times New Roman" w:hAnsi="Times New Roman"/>
          <w:sz w:val="28"/>
          <w:szCs w:val="28"/>
        </w:rPr>
      </w:pPr>
      <w:r>
        <w:rPr>
          <w:rFonts w:ascii="Times New Roman" w:eastAsia="Times New Roman" w:hAnsi="Times New Roman"/>
          <w:sz w:val="28"/>
          <w:szCs w:val="28"/>
        </w:rPr>
        <w:t>Абай атындағы Қазақ ұлттық педагогикалық университеті</w:t>
      </w:r>
    </w:p>
    <w:p w:rsidR="00B6519E" w:rsidRDefault="00B6519E">
      <w:pPr>
        <w:jc w:val="center"/>
        <w:rPr>
          <w:rFonts w:ascii="Times New Roman" w:eastAsia="Times New Roman" w:hAnsi="Times New Roman"/>
          <w:sz w:val="28"/>
          <w:szCs w:val="28"/>
        </w:rPr>
      </w:pPr>
    </w:p>
    <w:p w:rsidR="00B6519E" w:rsidRDefault="00A521FF">
      <w:pPr>
        <w:rPr>
          <w:rFonts w:ascii="Times New Roman" w:eastAsia="Times New Roman" w:hAnsi="Times New Roman"/>
          <w:sz w:val="28"/>
          <w:szCs w:val="28"/>
        </w:rPr>
      </w:pPr>
      <w:r>
        <w:rPr>
          <w:rFonts w:ascii="Times New Roman" w:eastAsia="Times New Roman" w:hAnsi="Times New Roman"/>
          <w:sz w:val="28"/>
          <w:szCs w:val="28"/>
        </w:rPr>
        <w:t xml:space="preserve">ӘОЖ 518.1:37.015.312                                                             Қолжазба құқығында                                                                                      </w:t>
      </w:r>
    </w:p>
    <w:p w:rsidR="00B6519E" w:rsidRDefault="00B6519E">
      <w:pPr>
        <w:jc w:val="both"/>
        <w:rPr>
          <w:rFonts w:ascii="Times New Roman" w:eastAsia="Times New Roman" w:hAnsi="Times New Roman"/>
          <w:sz w:val="28"/>
          <w:szCs w:val="28"/>
        </w:rPr>
      </w:pPr>
    </w:p>
    <w:p w:rsidR="00B6519E" w:rsidRDefault="00B6519E">
      <w:pPr>
        <w:jc w:val="both"/>
        <w:rPr>
          <w:rFonts w:ascii="Times New Roman" w:eastAsia="Times New Roman" w:hAnsi="Times New Roman"/>
          <w:sz w:val="28"/>
          <w:szCs w:val="28"/>
        </w:rPr>
      </w:pPr>
    </w:p>
    <w:p w:rsidR="00B6519E" w:rsidRDefault="00B6519E">
      <w:pPr>
        <w:jc w:val="both"/>
        <w:rPr>
          <w:rFonts w:ascii="Times New Roman" w:eastAsia="Times New Roman" w:hAnsi="Times New Roman"/>
          <w:sz w:val="28"/>
          <w:szCs w:val="28"/>
        </w:rPr>
      </w:pPr>
    </w:p>
    <w:p w:rsidR="00B6519E" w:rsidRDefault="00B6519E">
      <w:pPr>
        <w:spacing w:after="0" w:line="240" w:lineRule="auto"/>
        <w:jc w:val="both"/>
        <w:rPr>
          <w:rFonts w:ascii="Times New Roman" w:eastAsia="Times New Roman" w:hAnsi="Times New Roman"/>
          <w:sz w:val="28"/>
          <w:szCs w:val="28"/>
        </w:rPr>
      </w:pPr>
    </w:p>
    <w:p w:rsidR="00B6519E" w:rsidRDefault="00A521FF">
      <w:pPr>
        <w:spacing w:after="0" w:line="240" w:lineRule="auto"/>
        <w:jc w:val="center"/>
        <w:rPr>
          <w:rFonts w:ascii="Times New Roman" w:eastAsia="Times New Roman" w:hAnsi="Times New Roman"/>
          <w:b/>
          <w:sz w:val="32"/>
          <w:szCs w:val="32"/>
        </w:rPr>
      </w:pPr>
      <w:r>
        <w:rPr>
          <w:rFonts w:ascii="Times New Roman" w:eastAsia="Times New Roman" w:hAnsi="Times New Roman"/>
          <w:b/>
          <w:sz w:val="32"/>
          <w:szCs w:val="32"/>
          <w:highlight w:val="white"/>
        </w:rPr>
        <w:t>Анаркулова Эльмира Избасаровна</w:t>
      </w:r>
    </w:p>
    <w:p w:rsidR="00B6519E" w:rsidRDefault="00B6519E">
      <w:pPr>
        <w:spacing w:after="0" w:line="240" w:lineRule="auto"/>
        <w:jc w:val="center"/>
        <w:rPr>
          <w:rFonts w:ascii="Times New Roman" w:eastAsia="Times New Roman" w:hAnsi="Times New Roman"/>
          <w:b/>
          <w:sz w:val="28"/>
          <w:szCs w:val="28"/>
        </w:rPr>
      </w:pPr>
    </w:p>
    <w:p w:rsidR="00B6519E" w:rsidRDefault="00A521FF">
      <w:pPr>
        <w:spacing w:after="0" w:line="240" w:lineRule="auto"/>
        <w:ind w:firstLine="709"/>
        <w:jc w:val="center"/>
        <w:rPr>
          <w:rFonts w:ascii="Times New Roman" w:eastAsia="Times New Roman" w:hAnsi="Times New Roman"/>
          <w:sz w:val="28"/>
          <w:szCs w:val="28"/>
        </w:rPr>
      </w:pPr>
      <w:r>
        <w:rPr>
          <w:rFonts w:ascii="Times New Roman" w:eastAsia="Times New Roman" w:hAnsi="Times New Roman"/>
          <w:sz w:val="28"/>
          <w:szCs w:val="28"/>
        </w:rPr>
        <w:t>Вирустарды молекулярлық-генетикалық сипаттау және сәйкестендіру негізінде студенттердің зерттеушілік құзыреттілігін қалыптастыру әдістемесі</w:t>
      </w:r>
    </w:p>
    <w:p w:rsidR="00B6519E" w:rsidRDefault="00B6519E">
      <w:pPr>
        <w:spacing w:after="0" w:line="240" w:lineRule="auto"/>
        <w:ind w:firstLine="709"/>
        <w:jc w:val="center"/>
        <w:rPr>
          <w:rFonts w:ascii="Times New Roman" w:eastAsia="Times New Roman" w:hAnsi="Times New Roman"/>
          <w:b/>
          <w:sz w:val="28"/>
          <w:szCs w:val="28"/>
        </w:rPr>
      </w:pPr>
    </w:p>
    <w:p w:rsidR="00B6519E" w:rsidRDefault="00A521FF">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6D011300- Биология</w:t>
      </w:r>
    </w:p>
    <w:p w:rsidR="00B6519E" w:rsidRDefault="00B6519E">
      <w:pPr>
        <w:spacing w:after="0" w:line="240" w:lineRule="auto"/>
        <w:jc w:val="center"/>
        <w:rPr>
          <w:rFonts w:ascii="Times New Roman" w:eastAsia="Times New Roman" w:hAnsi="Times New Roman"/>
          <w:sz w:val="28"/>
          <w:szCs w:val="28"/>
        </w:rPr>
      </w:pPr>
    </w:p>
    <w:p w:rsidR="00B6519E" w:rsidRDefault="00B6519E">
      <w:pPr>
        <w:spacing w:after="0" w:line="240" w:lineRule="auto"/>
        <w:jc w:val="center"/>
        <w:rPr>
          <w:rFonts w:ascii="Times New Roman" w:eastAsia="Times New Roman" w:hAnsi="Times New Roman"/>
          <w:sz w:val="28"/>
          <w:szCs w:val="28"/>
        </w:rPr>
      </w:pPr>
    </w:p>
    <w:p w:rsidR="00B6519E" w:rsidRDefault="00A521FF">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Философия докторы (PhD)</w:t>
      </w:r>
    </w:p>
    <w:p w:rsidR="00B6519E" w:rsidRDefault="00A521FF">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дәрежесін алу үшін дайындалған диссертация</w:t>
      </w:r>
    </w:p>
    <w:p w:rsidR="00B6519E" w:rsidRDefault="00B6519E">
      <w:pPr>
        <w:jc w:val="center"/>
        <w:rPr>
          <w:rFonts w:ascii="Times New Roman" w:eastAsia="Times New Roman" w:hAnsi="Times New Roman"/>
          <w:sz w:val="28"/>
          <w:szCs w:val="28"/>
        </w:rPr>
      </w:pPr>
    </w:p>
    <w:p w:rsidR="00B6519E" w:rsidRDefault="00B6519E">
      <w:pPr>
        <w:spacing w:after="0" w:line="240" w:lineRule="auto"/>
        <w:jc w:val="right"/>
        <w:rPr>
          <w:rFonts w:ascii="Times New Roman" w:eastAsia="Times New Roman" w:hAnsi="Times New Roman"/>
          <w:sz w:val="28"/>
          <w:szCs w:val="28"/>
        </w:rPr>
      </w:pPr>
    </w:p>
    <w:p w:rsidR="00B6519E" w:rsidRDefault="00B6519E">
      <w:pPr>
        <w:spacing w:after="0" w:line="240" w:lineRule="auto"/>
        <w:jc w:val="right"/>
        <w:rPr>
          <w:rFonts w:ascii="Times New Roman" w:eastAsia="Times New Roman" w:hAnsi="Times New Roman"/>
          <w:sz w:val="28"/>
          <w:szCs w:val="28"/>
        </w:rPr>
      </w:pPr>
    </w:p>
    <w:p w:rsidR="00B6519E" w:rsidRDefault="00B6519E">
      <w:pPr>
        <w:spacing w:after="0" w:line="240" w:lineRule="auto"/>
        <w:jc w:val="right"/>
        <w:rPr>
          <w:rFonts w:ascii="Times New Roman" w:eastAsia="Times New Roman" w:hAnsi="Times New Roman"/>
          <w:sz w:val="28"/>
          <w:szCs w:val="28"/>
        </w:rPr>
      </w:pPr>
    </w:p>
    <w:p w:rsidR="00B6519E" w:rsidRDefault="00B6519E">
      <w:pPr>
        <w:spacing w:after="0" w:line="240" w:lineRule="auto"/>
        <w:jc w:val="right"/>
        <w:rPr>
          <w:rFonts w:ascii="Times New Roman" w:eastAsia="Times New Roman" w:hAnsi="Times New Roman"/>
          <w:sz w:val="28"/>
          <w:szCs w:val="28"/>
        </w:rPr>
      </w:pPr>
    </w:p>
    <w:p w:rsidR="00B6519E" w:rsidRDefault="00B6519E">
      <w:pPr>
        <w:spacing w:after="0" w:line="240" w:lineRule="auto"/>
        <w:jc w:val="right"/>
        <w:rPr>
          <w:rFonts w:ascii="Times New Roman" w:eastAsia="Times New Roman" w:hAnsi="Times New Roman"/>
          <w:sz w:val="28"/>
          <w:szCs w:val="28"/>
        </w:rPr>
      </w:pPr>
    </w:p>
    <w:p w:rsidR="00B6519E" w:rsidRDefault="00B6519E">
      <w:pPr>
        <w:spacing w:after="0" w:line="240" w:lineRule="auto"/>
        <w:jc w:val="right"/>
        <w:rPr>
          <w:rFonts w:ascii="Times New Roman" w:eastAsia="Times New Roman" w:hAnsi="Times New Roman"/>
          <w:sz w:val="28"/>
          <w:szCs w:val="28"/>
        </w:rPr>
      </w:pPr>
    </w:p>
    <w:p w:rsidR="00B6519E" w:rsidRDefault="00B6519E">
      <w:pPr>
        <w:spacing w:after="0" w:line="240" w:lineRule="auto"/>
        <w:rPr>
          <w:rFonts w:ascii="Times New Roman" w:eastAsia="Times New Roman" w:hAnsi="Times New Roman"/>
          <w:sz w:val="28"/>
          <w:szCs w:val="28"/>
        </w:rPr>
      </w:pPr>
    </w:p>
    <w:p w:rsidR="00B6519E" w:rsidRDefault="00B6519E">
      <w:pPr>
        <w:spacing w:after="0" w:line="240" w:lineRule="auto"/>
        <w:rPr>
          <w:rFonts w:ascii="Times New Roman" w:eastAsia="Times New Roman" w:hAnsi="Times New Roman"/>
          <w:sz w:val="28"/>
          <w:szCs w:val="28"/>
        </w:rPr>
      </w:pPr>
    </w:p>
    <w:p w:rsidR="00B6519E" w:rsidRDefault="00B6519E">
      <w:pPr>
        <w:spacing w:after="0" w:line="240" w:lineRule="auto"/>
        <w:rPr>
          <w:rFonts w:ascii="Times New Roman" w:eastAsia="Times New Roman" w:hAnsi="Times New Roman"/>
          <w:color w:val="C00000"/>
          <w:sz w:val="28"/>
          <w:szCs w:val="28"/>
        </w:rPr>
      </w:pPr>
    </w:p>
    <w:p w:rsidR="00B6519E" w:rsidRDefault="00B6519E">
      <w:pPr>
        <w:spacing w:after="0" w:line="240" w:lineRule="auto"/>
        <w:rPr>
          <w:rFonts w:ascii="Times New Roman" w:eastAsia="Times New Roman" w:hAnsi="Times New Roman"/>
          <w:color w:val="C00000"/>
          <w:sz w:val="28"/>
          <w:szCs w:val="28"/>
        </w:rPr>
      </w:pPr>
    </w:p>
    <w:p w:rsidR="00B6519E" w:rsidRDefault="00B6519E">
      <w:pPr>
        <w:spacing w:after="0" w:line="240" w:lineRule="auto"/>
        <w:rPr>
          <w:rFonts w:ascii="Times New Roman" w:eastAsia="Times New Roman" w:hAnsi="Times New Roman"/>
          <w:color w:val="C00000"/>
          <w:sz w:val="28"/>
          <w:szCs w:val="28"/>
        </w:rPr>
      </w:pPr>
    </w:p>
    <w:p w:rsidR="00B6519E" w:rsidRDefault="00B6519E">
      <w:pPr>
        <w:spacing w:after="0" w:line="240" w:lineRule="auto"/>
        <w:rPr>
          <w:rFonts w:ascii="Times New Roman" w:eastAsia="Times New Roman" w:hAnsi="Times New Roman"/>
          <w:color w:val="C00000"/>
          <w:sz w:val="28"/>
          <w:szCs w:val="28"/>
        </w:rPr>
      </w:pPr>
    </w:p>
    <w:p w:rsidR="00B6519E" w:rsidRDefault="00B6519E">
      <w:pPr>
        <w:spacing w:after="0" w:line="240" w:lineRule="auto"/>
        <w:rPr>
          <w:rFonts w:ascii="Times New Roman" w:eastAsia="Times New Roman" w:hAnsi="Times New Roman"/>
          <w:color w:val="C00000"/>
          <w:sz w:val="28"/>
          <w:szCs w:val="28"/>
        </w:rPr>
      </w:pPr>
    </w:p>
    <w:p w:rsidR="00B6519E" w:rsidRDefault="00B6519E">
      <w:pPr>
        <w:spacing w:after="0" w:line="240" w:lineRule="auto"/>
        <w:rPr>
          <w:rFonts w:ascii="Times New Roman" w:eastAsia="Times New Roman" w:hAnsi="Times New Roman"/>
          <w:color w:val="C00000"/>
          <w:sz w:val="28"/>
          <w:szCs w:val="28"/>
        </w:rPr>
      </w:pPr>
    </w:p>
    <w:p w:rsidR="00B6519E" w:rsidRDefault="00B6519E">
      <w:pPr>
        <w:spacing w:after="0" w:line="240" w:lineRule="auto"/>
        <w:rPr>
          <w:rFonts w:ascii="Times New Roman" w:eastAsia="Times New Roman" w:hAnsi="Times New Roman"/>
          <w:color w:val="C00000"/>
          <w:sz w:val="28"/>
          <w:szCs w:val="28"/>
        </w:rPr>
      </w:pPr>
    </w:p>
    <w:p w:rsidR="00B6519E" w:rsidRDefault="00B6519E">
      <w:pPr>
        <w:spacing w:after="0" w:line="240" w:lineRule="auto"/>
        <w:rPr>
          <w:rFonts w:ascii="Times New Roman" w:eastAsia="Times New Roman" w:hAnsi="Times New Roman"/>
          <w:color w:val="C00000"/>
          <w:sz w:val="28"/>
          <w:szCs w:val="28"/>
        </w:rPr>
      </w:pPr>
    </w:p>
    <w:p w:rsidR="00B6519E" w:rsidRDefault="00B6519E">
      <w:pPr>
        <w:spacing w:after="0" w:line="240" w:lineRule="auto"/>
        <w:rPr>
          <w:rFonts w:ascii="Times New Roman" w:eastAsia="Times New Roman" w:hAnsi="Times New Roman"/>
          <w:color w:val="C00000"/>
          <w:sz w:val="28"/>
          <w:szCs w:val="28"/>
        </w:rPr>
      </w:pPr>
    </w:p>
    <w:p w:rsidR="00B6519E" w:rsidRDefault="00B6519E">
      <w:pPr>
        <w:spacing w:after="0" w:line="240" w:lineRule="auto"/>
        <w:rPr>
          <w:rFonts w:ascii="Times New Roman" w:eastAsia="Times New Roman" w:hAnsi="Times New Roman"/>
          <w:sz w:val="28"/>
          <w:szCs w:val="28"/>
        </w:rPr>
      </w:pPr>
    </w:p>
    <w:p w:rsidR="00B6519E" w:rsidRDefault="00A521FF">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Қазақстан Республикасы</w:t>
      </w:r>
    </w:p>
    <w:p w:rsidR="00B6519E" w:rsidRDefault="00A521FF">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Алматы, 2023</w:t>
      </w:r>
    </w:p>
    <w:p w:rsidR="00B6519E" w:rsidRDefault="00B6519E">
      <w:pPr>
        <w:spacing w:after="0" w:line="240" w:lineRule="auto"/>
        <w:ind w:firstLine="709"/>
        <w:jc w:val="center"/>
        <w:rPr>
          <w:rFonts w:ascii="Times New Roman" w:eastAsia="Times New Roman" w:hAnsi="Times New Roman"/>
          <w:b/>
          <w:sz w:val="28"/>
          <w:szCs w:val="28"/>
        </w:rPr>
      </w:pPr>
    </w:p>
    <w:p w:rsidR="00B6519E" w:rsidRPr="00A521FF" w:rsidRDefault="00A521FF" w:rsidP="00A521FF">
      <w:pPr>
        <w:spacing w:after="0" w:line="240" w:lineRule="auto"/>
        <w:jc w:val="center"/>
        <w:rPr>
          <w:rFonts w:ascii="Times New Roman" w:eastAsia="Times New Roman" w:hAnsi="Times New Roman"/>
          <w:b/>
          <w:sz w:val="28"/>
          <w:szCs w:val="28"/>
          <w:lang w:val="ru-RU"/>
        </w:rPr>
      </w:pPr>
      <w:r>
        <w:rPr>
          <w:rFonts w:ascii="Times New Roman" w:eastAsia="Times New Roman" w:hAnsi="Times New Roman"/>
          <w:b/>
          <w:sz w:val="28"/>
          <w:szCs w:val="28"/>
        </w:rPr>
        <w:t>МАЗМҰНЫ</w:t>
      </w:r>
    </w:p>
    <w:tbl>
      <w:tblPr>
        <w:tblStyle w:val="19"/>
        <w:tblW w:w="96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7"/>
        <w:gridCol w:w="8290"/>
        <w:gridCol w:w="709"/>
      </w:tblGrid>
      <w:tr w:rsidR="00B6519E" w:rsidRPr="00AA2097">
        <w:tc>
          <w:tcPr>
            <w:tcW w:w="8897" w:type="dxa"/>
            <w:gridSpan w:val="2"/>
          </w:tcPr>
          <w:p w:rsidR="00B6519E" w:rsidRPr="00AA2097" w:rsidRDefault="00A521FF">
            <w:pPr>
              <w:spacing w:after="0" w:line="240" w:lineRule="auto"/>
              <w:jc w:val="both"/>
              <w:rPr>
                <w:rFonts w:ascii="Times New Roman" w:eastAsia="Times New Roman" w:hAnsi="Times New Roman"/>
                <w:b/>
                <w:sz w:val="24"/>
                <w:szCs w:val="24"/>
              </w:rPr>
            </w:pPr>
            <w:r w:rsidRPr="00AA2097">
              <w:rPr>
                <w:rFonts w:ascii="Times New Roman" w:eastAsia="Times New Roman" w:hAnsi="Times New Roman"/>
                <w:b/>
                <w:sz w:val="24"/>
                <w:szCs w:val="24"/>
              </w:rPr>
              <w:t>НОРМАТИВТІК СІЛТЕМЕЛЕР</w:t>
            </w:r>
            <w:r w:rsidRPr="00AA2097">
              <w:rPr>
                <w:rFonts w:ascii="Times New Roman" w:eastAsia="Times New Roman" w:hAnsi="Times New Roman"/>
                <w:sz w:val="24"/>
                <w:szCs w:val="24"/>
              </w:rPr>
              <w:t>................................................................</w:t>
            </w:r>
          </w:p>
        </w:tc>
        <w:tc>
          <w:tcPr>
            <w:tcW w:w="709" w:type="dxa"/>
          </w:tcPr>
          <w:p w:rsidR="00B6519E" w:rsidRPr="00AA2097" w:rsidRDefault="00A521FF">
            <w:pPr>
              <w:spacing w:after="0" w:line="240" w:lineRule="auto"/>
              <w:jc w:val="right"/>
              <w:rPr>
                <w:rFonts w:ascii="Times New Roman" w:eastAsia="Times New Roman" w:hAnsi="Times New Roman"/>
                <w:sz w:val="24"/>
                <w:szCs w:val="24"/>
              </w:rPr>
            </w:pPr>
            <w:r w:rsidRPr="00AA2097">
              <w:rPr>
                <w:rFonts w:ascii="Times New Roman" w:eastAsia="Times New Roman" w:hAnsi="Times New Roman"/>
                <w:sz w:val="24"/>
                <w:szCs w:val="24"/>
              </w:rPr>
              <w:t>3</w:t>
            </w:r>
          </w:p>
        </w:tc>
      </w:tr>
      <w:tr w:rsidR="00B6519E" w:rsidRPr="00AA2097">
        <w:tc>
          <w:tcPr>
            <w:tcW w:w="8897" w:type="dxa"/>
            <w:gridSpan w:val="2"/>
          </w:tcPr>
          <w:p w:rsidR="00B6519E" w:rsidRPr="00AA2097" w:rsidRDefault="00A521FF">
            <w:pPr>
              <w:spacing w:after="0" w:line="240" w:lineRule="auto"/>
              <w:jc w:val="both"/>
              <w:rPr>
                <w:rFonts w:ascii="Times New Roman" w:eastAsia="Times New Roman" w:hAnsi="Times New Roman"/>
                <w:b/>
                <w:sz w:val="24"/>
                <w:szCs w:val="24"/>
              </w:rPr>
            </w:pPr>
            <w:r w:rsidRPr="00AA2097">
              <w:rPr>
                <w:rFonts w:ascii="Times New Roman" w:eastAsia="Times New Roman" w:hAnsi="Times New Roman"/>
                <w:b/>
                <w:sz w:val="24"/>
                <w:szCs w:val="24"/>
              </w:rPr>
              <w:t xml:space="preserve">АНЫҚТАМАЛАР </w:t>
            </w:r>
            <w:r w:rsidRPr="00AA2097">
              <w:rPr>
                <w:rFonts w:ascii="Times New Roman" w:eastAsia="Times New Roman" w:hAnsi="Times New Roman"/>
                <w:sz w:val="24"/>
                <w:szCs w:val="24"/>
              </w:rPr>
              <w:t xml:space="preserve">......................................................................................... </w:t>
            </w:r>
          </w:p>
        </w:tc>
        <w:tc>
          <w:tcPr>
            <w:tcW w:w="709" w:type="dxa"/>
          </w:tcPr>
          <w:p w:rsidR="00B6519E" w:rsidRPr="00AA2097" w:rsidRDefault="00A521FF">
            <w:pPr>
              <w:spacing w:after="0" w:line="240" w:lineRule="auto"/>
              <w:jc w:val="right"/>
              <w:rPr>
                <w:rFonts w:ascii="Times New Roman" w:eastAsia="Times New Roman" w:hAnsi="Times New Roman"/>
                <w:b/>
                <w:sz w:val="24"/>
                <w:szCs w:val="24"/>
              </w:rPr>
            </w:pPr>
            <w:r w:rsidRPr="00AA2097">
              <w:rPr>
                <w:rFonts w:ascii="Times New Roman" w:eastAsia="Times New Roman" w:hAnsi="Times New Roman"/>
                <w:sz w:val="24"/>
                <w:szCs w:val="24"/>
              </w:rPr>
              <w:t>4</w:t>
            </w:r>
          </w:p>
        </w:tc>
      </w:tr>
      <w:tr w:rsidR="00B6519E" w:rsidRPr="00AA2097">
        <w:tc>
          <w:tcPr>
            <w:tcW w:w="8897" w:type="dxa"/>
            <w:gridSpan w:val="2"/>
          </w:tcPr>
          <w:p w:rsidR="00B6519E" w:rsidRPr="00AA2097" w:rsidRDefault="00A521FF">
            <w:pPr>
              <w:spacing w:after="0" w:line="240" w:lineRule="auto"/>
              <w:jc w:val="both"/>
              <w:rPr>
                <w:rFonts w:ascii="Times New Roman" w:eastAsia="Times New Roman" w:hAnsi="Times New Roman"/>
                <w:b/>
                <w:sz w:val="24"/>
                <w:szCs w:val="24"/>
              </w:rPr>
            </w:pPr>
            <w:r w:rsidRPr="00AA2097">
              <w:rPr>
                <w:rFonts w:ascii="Times New Roman" w:eastAsia="Times New Roman" w:hAnsi="Times New Roman"/>
                <w:b/>
                <w:sz w:val="24"/>
                <w:szCs w:val="24"/>
              </w:rPr>
              <w:t>БЕЛГІЛЕУЛЕР МЕН ҚЫСҚАРТУЛАР</w:t>
            </w:r>
            <w:r w:rsidRPr="00AA2097">
              <w:rPr>
                <w:rFonts w:ascii="Times New Roman" w:eastAsia="Times New Roman" w:hAnsi="Times New Roman"/>
                <w:sz w:val="24"/>
                <w:szCs w:val="24"/>
              </w:rPr>
              <w:t>...................................................</w:t>
            </w:r>
          </w:p>
        </w:tc>
        <w:tc>
          <w:tcPr>
            <w:tcW w:w="709" w:type="dxa"/>
          </w:tcPr>
          <w:p w:rsidR="00B6519E" w:rsidRPr="00AA2097" w:rsidRDefault="00A521FF">
            <w:pPr>
              <w:spacing w:after="0" w:line="240" w:lineRule="auto"/>
              <w:jc w:val="right"/>
              <w:rPr>
                <w:rFonts w:ascii="Times New Roman" w:eastAsia="Times New Roman" w:hAnsi="Times New Roman"/>
                <w:b/>
                <w:sz w:val="24"/>
                <w:szCs w:val="24"/>
              </w:rPr>
            </w:pPr>
            <w:r w:rsidRPr="00AA2097">
              <w:rPr>
                <w:rFonts w:ascii="Times New Roman" w:eastAsia="Times New Roman" w:hAnsi="Times New Roman"/>
                <w:sz w:val="24"/>
                <w:szCs w:val="24"/>
              </w:rPr>
              <w:t>5</w:t>
            </w:r>
          </w:p>
        </w:tc>
      </w:tr>
      <w:tr w:rsidR="00B6519E" w:rsidRPr="00AA2097">
        <w:tc>
          <w:tcPr>
            <w:tcW w:w="8897" w:type="dxa"/>
            <w:gridSpan w:val="2"/>
          </w:tcPr>
          <w:p w:rsidR="00B6519E" w:rsidRPr="00AA2097" w:rsidRDefault="00A521FF">
            <w:pPr>
              <w:spacing w:after="0" w:line="240" w:lineRule="auto"/>
              <w:jc w:val="both"/>
              <w:rPr>
                <w:rFonts w:ascii="Times New Roman" w:eastAsia="Times New Roman" w:hAnsi="Times New Roman"/>
                <w:b/>
                <w:sz w:val="24"/>
                <w:szCs w:val="24"/>
              </w:rPr>
            </w:pPr>
            <w:r w:rsidRPr="00AA2097">
              <w:rPr>
                <w:rFonts w:ascii="Times New Roman" w:eastAsia="Times New Roman" w:hAnsi="Times New Roman"/>
                <w:b/>
                <w:sz w:val="24"/>
                <w:szCs w:val="24"/>
              </w:rPr>
              <w:t>КІРІСПЕ</w:t>
            </w:r>
            <w:r w:rsidRPr="00AA2097">
              <w:rPr>
                <w:rFonts w:ascii="Times New Roman" w:eastAsia="Times New Roman" w:hAnsi="Times New Roman"/>
                <w:sz w:val="24"/>
                <w:szCs w:val="24"/>
              </w:rPr>
              <w:t>..........................................................................................................</w:t>
            </w:r>
          </w:p>
        </w:tc>
        <w:tc>
          <w:tcPr>
            <w:tcW w:w="709" w:type="dxa"/>
          </w:tcPr>
          <w:p w:rsidR="00B6519E" w:rsidRPr="00AA2097" w:rsidRDefault="00A521FF">
            <w:pPr>
              <w:spacing w:after="0" w:line="240" w:lineRule="auto"/>
              <w:jc w:val="right"/>
              <w:rPr>
                <w:rFonts w:ascii="Times New Roman" w:eastAsia="Times New Roman" w:hAnsi="Times New Roman"/>
                <w:b/>
                <w:sz w:val="24"/>
                <w:szCs w:val="24"/>
              </w:rPr>
            </w:pPr>
            <w:r w:rsidRPr="00AA2097">
              <w:rPr>
                <w:rFonts w:ascii="Times New Roman" w:eastAsia="Times New Roman" w:hAnsi="Times New Roman"/>
                <w:sz w:val="24"/>
                <w:szCs w:val="24"/>
              </w:rPr>
              <w:t>6</w:t>
            </w:r>
          </w:p>
        </w:tc>
      </w:tr>
      <w:tr w:rsidR="00B6519E" w:rsidRPr="00AA2097">
        <w:trPr>
          <w:trHeight w:val="1292"/>
        </w:trPr>
        <w:tc>
          <w:tcPr>
            <w:tcW w:w="607" w:type="dxa"/>
          </w:tcPr>
          <w:p w:rsidR="00B6519E" w:rsidRPr="00AA2097" w:rsidRDefault="00A521FF">
            <w:pPr>
              <w:spacing w:after="0" w:line="240" w:lineRule="auto"/>
              <w:jc w:val="both"/>
              <w:rPr>
                <w:rFonts w:ascii="Times New Roman" w:eastAsia="Times New Roman" w:hAnsi="Times New Roman"/>
                <w:b/>
                <w:sz w:val="24"/>
                <w:szCs w:val="24"/>
              </w:rPr>
            </w:pPr>
            <w:r w:rsidRPr="00AA2097">
              <w:rPr>
                <w:rFonts w:ascii="Times New Roman" w:eastAsia="Times New Roman" w:hAnsi="Times New Roman"/>
                <w:b/>
                <w:sz w:val="24"/>
                <w:szCs w:val="24"/>
              </w:rPr>
              <w:t>1</w:t>
            </w:r>
          </w:p>
        </w:tc>
        <w:tc>
          <w:tcPr>
            <w:tcW w:w="8290" w:type="dxa"/>
          </w:tcPr>
          <w:p w:rsidR="00B6519E" w:rsidRPr="00AA2097" w:rsidRDefault="00A521FF">
            <w:pPr>
              <w:spacing w:after="0" w:line="240" w:lineRule="auto"/>
              <w:jc w:val="both"/>
              <w:rPr>
                <w:rFonts w:ascii="Times New Roman" w:eastAsia="Times New Roman" w:hAnsi="Times New Roman"/>
                <w:b/>
                <w:sz w:val="24"/>
                <w:szCs w:val="24"/>
              </w:rPr>
            </w:pPr>
            <w:r w:rsidRPr="00AA2097">
              <w:rPr>
                <w:rFonts w:ascii="Times New Roman" w:eastAsia="Times New Roman" w:hAnsi="Times New Roman"/>
                <w:b/>
                <w:sz w:val="24"/>
                <w:szCs w:val="24"/>
              </w:rPr>
              <w:t>ВИРУСТАРДЫ МОЛЕКУЛЯРЛЫҚ-ГЕНЕТИКАЛЫҚ СИПАТТАУ ЖӘНЕ СӘЙКЕСТЕНДІРУ НЕГІЗІНДЕ СТУДЕНТТЕРДІҢ ЗЕРТТЕУШІЛІК ҚҰЗЫРЕТТІЛІГІН</w:t>
            </w:r>
            <w:r w:rsidRPr="00AA2097">
              <w:rPr>
                <w:rFonts w:ascii="Times New Roman" w:eastAsia="Times New Roman" w:hAnsi="Times New Roman"/>
                <w:sz w:val="24"/>
                <w:szCs w:val="24"/>
              </w:rPr>
              <w:t xml:space="preserve"> </w:t>
            </w:r>
            <w:r w:rsidRPr="00AA2097">
              <w:rPr>
                <w:rFonts w:ascii="Times New Roman" w:eastAsia="Times New Roman" w:hAnsi="Times New Roman"/>
                <w:b/>
                <w:sz w:val="24"/>
                <w:szCs w:val="24"/>
              </w:rPr>
              <w:t>ҚАЛЫПТАСТЫРУДЫҢ</w:t>
            </w:r>
            <w:r w:rsidRPr="00AA2097">
              <w:rPr>
                <w:rFonts w:ascii="Times New Roman" w:eastAsia="Times New Roman" w:hAnsi="Times New Roman"/>
                <w:b/>
                <w:color w:val="000000"/>
                <w:sz w:val="24"/>
                <w:szCs w:val="24"/>
              </w:rPr>
              <w:t xml:space="preserve"> ТЕОРИЯЛЫҚ НЕГІЗДЕРІ</w:t>
            </w:r>
            <w:r w:rsidRPr="00AA2097">
              <w:rPr>
                <w:rFonts w:ascii="Times New Roman" w:eastAsia="Times New Roman" w:hAnsi="Times New Roman"/>
                <w:color w:val="000000"/>
                <w:sz w:val="24"/>
                <w:szCs w:val="24"/>
              </w:rPr>
              <w:t>.........................</w:t>
            </w:r>
          </w:p>
        </w:tc>
        <w:tc>
          <w:tcPr>
            <w:tcW w:w="709" w:type="dxa"/>
          </w:tcPr>
          <w:p w:rsidR="00B6519E" w:rsidRPr="00AA2097" w:rsidRDefault="00B6519E">
            <w:pPr>
              <w:spacing w:after="0" w:line="240" w:lineRule="auto"/>
              <w:jc w:val="right"/>
              <w:rPr>
                <w:rFonts w:ascii="Times New Roman" w:eastAsia="Times New Roman" w:hAnsi="Times New Roman"/>
                <w:b/>
                <w:sz w:val="24"/>
                <w:szCs w:val="24"/>
              </w:rPr>
            </w:pPr>
          </w:p>
          <w:p w:rsidR="00B6519E" w:rsidRPr="00AA2097" w:rsidRDefault="00B6519E">
            <w:pPr>
              <w:spacing w:after="0" w:line="240" w:lineRule="auto"/>
              <w:jc w:val="right"/>
              <w:rPr>
                <w:rFonts w:ascii="Times New Roman" w:eastAsia="Times New Roman" w:hAnsi="Times New Roman"/>
                <w:b/>
                <w:sz w:val="24"/>
                <w:szCs w:val="24"/>
              </w:rPr>
            </w:pPr>
          </w:p>
          <w:p w:rsidR="00B6519E" w:rsidRPr="00AA2097" w:rsidRDefault="00B6519E">
            <w:pPr>
              <w:spacing w:after="0" w:line="240" w:lineRule="auto"/>
              <w:jc w:val="right"/>
              <w:rPr>
                <w:rFonts w:ascii="Times New Roman" w:eastAsia="Times New Roman" w:hAnsi="Times New Roman"/>
                <w:b/>
                <w:sz w:val="24"/>
                <w:szCs w:val="24"/>
              </w:rPr>
            </w:pPr>
          </w:p>
          <w:p w:rsidR="00B6519E" w:rsidRPr="00AA2097" w:rsidRDefault="00A521FF" w:rsidP="00047DA7">
            <w:pPr>
              <w:spacing w:after="0" w:line="240" w:lineRule="auto"/>
              <w:rPr>
                <w:rFonts w:ascii="Times New Roman" w:eastAsia="Times New Roman" w:hAnsi="Times New Roman"/>
                <w:b/>
                <w:sz w:val="24"/>
                <w:szCs w:val="24"/>
                <w:lang w:val="ru-RU"/>
              </w:rPr>
            </w:pPr>
            <w:r w:rsidRPr="00AA2097">
              <w:rPr>
                <w:rFonts w:ascii="Times New Roman" w:eastAsia="Times New Roman" w:hAnsi="Times New Roman"/>
                <w:sz w:val="24"/>
                <w:szCs w:val="24"/>
              </w:rPr>
              <w:t xml:space="preserve">   1</w:t>
            </w:r>
            <w:r w:rsidR="00047DA7" w:rsidRPr="00AA2097">
              <w:rPr>
                <w:rFonts w:ascii="Times New Roman" w:eastAsia="Times New Roman" w:hAnsi="Times New Roman"/>
                <w:sz w:val="24"/>
                <w:szCs w:val="24"/>
                <w:lang w:val="ru-RU"/>
              </w:rPr>
              <w:t>5</w:t>
            </w:r>
          </w:p>
        </w:tc>
      </w:tr>
      <w:tr w:rsidR="00B6519E" w:rsidRPr="00AA2097">
        <w:tc>
          <w:tcPr>
            <w:tcW w:w="607" w:type="dxa"/>
          </w:tcPr>
          <w:p w:rsidR="00B6519E" w:rsidRPr="00AA2097" w:rsidRDefault="00A521FF">
            <w:pPr>
              <w:spacing w:after="0" w:line="240" w:lineRule="auto"/>
              <w:jc w:val="both"/>
              <w:rPr>
                <w:rFonts w:ascii="Times New Roman" w:eastAsia="Times New Roman" w:hAnsi="Times New Roman"/>
                <w:sz w:val="24"/>
                <w:szCs w:val="24"/>
              </w:rPr>
            </w:pPr>
            <w:r w:rsidRPr="00AA2097">
              <w:rPr>
                <w:rFonts w:ascii="Times New Roman" w:eastAsia="Times New Roman" w:hAnsi="Times New Roman"/>
                <w:sz w:val="24"/>
                <w:szCs w:val="24"/>
              </w:rPr>
              <w:t>1.1</w:t>
            </w:r>
          </w:p>
        </w:tc>
        <w:tc>
          <w:tcPr>
            <w:tcW w:w="8290" w:type="dxa"/>
          </w:tcPr>
          <w:p w:rsidR="00B6519E" w:rsidRPr="00AA2097" w:rsidRDefault="00A521FF">
            <w:pPr>
              <w:spacing w:after="0" w:line="240" w:lineRule="auto"/>
              <w:jc w:val="both"/>
              <w:rPr>
                <w:rFonts w:ascii="Times New Roman" w:eastAsia="Times New Roman" w:hAnsi="Times New Roman"/>
                <w:sz w:val="24"/>
                <w:szCs w:val="24"/>
              </w:rPr>
            </w:pPr>
            <w:r w:rsidRPr="00AA2097">
              <w:rPr>
                <w:rFonts w:ascii="Times New Roman" w:eastAsia="Times New Roman" w:hAnsi="Times New Roman"/>
                <w:sz w:val="24"/>
                <w:szCs w:val="24"/>
              </w:rPr>
              <w:t>«Биолог мамандарды даярлаудағы зерттеушілік құзіреттілігі» ұғымының ғылыми-теориялық</w:t>
            </w:r>
            <w:r w:rsidRPr="00AA2097">
              <w:rPr>
                <w:rFonts w:ascii="Times New Roman" w:eastAsia="Times New Roman" w:hAnsi="Times New Roman"/>
                <w:color w:val="000000"/>
                <w:sz w:val="24"/>
                <w:szCs w:val="24"/>
              </w:rPr>
              <w:t xml:space="preserve"> </w:t>
            </w:r>
            <w:r w:rsidRPr="00AA2097">
              <w:rPr>
                <w:rFonts w:ascii="Times New Roman" w:eastAsia="Times New Roman" w:hAnsi="Times New Roman"/>
                <w:sz w:val="24"/>
                <w:szCs w:val="24"/>
              </w:rPr>
              <w:t>негіздері ………………..............................</w:t>
            </w:r>
          </w:p>
        </w:tc>
        <w:tc>
          <w:tcPr>
            <w:tcW w:w="709" w:type="dxa"/>
          </w:tcPr>
          <w:p w:rsidR="00B6519E" w:rsidRPr="00AA2097" w:rsidRDefault="00B6519E">
            <w:pPr>
              <w:spacing w:after="0" w:line="240" w:lineRule="auto"/>
              <w:jc w:val="right"/>
              <w:rPr>
                <w:rFonts w:ascii="Times New Roman" w:eastAsia="Times New Roman" w:hAnsi="Times New Roman"/>
                <w:sz w:val="24"/>
                <w:szCs w:val="24"/>
              </w:rPr>
            </w:pPr>
          </w:p>
          <w:p w:rsidR="00B6519E" w:rsidRPr="00AA2097" w:rsidRDefault="00A521FF" w:rsidP="00047DA7">
            <w:pPr>
              <w:spacing w:after="0" w:line="240" w:lineRule="auto"/>
              <w:jc w:val="right"/>
              <w:rPr>
                <w:rFonts w:ascii="Times New Roman" w:eastAsia="Times New Roman" w:hAnsi="Times New Roman"/>
                <w:b/>
                <w:sz w:val="24"/>
                <w:szCs w:val="24"/>
                <w:lang w:val="ru-RU"/>
              </w:rPr>
            </w:pPr>
            <w:r w:rsidRPr="00AA2097">
              <w:rPr>
                <w:rFonts w:ascii="Times New Roman" w:eastAsia="Times New Roman" w:hAnsi="Times New Roman"/>
                <w:sz w:val="24"/>
                <w:szCs w:val="24"/>
              </w:rPr>
              <w:t>1</w:t>
            </w:r>
            <w:r w:rsidR="00047DA7" w:rsidRPr="00AA2097">
              <w:rPr>
                <w:rFonts w:ascii="Times New Roman" w:eastAsia="Times New Roman" w:hAnsi="Times New Roman"/>
                <w:sz w:val="24"/>
                <w:szCs w:val="24"/>
                <w:lang w:val="ru-RU"/>
              </w:rPr>
              <w:t>5</w:t>
            </w:r>
          </w:p>
        </w:tc>
      </w:tr>
      <w:tr w:rsidR="00B6519E" w:rsidRPr="00AA2097">
        <w:trPr>
          <w:trHeight w:val="663"/>
        </w:trPr>
        <w:tc>
          <w:tcPr>
            <w:tcW w:w="607" w:type="dxa"/>
          </w:tcPr>
          <w:p w:rsidR="00B6519E" w:rsidRPr="00AA2097" w:rsidRDefault="00A521FF">
            <w:pPr>
              <w:spacing w:after="0" w:line="240" w:lineRule="auto"/>
              <w:jc w:val="both"/>
              <w:rPr>
                <w:rFonts w:ascii="Times New Roman" w:eastAsia="Times New Roman" w:hAnsi="Times New Roman"/>
                <w:sz w:val="24"/>
                <w:szCs w:val="24"/>
              </w:rPr>
            </w:pPr>
            <w:r w:rsidRPr="00AA2097">
              <w:rPr>
                <w:rFonts w:ascii="Times New Roman" w:eastAsia="Times New Roman" w:hAnsi="Times New Roman"/>
                <w:sz w:val="24"/>
                <w:szCs w:val="24"/>
              </w:rPr>
              <w:t>1.2</w:t>
            </w:r>
          </w:p>
        </w:tc>
        <w:tc>
          <w:tcPr>
            <w:tcW w:w="8290" w:type="dxa"/>
          </w:tcPr>
          <w:p w:rsidR="00B6519E" w:rsidRPr="00AA2097" w:rsidRDefault="00A521FF">
            <w:pPr>
              <w:spacing w:after="0" w:line="240" w:lineRule="auto"/>
              <w:jc w:val="both"/>
              <w:rPr>
                <w:rFonts w:ascii="Times New Roman" w:eastAsia="Times New Roman" w:hAnsi="Times New Roman"/>
                <w:sz w:val="24"/>
                <w:szCs w:val="24"/>
              </w:rPr>
            </w:pPr>
            <w:r w:rsidRPr="00AA2097">
              <w:rPr>
                <w:rFonts w:ascii="Times New Roman" w:eastAsia="Times New Roman" w:hAnsi="Times New Roman"/>
                <w:sz w:val="24"/>
                <w:szCs w:val="24"/>
              </w:rPr>
              <w:t xml:space="preserve">Вирустарды молекулалық - генетикалық зерттеу материалдарын оқу үдерісінде пайдалану мүмкіндіктерін ғылыми-теориялық талдау </w:t>
            </w:r>
            <w:r w:rsidR="00AA2097">
              <w:rPr>
                <w:rFonts w:ascii="Times New Roman" w:eastAsia="Times New Roman" w:hAnsi="Times New Roman"/>
                <w:sz w:val="24"/>
                <w:szCs w:val="24"/>
              </w:rPr>
              <w:t>..............</w:t>
            </w:r>
          </w:p>
        </w:tc>
        <w:tc>
          <w:tcPr>
            <w:tcW w:w="709" w:type="dxa"/>
          </w:tcPr>
          <w:p w:rsidR="00B6519E" w:rsidRPr="00AA2097" w:rsidRDefault="00B6519E">
            <w:pPr>
              <w:spacing w:after="0" w:line="240" w:lineRule="auto"/>
              <w:jc w:val="right"/>
              <w:rPr>
                <w:rFonts w:ascii="Times New Roman" w:eastAsia="Times New Roman" w:hAnsi="Times New Roman"/>
                <w:sz w:val="24"/>
                <w:szCs w:val="24"/>
              </w:rPr>
            </w:pPr>
          </w:p>
          <w:p w:rsidR="00B6519E" w:rsidRPr="00AA2097" w:rsidRDefault="00A521FF">
            <w:pPr>
              <w:spacing w:after="0" w:line="240" w:lineRule="auto"/>
              <w:jc w:val="right"/>
              <w:rPr>
                <w:rFonts w:ascii="Times New Roman" w:eastAsia="Times New Roman" w:hAnsi="Times New Roman"/>
                <w:b/>
                <w:sz w:val="24"/>
                <w:szCs w:val="24"/>
              </w:rPr>
            </w:pPr>
            <w:r w:rsidRPr="00AA2097">
              <w:rPr>
                <w:rFonts w:ascii="Times New Roman" w:eastAsia="Times New Roman" w:hAnsi="Times New Roman"/>
                <w:sz w:val="24"/>
                <w:szCs w:val="24"/>
              </w:rPr>
              <w:t>22</w:t>
            </w:r>
          </w:p>
        </w:tc>
      </w:tr>
      <w:tr w:rsidR="00B6519E" w:rsidRPr="00AA2097">
        <w:tc>
          <w:tcPr>
            <w:tcW w:w="607" w:type="dxa"/>
          </w:tcPr>
          <w:p w:rsidR="00B6519E" w:rsidRPr="00AA2097" w:rsidRDefault="00A521FF">
            <w:pPr>
              <w:spacing w:after="0" w:line="240" w:lineRule="auto"/>
              <w:jc w:val="both"/>
              <w:rPr>
                <w:rFonts w:ascii="Times New Roman" w:eastAsia="Times New Roman" w:hAnsi="Times New Roman"/>
                <w:sz w:val="24"/>
                <w:szCs w:val="24"/>
              </w:rPr>
            </w:pPr>
            <w:r w:rsidRPr="00AA2097">
              <w:rPr>
                <w:rFonts w:ascii="Times New Roman" w:eastAsia="Times New Roman" w:hAnsi="Times New Roman"/>
                <w:sz w:val="24"/>
                <w:szCs w:val="24"/>
              </w:rPr>
              <w:t>1.3</w:t>
            </w:r>
          </w:p>
        </w:tc>
        <w:tc>
          <w:tcPr>
            <w:tcW w:w="8290" w:type="dxa"/>
          </w:tcPr>
          <w:p w:rsidR="00B6519E" w:rsidRPr="00AA2097" w:rsidRDefault="00A521FF">
            <w:pPr>
              <w:spacing w:after="0" w:line="240" w:lineRule="auto"/>
              <w:jc w:val="both"/>
              <w:rPr>
                <w:rFonts w:ascii="Times New Roman" w:eastAsia="Times New Roman" w:hAnsi="Times New Roman"/>
                <w:sz w:val="24"/>
                <w:szCs w:val="24"/>
              </w:rPr>
            </w:pPr>
            <w:r w:rsidRPr="00AA2097">
              <w:rPr>
                <w:rFonts w:ascii="Times New Roman" w:eastAsia="Times New Roman" w:hAnsi="Times New Roman"/>
                <w:sz w:val="24"/>
                <w:szCs w:val="24"/>
              </w:rPr>
              <w:t>Вирустарды молекулярлық-генетикалық сипаттау және сәйкестендіру негізінде студенттердің зерттеушілік құзыреттілігін қалыптастырудың</w:t>
            </w:r>
            <w:r w:rsidRPr="00AA2097">
              <w:rPr>
                <w:rFonts w:ascii="Times New Roman" w:eastAsia="Times New Roman" w:hAnsi="Times New Roman"/>
                <w:color w:val="000000"/>
                <w:sz w:val="24"/>
                <w:szCs w:val="24"/>
              </w:rPr>
              <w:t xml:space="preserve"> </w:t>
            </w:r>
            <w:r w:rsidRPr="00AA2097">
              <w:rPr>
                <w:rFonts w:ascii="Times New Roman" w:eastAsia="Times New Roman" w:hAnsi="Times New Roman"/>
                <w:sz w:val="24"/>
                <w:szCs w:val="24"/>
              </w:rPr>
              <w:t>құрылымдық - мазмұндық моделі..................................</w:t>
            </w:r>
            <w:r w:rsidR="00AA2097">
              <w:rPr>
                <w:rFonts w:ascii="Times New Roman" w:eastAsia="Times New Roman" w:hAnsi="Times New Roman"/>
                <w:sz w:val="24"/>
                <w:szCs w:val="24"/>
              </w:rPr>
              <w:t>............................</w:t>
            </w:r>
          </w:p>
        </w:tc>
        <w:tc>
          <w:tcPr>
            <w:tcW w:w="709" w:type="dxa"/>
          </w:tcPr>
          <w:p w:rsidR="00B6519E" w:rsidRPr="00AA2097" w:rsidRDefault="00B6519E">
            <w:pPr>
              <w:spacing w:after="0" w:line="240" w:lineRule="auto"/>
              <w:jc w:val="right"/>
              <w:rPr>
                <w:rFonts w:ascii="Times New Roman" w:eastAsia="Times New Roman" w:hAnsi="Times New Roman"/>
                <w:sz w:val="24"/>
                <w:szCs w:val="24"/>
              </w:rPr>
            </w:pPr>
          </w:p>
          <w:p w:rsidR="00B6519E" w:rsidRPr="00AA2097" w:rsidRDefault="00A521FF" w:rsidP="00047DA7">
            <w:pPr>
              <w:spacing w:after="0" w:line="240" w:lineRule="auto"/>
              <w:jc w:val="right"/>
              <w:rPr>
                <w:rFonts w:ascii="Times New Roman" w:eastAsia="Times New Roman" w:hAnsi="Times New Roman"/>
                <w:b/>
                <w:sz w:val="24"/>
                <w:szCs w:val="24"/>
                <w:lang w:val="ru-RU"/>
              </w:rPr>
            </w:pPr>
            <w:r w:rsidRPr="00AA2097">
              <w:rPr>
                <w:rFonts w:ascii="Times New Roman" w:eastAsia="Times New Roman" w:hAnsi="Times New Roman"/>
                <w:sz w:val="24"/>
                <w:szCs w:val="24"/>
              </w:rPr>
              <w:t>3</w:t>
            </w:r>
            <w:r w:rsidR="00047DA7" w:rsidRPr="00AA2097">
              <w:rPr>
                <w:rFonts w:ascii="Times New Roman" w:eastAsia="Times New Roman" w:hAnsi="Times New Roman"/>
                <w:sz w:val="24"/>
                <w:szCs w:val="24"/>
                <w:lang w:val="ru-RU"/>
              </w:rPr>
              <w:t>9</w:t>
            </w:r>
          </w:p>
        </w:tc>
      </w:tr>
      <w:tr w:rsidR="00B6519E" w:rsidRPr="00AA2097">
        <w:tc>
          <w:tcPr>
            <w:tcW w:w="8897" w:type="dxa"/>
            <w:gridSpan w:val="2"/>
          </w:tcPr>
          <w:p w:rsidR="00B6519E" w:rsidRPr="00AA2097" w:rsidRDefault="00A521FF">
            <w:pPr>
              <w:spacing w:after="0" w:line="240" w:lineRule="auto"/>
              <w:ind w:left="567" w:hanging="567"/>
              <w:jc w:val="both"/>
              <w:rPr>
                <w:rFonts w:ascii="Times New Roman" w:eastAsia="Times New Roman" w:hAnsi="Times New Roman"/>
                <w:b/>
                <w:sz w:val="24"/>
                <w:szCs w:val="24"/>
              </w:rPr>
            </w:pPr>
            <w:r w:rsidRPr="00AA2097">
              <w:rPr>
                <w:rFonts w:ascii="Times New Roman" w:eastAsia="Times New Roman" w:hAnsi="Times New Roman"/>
                <w:sz w:val="24"/>
                <w:szCs w:val="24"/>
              </w:rPr>
              <w:t>Бірінші бөлім бойынша тұжырым...........................................</w:t>
            </w:r>
            <w:r w:rsidR="00AA2097">
              <w:rPr>
                <w:rFonts w:ascii="Times New Roman" w:eastAsia="Times New Roman" w:hAnsi="Times New Roman"/>
                <w:sz w:val="24"/>
                <w:szCs w:val="24"/>
              </w:rPr>
              <w:t>..............................</w:t>
            </w:r>
          </w:p>
        </w:tc>
        <w:tc>
          <w:tcPr>
            <w:tcW w:w="709" w:type="dxa"/>
          </w:tcPr>
          <w:p w:rsidR="00B6519E" w:rsidRPr="00AA2097" w:rsidRDefault="00A521FF" w:rsidP="00047DA7">
            <w:pPr>
              <w:spacing w:after="0" w:line="240" w:lineRule="auto"/>
              <w:jc w:val="right"/>
              <w:rPr>
                <w:rFonts w:ascii="Times New Roman" w:eastAsia="Times New Roman" w:hAnsi="Times New Roman"/>
                <w:b/>
                <w:sz w:val="24"/>
                <w:szCs w:val="24"/>
                <w:lang w:val="ru-RU"/>
              </w:rPr>
            </w:pPr>
            <w:r w:rsidRPr="00AA2097">
              <w:rPr>
                <w:rFonts w:ascii="Times New Roman" w:eastAsia="Times New Roman" w:hAnsi="Times New Roman"/>
                <w:sz w:val="24"/>
                <w:szCs w:val="24"/>
              </w:rPr>
              <w:t>4</w:t>
            </w:r>
            <w:r w:rsidR="00047DA7" w:rsidRPr="00AA2097">
              <w:rPr>
                <w:rFonts w:ascii="Times New Roman" w:eastAsia="Times New Roman" w:hAnsi="Times New Roman"/>
                <w:sz w:val="24"/>
                <w:szCs w:val="24"/>
                <w:lang w:val="ru-RU"/>
              </w:rPr>
              <w:t>7</w:t>
            </w:r>
          </w:p>
        </w:tc>
      </w:tr>
      <w:tr w:rsidR="00B6519E" w:rsidRPr="00AA2097">
        <w:trPr>
          <w:trHeight w:val="1532"/>
        </w:trPr>
        <w:tc>
          <w:tcPr>
            <w:tcW w:w="607" w:type="dxa"/>
          </w:tcPr>
          <w:p w:rsidR="00B6519E" w:rsidRPr="00AA2097" w:rsidRDefault="00A521FF">
            <w:pPr>
              <w:spacing w:after="0" w:line="240" w:lineRule="auto"/>
              <w:jc w:val="both"/>
              <w:rPr>
                <w:rFonts w:ascii="Times New Roman" w:eastAsia="Times New Roman" w:hAnsi="Times New Roman"/>
                <w:b/>
                <w:sz w:val="24"/>
                <w:szCs w:val="24"/>
              </w:rPr>
            </w:pPr>
            <w:r w:rsidRPr="00AA2097">
              <w:rPr>
                <w:rFonts w:ascii="Times New Roman" w:eastAsia="Times New Roman" w:hAnsi="Times New Roman"/>
                <w:b/>
                <w:sz w:val="24"/>
                <w:szCs w:val="24"/>
              </w:rPr>
              <w:t>2</w:t>
            </w:r>
          </w:p>
        </w:tc>
        <w:tc>
          <w:tcPr>
            <w:tcW w:w="8290" w:type="dxa"/>
          </w:tcPr>
          <w:p w:rsidR="00B6519E" w:rsidRPr="00AA2097" w:rsidRDefault="00A521FF">
            <w:pPr>
              <w:spacing w:after="0" w:line="240" w:lineRule="auto"/>
              <w:jc w:val="both"/>
              <w:rPr>
                <w:rFonts w:ascii="Times New Roman" w:eastAsia="Times New Roman" w:hAnsi="Times New Roman"/>
                <w:b/>
                <w:sz w:val="24"/>
                <w:szCs w:val="24"/>
              </w:rPr>
            </w:pPr>
            <w:r w:rsidRPr="00AA2097">
              <w:rPr>
                <w:rFonts w:ascii="Times New Roman" w:eastAsia="Times New Roman" w:hAnsi="Times New Roman"/>
                <w:b/>
                <w:sz w:val="24"/>
                <w:szCs w:val="24"/>
              </w:rPr>
              <w:t>ВИРУСТАРДЫ МОЛЕКУЛЯРЛЫҚ-ГЕНЕТИКАЛЫҚ СИПАТТАУ ЖӘНЕ СӘЙКЕСТЕНДІРУ НЕГІЗІНДЕ СТУДЕНТТЕРДІҢ ЗЕРТТЕУШІЛІК ҚҰЗЫРЕТТІЛІГІН ҚАЛЫПТАСТЫРУ ӘДІСТЕМЕСІ ЖӘНE ТӘЖIPИБEЛIК - ЭКCПEPИМEНТ НӘТИЖEЛEPI...........................................................</w:t>
            </w:r>
            <w:r w:rsidR="00AA2097">
              <w:rPr>
                <w:rFonts w:ascii="Times New Roman" w:eastAsia="Times New Roman" w:hAnsi="Times New Roman"/>
                <w:b/>
                <w:sz w:val="24"/>
                <w:szCs w:val="24"/>
              </w:rPr>
              <w:t>...........................</w:t>
            </w:r>
          </w:p>
        </w:tc>
        <w:tc>
          <w:tcPr>
            <w:tcW w:w="709" w:type="dxa"/>
          </w:tcPr>
          <w:p w:rsidR="00B6519E" w:rsidRPr="00AA2097" w:rsidRDefault="00B6519E">
            <w:pPr>
              <w:spacing w:after="0" w:line="240" w:lineRule="auto"/>
              <w:jc w:val="right"/>
              <w:rPr>
                <w:rFonts w:ascii="Times New Roman" w:eastAsia="Times New Roman" w:hAnsi="Times New Roman"/>
                <w:sz w:val="24"/>
                <w:szCs w:val="24"/>
              </w:rPr>
            </w:pPr>
          </w:p>
          <w:p w:rsidR="00B6519E" w:rsidRPr="00AA2097" w:rsidRDefault="00B6519E">
            <w:pPr>
              <w:spacing w:after="0" w:line="240" w:lineRule="auto"/>
              <w:jc w:val="right"/>
              <w:rPr>
                <w:rFonts w:ascii="Times New Roman" w:eastAsia="Times New Roman" w:hAnsi="Times New Roman"/>
                <w:sz w:val="24"/>
                <w:szCs w:val="24"/>
              </w:rPr>
            </w:pPr>
          </w:p>
          <w:p w:rsidR="00B6519E" w:rsidRPr="00AA2097" w:rsidRDefault="00B6519E">
            <w:pPr>
              <w:spacing w:after="0" w:line="240" w:lineRule="auto"/>
              <w:jc w:val="right"/>
              <w:rPr>
                <w:rFonts w:ascii="Times New Roman" w:eastAsia="Times New Roman" w:hAnsi="Times New Roman"/>
                <w:sz w:val="24"/>
                <w:szCs w:val="24"/>
              </w:rPr>
            </w:pPr>
          </w:p>
          <w:p w:rsidR="00B6519E" w:rsidRPr="00AA2097" w:rsidRDefault="00B6519E">
            <w:pPr>
              <w:spacing w:after="0" w:line="240" w:lineRule="auto"/>
              <w:jc w:val="right"/>
              <w:rPr>
                <w:rFonts w:ascii="Times New Roman" w:eastAsia="Times New Roman" w:hAnsi="Times New Roman"/>
                <w:sz w:val="24"/>
                <w:szCs w:val="24"/>
              </w:rPr>
            </w:pPr>
          </w:p>
          <w:p w:rsidR="00B6519E" w:rsidRPr="00AA2097" w:rsidRDefault="00A521FF" w:rsidP="005863F5">
            <w:pPr>
              <w:spacing w:after="0" w:line="240" w:lineRule="auto"/>
              <w:rPr>
                <w:rFonts w:ascii="Times New Roman" w:eastAsia="Times New Roman" w:hAnsi="Times New Roman"/>
                <w:b/>
                <w:sz w:val="24"/>
                <w:szCs w:val="24"/>
                <w:lang w:val="ru-RU"/>
              </w:rPr>
            </w:pPr>
            <w:r w:rsidRPr="00AA2097">
              <w:rPr>
                <w:rFonts w:ascii="Times New Roman" w:eastAsia="Times New Roman" w:hAnsi="Times New Roman"/>
                <w:sz w:val="24"/>
                <w:szCs w:val="24"/>
              </w:rPr>
              <w:t xml:space="preserve">   4</w:t>
            </w:r>
            <w:r w:rsidR="005863F5" w:rsidRPr="00AA2097">
              <w:rPr>
                <w:rFonts w:ascii="Times New Roman" w:eastAsia="Times New Roman" w:hAnsi="Times New Roman"/>
                <w:sz w:val="24"/>
                <w:szCs w:val="24"/>
                <w:lang w:val="ru-RU"/>
              </w:rPr>
              <w:t>8</w:t>
            </w:r>
          </w:p>
        </w:tc>
      </w:tr>
      <w:tr w:rsidR="00B6519E" w:rsidRPr="00AA2097">
        <w:tc>
          <w:tcPr>
            <w:tcW w:w="607" w:type="dxa"/>
          </w:tcPr>
          <w:p w:rsidR="00B6519E" w:rsidRPr="00AA2097" w:rsidRDefault="00A521FF">
            <w:pPr>
              <w:spacing w:after="0" w:line="240" w:lineRule="auto"/>
              <w:jc w:val="both"/>
              <w:rPr>
                <w:rFonts w:ascii="Times New Roman" w:eastAsia="Times New Roman" w:hAnsi="Times New Roman"/>
                <w:sz w:val="24"/>
                <w:szCs w:val="24"/>
              </w:rPr>
            </w:pPr>
            <w:r w:rsidRPr="00AA2097">
              <w:rPr>
                <w:rFonts w:ascii="Times New Roman" w:eastAsia="Times New Roman" w:hAnsi="Times New Roman"/>
                <w:sz w:val="24"/>
                <w:szCs w:val="24"/>
              </w:rPr>
              <w:t>2.1</w:t>
            </w:r>
          </w:p>
        </w:tc>
        <w:tc>
          <w:tcPr>
            <w:tcW w:w="8290" w:type="dxa"/>
          </w:tcPr>
          <w:p w:rsidR="00B6519E" w:rsidRPr="00AA2097" w:rsidRDefault="00A521FF">
            <w:pPr>
              <w:spacing w:after="0" w:line="240" w:lineRule="auto"/>
              <w:jc w:val="both"/>
              <w:rPr>
                <w:rFonts w:ascii="Times New Roman" w:eastAsia="Times New Roman" w:hAnsi="Times New Roman"/>
                <w:sz w:val="24"/>
                <w:szCs w:val="24"/>
              </w:rPr>
            </w:pPr>
            <w:r w:rsidRPr="00AA2097">
              <w:rPr>
                <w:rFonts w:ascii="Times New Roman" w:eastAsia="Times New Roman" w:hAnsi="Times New Roman"/>
                <w:sz w:val="24"/>
                <w:szCs w:val="24"/>
              </w:rPr>
              <w:t>Вирустарды молекулярлық-генетикалық сипаттау және сәйкестендіру негізінде зерттеулерді талдау нәтижелері........................</w:t>
            </w:r>
            <w:r w:rsidR="00AA2097" w:rsidRPr="00AA2097">
              <w:rPr>
                <w:rFonts w:ascii="Times New Roman" w:eastAsia="Times New Roman" w:hAnsi="Times New Roman"/>
                <w:sz w:val="24"/>
                <w:szCs w:val="24"/>
              </w:rPr>
              <w:t>.......................................................</w:t>
            </w:r>
            <w:r w:rsidR="00AA2097">
              <w:rPr>
                <w:rFonts w:ascii="Times New Roman" w:eastAsia="Times New Roman" w:hAnsi="Times New Roman"/>
                <w:sz w:val="24"/>
                <w:szCs w:val="24"/>
              </w:rPr>
              <w:t>..................</w:t>
            </w:r>
          </w:p>
        </w:tc>
        <w:tc>
          <w:tcPr>
            <w:tcW w:w="709" w:type="dxa"/>
          </w:tcPr>
          <w:p w:rsidR="00B6519E" w:rsidRPr="00AA2097" w:rsidRDefault="00A521FF" w:rsidP="005863F5">
            <w:pPr>
              <w:spacing w:after="0" w:line="240" w:lineRule="auto"/>
              <w:rPr>
                <w:rFonts w:ascii="Times New Roman" w:eastAsia="Times New Roman" w:hAnsi="Times New Roman"/>
                <w:b/>
                <w:sz w:val="24"/>
                <w:szCs w:val="24"/>
                <w:lang w:val="ru-RU"/>
              </w:rPr>
            </w:pPr>
            <w:r w:rsidRPr="00AA2097">
              <w:rPr>
                <w:rFonts w:ascii="Times New Roman" w:eastAsia="Times New Roman" w:hAnsi="Times New Roman"/>
                <w:sz w:val="24"/>
                <w:szCs w:val="24"/>
              </w:rPr>
              <w:t xml:space="preserve">   4</w:t>
            </w:r>
            <w:r w:rsidR="005863F5" w:rsidRPr="00AA2097">
              <w:rPr>
                <w:rFonts w:ascii="Times New Roman" w:eastAsia="Times New Roman" w:hAnsi="Times New Roman"/>
                <w:sz w:val="24"/>
                <w:szCs w:val="24"/>
                <w:lang w:val="ru-RU"/>
              </w:rPr>
              <w:t>8</w:t>
            </w:r>
          </w:p>
        </w:tc>
      </w:tr>
      <w:tr w:rsidR="00B6519E" w:rsidRPr="00AA2097">
        <w:tc>
          <w:tcPr>
            <w:tcW w:w="607" w:type="dxa"/>
          </w:tcPr>
          <w:p w:rsidR="00B6519E" w:rsidRPr="00AA2097" w:rsidRDefault="00A521FF">
            <w:pPr>
              <w:spacing w:after="0" w:line="240" w:lineRule="auto"/>
              <w:jc w:val="both"/>
              <w:rPr>
                <w:rFonts w:ascii="Times New Roman" w:eastAsia="Times New Roman" w:hAnsi="Times New Roman"/>
                <w:sz w:val="24"/>
                <w:szCs w:val="24"/>
              </w:rPr>
            </w:pPr>
            <w:r w:rsidRPr="00AA2097">
              <w:rPr>
                <w:rFonts w:ascii="Times New Roman" w:eastAsia="Times New Roman" w:hAnsi="Times New Roman"/>
                <w:sz w:val="24"/>
                <w:szCs w:val="24"/>
              </w:rPr>
              <w:t>2.2</w:t>
            </w:r>
          </w:p>
        </w:tc>
        <w:tc>
          <w:tcPr>
            <w:tcW w:w="8290" w:type="dxa"/>
          </w:tcPr>
          <w:p w:rsidR="00B6519E" w:rsidRPr="00AA2097" w:rsidRDefault="00A521FF">
            <w:pPr>
              <w:spacing w:after="0" w:line="240" w:lineRule="auto"/>
              <w:jc w:val="both"/>
              <w:rPr>
                <w:rFonts w:ascii="Times New Roman" w:eastAsia="Times New Roman" w:hAnsi="Times New Roman"/>
                <w:b/>
                <w:sz w:val="24"/>
                <w:szCs w:val="24"/>
              </w:rPr>
            </w:pPr>
            <w:r w:rsidRPr="00AA2097">
              <w:rPr>
                <w:rFonts w:ascii="Times New Roman" w:eastAsia="Times New Roman" w:hAnsi="Times New Roman"/>
                <w:sz w:val="24"/>
                <w:szCs w:val="24"/>
              </w:rPr>
              <w:t>Вирустарды молекулярлық-генетикалық сипаттау және сәйкестендіру негізінде студенттердің зерттеушілік құзыреттілігін қалыптастыру әдістемесі.......................................................................</w:t>
            </w:r>
            <w:r w:rsidR="00AA2097" w:rsidRPr="00AA2097">
              <w:rPr>
                <w:rFonts w:ascii="Times New Roman" w:eastAsia="Times New Roman" w:hAnsi="Times New Roman"/>
                <w:sz w:val="24"/>
                <w:szCs w:val="24"/>
              </w:rPr>
              <w:t>..</w:t>
            </w:r>
          </w:p>
        </w:tc>
        <w:tc>
          <w:tcPr>
            <w:tcW w:w="709" w:type="dxa"/>
          </w:tcPr>
          <w:p w:rsidR="00B6519E" w:rsidRPr="00AA2097" w:rsidRDefault="00B6519E">
            <w:pPr>
              <w:spacing w:after="0" w:line="240" w:lineRule="auto"/>
              <w:jc w:val="right"/>
              <w:rPr>
                <w:rFonts w:ascii="Times New Roman" w:eastAsia="Times New Roman" w:hAnsi="Times New Roman"/>
                <w:sz w:val="24"/>
                <w:szCs w:val="24"/>
              </w:rPr>
            </w:pPr>
          </w:p>
          <w:p w:rsidR="00B6519E" w:rsidRPr="00AA2097" w:rsidRDefault="005863F5">
            <w:pPr>
              <w:spacing w:after="0" w:line="240" w:lineRule="auto"/>
              <w:jc w:val="right"/>
              <w:rPr>
                <w:rFonts w:ascii="Times New Roman" w:eastAsia="Times New Roman" w:hAnsi="Times New Roman"/>
                <w:b/>
                <w:sz w:val="24"/>
                <w:szCs w:val="24"/>
              </w:rPr>
            </w:pPr>
            <w:r w:rsidRPr="00AA2097">
              <w:rPr>
                <w:rFonts w:ascii="Times New Roman" w:eastAsia="Times New Roman" w:hAnsi="Times New Roman"/>
                <w:sz w:val="24"/>
                <w:szCs w:val="24"/>
              </w:rPr>
              <w:t>80</w:t>
            </w:r>
          </w:p>
        </w:tc>
      </w:tr>
      <w:tr w:rsidR="00B6519E" w:rsidRPr="00AA2097">
        <w:tc>
          <w:tcPr>
            <w:tcW w:w="607" w:type="dxa"/>
          </w:tcPr>
          <w:p w:rsidR="00B6519E" w:rsidRPr="00AA2097" w:rsidRDefault="00A521FF">
            <w:pPr>
              <w:spacing w:after="0" w:line="240" w:lineRule="auto"/>
              <w:jc w:val="both"/>
              <w:rPr>
                <w:rFonts w:ascii="Times New Roman" w:eastAsia="Times New Roman" w:hAnsi="Times New Roman"/>
                <w:sz w:val="24"/>
                <w:szCs w:val="24"/>
              </w:rPr>
            </w:pPr>
            <w:r w:rsidRPr="00AA2097">
              <w:rPr>
                <w:rFonts w:ascii="Times New Roman" w:eastAsia="Times New Roman" w:hAnsi="Times New Roman"/>
                <w:sz w:val="24"/>
                <w:szCs w:val="24"/>
              </w:rPr>
              <w:t>2.3</w:t>
            </w:r>
          </w:p>
        </w:tc>
        <w:tc>
          <w:tcPr>
            <w:tcW w:w="8290" w:type="dxa"/>
          </w:tcPr>
          <w:p w:rsidR="00B6519E" w:rsidRPr="00AA2097" w:rsidRDefault="00A521FF">
            <w:p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sidRPr="00AA2097">
              <w:rPr>
                <w:rFonts w:ascii="Times New Roman" w:eastAsia="Times New Roman" w:hAnsi="Times New Roman"/>
                <w:color w:val="000000"/>
                <w:sz w:val="24"/>
                <w:szCs w:val="24"/>
              </w:rPr>
              <w:t>Тәжipибeлiк - экcпepимeнттiк зepттeу жұмыcы және оның нәтижeлepi................................................................................................</w:t>
            </w:r>
            <w:r w:rsidR="00AA2097">
              <w:rPr>
                <w:rFonts w:ascii="Times New Roman" w:eastAsia="Times New Roman" w:hAnsi="Times New Roman"/>
                <w:color w:val="000000"/>
                <w:sz w:val="24"/>
                <w:szCs w:val="24"/>
              </w:rPr>
              <w:t>..</w:t>
            </w:r>
          </w:p>
        </w:tc>
        <w:tc>
          <w:tcPr>
            <w:tcW w:w="709" w:type="dxa"/>
          </w:tcPr>
          <w:p w:rsidR="00B6519E" w:rsidRPr="00AA2097" w:rsidRDefault="00B6519E">
            <w:pPr>
              <w:spacing w:after="0" w:line="240" w:lineRule="auto"/>
              <w:jc w:val="right"/>
              <w:rPr>
                <w:rFonts w:ascii="Times New Roman" w:eastAsia="Times New Roman" w:hAnsi="Times New Roman"/>
                <w:sz w:val="24"/>
                <w:szCs w:val="24"/>
              </w:rPr>
            </w:pPr>
          </w:p>
          <w:p w:rsidR="00B6519E" w:rsidRPr="00AA2097" w:rsidRDefault="00A521FF" w:rsidP="005863F5">
            <w:pPr>
              <w:spacing w:after="0" w:line="240" w:lineRule="auto"/>
              <w:jc w:val="right"/>
              <w:rPr>
                <w:rFonts w:ascii="Times New Roman" w:eastAsia="Times New Roman" w:hAnsi="Times New Roman"/>
                <w:b/>
                <w:sz w:val="24"/>
                <w:szCs w:val="24"/>
                <w:lang w:val="ru-RU"/>
              </w:rPr>
            </w:pPr>
            <w:r w:rsidRPr="00AA2097">
              <w:rPr>
                <w:rFonts w:ascii="Times New Roman" w:eastAsia="Times New Roman" w:hAnsi="Times New Roman"/>
                <w:sz w:val="24"/>
                <w:szCs w:val="24"/>
              </w:rPr>
              <w:t>1</w:t>
            </w:r>
            <w:r w:rsidR="005863F5" w:rsidRPr="00AA2097">
              <w:rPr>
                <w:rFonts w:ascii="Times New Roman" w:eastAsia="Times New Roman" w:hAnsi="Times New Roman"/>
                <w:sz w:val="24"/>
                <w:szCs w:val="24"/>
                <w:lang w:val="ru-RU"/>
              </w:rPr>
              <w:t>02</w:t>
            </w:r>
          </w:p>
        </w:tc>
      </w:tr>
      <w:tr w:rsidR="00B6519E" w:rsidRPr="00AA2097">
        <w:tc>
          <w:tcPr>
            <w:tcW w:w="8897" w:type="dxa"/>
            <w:gridSpan w:val="2"/>
          </w:tcPr>
          <w:p w:rsidR="00B6519E" w:rsidRPr="00AA2097" w:rsidRDefault="00A521FF">
            <w:pPr>
              <w:pBdr>
                <w:top w:val="nil"/>
                <w:left w:val="nil"/>
                <w:bottom w:val="nil"/>
                <w:right w:val="nil"/>
                <w:between w:val="nil"/>
              </w:pBdr>
              <w:spacing w:after="0" w:line="240" w:lineRule="auto"/>
              <w:ind w:left="567" w:hanging="567"/>
              <w:jc w:val="both"/>
              <w:rPr>
                <w:rFonts w:ascii="Times New Roman" w:eastAsia="Times New Roman" w:hAnsi="Times New Roman"/>
                <w:b/>
                <w:color w:val="000000"/>
                <w:sz w:val="24"/>
                <w:szCs w:val="24"/>
              </w:rPr>
            </w:pPr>
            <w:r w:rsidRPr="00AA2097">
              <w:rPr>
                <w:rFonts w:ascii="Times New Roman" w:eastAsia="Times New Roman" w:hAnsi="Times New Roman"/>
                <w:color w:val="000000"/>
                <w:sz w:val="24"/>
                <w:szCs w:val="24"/>
              </w:rPr>
              <w:t>Екінші бөлім бойынша тұжырым...................................................................</w:t>
            </w:r>
            <w:r w:rsidR="00AA2097" w:rsidRPr="00AA2097">
              <w:rPr>
                <w:rFonts w:ascii="Times New Roman" w:eastAsia="Times New Roman" w:hAnsi="Times New Roman"/>
                <w:color w:val="000000"/>
                <w:sz w:val="24"/>
                <w:szCs w:val="24"/>
              </w:rPr>
              <w:t>....</w:t>
            </w:r>
          </w:p>
        </w:tc>
        <w:tc>
          <w:tcPr>
            <w:tcW w:w="709" w:type="dxa"/>
          </w:tcPr>
          <w:p w:rsidR="00B6519E" w:rsidRPr="00AA2097" w:rsidRDefault="00A521FF" w:rsidP="005863F5">
            <w:pPr>
              <w:spacing w:after="0" w:line="240" w:lineRule="auto"/>
              <w:jc w:val="right"/>
              <w:rPr>
                <w:rFonts w:ascii="Times New Roman" w:eastAsia="Times New Roman" w:hAnsi="Times New Roman"/>
                <w:b/>
                <w:sz w:val="24"/>
                <w:szCs w:val="24"/>
                <w:lang w:val="ru-RU"/>
              </w:rPr>
            </w:pPr>
            <w:r w:rsidRPr="00AA2097">
              <w:rPr>
                <w:rFonts w:ascii="Times New Roman" w:eastAsia="Times New Roman" w:hAnsi="Times New Roman"/>
                <w:sz w:val="24"/>
                <w:szCs w:val="24"/>
              </w:rPr>
              <w:t>1</w:t>
            </w:r>
            <w:r w:rsidR="005863F5" w:rsidRPr="00AA2097">
              <w:rPr>
                <w:rFonts w:ascii="Times New Roman" w:eastAsia="Times New Roman" w:hAnsi="Times New Roman"/>
                <w:sz w:val="24"/>
                <w:szCs w:val="24"/>
                <w:lang w:val="ru-RU"/>
              </w:rPr>
              <w:t>15</w:t>
            </w:r>
          </w:p>
        </w:tc>
      </w:tr>
      <w:tr w:rsidR="00B6519E" w:rsidRPr="00AA2097">
        <w:tc>
          <w:tcPr>
            <w:tcW w:w="8897" w:type="dxa"/>
            <w:gridSpan w:val="2"/>
          </w:tcPr>
          <w:p w:rsidR="00B6519E" w:rsidRPr="00AA2097" w:rsidRDefault="00A521FF">
            <w:pPr>
              <w:spacing w:after="0" w:line="240" w:lineRule="auto"/>
              <w:jc w:val="both"/>
              <w:rPr>
                <w:rFonts w:ascii="Times New Roman" w:eastAsia="Times New Roman" w:hAnsi="Times New Roman"/>
                <w:b/>
                <w:sz w:val="24"/>
                <w:szCs w:val="24"/>
              </w:rPr>
            </w:pPr>
            <w:r w:rsidRPr="00AA2097">
              <w:rPr>
                <w:rFonts w:ascii="Times New Roman" w:eastAsia="Times New Roman" w:hAnsi="Times New Roman"/>
                <w:b/>
                <w:sz w:val="24"/>
                <w:szCs w:val="24"/>
              </w:rPr>
              <w:t>ҚОРЫТЫНДЫ</w:t>
            </w:r>
            <w:r w:rsidRPr="00AA2097">
              <w:rPr>
                <w:rFonts w:ascii="Times New Roman" w:eastAsia="Times New Roman" w:hAnsi="Times New Roman"/>
                <w:sz w:val="24"/>
                <w:szCs w:val="24"/>
              </w:rPr>
              <w:t>...............................................................................................</w:t>
            </w:r>
            <w:r w:rsidR="00AA2097" w:rsidRPr="00AA2097">
              <w:rPr>
                <w:rFonts w:ascii="Times New Roman" w:eastAsia="Times New Roman" w:hAnsi="Times New Roman"/>
                <w:sz w:val="24"/>
                <w:szCs w:val="24"/>
              </w:rPr>
              <w:t>....</w:t>
            </w:r>
          </w:p>
        </w:tc>
        <w:tc>
          <w:tcPr>
            <w:tcW w:w="709" w:type="dxa"/>
          </w:tcPr>
          <w:p w:rsidR="00B6519E" w:rsidRPr="00AA2097" w:rsidRDefault="00A521FF" w:rsidP="005863F5">
            <w:pPr>
              <w:spacing w:after="0" w:line="240" w:lineRule="auto"/>
              <w:jc w:val="right"/>
              <w:rPr>
                <w:rFonts w:ascii="Times New Roman" w:eastAsia="Times New Roman" w:hAnsi="Times New Roman"/>
                <w:b/>
                <w:sz w:val="24"/>
                <w:szCs w:val="24"/>
              </w:rPr>
            </w:pPr>
            <w:r w:rsidRPr="00AA2097">
              <w:rPr>
                <w:rFonts w:ascii="Times New Roman" w:eastAsia="Times New Roman" w:hAnsi="Times New Roman"/>
                <w:sz w:val="24"/>
                <w:szCs w:val="24"/>
              </w:rPr>
              <w:t>1</w:t>
            </w:r>
            <w:r w:rsidR="005863F5" w:rsidRPr="00AA2097">
              <w:rPr>
                <w:rFonts w:ascii="Times New Roman" w:eastAsia="Times New Roman" w:hAnsi="Times New Roman"/>
                <w:sz w:val="24"/>
                <w:szCs w:val="24"/>
                <w:lang w:val="ru-RU"/>
              </w:rPr>
              <w:t>1</w:t>
            </w:r>
            <w:r w:rsidRPr="00AA2097">
              <w:rPr>
                <w:rFonts w:ascii="Times New Roman" w:eastAsia="Times New Roman" w:hAnsi="Times New Roman"/>
                <w:sz w:val="24"/>
                <w:szCs w:val="24"/>
              </w:rPr>
              <w:t>8</w:t>
            </w:r>
          </w:p>
        </w:tc>
      </w:tr>
      <w:tr w:rsidR="00B6519E" w:rsidRPr="00AA2097">
        <w:tc>
          <w:tcPr>
            <w:tcW w:w="8897" w:type="dxa"/>
            <w:gridSpan w:val="2"/>
          </w:tcPr>
          <w:p w:rsidR="00B6519E" w:rsidRPr="00AA2097" w:rsidRDefault="00A521FF">
            <w:pPr>
              <w:spacing w:after="0" w:line="240" w:lineRule="auto"/>
              <w:jc w:val="both"/>
              <w:rPr>
                <w:rFonts w:ascii="Times New Roman" w:eastAsia="Times New Roman" w:hAnsi="Times New Roman"/>
                <w:b/>
                <w:sz w:val="24"/>
                <w:szCs w:val="24"/>
              </w:rPr>
            </w:pPr>
            <w:r w:rsidRPr="00AA2097">
              <w:rPr>
                <w:rFonts w:ascii="Times New Roman" w:eastAsia="Times New Roman" w:hAnsi="Times New Roman"/>
                <w:b/>
                <w:sz w:val="24"/>
                <w:szCs w:val="24"/>
              </w:rPr>
              <w:t>ПАЙДАЛАНЫЛҒАН ӘДЕБИЕТТЕР ТІЗІМІ</w:t>
            </w:r>
            <w:r w:rsidRPr="00AA2097">
              <w:rPr>
                <w:rFonts w:ascii="Times New Roman" w:eastAsia="Times New Roman" w:hAnsi="Times New Roman"/>
                <w:sz w:val="24"/>
                <w:szCs w:val="24"/>
              </w:rPr>
              <w:t>..........................................</w:t>
            </w:r>
            <w:r w:rsidR="00AA2097">
              <w:rPr>
                <w:rFonts w:ascii="Times New Roman" w:eastAsia="Times New Roman" w:hAnsi="Times New Roman"/>
                <w:sz w:val="24"/>
                <w:szCs w:val="24"/>
              </w:rPr>
              <w:t>....</w:t>
            </w:r>
          </w:p>
        </w:tc>
        <w:tc>
          <w:tcPr>
            <w:tcW w:w="709" w:type="dxa"/>
          </w:tcPr>
          <w:p w:rsidR="00B6519E" w:rsidRPr="00AA2097" w:rsidRDefault="00A521FF" w:rsidP="005863F5">
            <w:pPr>
              <w:spacing w:after="0" w:line="240" w:lineRule="auto"/>
              <w:jc w:val="right"/>
              <w:rPr>
                <w:rFonts w:ascii="Times New Roman" w:eastAsia="Times New Roman" w:hAnsi="Times New Roman"/>
                <w:b/>
                <w:sz w:val="24"/>
                <w:szCs w:val="24"/>
                <w:lang w:val="ru-RU"/>
              </w:rPr>
            </w:pPr>
            <w:r w:rsidRPr="00AA2097">
              <w:rPr>
                <w:rFonts w:ascii="Times New Roman" w:eastAsia="Times New Roman" w:hAnsi="Times New Roman"/>
                <w:sz w:val="24"/>
                <w:szCs w:val="24"/>
              </w:rPr>
              <w:t>1</w:t>
            </w:r>
            <w:r w:rsidR="005863F5" w:rsidRPr="00AA2097">
              <w:rPr>
                <w:rFonts w:ascii="Times New Roman" w:eastAsia="Times New Roman" w:hAnsi="Times New Roman"/>
                <w:sz w:val="24"/>
                <w:szCs w:val="24"/>
                <w:lang w:val="ru-RU"/>
              </w:rPr>
              <w:t>20</w:t>
            </w:r>
          </w:p>
        </w:tc>
      </w:tr>
      <w:tr w:rsidR="00B6519E" w:rsidRPr="00AA2097" w:rsidTr="00A521FF">
        <w:trPr>
          <w:trHeight w:val="144"/>
        </w:trPr>
        <w:tc>
          <w:tcPr>
            <w:tcW w:w="8897" w:type="dxa"/>
            <w:gridSpan w:val="2"/>
          </w:tcPr>
          <w:p w:rsidR="00816105" w:rsidRPr="00AA2097" w:rsidRDefault="00816105" w:rsidP="00816105">
            <w:pPr>
              <w:pBdr>
                <w:top w:val="nil"/>
                <w:left w:val="nil"/>
                <w:bottom w:val="nil"/>
                <w:right w:val="nil"/>
                <w:between w:val="nil"/>
              </w:pBdr>
              <w:spacing w:after="0" w:line="240" w:lineRule="auto"/>
              <w:ind w:left="687" w:hanging="709"/>
              <w:rPr>
                <w:rFonts w:ascii="Times New Roman" w:eastAsia="Times New Roman" w:hAnsi="Times New Roman"/>
                <w:color w:val="000000"/>
                <w:sz w:val="24"/>
                <w:szCs w:val="24"/>
              </w:rPr>
            </w:pPr>
            <w:r w:rsidRPr="00AA2097">
              <w:rPr>
                <w:rFonts w:ascii="Times New Roman" w:eastAsia="Times New Roman" w:hAnsi="Times New Roman"/>
                <w:b/>
                <w:sz w:val="24"/>
                <w:szCs w:val="24"/>
              </w:rPr>
              <w:t xml:space="preserve">ҚОСЫМША </w:t>
            </w:r>
            <w:r w:rsidRPr="00AA2097">
              <w:rPr>
                <w:rFonts w:ascii="Times New Roman" w:eastAsia="Times New Roman" w:hAnsi="Times New Roman"/>
                <w:b/>
                <w:color w:val="000000"/>
                <w:sz w:val="24"/>
                <w:szCs w:val="24"/>
              </w:rPr>
              <w:t xml:space="preserve">А </w:t>
            </w:r>
            <w:r w:rsidRPr="00AA2097">
              <w:rPr>
                <w:rFonts w:ascii="Times New Roman" w:eastAsia="Times New Roman" w:hAnsi="Times New Roman"/>
                <w:color w:val="000000"/>
                <w:sz w:val="24"/>
                <w:szCs w:val="24"/>
              </w:rPr>
              <w:t>Ғылыми - зерттеу жұмысы нәтижелерін оқу үдерісіне</w:t>
            </w:r>
          </w:p>
          <w:p w:rsidR="00B6519E" w:rsidRPr="00AA2097" w:rsidRDefault="00816105" w:rsidP="00816105">
            <w:pPr>
              <w:pBdr>
                <w:top w:val="nil"/>
                <w:left w:val="nil"/>
                <w:bottom w:val="nil"/>
                <w:right w:val="nil"/>
                <w:between w:val="nil"/>
              </w:pBdr>
              <w:spacing w:after="0" w:line="240" w:lineRule="auto"/>
              <w:ind w:left="687" w:hanging="687"/>
              <w:rPr>
                <w:rFonts w:ascii="Times New Roman" w:eastAsia="Times New Roman" w:hAnsi="Times New Roman"/>
                <w:color w:val="000000"/>
                <w:sz w:val="24"/>
                <w:szCs w:val="24"/>
              </w:rPr>
            </w:pPr>
            <w:r w:rsidRPr="00AA2097">
              <w:rPr>
                <w:rFonts w:ascii="Times New Roman" w:eastAsia="Times New Roman" w:hAnsi="Times New Roman"/>
                <w:color w:val="000000"/>
                <w:sz w:val="24"/>
                <w:szCs w:val="24"/>
              </w:rPr>
              <w:t>ендіру актісі</w:t>
            </w:r>
            <w:r w:rsidR="00010E6C" w:rsidRPr="00AA2097">
              <w:rPr>
                <w:rFonts w:ascii="Times New Roman" w:eastAsia="Times New Roman" w:hAnsi="Times New Roman"/>
                <w:color w:val="000000"/>
                <w:sz w:val="24"/>
                <w:szCs w:val="24"/>
              </w:rPr>
              <w:t>.............................................................................................</w:t>
            </w:r>
            <w:r w:rsidR="00AA2097" w:rsidRPr="00AA2097">
              <w:rPr>
                <w:rFonts w:ascii="Times New Roman" w:eastAsia="Times New Roman" w:hAnsi="Times New Roman"/>
                <w:color w:val="000000"/>
                <w:sz w:val="24"/>
                <w:szCs w:val="24"/>
              </w:rPr>
              <w:t>.........</w:t>
            </w:r>
            <w:r w:rsidR="00AA2097">
              <w:rPr>
                <w:rFonts w:ascii="Times New Roman" w:eastAsia="Times New Roman" w:hAnsi="Times New Roman"/>
                <w:color w:val="000000"/>
                <w:sz w:val="24"/>
                <w:szCs w:val="24"/>
              </w:rPr>
              <w:t>.....</w:t>
            </w:r>
          </w:p>
        </w:tc>
        <w:tc>
          <w:tcPr>
            <w:tcW w:w="709" w:type="dxa"/>
          </w:tcPr>
          <w:p w:rsidR="00816105" w:rsidRPr="00AA2097" w:rsidRDefault="00816105" w:rsidP="00AA2097">
            <w:pPr>
              <w:spacing w:after="0" w:line="240" w:lineRule="auto"/>
              <w:jc w:val="right"/>
              <w:rPr>
                <w:rFonts w:ascii="Times New Roman" w:eastAsia="Times New Roman" w:hAnsi="Times New Roman"/>
                <w:sz w:val="24"/>
                <w:szCs w:val="24"/>
              </w:rPr>
            </w:pPr>
          </w:p>
          <w:p w:rsidR="00B6519E" w:rsidRPr="00AA2097" w:rsidRDefault="00AA2097" w:rsidP="00AA2097">
            <w:pPr>
              <w:spacing w:after="0" w:line="240" w:lineRule="auto"/>
              <w:jc w:val="right"/>
              <w:rPr>
                <w:rFonts w:ascii="Times New Roman" w:eastAsia="Times New Roman" w:hAnsi="Times New Roman"/>
                <w:sz w:val="24"/>
                <w:szCs w:val="24"/>
                <w:lang w:val="ru-RU"/>
              </w:rPr>
            </w:pPr>
            <w:r>
              <w:rPr>
                <w:rFonts w:ascii="Times New Roman" w:eastAsia="Times New Roman" w:hAnsi="Times New Roman"/>
                <w:sz w:val="24"/>
                <w:szCs w:val="24"/>
              </w:rPr>
              <w:t xml:space="preserve"> </w:t>
            </w:r>
            <w:r w:rsidR="00A521FF" w:rsidRPr="00AA2097">
              <w:rPr>
                <w:rFonts w:ascii="Times New Roman" w:eastAsia="Times New Roman" w:hAnsi="Times New Roman"/>
                <w:sz w:val="24"/>
                <w:szCs w:val="24"/>
              </w:rPr>
              <w:t>1</w:t>
            </w:r>
            <w:r w:rsidR="005863F5" w:rsidRPr="00AA2097">
              <w:rPr>
                <w:rFonts w:ascii="Times New Roman" w:eastAsia="Times New Roman" w:hAnsi="Times New Roman"/>
                <w:sz w:val="24"/>
                <w:szCs w:val="24"/>
                <w:lang w:val="ru-RU"/>
              </w:rPr>
              <w:t>33</w:t>
            </w:r>
          </w:p>
        </w:tc>
      </w:tr>
      <w:tr w:rsidR="00B6519E" w:rsidRPr="00AA2097">
        <w:tc>
          <w:tcPr>
            <w:tcW w:w="8897" w:type="dxa"/>
            <w:gridSpan w:val="2"/>
          </w:tcPr>
          <w:p w:rsidR="00B6519E" w:rsidRPr="00AA2097" w:rsidRDefault="00A521FF" w:rsidP="00816105">
            <w:pPr>
              <w:spacing w:after="0" w:line="240" w:lineRule="auto"/>
              <w:ind w:left="-22"/>
              <w:jc w:val="both"/>
              <w:rPr>
                <w:rFonts w:ascii="Times New Roman" w:eastAsia="Times New Roman" w:hAnsi="Times New Roman"/>
                <w:b/>
                <w:sz w:val="24"/>
                <w:szCs w:val="24"/>
              </w:rPr>
            </w:pPr>
            <w:r w:rsidRPr="00AA2097">
              <w:rPr>
                <w:rFonts w:ascii="Times New Roman" w:eastAsia="Times New Roman" w:hAnsi="Times New Roman"/>
                <w:b/>
                <w:sz w:val="24"/>
                <w:szCs w:val="24"/>
              </w:rPr>
              <w:t xml:space="preserve">ҚОСЫМША Ә </w:t>
            </w:r>
            <w:r w:rsidR="00816105" w:rsidRPr="00AA2097">
              <w:rPr>
                <w:rFonts w:ascii="Times New Roman" w:eastAsia="Times New Roman" w:hAnsi="Times New Roman"/>
                <w:color w:val="000000"/>
                <w:sz w:val="24"/>
                <w:szCs w:val="24"/>
              </w:rPr>
              <w:t>Acheta domesticus densovirus (AdKaz18) геномының толық тізбегі GenBank-ке MT823474 тіркеу</w:t>
            </w:r>
            <w:r w:rsidR="00010E6C" w:rsidRPr="00AA2097">
              <w:rPr>
                <w:rFonts w:ascii="Times New Roman" w:eastAsia="Times New Roman" w:hAnsi="Times New Roman"/>
                <w:color w:val="000000"/>
                <w:sz w:val="24"/>
                <w:szCs w:val="24"/>
              </w:rPr>
              <w:t>.........................................</w:t>
            </w:r>
            <w:r w:rsidR="00AA2097">
              <w:rPr>
                <w:rFonts w:ascii="Times New Roman" w:eastAsia="Times New Roman" w:hAnsi="Times New Roman"/>
                <w:color w:val="000000"/>
                <w:sz w:val="24"/>
                <w:szCs w:val="24"/>
              </w:rPr>
              <w:t>......................................</w:t>
            </w:r>
          </w:p>
        </w:tc>
        <w:tc>
          <w:tcPr>
            <w:tcW w:w="709" w:type="dxa"/>
          </w:tcPr>
          <w:p w:rsidR="00010E6C" w:rsidRPr="00AA2097" w:rsidRDefault="00010E6C" w:rsidP="00AA2097">
            <w:pPr>
              <w:spacing w:after="0" w:line="240" w:lineRule="auto"/>
              <w:jc w:val="right"/>
              <w:rPr>
                <w:rFonts w:ascii="Times New Roman" w:eastAsia="Times New Roman" w:hAnsi="Times New Roman"/>
                <w:sz w:val="24"/>
                <w:szCs w:val="24"/>
              </w:rPr>
            </w:pPr>
          </w:p>
          <w:p w:rsidR="00010E6C" w:rsidRPr="00AA2097" w:rsidRDefault="00010E6C" w:rsidP="00AA2097">
            <w:pPr>
              <w:spacing w:after="0" w:line="240" w:lineRule="auto"/>
              <w:jc w:val="right"/>
              <w:rPr>
                <w:rFonts w:ascii="Times New Roman" w:eastAsia="Times New Roman" w:hAnsi="Times New Roman"/>
                <w:sz w:val="24"/>
                <w:szCs w:val="24"/>
              </w:rPr>
            </w:pPr>
            <w:r w:rsidRPr="00AA2097">
              <w:rPr>
                <w:rFonts w:ascii="Times New Roman" w:eastAsia="Times New Roman" w:hAnsi="Times New Roman"/>
                <w:sz w:val="24"/>
                <w:szCs w:val="24"/>
              </w:rPr>
              <w:t xml:space="preserve"> 134</w:t>
            </w:r>
          </w:p>
        </w:tc>
      </w:tr>
      <w:tr w:rsidR="00B6519E" w:rsidRPr="00AA2097" w:rsidTr="00010E6C">
        <w:trPr>
          <w:trHeight w:val="587"/>
        </w:trPr>
        <w:tc>
          <w:tcPr>
            <w:tcW w:w="8897" w:type="dxa"/>
            <w:gridSpan w:val="2"/>
          </w:tcPr>
          <w:p w:rsidR="00B6519E" w:rsidRPr="00AA2097" w:rsidRDefault="00A521FF" w:rsidP="00010E6C">
            <w:pPr>
              <w:jc w:val="both"/>
              <w:rPr>
                <w:rFonts w:ascii="Times New Roman" w:eastAsia="Times New Roman" w:hAnsi="Times New Roman"/>
                <w:sz w:val="24"/>
                <w:szCs w:val="24"/>
              </w:rPr>
            </w:pPr>
            <w:r w:rsidRPr="00AA2097">
              <w:rPr>
                <w:rFonts w:ascii="Times New Roman" w:eastAsia="Times New Roman" w:hAnsi="Times New Roman"/>
                <w:b/>
                <w:sz w:val="24"/>
                <w:szCs w:val="24"/>
              </w:rPr>
              <w:t xml:space="preserve">ҚОСЫМША Б </w:t>
            </w:r>
            <w:r w:rsidR="00010E6C" w:rsidRPr="00AA2097">
              <w:rPr>
                <w:rFonts w:ascii="Times New Roman" w:eastAsia="Times New Roman" w:hAnsi="Times New Roman"/>
                <w:sz w:val="24"/>
                <w:szCs w:val="24"/>
                <w:shd w:val="clear" w:color="auto" w:fill="FBFBFB"/>
              </w:rPr>
              <w:t>Invertebrate iridescent virus Kaz2018,</w:t>
            </w:r>
            <w:r w:rsidR="00010E6C" w:rsidRPr="00AA2097">
              <w:rPr>
                <w:rFonts w:ascii="Times New Roman" w:eastAsia="Times New Roman" w:hAnsi="Times New Roman"/>
                <w:b/>
                <w:sz w:val="24"/>
                <w:szCs w:val="24"/>
                <w:shd w:val="clear" w:color="auto" w:fill="FBFBFB"/>
              </w:rPr>
              <w:t xml:space="preserve"> </w:t>
            </w:r>
            <w:r w:rsidR="00010E6C" w:rsidRPr="00AA2097">
              <w:rPr>
                <w:rFonts w:ascii="Times New Roman" w:eastAsia="Times New Roman" w:hAnsi="Times New Roman"/>
                <w:sz w:val="24"/>
                <w:szCs w:val="24"/>
              </w:rPr>
              <w:t xml:space="preserve">геномының толық тізбегі GenBank-ке </w:t>
            </w:r>
            <w:r w:rsidR="00010E6C" w:rsidRPr="00AA2097">
              <w:rPr>
                <w:rFonts w:ascii="Times New Roman" w:eastAsia="Times New Roman" w:hAnsi="Times New Roman"/>
                <w:color w:val="444444"/>
                <w:sz w:val="24"/>
                <w:szCs w:val="24"/>
              </w:rPr>
              <w:t>MT862761.1</w:t>
            </w:r>
            <w:r w:rsidR="00010E6C" w:rsidRPr="00AA2097">
              <w:rPr>
                <w:rFonts w:ascii="Times New Roman" w:eastAsia="Times New Roman" w:hAnsi="Times New Roman"/>
                <w:sz w:val="24"/>
                <w:szCs w:val="24"/>
              </w:rPr>
              <w:t xml:space="preserve"> тіркеуі................................................</w:t>
            </w:r>
            <w:r w:rsidR="00AA2097" w:rsidRPr="00AA2097">
              <w:rPr>
                <w:rFonts w:ascii="Times New Roman" w:eastAsia="Times New Roman" w:hAnsi="Times New Roman"/>
                <w:sz w:val="24"/>
                <w:szCs w:val="24"/>
              </w:rPr>
              <w:t>.........</w:t>
            </w:r>
            <w:r w:rsidR="00AA2097">
              <w:rPr>
                <w:rFonts w:ascii="Times New Roman" w:eastAsia="Times New Roman" w:hAnsi="Times New Roman"/>
                <w:sz w:val="24"/>
                <w:szCs w:val="24"/>
              </w:rPr>
              <w:t>.................</w:t>
            </w:r>
          </w:p>
        </w:tc>
        <w:tc>
          <w:tcPr>
            <w:tcW w:w="709" w:type="dxa"/>
          </w:tcPr>
          <w:p w:rsidR="00010E6C" w:rsidRPr="00AA2097" w:rsidRDefault="00010E6C" w:rsidP="00AA2097">
            <w:pPr>
              <w:spacing w:after="0" w:line="240" w:lineRule="auto"/>
              <w:jc w:val="right"/>
              <w:rPr>
                <w:rFonts w:ascii="Times New Roman" w:eastAsia="Times New Roman" w:hAnsi="Times New Roman"/>
                <w:sz w:val="24"/>
                <w:szCs w:val="24"/>
              </w:rPr>
            </w:pPr>
          </w:p>
          <w:p w:rsidR="00B6519E" w:rsidRPr="00AA2097" w:rsidRDefault="00010E6C" w:rsidP="00AA2097">
            <w:pPr>
              <w:spacing w:after="0" w:line="240" w:lineRule="auto"/>
              <w:jc w:val="right"/>
              <w:rPr>
                <w:rFonts w:ascii="Times New Roman" w:eastAsia="Times New Roman" w:hAnsi="Times New Roman"/>
                <w:sz w:val="24"/>
                <w:szCs w:val="24"/>
              </w:rPr>
            </w:pPr>
            <w:r w:rsidRPr="00AA2097">
              <w:rPr>
                <w:rFonts w:ascii="Times New Roman" w:eastAsia="Times New Roman" w:hAnsi="Times New Roman"/>
                <w:sz w:val="24"/>
                <w:szCs w:val="24"/>
              </w:rPr>
              <w:t xml:space="preserve"> 135</w:t>
            </w:r>
          </w:p>
        </w:tc>
      </w:tr>
      <w:tr w:rsidR="00B6519E" w:rsidRPr="00AA2097" w:rsidTr="008E4947">
        <w:trPr>
          <w:trHeight w:val="318"/>
        </w:trPr>
        <w:tc>
          <w:tcPr>
            <w:tcW w:w="8897" w:type="dxa"/>
            <w:gridSpan w:val="2"/>
          </w:tcPr>
          <w:p w:rsidR="00B6519E" w:rsidRPr="00AA2097" w:rsidRDefault="00A521FF" w:rsidP="00591D53">
            <w:pPr>
              <w:spacing w:after="0" w:line="240" w:lineRule="auto"/>
              <w:jc w:val="both"/>
              <w:rPr>
                <w:rFonts w:ascii="Times New Roman" w:hAnsi="Times New Roman"/>
                <w:sz w:val="24"/>
                <w:szCs w:val="24"/>
              </w:rPr>
            </w:pPr>
            <w:r w:rsidRPr="00AA2097">
              <w:rPr>
                <w:rFonts w:ascii="Times New Roman" w:eastAsia="Times New Roman" w:hAnsi="Times New Roman"/>
                <w:b/>
                <w:sz w:val="24"/>
                <w:szCs w:val="24"/>
              </w:rPr>
              <w:t xml:space="preserve">ҚОСЫМША В </w:t>
            </w:r>
            <w:r w:rsidR="00591D53" w:rsidRPr="00AA2097">
              <w:rPr>
                <w:rFonts w:ascii="Times New Roman" w:eastAsia="Times New Roman" w:hAnsi="Times New Roman"/>
                <w:sz w:val="24"/>
                <w:szCs w:val="24"/>
              </w:rPr>
              <w:t>Вирустарды молекулярлық-</w:t>
            </w:r>
            <w:r w:rsidR="00591D53">
              <w:rPr>
                <w:rFonts w:ascii="Times New Roman" w:eastAsia="Times New Roman" w:hAnsi="Times New Roman"/>
                <w:sz w:val="24"/>
                <w:szCs w:val="24"/>
              </w:rPr>
              <w:t xml:space="preserve"> </w:t>
            </w:r>
            <w:r w:rsidR="00591D53" w:rsidRPr="00AA2097">
              <w:rPr>
                <w:rFonts w:ascii="Times New Roman" w:eastAsia="Times New Roman" w:hAnsi="Times New Roman"/>
                <w:sz w:val="24"/>
                <w:szCs w:val="24"/>
              </w:rPr>
              <w:t>генетикалық сипаттау және сәйкестендіру негізінде студенттердің зерттеушілік құзыреттілігін қалыптастыру әдістемесінің көрсеткішін анықтауға арналған сауалнама үлгісі................................................................................................</w:t>
            </w:r>
            <w:r w:rsidR="00591D53">
              <w:rPr>
                <w:rFonts w:ascii="Times New Roman" w:eastAsia="Times New Roman" w:hAnsi="Times New Roman"/>
                <w:sz w:val="24"/>
                <w:szCs w:val="24"/>
              </w:rPr>
              <w:t>........................</w:t>
            </w:r>
          </w:p>
        </w:tc>
        <w:tc>
          <w:tcPr>
            <w:tcW w:w="709" w:type="dxa"/>
          </w:tcPr>
          <w:p w:rsidR="00B6519E" w:rsidRPr="00AA2097" w:rsidRDefault="00B6519E" w:rsidP="00AA2097">
            <w:pPr>
              <w:spacing w:after="0" w:line="240" w:lineRule="auto"/>
              <w:jc w:val="right"/>
              <w:rPr>
                <w:rFonts w:ascii="Times New Roman" w:eastAsia="Times New Roman" w:hAnsi="Times New Roman"/>
                <w:b/>
                <w:sz w:val="24"/>
                <w:szCs w:val="24"/>
              </w:rPr>
            </w:pPr>
          </w:p>
          <w:p w:rsidR="00591D53" w:rsidRDefault="00AA2097" w:rsidP="00AA2097">
            <w:pPr>
              <w:spacing w:after="0" w:line="240" w:lineRule="auto"/>
              <w:jc w:val="right"/>
              <w:rPr>
                <w:rFonts w:ascii="Times New Roman" w:eastAsia="Times New Roman" w:hAnsi="Times New Roman"/>
                <w:sz w:val="24"/>
                <w:szCs w:val="24"/>
              </w:rPr>
            </w:pPr>
            <w:r w:rsidRPr="00AA2097">
              <w:rPr>
                <w:rFonts w:ascii="Times New Roman" w:eastAsia="Times New Roman" w:hAnsi="Times New Roman"/>
                <w:sz w:val="24"/>
                <w:szCs w:val="24"/>
              </w:rPr>
              <w:t xml:space="preserve"> </w:t>
            </w:r>
          </w:p>
          <w:p w:rsidR="00010E6C" w:rsidRPr="00AA2097" w:rsidRDefault="00010E6C" w:rsidP="00AA2097">
            <w:pPr>
              <w:spacing w:after="0" w:line="240" w:lineRule="auto"/>
              <w:jc w:val="right"/>
              <w:rPr>
                <w:rFonts w:ascii="Times New Roman" w:eastAsia="Times New Roman" w:hAnsi="Times New Roman"/>
                <w:sz w:val="24"/>
                <w:szCs w:val="24"/>
              </w:rPr>
            </w:pPr>
            <w:r w:rsidRPr="00AA2097">
              <w:rPr>
                <w:rFonts w:ascii="Times New Roman" w:eastAsia="Times New Roman" w:hAnsi="Times New Roman"/>
                <w:sz w:val="24"/>
                <w:szCs w:val="24"/>
              </w:rPr>
              <w:t>136</w:t>
            </w:r>
          </w:p>
        </w:tc>
      </w:tr>
    </w:tbl>
    <w:p w:rsidR="005863F5" w:rsidRDefault="005863F5">
      <w:pPr>
        <w:spacing w:after="0" w:line="240" w:lineRule="auto"/>
        <w:jc w:val="center"/>
        <w:rPr>
          <w:rFonts w:ascii="Times New Roman" w:eastAsia="Times New Roman" w:hAnsi="Times New Roman"/>
          <w:sz w:val="28"/>
          <w:szCs w:val="28"/>
        </w:rPr>
      </w:pPr>
    </w:p>
    <w:p w:rsidR="00591D53" w:rsidRPr="00AA2097" w:rsidRDefault="00591D53">
      <w:pPr>
        <w:spacing w:after="0" w:line="240" w:lineRule="auto"/>
        <w:jc w:val="center"/>
        <w:rPr>
          <w:rFonts w:ascii="Times New Roman" w:eastAsia="Times New Roman" w:hAnsi="Times New Roman"/>
          <w:sz w:val="28"/>
          <w:szCs w:val="28"/>
        </w:rPr>
      </w:pPr>
    </w:p>
    <w:p w:rsidR="00B6519E" w:rsidRDefault="00A521FF">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НОРМАТИВТІК СІЛТЕМЕЛЕР</w:t>
      </w:r>
    </w:p>
    <w:p w:rsidR="00B6519E" w:rsidRDefault="00B6519E">
      <w:pPr>
        <w:spacing w:after="0" w:line="240" w:lineRule="auto"/>
        <w:ind w:firstLine="567"/>
        <w:jc w:val="center"/>
        <w:rPr>
          <w:rFonts w:ascii="Times New Roman" w:eastAsia="Times New Roman" w:hAnsi="Times New Roman"/>
          <w:sz w:val="28"/>
          <w:szCs w:val="28"/>
        </w:rPr>
      </w:pPr>
    </w:p>
    <w:p w:rsidR="00B6519E" w:rsidRDefault="00A521FF">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Бұл диссертацияда келесі нормативтік құжаттарға сәйкес сілтемелер қолданылған:</w:t>
      </w:r>
    </w:p>
    <w:p w:rsidR="00B6519E" w:rsidRDefault="00A521FF">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Қазақстан Республикасының «Білім туралы» Заңы. № 319-ІІІ ҚРЗ, Астана, Ақорда,</w:t>
      </w:r>
      <w:r>
        <w:rPr>
          <w:sz w:val="28"/>
          <w:szCs w:val="28"/>
        </w:rPr>
        <w:t xml:space="preserve"> </w:t>
      </w:r>
      <w:r>
        <w:rPr>
          <w:rFonts w:ascii="Times New Roman" w:eastAsia="Times New Roman" w:hAnsi="Times New Roman"/>
          <w:sz w:val="28"/>
          <w:szCs w:val="28"/>
        </w:rPr>
        <w:t xml:space="preserve">27.07.2007ж. </w:t>
      </w:r>
    </w:p>
    <w:p w:rsidR="00B6519E" w:rsidRDefault="00A521FF">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Қазақстан Республикасының «Ғылым туралы» Заңы. № 407 - IV ҚРЗ,  Астана, Ақорда,</w:t>
      </w:r>
      <w:r>
        <w:rPr>
          <w:sz w:val="28"/>
          <w:szCs w:val="28"/>
        </w:rPr>
        <w:t xml:space="preserve"> </w:t>
      </w:r>
      <w:r>
        <w:rPr>
          <w:rFonts w:ascii="Times New Roman" w:eastAsia="Times New Roman" w:hAnsi="Times New Roman"/>
          <w:sz w:val="28"/>
          <w:szCs w:val="28"/>
        </w:rPr>
        <w:t xml:space="preserve">18.02.2011 ж. </w:t>
      </w:r>
    </w:p>
    <w:p w:rsidR="00B6519E" w:rsidRDefault="00A521FF">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Қазақстан Респуликасының Президенті Қасым-Жомарт Тоқаевтың «Халық бірлігі және жүйелі реформалар – ел өркендеуінің берік негізі» атты Қазақстан халқына Жолдауы. – </w:t>
      </w:r>
      <w:r>
        <w:rPr>
          <w:rFonts w:ascii="Times New Roman" w:eastAsia="Times New Roman" w:hAnsi="Times New Roman"/>
          <w:sz w:val="28"/>
          <w:szCs w:val="28"/>
          <w:shd w:val="clear" w:color="auto" w:fill="FBFBFB"/>
        </w:rPr>
        <w:t>Нұр-Сұлтан</w:t>
      </w:r>
      <w:r>
        <w:rPr>
          <w:rFonts w:ascii="Times New Roman" w:eastAsia="Times New Roman" w:hAnsi="Times New Roman"/>
          <w:sz w:val="28"/>
          <w:szCs w:val="28"/>
        </w:rPr>
        <w:t>, 1 қыркүйек, 2021 //https://strategy2050.kz/news/zholdau-2021-zhalpy-ltty-is-sharalar-zhosparyny-zhobasyny-ba-yttary-zh-zege-asuy/</w:t>
      </w:r>
    </w:p>
    <w:p w:rsidR="00B6519E" w:rsidRDefault="00A521FF">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Қазақстан Республикасы Президенті Қасым-Жомарт Тоқаевтың «</w:t>
      </w:r>
      <w:r>
        <w:rPr>
          <w:rFonts w:ascii="Times New Roman" w:eastAsia="Times New Roman" w:hAnsi="Times New Roman"/>
          <w:sz w:val="28"/>
          <w:szCs w:val="28"/>
          <w:highlight w:val="white"/>
        </w:rPr>
        <w:t>Әділетті мемлекет. Біртұтас ұлт. Берекелі қоғам</w:t>
      </w:r>
      <w:r>
        <w:rPr>
          <w:rFonts w:ascii="Times New Roman" w:eastAsia="Times New Roman" w:hAnsi="Times New Roman"/>
          <w:sz w:val="28"/>
          <w:szCs w:val="28"/>
        </w:rPr>
        <w:t xml:space="preserve">» атты Қазақстан халқына Жолдауы. 1.09.2022 ж.  </w:t>
      </w:r>
    </w:p>
    <w:p w:rsidR="00B6519E" w:rsidRDefault="00A521FF">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Қазақстан Республикасының мемлекеттік жалпыға міндетті білім беру стандарты. 2018 жылғы 1 қарашада № 17669 </w:t>
      </w:r>
    </w:p>
    <w:p w:rsidR="00B6519E" w:rsidRDefault="00A521FF">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Қазақстан Республикасында білім беруді және ғылымды дамытудың 2020-2025 жылдарға арналған мемлекеттік бағдарламасы, №908 Қаулы, 27.12.2019 ж.</w:t>
      </w:r>
    </w:p>
    <w:p w:rsidR="00B6519E" w:rsidRDefault="00B6519E">
      <w:pPr>
        <w:spacing w:after="0" w:line="240" w:lineRule="auto"/>
        <w:ind w:firstLine="567"/>
        <w:jc w:val="both"/>
        <w:rPr>
          <w:rFonts w:ascii="Times New Roman" w:eastAsia="Times New Roman" w:hAnsi="Times New Roman"/>
          <w:sz w:val="28"/>
          <w:szCs w:val="28"/>
        </w:rPr>
      </w:pPr>
    </w:p>
    <w:p w:rsidR="00B6519E" w:rsidRDefault="00B6519E">
      <w:pPr>
        <w:spacing w:after="0" w:line="240" w:lineRule="auto"/>
        <w:ind w:firstLine="709"/>
        <w:jc w:val="both"/>
        <w:rPr>
          <w:rFonts w:ascii="Times New Roman" w:eastAsia="Times New Roman" w:hAnsi="Times New Roman"/>
          <w:sz w:val="28"/>
          <w:szCs w:val="28"/>
        </w:rPr>
      </w:pPr>
    </w:p>
    <w:p w:rsidR="00B6519E" w:rsidRDefault="00B6519E">
      <w:pPr>
        <w:pBdr>
          <w:top w:val="nil"/>
          <w:left w:val="nil"/>
          <w:bottom w:val="nil"/>
          <w:right w:val="nil"/>
          <w:between w:val="nil"/>
        </w:pBdr>
        <w:tabs>
          <w:tab w:val="left" w:pos="993"/>
        </w:tabs>
        <w:spacing w:after="0" w:line="240" w:lineRule="auto"/>
        <w:ind w:left="709"/>
        <w:jc w:val="both"/>
        <w:rPr>
          <w:rFonts w:ascii="Times New Roman" w:eastAsia="Times New Roman" w:hAnsi="Times New Roman"/>
          <w:color w:val="000000"/>
          <w:sz w:val="28"/>
          <w:szCs w:val="28"/>
        </w:rPr>
      </w:pPr>
    </w:p>
    <w:p w:rsidR="00B6519E" w:rsidRDefault="00B6519E">
      <w:pPr>
        <w:spacing w:after="0" w:line="240" w:lineRule="auto"/>
        <w:ind w:firstLine="709"/>
        <w:jc w:val="center"/>
        <w:rPr>
          <w:rFonts w:ascii="Times New Roman" w:eastAsia="Times New Roman" w:hAnsi="Times New Roman"/>
          <w:b/>
          <w:sz w:val="28"/>
          <w:szCs w:val="28"/>
        </w:rPr>
      </w:pPr>
    </w:p>
    <w:p w:rsidR="00B6519E" w:rsidRDefault="00B6519E">
      <w:pPr>
        <w:spacing w:after="0" w:line="240" w:lineRule="auto"/>
        <w:ind w:firstLine="709"/>
        <w:jc w:val="center"/>
        <w:rPr>
          <w:rFonts w:ascii="Times New Roman" w:eastAsia="Times New Roman" w:hAnsi="Times New Roman"/>
          <w:b/>
          <w:sz w:val="28"/>
          <w:szCs w:val="28"/>
        </w:rPr>
      </w:pPr>
    </w:p>
    <w:p w:rsidR="00B6519E" w:rsidRDefault="00B6519E">
      <w:pPr>
        <w:spacing w:after="0" w:line="240" w:lineRule="auto"/>
        <w:ind w:firstLine="709"/>
        <w:jc w:val="center"/>
        <w:rPr>
          <w:rFonts w:ascii="Times New Roman" w:eastAsia="Times New Roman" w:hAnsi="Times New Roman"/>
          <w:b/>
          <w:sz w:val="28"/>
          <w:szCs w:val="28"/>
        </w:rPr>
      </w:pPr>
    </w:p>
    <w:p w:rsidR="00B6519E" w:rsidRDefault="00B6519E">
      <w:pPr>
        <w:spacing w:after="0" w:line="240" w:lineRule="auto"/>
        <w:ind w:firstLine="709"/>
        <w:jc w:val="center"/>
        <w:rPr>
          <w:rFonts w:ascii="Times New Roman" w:eastAsia="Times New Roman" w:hAnsi="Times New Roman"/>
          <w:b/>
          <w:sz w:val="28"/>
          <w:szCs w:val="28"/>
        </w:rPr>
      </w:pPr>
    </w:p>
    <w:p w:rsidR="00B6519E" w:rsidRDefault="00B6519E">
      <w:pPr>
        <w:spacing w:after="0" w:line="240" w:lineRule="auto"/>
        <w:ind w:firstLine="709"/>
        <w:jc w:val="center"/>
        <w:rPr>
          <w:rFonts w:ascii="Times New Roman" w:eastAsia="Times New Roman" w:hAnsi="Times New Roman"/>
          <w:b/>
          <w:sz w:val="28"/>
          <w:szCs w:val="28"/>
        </w:rPr>
      </w:pPr>
    </w:p>
    <w:p w:rsidR="00B6519E" w:rsidRDefault="00B6519E">
      <w:pPr>
        <w:spacing w:after="0" w:line="240" w:lineRule="auto"/>
        <w:rPr>
          <w:rFonts w:ascii="Times New Roman" w:eastAsia="Times New Roman" w:hAnsi="Times New Roman"/>
          <w:b/>
          <w:sz w:val="28"/>
          <w:szCs w:val="28"/>
        </w:rPr>
      </w:pPr>
    </w:p>
    <w:p w:rsidR="00B6519E" w:rsidRDefault="00B6519E">
      <w:pPr>
        <w:spacing w:after="0" w:line="240" w:lineRule="auto"/>
        <w:rPr>
          <w:rFonts w:ascii="Times New Roman" w:eastAsia="Times New Roman" w:hAnsi="Times New Roman"/>
          <w:b/>
          <w:sz w:val="28"/>
          <w:szCs w:val="28"/>
        </w:rPr>
      </w:pPr>
    </w:p>
    <w:p w:rsidR="00B6519E" w:rsidRDefault="00B6519E">
      <w:pPr>
        <w:spacing w:after="0" w:line="240" w:lineRule="auto"/>
        <w:rPr>
          <w:rFonts w:ascii="Times New Roman" w:eastAsia="Times New Roman" w:hAnsi="Times New Roman"/>
          <w:b/>
          <w:sz w:val="28"/>
          <w:szCs w:val="28"/>
        </w:rPr>
      </w:pPr>
    </w:p>
    <w:p w:rsidR="00B6519E" w:rsidRDefault="00B6519E">
      <w:pPr>
        <w:spacing w:after="0" w:line="240" w:lineRule="auto"/>
        <w:rPr>
          <w:rFonts w:ascii="Times New Roman" w:eastAsia="Times New Roman" w:hAnsi="Times New Roman"/>
          <w:b/>
          <w:sz w:val="28"/>
          <w:szCs w:val="28"/>
        </w:rPr>
      </w:pPr>
    </w:p>
    <w:p w:rsidR="00B6519E" w:rsidRDefault="00B6519E">
      <w:pPr>
        <w:spacing w:after="0" w:line="240" w:lineRule="auto"/>
        <w:rPr>
          <w:rFonts w:ascii="Times New Roman" w:eastAsia="Times New Roman" w:hAnsi="Times New Roman"/>
          <w:b/>
          <w:sz w:val="28"/>
          <w:szCs w:val="28"/>
        </w:rPr>
      </w:pPr>
    </w:p>
    <w:p w:rsidR="00B6519E" w:rsidRDefault="00B6519E">
      <w:pPr>
        <w:spacing w:after="0" w:line="240" w:lineRule="auto"/>
        <w:rPr>
          <w:rFonts w:ascii="Times New Roman" w:eastAsia="Times New Roman" w:hAnsi="Times New Roman"/>
          <w:b/>
          <w:sz w:val="28"/>
          <w:szCs w:val="28"/>
        </w:rPr>
      </w:pPr>
    </w:p>
    <w:p w:rsidR="00B6519E" w:rsidRDefault="00B6519E">
      <w:pPr>
        <w:spacing w:after="0" w:line="240" w:lineRule="auto"/>
        <w:rPr>
          <w:rFonts w:ascii="Times New Roman" w:eastAsia="Times New Roman" w:hAnsi="Times New Roman"/>
          <w:b/>
          <w:sz w:val="28"/>
          <w:szCs w:val="28"/>
        </w:rPr>
      </w:pPr>
    </w:p>
    <w:p w:rsidR="00B6519E" w:rsidRDefault="00B6519E">
      <w:pPr>
        <w:spacing w:after="0" w:line="240" w:lineRule="auto"/>
        <w:rPr>
          <w:rFonts w:ascii="Times New Roman" w:eastAsia="Times New Roman" w:hAnsi="Times New Roman"/>
          <w:b/>
          <w:sz w:val="28"/>
          <w:szCs w:val="28"/>
        </w:rPr>
      </w:pPr>
    </w:p>
    <w:p w:rsidR="00B6519E" w:rsidRDefault="00B6519E">
      <w:pPr>
        <w:spacing w:after="0" w:line="240" w:lineRule="auto"/>
        <w:rPr>
          <w:rFonts w:ascii="Times New Roman" w:eastAsia="Times New Roman" w:hAnsi="Times New Roman"/>
          <w:b/>
          <w:sz w:val="28"/>
          <w:szCs w:val="28"/>
        </w:rPr>
      </w:pPr>
    </w:p>
    <w:p w:rsidR="00A16C92" w:rsidRDefault="00A16C92">
      <w:pPr>
        <w:spacing w:after="0" w:line="240" w:lineRule="auto"/>
        <w:rPr>
          <w:rFonts w:ascii="Times New Roman" w:eastAsia="Times New Roman" w:hAnsi="Times New Roman"/>
          <w:b/>
          <w:sz w:val="28"/>
          <w:szCs w:val="28"/>
        </w:rPr>
      </w:pPr>
    </w:p>
    <w:p w:rsidR="00A16C92" w:rsidRDefault="00A16C92">
      <w:pPr>
        <w:spacing w:after="0" w:line="240" w:lineRule="auto"/>
        <w:rPr>
          <w:rFonts w:ascii="Times New Roman" w:eastAsia="Times New Roman" w:hAnsi="Times New Roman"/>
          <w:b/>
          <w:sz w:val="28"/>
          <w:szCs w:val="28"/>
        </w:rPr>
      </w:pPr>
    </w:p>
    <w:p w:rsidR="00AA2097" w:rsidRDefault="00AA2097">
      <w:pPr>
        <w:spacing w:after="0" w:line="240" w:lineRule="auto"/>
        <w:rPr>
          <w:rFonts w:ascii="Times New Roman" w:eastAsia="Times New Roman" w:hAnsi="Times New Roman"/>
          <w:b/>
          <w:sz w:val="28"/>
          <w:szCs w:val="28"/>
        </w:rPr>
      </w:pPr>
    </w:p>
    <w:p w:rsidR="00591D53" w:rsidRDefault="00591D53">
      <w:pPr>
        <w:spacing w:after="0" w:line="240" w:lineRule="auto"/>
        <w:rPr>
          <w:rFonts w:ascii="Times New Roman" w:eastAsia="Times New Roman" w:hAnsi="Times New Roman"/>
          <w:b/>
          <w:sz w:val="28"/>
          <w:szCs w:val="28"/>
        </w:rPr>
      </w:pPr>
    </w:p>
    <w:p w:rsidR="00B6519E" w:rsidRDefault="00B6519E">
      <w:pPr>
        <w:spacing w:after="0" w:line="240" w:lineRule="auto"/>
        <w:rPr>
          <w:rFonts w:ascii="Times New Roman" w:eastAsia="Times New Roman" w:hAnsi="Times New Roman"/>
          <w:b/>
          <w:sz w:val="28"/>
          <w:szCs w:val="28"/>
        </w:rPr>
      </w:pPr>
    </w:p>
    <w:p w:rsidR="00B6519E" w:rsidRDefault="00A521FF">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АНЫҚТАМАЛАР</w:t>
      </w:r>
    </w:p>
    <w:p w:rsidR="00B6519E" w:rsidRDefault="00B6519E">
      <w:pPr>
        <w:spacing w:after="0" w:line="240" w:lineRule="auto"/>
        <w:ind w:firstLine="567"/>
        <w:jc w:val="center"/>
        <w:rPr>
          <w:rFonts w:ascii="Times New Roman" w:eastAsia="Times New Roman" w:hAnsi="Times New Roman"/>
          <w:b/>
          <w:sz w:val="28"/>
          <w:szCs w:val="28"/>
        </w:rPr>
      </w:pPr>
    </w:p>
    <w:p w:rsidR="00B6519E" w:rsidRDefault="00A521FF">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Бұл диссертацияда келесі терминдерге сәйкес анықтамалар қoлдaнылды:</w:t>
      </w:r>
    </w:p>
    <w:p w:rsidR="00B6519E" w:rsidRDefault="00A521FF">
      <w:pPr>
        <w:spacing w:after="0" w:line="240" w:lineRule="auto"/>
        <w:ind w:firstLine="567"/>
        <w:jc w:val="both"/>
        <w:rPr>
          <w:rFonts w:ascii="Times New Roman" w:eastAsia="Times New Roman" w:hAnsi="Times New Roman"/>
          <w:b/>
          <w:sz w:val="28"/>
          <w:szCs w:val="28"/>
        </w:rPr>
      </w:pPr>
      <w:r>
        <w:rPr>
          <w:rFonts w:ascii="Times New Roman" w:eastAsia="Times New Roman" w:hAnsi="Times New Roman"/>
          <w:b/>
          <w:sz w:val="28"/>
          <w:szCs w:val="28"/>
        </w:rPr>
        <w:t>Әдістеме</w:t>
      </w:r>
      <w:r>
        <w:rPr>
          <w:rFonts w:ascii="Times New Roman" w:eastAsia="Times New Roman" w:hAnsi="Times New Roman"/>
          <w:sz w:val="28"/>
          <w:szCs w:val="28"/>
        </w:rPr>
        <w:t xml:space="preserve"> – оқу үдерісінде пайдаланатын әдістер жиынтығы және білім беру ұстанымдарын зерттеу саласы.</w:t>
      </w:r>
    </w:p>
    <w:p w:rsidR="00B6519E" w:rsidRDefault="00A521FF">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b/>
          <w:sz w:val="28"/>
          <w:szCs w:val="28"/>
        </w:rPr>
        <w:t xml:space="preserve">Биолог маман </w:t>
      </w:r>
      <w:r>
        <w:rPr>
          <w:rFonts w:ascii="Times New Roman" w:eastAsia="Times New Roman" w:hAnsi="Times New Roman"/>
          <w:sz w:val="28"/>
          <w:szCs w:val="28"/>
        </w:rPr>
        <w:t xml:space="preserve">– </w:t>
      </w:r>
      <w:r>
        <w:rPr>
          <w:rFonts w:ascii="Times New Roman" w:eastAsia="Times New Roman" w:hAnsi="Times New Roman"/>
          <w:b/>
          <w:sz w:val="28"/>
          <w:szCs w:val="28"/>
        </w:rPr>
        <w:t xml:space="preserve"> </w:t>
      </w:r>
      <w:r>
        <w:rPr>
          <w:rFonts w:ascii="Times New Roman" w:eastAsia="Times New Roman" w:hAnsi="Times New Roman"/>
          <w:sz w:val="28"/>
          <w:szCs w:val="28"/>
        </w:rPr>
        <w:t>тірі организмдердің даму заңдылықтары мен жалпы құрамын организмдер көптүрлілігін зерттеуші. Ол материал негізінде зерттеу жасап, сынақ жүргізе отырып, алынған нәтижелердің практикада қолдануын ұйымдастыратын тұлға.</w:t>
      </w:r>
    </w:p>
    <w:p w:rsidR="00B6519E" w:rsidRDefault="00A521FF">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b/>
          <w:sz w:val="28"/>
          <w:szCs w:val="28"/>
        </w:rPr>
        <w:t>Ғылыми - зерттеу іс-әрекеті</w:t>
      </w:r>
      <w:r>
        <w:rPr>
          <w:rFonts w:ascii="Times New Roman" w:eastAsia="Times New Roman" w:hAnsi="Times New Roman"/>
          <w:sz w:val="28"/>
          <w:szCs w:val="28"/>
        </w:rPr>
        <w:t xml:space="preserve"> –  оқу үрдісінен тыс орындалады, ол оқу жоспарына қосылмайды, бұл іс -әрекетті ұйымдастырудың негізгі принципі студенттердің өз еркімен және өз бетімен орындалуы тиіс (М.И. Махмутов).</w:t>
      </w:r>
    </w:p>
    <w:p w:rsidR="00B6519E" w:rsidRDefault="00A521FF">
      <w:pPr>
        <w:pBdr>
          <w:top w:val="nil"/>
          <w:left w:val="nil"/>
          <w:bottom w:val="nil"/>
          <w:right w:val="nil"/>
          <w:between w:val="nil"/>
        </w:pBdr>
        <w:spacing w:after="0" w:line="240" w:lineRule="auto"/>
        <w:ind w:firstLine="567"/>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Зерттеушілік құзыреттілігі</w:t>
      </w:r>
      <w:r>
        <w:rPr>
          <w:rFonts w:ascii="Times New Roman" w:eastAsia="Times New Roman" w:hAnsi="Times New Roman"/>
          <w:color w:val="000000"/>
          <w:sz w:val="28"/>
          <w:szCs w:val="28"/>
        </w:rPr>
        <w:t xml:space="preserve"> – студенттер тұлғасының интегралдық сапасы, жүйесін тұтас іске асыруға мүмкіндік беретін педагогикалық үдерісті құру және ұйымдастыру іс-әрекеттері болашақ кәсіби қызметінің объектісі ретінде ғылыми таным әдістері</w:t>
      </w:r>
    </w:p>
    <w:p w:rsidR="00B6519E" w:rsidRDefault="00A521FF">
      <w:pPr>
        <w:pBdr>
          <w:top w:val="nil"/>
          <w:left w:val="nil"/>
          <w:bottom w:val="nil"/>
          <w:right w:val="nil"/>
          <w:between w:val="nil"/>
        </w:pBdr>
        <w:spacing w:after="0" w:line="240" w:lineRule="auto"/>
        <w:ind w:firstLine="567"/>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Интеграция</w:t>
      </w:r>
      <w:r>
        <w:rPr>
          <w:rFonts w:ascii="Times New Roman" w:eastAsia="Times New Roman" w:hAnsi="Times New Roman"/>
          <w:color w:val="000000"/>
          <w:sz w:val="28"/>
          <w:szCs w:val="28"/>
        </w:rPr>
        <w:t xml:space="preserve"> - кіріктіру білім беру үдерісін  жаңартудың маңызды бағыты, жаһандану жағдайында ғылым мен білімнің өзара кешенді түрде, байланысын арттыратын қоғамдық дамудың жетекші факторы</w:t>
      </w:r>
    </w:p>
    <w:p w:rsidR="00B6519E" w:rsidRDefault="00A521FF">
      <w:pPr>
        <w:pBdr>
          <w:top w:val="nil"/>
          <w:left w:val="nil"/>
          <w:bottom w:val="nil"/>
          <w:right w:val="nil"/>
          <w:between w:val="nil"/>
        </w:pBdr>
        <w:spacing w:after="0" w:line="240" w:lineRule="auto"/>
        <w:ind w:firstLine="567"/>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Кәсіби құзыреттілік</w:t>
      </w:r>
      <w:r>
        <w:rPr>
          <w:rFonts w:ascii="Times New Roman" w:eastAsia="Times New Roman" w:hAnsi="Times New Roman"/>
          <w:color w:val="000000"/>
          <w:sz w:val="28"/>
          <w:szCs w:val="28"/>
        </w:rPr>
        <w:t xml:space="preserve"> – қабілетті, белгілі бір саланың тұлғаларының білімінің, білігінің, тәжірибесінің сәйкестігінің деңгейі</w:t>
      </w:r>
    </w:p>
    <w:p w:rsidR="00B6519E" w:rsidRDefault="00A521FF">
      <w:pPr>
        <w:pBdr>
          <w:top w:val="nil"/>
          <w:left w:val="nil"/>
          <w:bottom w:val="nil"/>
          <w:right w:val="nil"/>
          <w:between w:val="nil"/>
        </w:pBdr>
        <w:spacing w:after="0" w:line="240" w:lineRule="auto"/>
        <w:ind w:firstLine="567"/>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Құзырет</w:t>
      </w:r>
      <w:r>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highlight w:val="white"/>
        </w:rPr>
        <w:t xml:space="preserve">– </w:t>
      </w:r>
      <w:r>
        <w:rPr>
          <w:rFonts w:ascii="Times New Roman" w:eastAsia="Times New Roman" w:hAnsi="Times New Roman"/>
          <w:color w:val="000000"/>
          <w:sz w:val="28"/>
          <w:szCs w:val="28"/>
        </w:rPr>
        <w:t>тұлғаның іс-әрекетін, білімін, белсенділігін, дербестігін және басқа да қасиеттер кешенін қамтитын іс-әрекетке дайындығын білдіретін, кәсіби тұрғыдан дамудың  ең жоғарғы деңгейін меңгеру тәсілдері</w:t>
      </w:r>
    </w:p>
    <w:p w:rsidR="00B6519E" w:rsidRDefault="00A521FF">
      <w:pPr>
        <w:spacing w:after="0" w:line="240" w:lineRule="auto"/>
        <w:ind w:firstLine="567"/>
        <w:jc w:val="both"/>
        <w:rPr>
          <w:rFonts w:ascii="Times New Roman" w:eastAsia="Times New Roman" w:hAnsi="Times New Roman"/>
          <w:sz w:val="28"/>
          <w:szCs w:val="28"/>
          <w:highlight w:val="white"/>
        </w:rPr>
      </w:pPr>
      <w:r>
        <w:rPr>
          <w:rFonts w:ascii="Times New Roman" w:eastAsia="Times New Roman" w:hAnsi="Times New Roman"/>
          <w:b/>
          <w:sz w:val="28"/>
          <w:szCs w:val="28"/>
          <w:highlight w:val="white"/>
        </w:rPr>
        <w:t>Құзыреттілік </w:t>
      </w:r>
      <w:r>
        <w:rPr>
          <w:rFonts w:ascii="Times New Roman" w:eastAsia="Times New Roman" w:hAnsi="Times New Roman"/>
          <w:sz w:val="28"/>
          <w:szCs w:val="28"/>
          <w:highlight w:val="white"/>
        </w:rPr>
        <w:t>– бұл алынған білімдер, білікт, тәжірибе және басқада жеке қасиеттерді іс-жүзінде, күнделікті өмірде қандай да бір практикалық және теориялық мәселелерді шешуге қолдана алу қабілеттілігі</w:t>
      </w:r>
    </w:p>
    <w:p w:rsidR="00B6519E" w:rsidRDefault="00A521FF">
      <w:pPr>
        <w:spacing w:after="0" w:line="240" w:lineRule="auto"/>
        <w:ind w:firstLine="567"/>
        <w:jc w:val="both"/>
        <w:rPr>
          <w:rFonts w:ascii="Times New Roman" w:eastAsia="Times New Roman" w:hAnsi="Times New Roman"/>
          <w:b/>
          <w:sz w:val="28"/>
          <w:szCs w:val="28"/>
        </w:rPr>
      </w:pPr>
      <w:r>
        <w:rPr>
          <w:rFonts w:ascii="Times New Roman" w:eastAsia="Times New Roman" w:hAnsi="Times New Roman"/>
          <w:b/>
          <w:sz w:val="28"/>
          <w:szCs w:val="28"/>
        </w:rPr>
        <w:t>Модeль</w:t>
      </w:r>
      <w:r>
        <w:rPr>
          <w:rFonts w:ascii="Times New Roman" w:eastAsia="Times New Roman" w:hAnsi="Times New Roman"/>
          <w:sz w:val="28"/>
          <w:szCs w:val="28"/>
        </w:rPr>
        <w:t xml:space="preserve"> - (лат. modulus) сөзiнің тікелей aудaрмасы «шaмa», «үлгi» дeгeн мaғынaны білдіредi</w:t>
      </w:r>
    </w:p>
    <w:p w:rsidR="00B6519E" w:rsidRDefault="00A521FF">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b/>
          <w:sz w:val="28"/>
          <w:szCs w:val="28"/>
        </w:rPr>
        <w:t>Педагогикалық жүйе</w:t>
      </w:r>
      <w:r>
        <w:rPr>
          <w:rFonts w:ascii="Times New Roman" w:eastAsia="Times New Roman" w:hAnsi="Times New Roman"/>
          <w:sz w:val="28"/>
          <w:szCs w:val="28"/>
        </w:rPr>
        <w:t xml:space="preserve"> – белгілі бір қаблеті бар дара тұлғаны қалыптастыруға бағытталған педагогикалық әсерді ұйымдастыруға қажет құралдар, әдістер мен тәсілдердің өзара байланысқан бірлігі</w:t>
      </w:r>
    </w:p>
    <w:p w:rsidR="00B6519E" w:rsidRDefault="00A521FF">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b/>
          <w:sz w:val="28"/>
          <w:szCs w:val="28"/>
        </w:rPr>
        <w:t>Вирустар</w:t>
      </w:r>
      <w:r>
        <w:rPr>
          <w:rFonts w:ascii="Times New Roman" w:eastAsia="Times New Roman" w:hAnsi="Times New Roman"/>
          <w:sz w:val="28"/>
          <w:szCs w:val="28"/>
        </w:rPr>
        <w:t xml:space="preserve"> – </w:t>
      </w:r>
      <w:r w:rsidRPr="00AA2097">
        <w:rPr>
          <w:rFonts w:ascii="Times New Roman" w:eastAsia="Times New Roman" w:hAnsi="Times New Roman"/>
          <w:sz w:val="28"/>
          <w:szCs w:val="28"/>
        </w:rPr>
        <w:t>үш патшалықтың-Archaea, Bacteria және Eukarya өкілдерінде ауру тудыруы мүмкін жасушалық емес инфекциялық агенттер</w:t>
      </w:r>
    </w:p>
    <w:p w:rsidR="00AA2097" w:rsidRDefault="00AA2097" w:rsidP="00AA2097">
      <w:pPr>
        <w:spacing w:after="0" w:line="240" w:lineRule="auto"/>
        <w:ind w:firstLine="567"/>
        <w:jc w:val="both"/>
        <w:rPr>
          <w:rFonts w:ascii="Times New Roman" w:eastAsia="Times New Roman" w:hAnsi="Times New Roman"/>
          <w:sz w:val="28"/>
          <w:szCs w:val="28"/>
          <w:shd w:val="clear" w:color="auto" w:fill="FBFBFB"/>
        </w:rPr>
      </w:pPr>
      <w:r>
        <w:rPr>
          <w:rFonts w:ascii="Times New Roman" w:eastAsia="Times New Roman" w:hAnsi="Times New Roman"/>
          <w:b/>
          <w:sz w:val="28"/>
          <w:szCs w:val="28"/>
          <w:shd w:val="clear" w:color="auto" w:fill="FBFBFB"/>
        </w:rPr>
        <w:t xml:space="preserve">Метагеномика- </w:t>
      </w:r>
      <w:r>
        <w:rPr>
          <w:rFonts w:ascii="Times New Roman" w:eastAsia="Times New Roman" w:hAnsi="Times New Roman"/>
          <w:sz w:val="28"/>
          <w:szCs w:val="28"/>
          <w:shd w:val="clear" w:color="auto" w:fill="FBFBFB"/>
        </w:rPr>
        <w:t>кез-келген субстраттан оқшауланған генетикалық (әдетте микробтық) материалды жүйелеу</w:t>
      </w:r>
    </w:p>
    <w:p w:rsidR="00AA2097" w:rsidRDefault="00AA2097" w:rsidP="00AA2097">
      <w:pPr>
        <w:spacing w:after="0" w:line="240" w:lineRule="auto"/>
        <w:ind w:firstLine="567"/>
        <w:jc w:val="both"/>
        <w:rPr>
          <w:rFonts w:ascii="Times New Roman" w:eastAsia="Times New Roman" w:hAnsi="Times New Roman"/>
          <w:b/>
          <w:sz w:val="28"/>
          <w:szCs w:val="28"/>
          <w:shd w:val="clear" w:color="auto" w:fill="FBFBFB"/>
        </w:rPr>
      </w:pPr>
      <w:r>
        <w:rPr>
          <w:rFonts w:ascii="Times New Roman" w:eastAsia="Times New Roman" w:hAnsi="Times New Roman"/>
          <w:b/>
          <w:sz w:val="28"/>
          <w:szCs w:val="28"/>
          <w:shd w:val="clear" w:color="auto" w:fill="FBFBFB"/>
        </w:rPr>
        <w:t xml:space="preserve">Жуйелеу реттілігі (секвенирлеу)- </w:t>
      </w:r>
      <w:r>
        <w:rPr>
          <w:rFonts w:ascii="Times New Roman" w:eastAsia="Times New Roman" w:hAnsi="Times New Roman"/>
          <w:sz w:val="28"/>
          <w:szCs w:val="28"/>
          <w:shd w:val="clear" w:color="auto" w:fill="FBFBFB"/>
        </w:rPr>
        <w:t>секвенирлеу бір үлгідегі микроорганизмдердің әртүрлілігін салыстырмалы бағалауға мүмкіндік беретін бірқатар микробтық әлем өкілдерінің геномының мақсатты учаскесі</w:t>
      </w:r>
    </w:p>
    <w:p w:rsidR="00B6519E" w:rsidRDefault="00B6519E">
      <w:pPr>
        <w:spacing w:after="0" w:line="240" w:lineRule="auto"/>
        <w:ind w:firstLine="567"/>
        <w:jc w:val="both"/>
        <w:rPr>
          <w:rFonts w:ascii="Times New Roman" w:eastAsia="Times New Roman" w:hAnsi="Times New Roman"/>
          <w:sz w:val="28"/>
          <w:szCs w:val="28"/>
        </w:rPr>
      </w:pPr>
    </w:p>
    <w:p w:rsidR="00B6519E" w:rsidRDefault="00B6519E">
      <w:pPr>
        <w:spacing w:after="0" w:line="240" w:lineRule="auto"/>
        <w:ind w:firstLine="567"/>
        <w:jc w:val="both"/>
        <w:rPr>
          <w:rFonts w:ascii="Times New Roman" w:eastAsia="Times New Roman" w:hAnsi="Times New Roman"/>
          <w:sz w:val="28"/>
          <w:szCs w:val="28"/>
        </w:rPr>
      </w:pPr>
    </w:p>
    <w:p w:rsidR="00B6519E" w:rsidRDefault="00B6519E">
      <w:pPr>
        <w:spacing w:after="0" w:line="240" w:lineRule="auto"/>
        <w:ind w:firstLine="567"/>
        <w:jc w:val="both"/>
        <w:rPr>
          <w:rFonts w:ascii="Times New Roman" w:eastAsia="Times New Roman" w:hAnsi="Times New Roman"/>
          <w:sz w:val="28"/>
          <w:szCs w:val="28"/>
        </w:rPr>
      </w:pPr>
    </w:p>
    <w:p w:rsidR="00B6519E" w:rsidRDefault="00B6519E">
      <w:pPr>
        <w:spacing w:after="0" w:line="240" w:lineRule="auto"/>
        <w:rPr>
          <w:rFonts w:ascii="Times New Roman" w:eastAsia="Times New Roman" w:hAnsi="Times New Roman"/>
          <w:b/>
          <w:sz w:val="28"/>
          <w:szCs w:val="28"/>
        </w:rPr>
      </w:pPr>
    </w:p>
    <w:p w:rsidR="00B6519E" w:rsidRDefault="00A521FF">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БЕЛГІЛЕУЛЕР МЕН ҚЫСҚАРТУЛАР</w:t>
      </w:r>
    </w:p>
    <w:p w:rsidR="00B6519E" w:rsidRDefault="00B6519E">
      <w:pPr>
        <w:spacing w:after="0" w:line="240" w:lineRule="auto"/>
        <w:jc w:val="center"/>
        <w:rPr>
          <w:rFonts w:ascii="Times New Roman" w:eastAsia="Times New Roman" w:hAnsi="Times New Roman"/>
          <w:b/>
          <w:sz w:val="28"/>
          <w:szCs w:val="28"/>
        </w:rPr>
      </w:pPr>
    </w:p>
    <w:tbl>
      <w:tblPr>
        <w:tblStyle w:val="18"/>
        <w:tblW w:w="9854" w:type="dxa"/>
        <w:tblInd w:w="-115" w:type="dxa"/>
        <w:tblLayout w:type="fixed"/>
        <w:tblLook w:val="0400" w:firstRow="0" w:lastRow="0" w:firstColumn="0" w:lastColumn="0" w:noHBand="0" w:noVBand="1"/>
      </w:tblPr>
      <w:tblGrid>
        <w:gridCol w:w="3227"/>
        <w:gridCol w:w="310"/>
        <w:gridCol w:w="6317"/>
      </w:tblGrid>
      <w:tr w:rsidR="00B6519E">
        <w:tc>
          <w:tcPr>
            <w:tcW w:w="3227" w:type="dxa"/>
          </w:tcPr>
          <w:p w:rsidR="00B6519E" w:rsidRDefault="00A521FF" w:rsidP="00FE6AB4">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Абай атындағы ҚазҰПУ </w:t>
            </w:r>
          </w:p>
        </w:tc>
        <w:tc>
          <w:tcPr>
            <w:tcW w:w="310" w:type="dxa"/>
          </w:tcPr>
          <w:p w:rsidR="00B6519E" w:rsidRDefault="00A521FF" w:rsidP="00FE6AB4">
            <w:pPr>
              <w:spacing w:after="0" w:line="240" w:lineRule="auto"/>
              <w:rPr>
                <w:rFonts w:ascii="Times New Roman" w:eastAsia="Times New Roman" w:hAnsi="Times New Roman"/>
                <w:sz w:val="28"/>
                <w:szCs w:val="28"/>
              </w:rPr>
            </w:pPr>
            <w:r>
              <w:rPr>
                <w:rFonts w:ascii="Times New Roman" w:eastAsia="Times New Roman" w:hAnsi="Times New Roman"/>
                <w:sz w:val="28"/>
                <w:szCs w:val="28"/>
              </w:rPr>
              <w:t>-</w:t>
            </w:r>
          </w:p>
        </w:tc>
        <w:tc>
          <w:tcPr>
            <w:tcW w:w="6317" w:type="dxa"/>
          </w:tcPr>
          <w:p w:rsidR="00B6519E" w:rsidRDefault="00A521FF" w:rsidP="00FE6AB4">
            <w:pPr>
              <w:tabs>
                <w:tab w:val="left" w:pos="709"/>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Абай атындағы қазақ ұлттық педагогикалық университеті</w:t>
            </w:r>
          </w:p>
        </w:tc>
      </w:tr>
      <w:tr w:rsidR="00B6519E">
        <w:tc>
          <w:tcPr>
            <w:tcW w:w="3227" w:type="dxa"/>
          </w:tcPr>
          <w:p w:rsidR="00B6519E" w:rsidRDefault="00A521FF" w:rsidP="00FE6AB4">
            <w:pPr>
              <w:spacing w:after="0" w:line="240" w:lineRule="auto"/>
              <w:rPr>
                <w:rFonts w:ascii="Times New Roman" w:eastAsia="Times New Roman" w:hAnsi="Times New Roman"/>
                <w:sz w:val="28"/>
                <w:szCs w:val="28"/>
              </w:rPr>
            </w:pPr>
            <w:r>
              <w:rPr>
                <w:rFonts w:ascii="Times New Roman" w:eastAsia="Times New Roman" w:hAnsi="Times New Roman"/>
                <w:sz w:val="28"/>
                <w:szCs w:val="28"/>
              </w:rPr>
              <w:t>БТ</w:t>
            </w:r>
          </w:p>
        </w:tc>
        <w:tc>
          <w:tcPr>
            <w:tcW w:w="310" w:type="dxa"/>
          </w:tcPr>
          <w:p w:rsidR="00B6519E" w:rsidRDefault="00A521FF" w:rsidP="00FE6AB4">
            <w:pPr>
              <w:spacing w:after="0" w:line="240" w:lineRule="auto"/>
              <w:rPr>
                <w:rFonts w:ascii="Times New Roman" w:eastAsia="Times New Roman" w:hAnsi="Times New Roman"/>
                <w:sz w:val="28"/>
                <w:szCs w:val="28"/>
              </w:rPr>
            </w:pPr>
            <w:r>
              <w:rPr>
                <w:rFonts w:ascii="Times New Roman" w:eastAsia="Times New Roman" w:hAnsi="Times New Roman"/>
                <w:sz w:val="28"/>
                <w:szCs w:val="28"/>
              </w:rPr>
              <w:t>-</w:t>
            </w:r>
          </w:p>
        </w:tc>
        <w:tc>
          <w:tcPr>
            <w:tcW w:w="6317" w:type="dxa"/>
          </w:tcPr>
          <w:p w:rsidR="00B6519E" w:rsidRDefault="00A521FF" w:rsidP="00FE6A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Бақылау топ</w:t>
            </w:r>
          </w:p>
        </w:tc>
      </w:tr>
      <w:tr w:rsidR="00B6519E">
        <w:tc>
          <w:tcPr>
            <w:tcW w:w="3227" w:type="dxa"/>
          </w:tcPr>
          <w:p w:rsidR="00B6519E" w:rsidRDefault="00A521FF" w:rsidP="00FE6AB4">
            <w:pPr>
              <w:spacing w:after="0" w:line="240" w:lineRule="auto"/>
              <w:rPr>
                <w:rFonts w:ascii="Times New Roman" w:eastAsia="Times New Roman" w:hAnsi="Times New Roman"/>
                <w:sz w:val="28"/>
                <w:szCs w:val="28"/>
              </w:rPr>
            </w:pPr>
            <w:r>
              <w:rPr>
                <w:rFonts w:ascii="Times New Roman" w:eastAsia="Times New Roman" w:hAnsi="Times New Roman"/>
                <w:sz w:val="28"/>
                <w:szCs w:val="28"/>
              </w:rPr>
              <w:t>ДНҚ</w:t>
            </w:r>
          </w:p>
        </w:tc>
        <w:tc>
          <w:tcPr>
            <w:tcW w:w="310" w:type="dxa"/>
          </w:tcPr>
          <w:p w:rsidR="00B6519E" w:rsidRDefault="00A521FF" w:rsidP="00FE6AB4">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
        </w:tc>
        <w:tc>
          <w:tcPr>
            <w:tcW w:w="6317" w:type="dxa"/>
          </w:tcPr>
          <w:p w:rsidR="00B6519E" w:rsidRDefault="00A521FF" w:rsidP="00FE6A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highlight w:val="white"/>
              </w:rPr>
              <w:t>Дезоксирибонуклеин қышқылы</w:t>
            </w:r>
          </w:p>
        </w:tc>
      </w:tr>
      <w:tr w:rsidR="00B6519E">
        <w:tc>
          <w:tcPr>
            <w:tcW w:w="3227" w:type="dxa"/>
          </w:tcPr>
          <w:p w:rsidR="00B6519E" w:rsidRDefault="00A521FF" w:rsidP="00FE6AB4">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ЖОО </w:t>
            </w:r>
          </w:p>
        </w:tc>
        <w:tc>
          <w:tcPr>
            <w:tcW w:w="310" w:type="dxa"/>
          </w:tcPr>
          <w:p w:rsidR="00B6519E" w:rsidRDefault="00A521FF" w:rsidP="00FE6AB4">
            <w:pPr>
              <w:spacing w:after="0" w:line="240" w:lineRule="auto"/>
              <w:rPr>
                <w:rFonts w:ascii="Times New Roman" w:eastAsia="Times New Roman" w:hAnsi="Times New Roman"/>
                <w:sz w:val="28"/>
                <w:szCs w:val="28"/>
              </w:rPr>
            </w:pPr>
            <w:r>
              <w:rPr>
                <w:rFonts w:ascii="Times New Roman" w:eastAsia="Times New Roman" w:hAnsi="Times New Roman"/>
                <w:sz w:val="28"/>
                <w:szCs w:val="28"/>
              </w:rPr>
              <w:t>-</w:t>
            </w:r>
          </w:p>
        </w:tc>
        <w:tc>
          <w:tcPr>
            <w:tcW w:w="6317" w:type="dxa"/>
          </w:tcPr>
          <w:p w:rsidR="00B6519E" w:rsidRDefault="00A521FF" w:rsidP="00FE6A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Жоғары оқу орны</w:t>
            </w:r>
          </w:p>
        </w:tc>
      </w:tr>
      <w:tr w:rsidR="00B6519E">
        <w:tc>
          <w:tcPr>
            <w:tcW w:w="3227" w:type="dxa"/>
          </w:tcPr>
          <w:p w:rsidR="00B6519E" w:rsidRDefault="00A521FF" w:rsidP="00FE6AB4">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ЖББ </w:t>
            </w:r>
          </w:p>
        </w:tc>
        <w:tc>
          <w:tcPr>
            <w:tcW w:w="310" w:type="dxa"/>
          </w:tcPr>
          <w:p w:rsidR="00B6519E" w:rsidRDefault="00A521FF" w:rsidP="00FE6AB4">
            <w:pPr>
              <w:spacing w:after="0" w:line="240" w:lineRule="auto"/>
              <w:rPr>
                <w:rFonts w:ascii="Times New Roman" w:eastAsia="Times New Roman" w:hAnsi="Times New Roman"/>
                <w:sz w:val="28"/>
                <w:szCs w:val="28"/>
              </w:rPr>
            </w:pPr>
            <w:r>
              <w:rPr>
                <w:rFonts w:ascii="Times New Roman" w:eastAsia="Times New Roman" w:hAnsi="Times New Roman"/>
                <w:sz w:val="28"/>
                <w:szCs w:val="28"/>
              </w:rPr>
              <w:t>-</w:t>
            </w:r>
          </w:p>
        </w:tc>
        <w:tc>
          <w:tcPr>
            <w:tcW w:w="6317" w:type="dxa"/>
          </w:tcPr>
          <w:p w:rsidR="00B6519E" w:rsidRDefault="00A521FF" w:rsidP="00FE6A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Жалпы білім беру бағдарламалары</w:t>
            </w:r>
          </w:p>
        </w:tc>
      </w:tr>
      <w:tr w:rsidR="00B6519E">
        <w:tc>
          <w:tcPr>
            <w:tcW w:w="3227" w:type="dxa"/>
          </w:tcPr>
          <w:p w:rsidR="00B6519E" w:rsidRDefault="00A521FF" w:rsidP="00FE6AB4">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ҚР </w:t>
            </w:r>
          </w:p>
        </w:tc>
        <w:tc>
          <w:tcPr>
            <w:tcW w:w="310" w:type="dxa"/>
          </w:tcPr>
          <w:p w:rsidR="00B6519E" w:rsidRDefault="00A521FF" w:rsidP="00FE6AB4">
            <w:pPr>
              <w:spacing w:after="0" w:line="240" w:lineRule="auto"/>
              <w:rPr>
                <w:rFonts w:ascii="Times New Roman" w:eastAsia="Times New Roman" w:hAnsi="Times New Roman"/>
                <w:sz w:val="28"/>
                <w:szCs w:val="28"/>
              </w:rPr>
            </w:pPr>
            <w:r>
              <w:rPr>
                <w:rFonts w:ascii="Times New Roman" w:eastAsia="Times New Roman" w:hAnsi="Times New Roman"/>
                <w:sz w:val="28"/>
                <w:szCs w:val="28"/>
              </w:rPr>
              <w:t>-</w:t>
            </w:r>
          </w:p>
        </w:tc>
        <w:tc>
          <w:tcPr>
            <w:tcW w:w="6317" w:type="dxa"/>
          </w:tcPr>
          <w:p w:rsidR="00B6519E" w:rsidRDefault="00A521FF" w:rsidP="00FE6A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Қазақстан Республикасы</w:t>
            </w:r>
          </w:p>
        </w:tc>
      </w:tr>
      <w:tr w:rsidR="00B6519E">
        <w:tc>
          <w:tcPr>
            <w:tcW w:w="3227" w:type="dxa"/>
          </w:tcPr>
          <w:p w:rsidR="00B6519E" w:rsidRDefault="00A521FF" w:rsidP="00FE6A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ПТР</w:t>
            </w:r>
          </w:p>
        </w:tc>
        <w:tc>
          <w:tcPr>
            <w:tcW w:w="310" w:type="dxa"/>
          </w:tcPr>
          <w:p w:rsidR="00B6519E" w:rsidRDefault="00A521FF" w:rsidP="00FE6A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w:t>
            </w:r>
          </w:p>
        </w:tc>
        <w:tc>
          <w:tcPr>
            <w:tcW w:w="6317" w:type="dxa"/>
          </w:tcPr>
          <w:p w:rsidR="00B6519E" w:rsidRDefault="00A521FF" w:rsidP="00FE6A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Полимеразды тізбекті реакция</w:t>
            </w:r>
          </w:p>
        </w:tc>
      </w:tr>
      <w:tr w:rsidR="00B6519E">
        <w:tc>
          <w:tcPr>
            <w:tcW w:w="3227" w:type="dxa"/>
          </w:tcPr>
          <w:p w:rsidR="00B6519E" w:rsidRDefault="00A521FF" w:rsidP="00FE6A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ПААГ</w:t>
            </w:r>
          </w:p>
        </w:tc>
        <w:tc>
          <w:tcPr>
            <w:tcW w:w="310" w:type="dxa"/>
          </w:tcPr>
          <w:p w:rsidR="00B6519E" w:rsidRDefault="00A521FF" w:rsidP="00FE6A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w:t>
            </w:r>
          </w:p>
        </w:tc>
        <w:tc>
          <w:tcPr>
            <w:tcW w:w="6317" w:type="dxa"/>
          </w:tcPr>
          <w:p w:rsidR="00B6519E" w:rsidRDefault="00A521FF" w:rsidP="00FE6A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Полиакриламидті гель</w:t>
            </w:r>
          </w:p>
        </w:tc>
      </w:tr>
      <w:tr w:rsidR="00B6519E">
        <w:tc>
          <w:tcPr>
            <w:tcW w:w="3227" w:type="dxa"/>
          </w:tcPr>
          <w:p w:rsidR="00B6519E" w:rsidRDefault="00A521FF" w:rsidP="00FE6AB4">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СОӨЖ </w:t>
            </w:r>
          </w:p>
        </w:tc>
        <w:tc>
          <w:tcPr>
            <w:tcW w:w="310" w:type="dxa"/>
          </w:tcPr>
          <w:p w:rsidR="00B6519E" w:rsidRDefault="00A521FF" w:rsidP="00FE6AB4">
            <w:pPr>
              <w:spacing w:after="0" w:line="240" w:lineRule="auto"/>
              <w:rPr>
                <w:rFonts w:ascii="Times New Roman" w:eastAsia="Times New Roman" w:hAnsi="Times New Roman"/>
                <w:sz w:val="28"/>
                <w:szCs w:val="28"/>
              </w:rPr>
            </w:pPr>
            <w:r>
              <w:rPr>
                <w:rFonts w:ascii="Times New Roman" w:eastAsia="Times New Roman" w:hAnsi="Times New Roman"/>
                <w:sz w:val="28"/>
                <w:szCs w:val="28"/>
              </w:rPr>
              <w:t>-</w:t>
            </w:r>
          </w:p>
        </w:tc>
        <w:tc>
          <w:tcPr>
            <w:tcW w:w="6317" w:type="dxa"/>
          </w:tcPr>
          <w:p w:rsidR="00B6519E" w:rsidRDefault="00A521FF" w:rsidP="00FE6A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Студенттердің оқытушы жетекшілігімен жасайтын өзіндік жұмыстары</w:t>
            </w:r>
          </w:p>
        </w:tc>
      </w:tr>
      <w:tr w:rsidR="00B6519E">
        <w:tc>
          <w:tcPr>
            <w:tcW w:w="3227" w:type="dxa"/>
          </w:tcPr>
          <w:p w:rsidR="00B6519E" w:rsidRDefault="00A521FF" w:rsidP="00FE6AB4">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СӨЖ </w:t>
            </w:r>
          </w:p>
        </w:tc>
        <w:tc>
          <w:tcPr>
            <w:tcW w:w="310" w:type="dxa"/>
          </w:tcPr>
          <w:p w:rsidR="00B6519E" w:rsidRDefault="00A521FF" w:rsidP="00FE6AB4">
            <w:pPr>
              <w:spacing w:after="0" w:line="240" w:lineRule="auto"/>
              <w:rPr>
                <w:rFonts w:ascii="Times New Roman" w:eastAsia="Times New Roman" w:hAnsi="Times New Roman"/>
                <w:sz w:val="28"/>
                <w:szCs w:val="28"/>
              </w:rPr>
            </w:pPr>
            <w:r>
              <w:rPr>
                <w:rFonts w:ascii="Times New Roman" w:eastAsia="Times New Roman" w:hAnsi="Times New Roman"/>
                <w:sz w:val="28"/>
                <w:szCs w:val="28"/>
              </w:rPr>
              <w:t>-</w:t>
            </w:r>
          </w:p>
        </w:tc>
        <w:tc>
          <w:tcPr>
            <w:tcW w:w="6317" w:type="dxa"/>
          </w:tcPr>
          <w:p w:rsidR="00B6519E" w:rsidRDefault="00A521FF" w:rsidP="00FE6A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Студенттердің өзіндік жұмысы</w:t>
            </w:r>
          </w:p>
        </w:tc>
      </w:tr>
      <w:tr w:rsidR="00B6519E">
        <w:tc>
          <w:tcPr>
            <w:tcW w:w="3227" w:type="dxa"/>
          </w:tcPr>
          <w:p w:rsidR="00B6519E" w:rsidRDefault="00A521FF" w:rsidP="00FE6AB4">
            <w:pPr>
              <w:spacing w:after="0" w:line="240" w:lineRule="auto"/>
              <w:rPr>
                <w:rFonts w:ascii="Times New Roman" w:eastAsia="Times New Roman" w:hAnsi="Times New Roman"/>
                <w:sz w:val="28"/>
                <w:szCs w:val="28"/>
              </w:rPr>
            </w:pPr>
            <w:r>
              <w:rPr>
                <w:rFonts w:ascii="Times New Roman" w:eastAsia="Times New Roman" w:hAnsi="Times New Roman"/>
                <w:sz w:val="28"/>
                <w:szCs w:val="28"/>
              </w:rPr>
              <w:t>ЭТ</w:t>
            </w:r>
          </w:p>
        </w:tc>
        <w:tc>
          <w:tcPr>
            <w:tcW w:w="310" w:type="dxa"/>
          </w:tcPr>
          <w:p w:rsidR="00B6519E" w:rsidRDefault="00A521FF" w:rsidP="00FE6AB4">
            <w:pPr>
              <w:spacing w:after="0" w:line="240" w:lineRule="auto"/>
              <w:rPr>
                <w:rFonts w:ascii="Times New Roman" w:eastAsia="Times New Roman" w:hAnsi="Times New Roman"/>
                <w:sz w:val="28"/>
                <w:szCs w:val="28"/>
              </w:rPr>
            </w:pPr>
            <w:r>
              <w:rPr>
                <w:rFonts w:ascii="Times New Roman" w:eastAsia="Times New Roman" w:hAnsi="Times New Roman"/>
                <w:sz w:val="28"/>
                <w:szCs w:val="28"/>
              </w:rPr>
              <w:t>-</w:t>
            </w:r>
          </w:p>
        </w:tc>
        <w:tc>
          <w:tcPr>
            <w:tcW w:w="6317" w:type="dxa"/>
          </w:tcPr>
          <w:p w:rsidR="00B6519E" w:rsidRDefault="00A521FF" w:rsidP="00FE6AB4">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Эксперименттік топ </w:t>
            </w:r>
          </w:p>
          <w:p w:rsidR="00B6519E" w:rsidRDefault="00B6519E" w:rsidP="00FE6AB4">
            <w:pPr>
              <w:spacing w:after="0" w:line="240" w:lineRule="auto"/>
              <w:jc w:val="both"/>
              <w:rPr>
                <w:rFonts w:ascii="Times New Roman" w:eastAsia="Times New Roman" w:hAnsi="Times New Roman"/>
                <w:sz w:val="28"/>
                <w:szCs w:val="28"/>
              </w:rPr>
            </w:pPr>
          </w:p>
        </w:tc>
      </w:tr>
      <w:tr w:rsidR="00920FBF">
        <w:tc>
          <w:tcPr>
            <w:tcW w:w="3227" w:type="dxa"/>
          </w:tcPr>
          <w:p w:rsidR="00920FBF" w:rsidRDefault="00920FBF" w:rsidP="00920FBF">
            <w:pPr>
              <w:spacing w:after="0" w:line="240" w:lineRule="auto"/>
              <w:rPr>
                <w:rFonts w:ascii="Times New Roman" w:eastAsia="Times New Roman" w:hAnsi="Times New Roman"/>
                <w:sz w:val="28"/>
                <w:szCs w:val="28"/>
              </w:rPr>
            </w:pPr>
            <w:r>
              <w:rPr>
                <w:rFonts w:ascii="Times New Roman" w:eastAsia="Times New Roman" w:hAnsi="Times New Roman"/>
                <w:sz w:val="28"/>
                <w:szCs w:val="28"/>
              </w:rPr>
              <w:t>NCBI</w:t>
            </w:r>
            <w:r w:rsidRPr="00FE6AB4">
              <w:rPr>
                <w:rFonts w:ascii="Times New Roman" w:eastAsia="Times New Roman" w:hAnsi="Times New Roman"/>
                <w:sz w:val="28"/>
                <w:szCs w:val="28"/>
              </w:rPr>
              <w:t xml:space="preserve"> </w:t>
            </w:r>
          </w:p>
          <w:p w:rsidR="00920FBF" w:rsidRDefault="00920FBF" w:rsidP="00FE6AB4">
            <w:pPr>
              <w:spacing w:after="0" w:line="240" w:lineRule="auto"/>
              <w:rPr>
                <w:rFonts w:ascii="Times New Roman" w:eastAsia="Times New Roman" w:hAnsi="Times New Roman"/>
                <w:sz w:val="28"/>
                <w:szCs w:val="28"/>
              </w:rPr>
            </w:pPr>
          </w:p>
        </w:tc>
        <w:tc>
          <w:tcPr>
            <w:tcW w:w="310" w:type="dxa"/>
          </w:tcPr>
          <w:p w:rsidR="00920FBF" w:rsidRDefault="00920FBF" w:rsidP="00FE6AB4">
            <w:pPr>
              <w:spacing w:after="0" w:line="240" w:lineRule="auto"/>
              <w:rPr>
                <w:rFonts w:ascii="Times New Roman" w:eastAsia="Times New Roman" w:hAnsi="Times New Roman"/>
                <w:sz w:val="28"/>
                <w:szCs w:val="28"/>
              </w:rPr>
            </w:pPr>
            <w:r>
              <w:rPr>
                <w:rFonts w:ascii="Times New Roman" w:eastAsia="Times New Roman" w:hAnsi="Times New Roman"/>
                <w:sz w:val="28"/>
                <w:szCs w:val="28"/>
              </w:rPr>
              <w:t>-</w:t>
            </w:r>
          </w:p>
        </w:tc>
        <w:tc>
          <w:tcPr>
            <w:tcW w:w="6317" w:type="dxa"/>
          </w:tcPr>
          <w:p w:rsidR="00920FBF" w:rsidRDefault="00920FBF" w:rsidP="00FE6AB4">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r>
              <w:rPr>
                <w:rFonts w:ascii="Times New Roman" w:eastAsia="Times New Roman" w:hAnsi="Times New Roman"/>
                <w:sz w:val="28"/>
                <w:szCs w:val="28"/>
              </w:rPr>
              <w:t>National center for Biotechnology information (Ұлттық биотехнологиялық ақпарат орталығы)</w:t>
            </w:r>
          </w:p>
        </w:tc>
      </w:tr>
      <w:tr w:rsidR="00920FBF">
        <w:tc>
          <w:tcPr>
            <w:tcW w:w="3227" w:type="dxa"/>
          </w:tcPr>
          <w:p w:rsidR="00920FBF" w:rsidRDefault="00920FBF" w:rsidP="00920FBF">
            <w:pPr>
              <w:spacing w:after="0" w:line="240" w:lineRule="auto"/>
              <w:rPr>
                <w:rFonts w:ascii="Times New Roman" w:eastAsia="Times New Roman" w:hAnsi="Times New Roman"/>
                <w:sz w:val="28"/>
                <w:szCs w:val="28"/>
              </w:rPr>
            </w:pPr>
            <w:r>
              <w:rPr>
                <w:rFonts w:ascii="Times New Roman" w:eastAsia="Times New Roman" w:hAnsi="Times New Roman"/>
                <w:sz w:val="28"/>
                <w:szCs w:val="28"/>
                <w:shd w:val="clear" w:color="auto" w:fill="FBFBFB"/>
              </w:rPr>
              <w:t>BLAST</w:t>
            </w:r>
          </w:p>
        </w:tc>
        <w:tc>
          <w:tcPr>
            <w:tcW w:w="310" w:type="dxa"/>
          </w:tcPr>
          <w:p w:rsidR="00920FBF" w:rsidRDefault="00026563" w:rsidP="00FE6AB4">
            <w:pPr>
              <w:spacing w:after="0" w:line="240" w:lineRule="auto"/>
              <w:rPr>
                <w:rFonts w:ascii="Times New Roman" w:eastAsia="Times New Roman" w:hAnsi="Times New Roman"/>
                <w:sz w:val="28"/>
                <w:szCs w:val="28"/>
              </w:rPr>
            </w:pPr>
            <w:r>
              <w:rPr>
                <w:rFonts w:ascii="Times New Roman" w:eastAsia="Times New Roman" w:hAnsi="Times New Roman"/>
                <w:sz w:val="28"/>
                <w:szCs w:val="28"/>
              </w:rPr>
              <w:t>-</w:t>
            </w:r>
          </w:p>
        </w:tc>
        <w:tc>
          <w:tcPr>
            <w:tcW w:w="6317" w:type="dxa"/>
          </w:tcPr>
          <w:p w:rsidR="00920FBF" w:rsidRDefault="00920FBF" w:rsidP="00920FBF">
            <w:pPr>
              <w:spacing w:after="0" w:line="240" w:lineRule="auto"/>
              <w:jc w:val="both"/>
              <w:rPr>
                <w:rFonts w:ascii="Times New Roman" w:eastAsia="Times New Roman" w:hAnsi="Times New Roman"/>
                <w:sz w:val="28"/>
                <w:szCs w:val="28"/>
                <w:shd w:val="clear" w:color="auto" w:fill="FBFBFB"/>
              </w:rPr>
            </w:pPr>
            <w:r>
              <w:rPr>
                <w:rFonts w:ascii="Times New Roman" w:eastAsia="Times New Roman" w:hAnsi="Times New Roman"/>
                <w:color w:val="202122"/>
                <w:sz w:val="28"/>
                <w:szCs w:val="28"/>
                <w:shd w:val="clear" w:color="auto" w:fill="FBFBFB"/>
              </w:rPr>
              <w:t>Basic local alignment search tool</w:t>
            </w:r>
            <w:r>
              <w:rPr>
                <w:rFonts w:ascii="Times New Roman" w:eastAsia="Times New Roman" w:hAnsi="Times New Roman"/>
                <w:sz w:val="28"/>
                <w:szCs w:val="28"/>
                <w:shd w:val="clear" w:color="auto" w:fill="FBFBFB"/>
              </w:rPr>
              <w:t xml:space="preserve"> </w:t>
            </w:r>
          </w:p>
          <w:p w:rsidR="00920FBF" w:rsidRPr="00920FBF" w:rsidRDefault="00920FBF" w:rsidP="00920FBF">
            <w:pPr>
              <w:spacing w:after="0" w:line="240" w:lineRule="auto"/>
              <w:jc w:val="both"/>
              <w:rPr>
                <w:rFonts w:ascii="Times New Roman" w:eastAsia="Times New Roman" w:hAnsi="Times New Roman"/>
                <w:sz w:val="28"/>
                <w:szCs w:val="28"/>
                <w:shd w:val="clear" w:color="auto" w:fill="FBFBFB"/>
              </w:rPr>
            </w:pPr>
            <w:r>
              <w:rPr>
                <w:rFonts w:ascii="Times New Roman" w:eastAsia="Times New Roman" w:hAnsi="Times New Roman"/>
                <w:sz w:val="28"/>
                <w:szCs w:val="28"/>
                <w:shd w:val="clear" w:color="auto" w:fill="FBFBFB"/>
              </w:rPr>
              <w:t>(Негізгі жергілікті бағдар іздеу құралы</w:t>
            </w:r>
            <w:r>
              <w:rPr>
                <w:rFonts w:ascii="Times New Roman" w:eastAsia="Times New Roman" w:hAnsi="Times New Roman"/>
                <w:color w:val="202122"/>
                <w:sz w:val="28"/>
                <w:szCs w:val="28"/>
                <w:shd w:val="clear" w:color="auto" w:fill="FBFBFB"/>
              </w:rPr>
              <w:t>)</w:t>
            </w:r>
          </w:p>
        </w:tc>
      </w:tr>
      <w:tr w:rsidR="00920FBF">
        <w:tc>
          <w:tcPr>
            <w:tcW w:w="3227" w:type="dxa"/>
          </w:tcPr>
          <w:p w:rsidR="00920FBF" w:rsidRPr="00920FBF" w:rsidRDefault="00920FBF" w:rsidP="00920FBF">
            <w:pPr>
              <w:spacing w:after="0" w:line="240" w:lineRule="auto"/>
              <w:rPr>
                <w:rFonts w:ascii="Times New Roman" w:eastAsia="Times New Roman" w:hAnsi="Times New Roman"/>
                <w:sz w:val="28"/>
                <w:szCs w:val="28"/>
              </w:rPr>
            </w:pPr>
            <w:r w:rsidRPr="00FE6AB4">
              <w:rPr>
                <w:rFonts w:ascii="Times New Roman" w:eastAsia="Times New Roman" w:hAnsi="Times New Roman"/>
                <w:sz w:val="28"/>
                <w:szCs w:val="28"/>
              </w:rPr>
              <w:t>ДМС</w:t>
            </w:r>
          </w:p>
        </w:tc>
        <w:tc>
          <w:tcPr>
            <w:tcW w:w="310" w:type="dxa"/>
          </w:tcPr>
          <w:p w:rsidR="00920FBF" w:rsidRDefault="00026563" w:rsidP="00FE6AB4">
            <w:pPr>
              <w:spacing w:after="0" w:line="240" w:lineRule="auto"/>
              <w:rPr>
                <w:rFonts w:ascii="Times New Roman" w:eastAsia="Times New Roman" w:hAnsi="Times New Roman"/>
                <w:sz w:val="28"/>
                <w:szCs w:val="28"/>
              </w:rPr>
            </w:pPr>
            <w:r>
              <w:rPr>
                <w:rFonts w:ascii="Times New Roman" w:eastAsia="Times New Roman" w:hAnsi="Times New Roman"/>
                <w:sz w:val="28"/>
                <w:szCs w:val="28"/>
              </w:rPr>
              <w:t>-</w:t>
            </w:r>
          </w:p>
        </w:tc>
        <w:tc>
          <w:tcPr>
            <w:tcW w:w="6317" w:type="dxa"/>
          </w:tcPr>
          <w:p w:rsidR="00920FBF" w:rsidRDefault="00920FBF" w:rsidP="00920FBF">
            <w:pPr>
              <w:spacing w:after="0" w:line="240" w:lineRule="auto"/>
              <w:jc w:val="both"/>
              <w:rPr>
                <w:rFonts w:ascii="Times New Roman" w:eastAsia="Times New Roman" w:hAnsi="Times New Roman"/>
                <w:color w:val="202122"/>
                <w:sz w:val="28"/>
                <w:szCs w:val="28"/>
                <w:shd w:val="clear" w:color="auto" w:fill="FBFBFB"/>
              </w:rPr>
            </w:pPr>
            <w:r>
              <w:rPr>
                <w:rFonts w:ascii="Times New Roman" w:eastAsia="Times New Roman" w:hAnsi="Times New Roman"/>
                <w:sz w:val="28"/>
                <w:szCs w:val="28"/>
              </w:rPr>
              <w:t>Диметилсульфид</w:t>
            </w:r>
          </w:p>
        </w:tc>
      </w:tr>
      <w:tr w:rsidR="00026563">
        <w:tc>
          <w:tcPr>
            <w:tcW w:w="3227" w:type="dxa"/>
          </w:tcPr>
          <w:p w:rsidR="00026563" w:rsidRPr="00FE6AB4" w:rsidRDefault="00026563" w:rsidP="00920FBF">
            <w:pPr>
              <w:spacing w:after="0" w:line="240" w:lineRule="auto"/>
              <w:rPr>
                <w:rFonts w:ascii="Times New Roman" w:eastAsia="Times New Roman" w:hAnsi="Times New Roman"/>
                <w:sz w:val="28"/>
                <w:szCs w:val="28"/>
              </w:rPr>
            </w:pPr>
            <w:r w:rsidRPr="00FD23E5">
              <w:rPr>
                <w:rFonts w:ascii="Times New Roman" w:eastAsia="Times New Roman" w:hAnsi="Times New Roman"/>
                <w:sz w:val="28"/>
                <w:szCs w:val="28"/>
              </w:rPr>
              <w:t>LTR</w:t>
            </w:r>
          </w:p>
        </w:tc>
        <w:tc>
          <w:tcPr>
            <w:tcW w:w="310" w:type="dxa"/>
          </w:tcPr>
          <w:p w:rsidR="00026563" w:rsidRDefault="00026563" w:rsidP="00FE6AB4">
            <w:pPr>
              <w:spacing w:after="0" w:line="240" w:lineRule="auto"/>
              <w:rPr>
                <w:rFonts w:ascii="Times New Roman" w:eastAsia="Times New Roman" w:hAnsi="Times New Roman"/>
                <w:sz w:val="28"/>
                <w:szCs w:val="28"/>
              </w:rPr>
            </w:pPr>
            <w:r>
              <w:rPr>
                <w:rFonts w:ascii="Times New Roman" w:eastAsia="Times New Roman" w:hAnsi="Times New Roman"/>
                <w:sz w:val="28"/>
                <w:szCs w:val="28"/>
              </w:rPr>
              <w:t>-</w:t>
            </w:r>
          </w:p>
        </w:tc>
        <w:tc>
          <w:tcPr>
            <w:tcW w:w="6317" w:type="dxa"/>
          </w:tcPr>
          <w:p w:rsidR="00026563" w:rsidRDefault="00026563" w:rsidP="00920FBF">
            <w:pPr>
              <w:spacing w:after="0" w:line="240" w:lineRule="auto"/>
              <w:jc w:val="both"/>
              <w:rPr>
                <w:rFonts w:ascii="Times New Roman" w:eastAsia="Times New Roman" w:hAnsi="Times New Roman"/>
                <w:sz w:val="28"/>
                <w:szCs w:val="28"/>
              </w:rPr>
            </w:pPr>
            <w:r w:rsidRPr="00FD23E5">
              <w:rPr>
                <w:rFonts w:ascii="Times New Roman" w:eastAsia="Times New Roman" w:hAnsi="Times New Roman"/>
                <w:sz w:val="28"/>
                <w:szCs w:val="28"/>
              </w:rPr>
              <w:t>Long terminal repeat</w:t>
            </w:r>
          </w:p>
        </w:tc>
      </w:tr>
      <w:tr w:rsidR="00026563">
        <w:tc>
          <w:tcPr>
            <w:tcW w:w="3227" w:type="dxa"/>
          </w:tcPr>
          <w:p w:rsidR="00026563" w:rsidRPr="00FD23E5" w:rsidRDefault="00026563" w:rsidP="00920FBF">
            <w:pPr>
              <w:spacing w:after="0" w:line="240" w:lineRule="auto"/>
              <w:rPr>
                <w:rFonts w:ascii="Times New Roman" w:eastAsia="Times New Roman" w:hAnsi="Times New Roman"/>
                <w:sz w:val="28"/>
                <w:szCs w:val="28"/>
              </w:rPr>
            </w:pPr>
            <w:r>
              <w:rPr>
                <w:rFonts w:ascii="Times New Roman" w:eastAsia="Times New Roman" w:hAnsi="Times New Roman"/>
                <w:color w:val="202122"/>
                <w:sz w:val="28"/>
                <w:szCs w:val="28"/>
                <w:shd w:val="clear" w:color="auto" w:fill="FBFBFB"/>
              </w:rPr>
              <w:t>SARS</w:t>
            </w:r>
          </w:p>
        </w:tc>
        <w:tc>
          <w:tcPr>
            <w:tcW w:w="310" w:type="dxa"/>
          </w:tcPr>
          <w:p w:rsidR="00026563" w:rsidRDefault="00026563" w:rsidP="00FE6AB4">
            <w:pPr>
              <w:spacing w:after="0" w:line="240" w:lineRule="auto"/>
              <w:rPr>
                <w:rFonts w:ascii="Times New Roman" w:eastAsia="Times New Roman" w:hAnsi="Times New Roman"/>
                <w:sz w:val="28"/>
                <w:szCs w:val="28"/>
              </w:rPr>
            </w:pPr>
            <w:r>
              <w:rPr>
                <w:rFonts w:ascii="Times New Roman" w:eastAsia="Times New Roman" w:hAnsi="Times New Roman"/>
                <w:sz w:val="28"/>
                <w:szCs w:val="28"/>
              </w:rPr>
              <w:t>-</w:t>
            </w:r>
          </w:p>
        </w:tc>
        <w:tc>
          <w:tcPr>
            <w:tcW w:w="6317" w:type="dxa"/>
          </w:tcPr>
          <w:p w:rsidR="00026563" w:rsidRDefault="00026563" w:rsidP="00026563">
            <w:pPr>
              <w:spacing w:after="0" w:line="240" w:lineRule="auto"/>
              <w:jc w:val="both"/>
              <w:rPr>
                <w:rFonts w:ascii="Times New Roman" w:eastAsia="Times New Roman" w:hAnsi="Times New Roman"/>
                <w:color w:val="202122"/>
                <w:sz w:val="28"/>
                <w:szCs w:val="28"/>
                <w:shd w:val="clear" w:color="auto" w:fill="FBFBFB"/>
              </w:rPr>
            </w:pPr>
            <w:r>
              <w:rPr>
                <w:rFonts w:ascii="Times New Roman" w:eastAsia="Times New Roman" w:hAnsi="Times New Roman"/>
                <w:color w:val="202122"/>
                <w:sz w:val="28"/>
                <w:szCs w:val="28"/>
                <w:shd w:val="clear" w:color="auto" w:fill="FBFBFB"/>
              </w:rPr>
              <w:t>Severe Acute Respiratory Syndrom</w:t>
            </w:r>
          </w:p>
          <w:p w:rsidR="00026563" w:rsidRPr="00026563" w:rsidRDefault="00026563" w:rsidP="00920FBF">
            <w:pPr>
              <w:spacing w:after="0" w:line="240" w:lineRule="auto"/>
              <w:jc w:val="both"/>
              <w:rPr>
                <w:rFonts w:ascii="Times New Roman" w:eastAsia="Times New Roman" w:hAnsi="Times New Roman"/>
                <w:color w:val="202122"/>
                <w:sz w:val="28"/>
                <w:szCs w:val="28"/>
                <w:shd w:val="clear" w:color="auto" w:fill="FBFBFB"/>
              </w:rPr>
            </w:pPr>
            <w:r>
              <w:rPr>
                <w:rFonts w:ascii="Times New Roman" w:eastAsia="Times New Roman" w:hAnsi="Times New Roman"/>
                <w:color w:val="202122"/>
                <w:sz w:val="28"/>
                <w:szCs w:val="28"/>
                <w:shd w:val="clear" w:color="auto" w:fill="FBFBFB"/>
              </w:rPr>
              <w:t>(Ауыр жедел респираторлық синдром)</w:t>
            </w:r>
          </w:p>
        </w:tc>
      </w:tr>
      <w:tr w:rsidR="00026563">
        <w:tc>
          <w:tcPr>
            <w:tcW w:w="3227" w:type="dxa"/>
          </w:tcPr>
          <w:p w:rsidR="00026563" w:rsidRDefault="00026563" w:rsidP="00920FBF">
            <w:pPr>
              <w:spacing w:after="0" w:line="240" w:lineRule="auto"/>
              <w:rPr>
                <w:rFonts w:ascii="Times New Roman" w:eastAsia="Times New Roman" w:hAnsi="Times New Roman"/>
                <w:color w:val="202122"/>
                <w:sz w:val="28"/>
                <w:szCs w:val="28"/>
                <w:shd w:val="clear" w:color="auto" w:fill="FBFBFB"/>
              </w:rPr>
            </w:pPr>
            <w:r>
              <w:rPr>
                <w:rFonts w:ascii="Times New Roman" w:eastAsia="Times New Roman" w:hAnsi="Times New Roman"/>
                <w:color w:val="202122"/>
                <w:sz w:val="28"/>
                <w:szCs w:val="28"/>
                <w:shd w:val="clear" w:color="auto" w:fill="FBFBFB"/>
              </w:rPr>
              <w:t>MERS</w:t>
            </w:r>
          </w:p>
        </w:tc>
        <w:tc>
          <w:tcPr>
            <w:tcW w:w="310" w:type="dxa"/>
          </w:tcPr>
          <w:p w:rsidR="00026563" w:rsidRDefault="00A23386" w:rsidP="00FE6AB4">
            <w:pPr>
              <w:spacing w:after="0" w:line="240" w:lineRule="auto"/>
              <w:rPr>
                <w:rFonts w:ascii="Times New Roman" w:eastAsia="Times New Roman" w:hAnsi="Times New Roman"/>
                <w:sz w:val="28"/>
                <w:szCs w:val="28"/>
              </w:rPr>
            </w:pPr>
            <w:r>
              <w:rPr>
                <w:rFonts w:ascii="Times New Roman" w:eastAsia="Times New Roman" w:hAnsi="Times New Roman"/>
                <w:sz w:val="28"/>
                <w:szCs w:val="28"/>
              </w:rPr>
              <w:t>-</w:t>
            </w:r>
          </w:p>
        </w:tc>
        <w:tc>
          <w:tcPr>
            <w:tcW w:w="6317" w:type="dxa"/>
          </w:tcPr>
          <w:p w:rsidR="00026563" w:rsidRDefault="00026563" w:rsidP="00026563">
            <w:pPr>
              <w:spacing w:after="0" w:line="240" w:lineRule="auto"/>
              <w:jc w:val="both"/>
              <w:rPr>
                <w:rFonts w:ascii="Times New Roman" w:eastAsia="Times New Roman" w:hAnsi="Times New Roman"/>
                <w:color w:val="202122"/>
                <w:sz w:val="28"/>
                <w:szCs w:val="28"/>
                <w:shd w:val="clear" w:color="auto" w:fill="FBFBFB"/>
              </w:rPr>
            </w:pPr>
            <w:r>
              <w:rPr>
                <w:rFonts w:ascii="Times New Roman" w:eastAsia="Times New Roman" w:hAnsi="Times New Roman"/>
                <w:color w:val="202122"/>
                <w:sz w:val="28"/>
                <w:szCs w:val="28"/>
                <w:shd w:val="clear" w:color="auto" w:fill="FBFBFB"/>
              </w:rPr>
              <w:t>Middle East respiratory syndrome</w:t>
            </w:r>
          </w:p>
          <w:p w:rsidR="00026563" w:rsidRDefault="00026563" w:rsidP="00026563">
            <w:pPr>
              <w:spacing w:after="0" w:line="240" w:lineRule="auto"/>
              <w:jc w:val="both"/>
              <w:rPr>
                <w:rFonts w:ascii="Times New Roman" w:eastAsia="Times New Roman" w:hAnsi="Times New Roman"/>
                <w:color w:val="202122"/>
                <w:sz w:val="28"/>
                <w:szCs w:val="28"/>
                <w:shd w:val="clear" w:color="auto" w:fill="FBFBFB"/>
              </w:rPr>
            </w:pPr>
            <w:r>
              <w:rPr>
                <w:rFonts w:ascii="Times New Roman" w:eastAsia="Times New Roman" w:hAnsi="Times New Roman"/>
                <w:color w:val="202122"/>
                <w:sz w:val="28"/>
                <w:szCs w:val="28"/>
                <w:shd w:val="clear" w:color="auto" w:fill="FBFBFB"/>
              </w:rPr>
              <w:t>(Таяу шығыс респираторлық синдромы)</w:t>
            </w:r>
          </w:p>
        </w:tc>
      </w:tr>
      <w:tr w:rsidR="00026563">
        <w:tc>
          <w:tcPr>
            <w:tcW w:w="3227" w:type="dxa"/>
          </w:tcPr>
          <w:p w:rsidR="00026563" w:rsidRDefault="00026563" w:rsidP="00920FBF">
            <w:pPr>
              <w:spacing w:after="0" w:line="240" w:lineRule="auto"/>
              <w:rPr>
                <w:rFonts w:ascii="Times New Roman" w:eastAsia="Times New Roman" w:hAnsi="Times New Roman"/>
                <w:color w:val="202122"/>
                <w:sz w:val="28"/>
                <w:szCs w:val="28"/>
                <w:shd w:val="clear" w:color="auto" w:fill="FBFBFB"/>
              </w:rPr>
            </w:pPr>
            <w:r>
              <w:rPr>
                <w:rFonts w:ascii="Times New Roman" w:eastAsia="Times New Roman" w:hAnsi="Times New Roman"/>
                <w:color w:val="202122"/>
                <w:sz w:val="28"/>
                <w:szCs w:val="28"/>
                <w:shd w:val="clear" w:color="auto" w:fill="FBFBFB"/>
              </w:rPr>
              <w:t>COVID-19</w:t>
            </w:r>
          </w:p>
        </w:tc>
        <w:tc>
          <w:tcPr>
            <w:tcW w:w="310" w:type="dxa"/>
          </w:tcPr>
          <w:p w:rsidR="00026563" w:rsidRDefault="00A23386" w:rsidP="00FE6AB4">
            <w:pPr>
              <w:spacing w:after="0" w:line="240" w:lineRule="auto"/>
              <w:rPr>
                <w:rFonts w:ascii="Times New Roman" w:eastAsia="Times New Roman" w:hAnsi="Times New Roman"/>
                <w:sz w:val="28"/>
                <w:szCs w:val="28"/>
              </w:rPr>
            </w:pPr>
            <w:r>
              <w:rPr>
                <w:rFonts w:ascii="Times New Roman" w:eastAsia="Times New Roman" w:hAnsi="Times New Roman"/>
                <w:sz w:val="28"/>
                <w:szCs w:val="28"/>
              </w:rPr>
              <w:t>-</w:t>
            </w:r>
          </w:p>
        </w:tc>
        <w:tc>
          <w:tcPr>
            <w:tcW w:w="6317" w:type="dxa"/>
          </w:tcPr>
          <w:p w:rsidR="00026563" w:rsidRDefault="00026563" w:rsidP="00026563">
            <w:pPr>
              <w:spacing w:after="0" w:line="240" w:lineRule="auto"/>
              <w:jc w:val="both"/>
              <w:rPr>
                <w:rFonts w:ascii="Times New Roman" w:eastAsia="Times New Roman" w:hAnsi="Times New Roman"/>
                <w:color w:val="202122"/>
                <w:sz w:val="28"/>
                <w:szCs w:val="28"/>
                <w:shd w:val="clear" w:color="auto" w:fill="FBFBFB"/>
              </w:rPr>
            </w:pPr>
            <w:r>
              <w:rPr>
                <w:rFonts w:ascii="Times New Roman" w:eastAsia="Times New Roman" w:hAnsi="Times New Roman"/>
                <w:color w:val="202122"/>
                <w:sz w:val="28"/>
                <w:szCs w:val="28"/>
                <w:shd w:val="clear" w:color="auto" w:fill="FBFBFB"/>
              </w:rPr>
              <w:t>COronaVIrus Disease 2019</w:t>
            </w:r>
          </w:p>
          <w:p w:rsidR="00026563" w:rsidRDefault="00026563" w:rsidP="00026563">
            <w:pPr>
              <w:spacing w:after="0" w:line="240" w:lineRule="auto"/>
              <w:jc w:val="both"/>
              <w:rPr>
                <w:rFonts w:ascii="Times New Roman" w:eastAsia="Times New Roman" w:hAnsi="Times New Roman"/>
                <w:color w:val="202122"/>
                <w:sz w:val="28"/>
                <w:szCs w:val="28"/>
                <w:shd w:val="clear" w:color="auto" w:fill="FBFBFB"/>
              </w:rPr>
            </w:pPr>
            <w:r>
              <w:rPr>
                <w:rFonts w:ascii="Times New Roman" w:eastAsia="Times New Roman" w:hAnsi="Times New Roman"/>
                <w:color w:val="202122"/>
                <w:sz w:val="28"/>
                <w:szCs w:val="28"/>
                <w:shd w:val="clear" w:color="auto" w:fill="FBFBFB"/>
              </w:rPr>
              <w:t>Коронавирус ауруы 2019)</w:t>
            </w:r>
          </w:p>
        </w:tc>
      </w:tr>
    </w:tbl>
    <w:p w:rsidR="00B6519E" w:rsidRDefault="00B6519E">
      <w:pPr>
        <w:spacing w:after="0" w:line="240" w:lineRule="auto"/>
        <w:jc w:val="both"/>
        <w:rPr>
          <w:rFonts w:ascii="Times New Roman" w:eastAsia="Times New Roman" w:hAnsi="Times New Roman"/>
          <w:sz w:val="28"/>
          <w:szCs w:val="28"/>
        </w:rPr>
        <w:sectPr w:rsidR="00B6519E">
          <w:headerReference w:type="default" r:id="rId8"/>
          <w:footerReference w:type="default" r:id="rId9"/>
          <w:pgSz w:w="11906" w:h="16838"/>
          <w:pgMar w:top="1134" w:right="567" w:bottom="1134" w:left="1701" w:header="709" w:footer="709" w:gutter="0"/>
          <w:pgNumType w:start="1"/>
          <w:cols w:space="720"/>
          <w:titlePg/>
        </w:sectPr>
      </w:pPr>
    </w:p>
    <w:p w:rsidR="00B6519E" w:rsidRDefault="00A521FF">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КІРІСПЕ</w:t>
      </w:r>
    </w:p>
    <w:p w:rsidR="00B6519E" w:rsidRDefault="00B6519E">
      <w:pPr>
        <w:spacing w:after="0" w:line="240" w:lineRule="auto"/>
        <w:ind w:firstLine="709"/>
        <w:jc w:val="center"/>
        <w:rPr>
          <w:rFonts w:ascii="Times New Roman" w:eastAsia="Times New Roman" w:hAnsi="Times New Roman"/>
          <w:b/>
          <w:sz w:val="28"/>
          <w:szCs w:val="28"/>
        </w:rPr>
      </w:pP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 xml:space="preserve">Зерттеудің өзектілігі. </w:t>
      </w:r>
      <w:r>
        <w:rPr>
          <w:rFonts w:ascii="Times New Roman" w:eastAsia="Times New Roman" w:hAnsi="Times New Roman"/>
          <w:color w:val="000000"/>
          <w:sz w:val="28"/>
          <w:szCs w:val="28"/>
        </w:rPr>
        <w:t>Қазіргі қоғамның дамуы үнемі өсіп келе жатқан динамизммен, табиғат танымының жаңа деңгейлеріне енуімен, әлеуметтік құрылымның өзгеруімен және бұрын белгісіз салаларда сапалы жаңа қызмет түрлерінің пайда болуымен сипатталады. Мұндай жағдайларда қазіргі заманғы маман үшін қажетті ақпаратты өз бетінше іздеу. Кәсіби қызметтің теориялық негіздерін құрайтын іргелі білімді игеру, мінез-құлық пен қызметтің жаңа стратегияларын құру және іске асыру мүмкіндігі ерекше маңызды болады. Зерттеу компоненті маманның кәсіби және әлеуметтік қызметке дайындығы құрылымындағы жетекші компоненттердің біріне айналады. Сондықтан зерттеу құзыреттіліктерін қалыптастыру және дамыту туралы мәселе жоғары мектеп түлектеріне қойылатын өзекті талап етілетін талаптардың қатарына қойылады.</w:t>
      </w:r>
    </w:p>
    <w:p w:rsidR="00B6519E" w:rsidRDefault="00A521FF" w:rsidP="00A32761">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olor w:val="212529"/>
          <w:sz w:val="28"/>
          <w:szCs w:val="28"/>
        </w:rPr>
      </w:pPr>
      <w:r>
        <w:rPr>
          <w:rFonts w:ascii="Times New Roman" w:eastAsia="Times New Roman" w:hAnsi="Times New Roman"/>
          <w:color w:val="000000"/>
          <w:sz w:val="28"/>
          <w:szCs w:val="28"/>
        </w:rPr>
        <w:t>Мемлекет басшысы Қасым-Жомарт Тоқаевтың 2022 жылғы 1 қыркүйектегі Қазақстан халқына «</w:t>
      </w:r>
      <w:r>
        <w:rPr>
          <w:rFonts w:ascii="Times New Roman" w:eastAsia="Times New Roman" w:hAnsi="Times New Roman"/>
          <w:color w:val="212529"/>
          <w:sz w:val="28"/>
          <w:szCs w:val="28"/>
          <w:highlight w:val="white"/>
        </w:rPr>
        <w:t>Әділетті мемлекет. Біртұтас ұлт. Берекелі қоғам</w:t>
      </w:r>
      <w:r>
        <w:rPr>
          <w:rFonts w:ascii="Times New Roman" w:eastAsia="Times New Roman" w:hAnsi="Times New Roman"/>
          <w:color w:val="000000"/>
          <w:sz w:val="28"/>
          <w:szCs w:val="28"/>
        </w:rPr>
        <w:t xml:space="preserve">»  атты жолдауындағы басым бағыттардың бірі, </w:t>
      </w:r>
      <w:r>
        <w:rPr>
          <w:rFonts w:ascii="Times New Roman" w:eastAsia="Times New Roman" w:hAnsi="Times New Roman"/>
          <w:color w:val="212529"/>
          <w:sz w:val="28"/>
          <w:szCs w:val="28"/>
          <w:highlight w:val="white"/>
        </w:rPr>
        <w:t>ел болашағына арналған стратегиялық инвестиция</w:t>
      </w:r>
      <w:r>
        <w:rPr>
          <w:rFonts w:ascii="Times New Roman" w:eastAsia="Times New Roman" w:hAnsi="Times New Roman"/>
          <w:color w:val="000000"/>
          <w:sz w:val="28"/>
          <w:szCs w:val="28"/>
        </w:rPr>
        <w:t xml:space="preserve">.  </w:t>
      </w:r>
      <w:r>
        <w:rPr>
          <w:rFonts w:ascii="Times New Roman" w:eastAsia="Times New Roman" w:hAnsi="Times New Roman"/>
          <w:color w:val="212529"/>
          <w:sz w:val="28"/>
          <w:szCs w:val="28"/>
        </w:rPr>
        <w:t> Жолдауда «Кәсібилік пен еңбекқорлық қоғамымызда ең жоғары орында тұруы қажет. Тағы да қайталап айтамын. Елімізде еңбекқор адам, кәсіби маман ең сыйлы адам болуға тиіс. Осындай азаматтар мемлекетімізді дамытады</w:t>
      </w:r>
      <w:r w:rsidR="007B4448">
        <w:rPr>
          <w:rFonts w:ascii="Times New Roman" w:eastAsia="Times New Roman" w:hAnsi="Times New Roman"/>
          <w:color w:val="212529"/>
          <w:sz w:val="28"/>
          <w:szCs w:val="28"/>
        </w:rPr>
        <w:t xml:space="preserve"> </w:t>
      </w:r>
      <w:r>
        <w:rPr>
          <w:rFonts w:ascii="Times New Roman" w:eastAsia="Times New Roman" w:hAnsi="Times New Roman"/>
          <w:color w:val="0F1320"/>
          <w:sz w:val="28"/>
          <w:szCs w:val="28"/>
        </w:rPr>
        <w:t>[</w:t>
      </w:r>
      <w:r w:rsidR="007B4448">
        <w:rPr>
          <w:rFonts w:ascii="Times New Roman" w:eastAsia="Times New Roman" w:hAnsi="Times New Roman"/>
          <w:color w:val="0F1320"/>
          <w:sz w:val="28"/>
          <w:szCs w:val="28"/>
        </w:rPr>
        <w:t>1</w:t>
      </w:r>
      <w:r>
        <w:rPr>
          <w:rFonts w:ascii="Times New Roman" w:eastAsia="Times New Roman" w:hAnsi="Times New Roman"/>
          <w:color w:val="0F1320"/>
          <w:sz w:val="28"/>
          <w:szCs w:val="28"/>
        </w:rPr>
        <w:t>].</w:t>
      </w:r>
      <w:r>
        <w:rPr>
          <w:rFonts w:ascii="Times New Roman" w:eastAsia="Times New Roman" w:hAnsi="Times New Roman"/>
          <w:color w:val="212529"/>
          <w:sz w:val="28"/>
          <w:szCs w:val="28"/>
        </w:rPr>
        <w:t>   </w:t>
      </w:r>
    </w:p>
    <w:p w:rsidR="00B6519E" w:rsidRDefault="00A521F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Осы қажеттіліктерге сәйкес, жоғары білім беруді дамытудың негізгі шарты болашақ мамандарды даярлауда кәсіби білім беруге бағыттау қажеттігі анықталады студенттер мен оқытушылардың іргелі зерттеулеріне, бұл әлемдік ғылыми мектептер, сонымен қатар жаңа ұрпақ өсіру қажеттіліктеріне бағытталған зерттеулер, инновациялық білім беру экономикасы.</w:t>
      </w:r>
    </w:p>
    <w:p w:rsidR="00B6519E" w:rsidRDefault="00A521F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Зерттеушілік құзыреттілігінің түрлі аспектілерін және оны қалыптастыру жолдары көптеген педагог-әдіскер ғалымдар өз жұмыстарында зерттеу жүргізді. Мысалы,  Абдулова Л.Ш., </w:t>
      </w:r>
      <w:r w:rsidR="005B2067" w:rsidRPr="005F64BE">
        <w:rPr>
          <w:rFonts w:ascii="Times New Roman" w:hAnsi="Times New Roman"/>
          <w:spacing w:val="4"/>
          <w:sz w:val="28"/>
          <w:szCs w:val="28"/>
        </w:rPr>
        <w:t>Соляников Ю.В.</w:t>
      </w:r>
      <w:r w:rsidR="005B2067">
        <w:rPr>
          <w:rFonts w:ascii="Times New Roman" w:hAnsi="Times New Roman"/>
          <w:spacing w:val="4"/>
          <w:sz w:val="28"/>
          <w:szCs w:val="28"/>
        </w:rPr>
        <w:t xml:space="preserve">, </w:t>
      </w:r>
      <w:r w:rsidR="005B2067">
        <w:rPr>
          <w:rFonts w:ascii="Times New Roman" w:eastAsia="Times New Roman" w:hAnsi="Times New Roman"/>
          <w:sz w:val="28"/>
          <w:szCs w:val="28"/>
        </w:rPr>
        <w:t xml:space="preserve">Заир-Бек Е.С., </w:t>
      </w:r>
      <w:r w:rsidR="005B2067" w:rsidRPr="005B2067">
        <w:rPr>
          <w:rFonts w:ascii="Times New Roman" w:eastAsia="Times New Roman" w:hAnsi="Times New Roman"/>
          <w:sz w:val="28"/>
          <w:szCs w:val="28"/>
        </w:rPr>
        <w:t>Исаева З.А.</w:t>
      </w:r>
      <w:r w:rsidR="005B2067">
        <w:rPr>
          <w:rFonts w:ascii="Times New Roman" w:eastAsia="Times New Roman" w:hAnsi="Times New Roman"/>
          <w:sz w:val="28"/>
          <w:szCs w:val="28"/>
        </w:rPr>
        <w:t xml:space="preserve">, </w:t>
      </w:r>
      <w:r w:rsidR="005B2067" w:rsidRPr="005F64BE">
        <w:rPr>
          <w:rFonts w:ascii="Times New Roman" w:eastAsiaTheme="minorHAnsi" w:hAnsi="Times New Roman"/>
          <w:sz w:val="28"/>
          <w:szCs w:val="28"/>
        </w:rPr>
        <w:t>Загвязинский В.И.</w:t>
      </w:r>
      <w:r w:rsidR="005B2067">
        <w:rPr>
          <w:rFonts w:ascii="Times New Roman" w:eastAsiaTheme="minorHAnsi" w:hAnsi="Times New Roman"/>
          <w:sz w:val="28"/>
          <w:szCs w:val="28"/>
        </w:rPr>
        <w:t>,</w:t>
      </w:r>
      <w:r w:rsidR="005B2067" w:rsidRPr="005F64BE">
        <w:rPr>
          <w:rFonts w:ascii="Times New Roman" w:eastAsiaTheme="minorHAnsi" w:hAnsi="Times New Roman"/>
          <w:sz w:val="28"/>
          <w:szCs w:val="28"/>
        </w:rPr>
        <w:t xml:space="preserve"> Лазарев В.С., Ставринова Н.Н.</w:t>
      </w:r>
      <w:r w:rsidR="005B2067">
        <w:rPr>
          <w:rFonts w:ascii="Times New Roman" w:eastAsia="Times New Roman" w:hAnsi="Times New Roman"/>
          <w:sz w:val="28"/>
          <w:szCs w:val="28"/>
        </w:rPr>
        <w:t xml:space="preserve">, </w:t>
      </w:r>
      <w:r>
        <w:rPr>
          <w:rFonts w:ascii="Times New Roman" w:eastAsia="Times New Roman" w:hAnsi="Times New Roman"/>
          <w:sz w:val="28"/>
          <w:szCs w:val="28"/>
        </w:rPr>
        <w:t>Хан Н.Н.,</w:t>
      </w:r>
      <w:r w:rsidR="005B2067" w:rsidRPr="005B2067">
        <w:rPr>
          <w:rFonts w:ascii="Times New Roman" w:eastAsiaTheme="minorHAnsi" w:hAnsi="Times New Roman"/>
          <w:sz w:val="28"/>
          <w:szCs w:val="28"/>
        </w:rPr>
        <w:t xml:space="preserve"> </w:t>
      </w:r>
      <w:r w:rsidR="005B2067" w:rsidRPr="001F7CD8">
        <w:rPr>
          <w:rFonts w:ascii="Times New Roman" w:eastAsiaTheme="minorHAnsi" w:hAnsi="Times New Roman"/>
          <w:sz w:val="28"/>
          <w:szCs w:val="28"/>
        </w:rPr>
        <w:t>Бай</w:t>
      </w:r>
      <w:r w:rsidR="005B2067">
        <w:rPr>
          <w:rFonts w:ascii="Times New Roman" w:eastAsiaTheme="minorHAnsi" w:hAnsi="Times New Roman"/>
          <w:sz w:val="28"/>
          <w:szCs w:val="28"/>
        </w:rPr>
        <w:t>мукашева Г.К.,</w:t>
      </w:r>
      <w:r>
        <w:rPr>
          <w:rFonts w:ascii="Times New Roman" w:eastAsia="Times New Roman" w:hAnsi="Times New Roman"/>
          <w:sz w:val="28"/>
          <w:szCs w:val="28"/>
        </w:rPr>
        <w:t xml:space="preserve"> </w:t>
      </w:r>
      <w:r w:rsidR="00117573" w:rsidRPr="007543F7">
        <w:rPr>
          <w:rFonts w:ascii="Times New Roman" w:eastAsiaTheme="minorHAnsi" w:hAnsi="Times New Roman"/>
          <w:sz w:val="28"/>
          <w:szCs w:val="28"/>
        </w:rPr>
        <w:t>Исаева З.А.</w:t>
      </w:r>
      <w:r w:rsidR="00117573">
        <w:rPr>
          <w:rFonts w:ascii="Times New Roman" w:eastAsiaTheme="minorHAnsi" w:hAnsi="Times New Roman"/>
          <w:sz w:val="28"/>
          <w:szCs w:val="28"/>
        </w:rPr>
        <w:t>,</w:t>
      </w:r>
      <w:r w:rsidR="00117573" w:rsidRPr="007543F7">
        <w:rPr>
          <w:rFonts w:ascii="Times New Roman" w:eastAsiaTheme="minorHAnsi" w:hAnsi="Times New Roman"/>
          <w:sz w:val="28"/>
          <w:szCs w:val="28"/>
        </w:rPr>
        <w:t xml:space="preserve"> </w:t>
      </w:r>
      <w:r>
        <w:rPr>
          <w:rFonts w:ascii="Times New Roman" w:eastAsia="Times New Roman" w:hAnsi="Times New Roman"/>
          <w:sz w:val="28"/>
          <w:szCs w:val="28"/>
        </w:rPr>
        <w:t>Аманбаева М.Б., Салыбекова Н.Н. және т.б. [</w:t>
      </w:r>
      <w:r w:rsidR="00117573">
        <w:rPr>
          <w:rFonts w:ascii="Times New Roman" w:eastAsia="Times New Roman" w:hAnsi="Times New Roman"/>
          <w:sz w:val="28"/>
          <w:szCs w:val="28"/>
        </w:rPr>
        <w:t>3</w:t>
      </w:r>
      <w:r>
        <w:rPr>
          <w:rFonts w:ascii="Times New Roman" w:eastAsia="Times New Roman" w:hAnsi="Times New Roman"/>
          <w:sz w:val="28"/>
          <w:szCs w:val="28"/>
        </w:rPr>
        <w:t>-</w:t>
      </w:r>
      <w:r w:rsidR="00117573">
        <w:rPr>
          <w:rFonts w:ascii="Times New Roman" w:eastAsia="Times New Roman" w:hAnsi="Times New Roman"/>
          <w:sz w:val="28"/>
          <w:szCs w:val="28"/>
        </w:rPr>
        <w:t>12</w:t>
      </w:r>
      <w:r>
        <w:rPr>
          <w:rFonts w:ascii="Times New Roman" w:eastAsia="Times New Roman" w:hAnsi="Times New Roman"/>
          <w:sz w:val="28"/>
          <w:szCs w:val="28"/>
        </w:rPr>
        <w:t xml:space="preserve">]. </w:t>
      </w:r>
    </w:p>
    <w:p w:rsidR="00B6519E" w:rsidRDefault="00A521F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Шетелдік педагогикада белсенді оқыту көптеген зерттеушілердің назарында болды Дж. Дьюи, Дж. Брунер, Л. Клингберг, Зугa K. және т. б. қазіргі кезеңде АҚШ-тың білім беру жүйесінде «конструктивтілік» теориясы дамып отыр, оған сәйкес оқыту нақты өмірдегі мәселелерді құру және шешу, практикалық жағдайлардан, түпнұсқа материалдардан және т. б. фактілер мен мәліметтерді тапсырмаларға қосу арқылы құрылады. Осы бағыт шеңберінде "проблема - болжам - шешім-қосымша - жаңа проблема және т.б." зерттеу циклі түрінде оқу процесін ұйымдастыруды көздейтін зерттеушілік оқыту моделі әзірленді</w:t>
      </w:r>
      <w:r w:rsidR="00937F28">
        <w:rPr>
          <w:rFonts w:ascii="Times New Roman" w:eastAsia="Times New Roman" w:hAnsi="Times New Roman"/>
          <w:sz w:val="28"/>
          <w:szCs w:val="28"/>
        </w:rPr>
        <w:t xml:space="preserve"> </w:t>
      </w:r>
      <w:r w:rsidR="00937F28" w:rsidRPr="00937F28">
        <w:rPr>
          <w:rFonts w:ascii="Times New Roman" w:eastAsia="Times New Roman" w:hAnsi="Times New Roman"/>
          <w:sz w:val="28"/>
          <w:szCs w:val="28"/>
        </w:rPr>
        <w:t>[3</w:t>
      </w:r>
      <w:r w:rsidR="00893D88">
        <w:rPr>
          <w:rFonts w:ascii="Times New Roman" w:eastAsia="Times New Roman" w:hAnsi="Times New Roman"/>
          <w:sz w:val="28"/>
          <w:szCs w:val="28"/>
        </w:rPr>
        <w:t>2</w:t>
      </w:r>
      <w:r w:rsidR="00937F28">
        <w:rPr>
          <w:rFonts w:ascii="Times New Roman" w:eastAsia="Times New Roman" w:hAnsi="Times New Roman"/>
          <w:sz w:val="28"/>
          <w:szCs w:val="28"/>
        </w:rPr>
        <w:t xml:space="preserve"> - 3</w:t>
      </w:r>
      <w:r w:rsidR="00893D88">
        <w:rPr>
          <w:rFonts w:ascii="Times New Roman" w:eastAsia="Times New Roman" w:hAnsi="Times New Roman"/>
          <w:sz w:val="28"/>
          <w:szCs w:val="28"/>
        </w:rPr>
        <w:t>4</w:t>
      </w:r>
      <w:r w:rsidR="00937F28" w:rsidRPr="00937F28">
        <w:rPr>
          <w:rFonts w:ascii="Times New Roman" w:eastAsia="Times New Roman" w:hAnsi="Times New Roman"/>
          <w:sz w:val="28"/>
          <w:szCs w:val="28"/>
        </w:rPr>
        <w:t>].</w:t>
      </w:r>
      <w:r>
        <w:rPr>
          <w:rFonts w:ascii="Times New Roman" w:eastAsia="Times New Roman" w:hAnsi="Times New Roman"/>
          <w:sz w:val="28"/>
          <w:szCs w:val="28"/>
        </w:rPr>
        <w:t xml:space="preserve"> </w:t>
      </w:r>
    </w:p>
    <w:p w:rsidR="00B6519E" w:rsidRDefault="00A521F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Жоғарыдағы зерттеулерге сәйкес, біз өз зерттеуімізде болашақ биолог маманның зерттеушілік құзіреттілігін ғылыми зерттеу нәтижелерін білім беру үдерісіне кіріктіру  зерттеулерді талдау негізінде қалыптастыру әдістемесін ұсыну жоспарладық. Яғни, нақты айтар болса, вирустарды молекулярлық-генетикалық сипаттау және сәйкестендіру негізінде студенттердің зерттеушілік құзыреттілігін қалыптастыру әдістемесі. Вирустар – үш патшалықтың-Archaea, Bacteria және Eukarya өкілдерінде ауру тудыруы мүмкін жасушалық емес инфекциялық агенттер. Барлық тірі организмдерге тән дербес метаболизмнің болмауы, вирустар көбеюге қажетті барлық қасиеттерді қамтиды.</w:t>
      </w:r>
      <w:r>
        <w:rPr>
          <w:rFonts w:ascii="Times New Roman" w:eastAsia="Times New Roman" w:hAnsi="Times New Roman"/>
          <w:color w:val="FF0000"/>
          <w:sz w:val="28"/>
          <w:szCs w:val="28"/>
        </w:rPr>
        <w:t xml:space="preserve"> </w:t>
      </w:r>
      <w:r>
        <w:rPr>
          <w:rFonts w:ascii="Times New Roman" w:eastAsia="Times New Roman" w:hAnsi="Times New Roman"/>
          <w:color w:val="000000"/>
          <w:sz w:val="28"/>
          <w:szCs w:val="28"/>
        </w:rPr>
        <w:t xml:space="preserve">Вирустардың шығу тегі вирустану ғылымының шешілмеген мәселелерінің бірі болып қала береді. </w:t>
      </w:r>
      <w:r>
        <w:rPr>
          <w:rFonts w:ascii="Times New Roman" w:eastAsia="Times New Roman" w:hAnsi="Times New Roman"/>
          <w:sz w:val="28"/>
          <w:szCs w:val="28"/>
        </w:rPr>
        <w:t>Бүгінгі таңда зерттеудің жаңа әдістерінің пайда болуымен вирустарды аурудың көзі ретінде зерттеуге деген көзқарас тым үстірт екендігі белгілі болды вирустар негізгі геохимиялық элементтердің циклінде үлкен маңызға ие, олардың иелеріне қосымша қасиеттер бере алады, бұл қорек көздері үшін күресте артықшылық көрсетеді.</w:t>
      </w:r>
    </w:p>
    <w:p w:rsidR="00B6519E" w:rsidRDefault="00A521FF">
      <w:pP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Вирусология ғылымның басқа салаларымен: молекулалық биологиямен, биохимиямен, генетикамен, иммунологиямен және физика – химиямен тығыз байланыста дамып, олардың әдістері мен тәсілдерін қолдана отырып, өз кезегінде биологиялық жүйелерді ұйымдастырудың және жұмыс істеуінің негізгі принциптерін зерттеу үшін ыңғайлы модельдік нысандарды ұсынды. Қазіргі биохимия мен микробиологиядағы іргелі жаңалықтардың көпшілігі вирустық ақуыздар мен нуклеин қышқылдарының құрылымы мен қасиеттерін зерттеу кезінде жасалды.</w:t>
      </w:r>
      <w:r>
        <w:rPr>
          <w:rFonts w:ascii="Times New Roman" w:eastAsia="Times New Roman" w:hAnsi="Times New Roman"/>
          <w:color w:val="FF0000"/>
          <w:sz w:val="28"/>
          <w:szCs w:val="28"/>
        </w:rPr>
        <w:t xml:space="preserve"> </w:t>
      </w:r>
      <w:r>
        <w:rPr>
          <w:rFonts w:ascii="Times New Roman" w:eastAsia="Times New Roman" w:hAnsi="Times New Roman"/>
          <w:color w:val="000000"/>
          <w:sz w:val="28"/>
          <w:szCs w:val="28"/>
        </w:rPr>
        <w:t>Сонымен қатар, гендік инженерия, химиялық синтез, иммунология және иммунохимия әдістерінің қарқынды дамуының арқасында қазіргі заманғы қауіпсіз және тиімді вакциналық препараттарды, сондай - ақ жоғары сезімтал және сенімді диагностикалық тест-жүйелерді жобалау мүмкін болды. Вирусологияда жауаптардан гөрі сұрақтар көп болғанымен, сенімді түрде айтуға болады, бұл қазіргі заманғы биология мен медицинадағы зерттеулердің ең қызықты және перспективалы бағыттарының бірі.</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Зерттеу базасы:</w:t>
      </w:r>
      <w:r>
        <w:rPr>
          <w:rFonts w:ascii="Times New Roman" w:eastAsia="Times New Roman" w:hAnsi="Times New Roman"/>
          <w:color w:val="000000"/>
          <w:sz w:val="28"/>
          <w:szCs w:val="28"/>
        </w:rPr>
        <w:t xml:space="preserve"> зерттеу жүргізу мен зерттеу нәтижелерін сынақтан өткізу және тәжірибеге енгізу Абай атындағы Қазақ ұлттық педагогикалық университетінің биология кафедрасында, Микробиология және вирусология ғылыми өндірістік орталығының  «Вирусқа қарсы қорғаныс» зертханасының базасында  орындалды.</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Зерттеу нәтижелерінің талқылануы және жүзеге асырылуы</w:t>
      </w:r>
      <w:r>
        <w:rPr>
          <w:rFonts w:ascii="Times New Roman" w:eastAsia="Times New Roman" w:hAnsi="Times New Roman"/>
          <w:color w:val="000000"/>
          <w:sz w:val="28"/>
          <w:szCs w:val="28"/>
        </w:rPr>
        <w:t xml:space="preserve">. Диccepтaцияның негізгі тұжырымдары мен тәжipибeлiк нәтижeлepi 2018 - 2021 жылдap apaлығындa келесі халықаралық ғылыми - практикалық конференцияларда баяндалып, оң бағасын алды: «Перспективные направления исследований в методике обучения биологии и экологии» (Санкт-Петербург, 2019), «Перспективы развития вузовской науки» (Москва, 2021), Жас ғалымдардың: биофизиктердің, биотехнологтардың, молекулалық биологтардың және вирусологтардың халықаралық ғылыми-практикалық </w:t>
      </w:r>
      <w:r>
        <w:rPr>
          <w:rFonts w:ascii="Times New Roman" w:eastAsia="Times New Roman" w:hAnsi="Times New Roman"/>
          <w:color w:val="000000"/>
          <w:sz w:val="28"/>
          <w:szCs w:val="28"/>
        </w:rPr>
        <w:lastRenderedPageBreak/>
        <w:t>конференциясы (Новосибирск, 2021), Халықаралық конгресс материалдары Биотехнология: жағдайы және даму перспективалары (Москва, 2021).</w:t>
      </w:r>
    </w:p>
    <w:p w:rsidR="00A521FF" w:rsidRDefault="00A521FF">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F70B29" w:rsidRDefault="00F70B29">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F70B29" w:rsidRDefault="00F70B29">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F70B29" w:rsidRDefault="00F70B29">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F70B29" w:rsidRDefault="00F70B29">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F70B29" w:rsidRDefault="00F70B29">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F70B29" w:rsidRDefault="00F70B29">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F70B29" w:rsidRDefault="00F70B29">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F70B29" w:rsidRDefault="00F70B29">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F70B29" w:rsidRDefault="00F70B29">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F70B29" w:rsidRDefault="00F70B29">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F70B29" w:rsidRPr="00A32761" w:rsidRDefault="00F70B29">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A521FF" w:rsidRPr="00A32761" w:rsidRDefault="00A521FF">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A521FF" w:rsidRPr="00A32761" w:rsidRDefault="00A521FF">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A521FF" w:rsidRPr="00A32761" w:rsidRDefault="00A521FF">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A521FF" w:rsidRDefault="00A521FF">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CD47C1" w:rsidRDefault="00CD47C1">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CD47C1" w:rsidRDefault="00CD47C1">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CD47C1" w:rsidRDefault="00CD47C1">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CD47C1" w:rsidRDefault="00CD47C1">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CD47C1" w:rsidRDefault="00CD47C1">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CD47C1" w:rsidRDefault="00CD47C1">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CD47C1" w:rsidRDefault="00CD47C1">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CD47C1" w:rsidRDefault="00CD47C1">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CD47C1" w:rsidRDefault="00CD47C1">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CD47C1" w:rsidRDefault="00CD47C1">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CD47C1" w:rsidRDefault="00CD47C1">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CD47C1" w:rsidRDefault="00CD47C1">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CD47C1" w:rsidRDefault="00CD47C1">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CD47C1" w:rsidRDefault="00CD47C1">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CD47C1" w:rsidRDefault="00CD47C1">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CD47C1" w:rsidRDefault="00CD47C1">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CD47C1" w:rsidRDefault="00CD47C1">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CD47C1" w:rsidRDefault="00CD47C1">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CD47C1" w:rsidRDefault="00CD47C1">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CD47C1" w:rsidRDefault="00CD47C1">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CD47C1" w:rsidRDefault="00CD47C1">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CD47C1" w:rsidRDefault="00CD47C1">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CD47C1" w:rsidRPr="00A32761" w:rsidRDefault="00CD47C1">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A521FF" w:rsidRPr="00A32761" w:rsidRDefault="00A521FF">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B6519E" w:rsidRPr="00F70B29" w:rsidRDefault="00A521FF" w:rsidP="00F70B29">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b/>
          <w:bCs/>
          <w:color w:val="000000"/>
          <w:sz w:val="28"/>
          <w:szCs w:val="28"/>
        </w:rPr>
      </w:pPr>
      <w:r w:rsidRPr="00F70B29">
        <w:rPr>
          <w:rFonts w:ascii="Times New Roman" w:eastAsia="Times New Roman" w:hAnsi="Times New Roman"/>
          <w:b/>
          <w:color w:val="000000"/>
          <w:sz w:val="28"/>
          <w:szCs w:val="28"/>
        </w:rPr>
        <w:lastRenderedPageBreak/>
        <w:t xml:space="preserve">ВИРУСТАРДЫ </w:t>
      </w:r>
      <w:r w:rsidR="009D5FEE">
        <w:rPr>
          <w:rFonts w:ascii="Times New Roman" w:eastAsia="Times New Roman" w:hAnsi="Times New Roman"/>
          <w:b/>
          <w:bCs/>
          <w:sz w:val="28"/>
          <w:szCs w:val="28"/>
        </w:rPr>
        <w:t xml:space="preserve">ЗЕРТТЕУ </w:t>
      </w:r>
    </w:p>
    <w:p w:rsidR="00F70B29" w:rsidRPr="00F70B29" w:rsidRDefault="00F70B29" w:rsidP="00F70B29">
      <w:pPr>
        <w:pBdr>
          <w:top w:val="nil"/>
          <w:left w:val="nil"/>
          <w:bottom w:val="nil"/>
          <w:right w:val="nil"/>
          <w:between w:val="nil"/>
        </w:pBdr>
        <w:spacing w:after="0" w:line="240" w:lineRule="auto"/>
        <w:ind w:left="709"/>
        <w:jc w:val="both"/>
        <w:rPr>
          <w:rFonts w:ascii="Times New Roman" w:eastAsia="Times New Roman" w:hAnsi="Times New Roman"/>
          <w:b/>
          <w:color w:val="000000"/>
          <w:sz w:val="28"/>
          <w:szCs w:val="28"/>
        </w:rPr>
      </w:pPr>
    </w:p>
    <w:p w:rsidR="00B6519E" w:rsidRDefault="00A521FF">
      <w:pPr>
        <w:spacing w:after="0" w:line="240" w:lineRule="auto"/>
        <w:ind w:firstLine="709"/>
        <w:jc w:val="both"/>
        <w:rPr>
          <w:b/>
        </w:rPr>
      </w:pPr>
      <w:r>
        <w:rPr>
          <w:rFonts w:ascii="Times New Roman" w:eastAsia="Times New Roman" w:hAnsi="Times New Roman"/>
          <w:b/>
          <w:sz w:val="28"/>
          <w:szCs w:val="28"/>
        </w:rPr>
        <w:t xml:space="preserve">1.1 </w:t>
      </w:r>
      <w:r w:rsidR="00F70B29" w:rsidRPr="00F70B29">
        <w:rPr>
          <w:rFonts w:ascii="Times New Roman" w:eastAsia="Times New Roman" w:hAnsi="Times New Roman"/>
          <w:b/>
          <w:bCs/>
          <w:sz w:val="28"/>
          <w:szCs w:val="28"/>
        </w:rPr>
        <w:t>Зерттеушілік қызметті дамыту проблемасы</w:t>
      </w:r>
    </w:p>
    <w:p w:rsidR="00CD47C1" w:rsidRPr="00CD47C1" w:rsidRDefault="00CD47C1" w:rsidP="00CD47C1">
      <w:pPr>
        <w:shd w:val="clear" w:color="auto" w:fill="FFFFFF"/>
        <w:spacing w:after="0" w:line="240" w:lineRule="auto"/>
        <w:ind w:firstLine="709"/>
        <w:jc w:val="both"/>
        <w:rPr>
          <w:rFonts w:ascii="Times New Roman" w:eastAsia="Times New Roman" w:hAnsi="Times New Roman"/>
          <w:sz w:val="28"/>
          <w:szCs w:val="28"/>
          <w:lang w:val="ru-KZ" w:eastAsia="ru-KZ"/>
        </w:rPr>
      </w:pPr>
      <w:proofErr w:type="spellStart"/>
      <w:r w:rsidRPr="00CD47C1">
        <w:rPr>
          <w:rFonts w:ascii="Times New Roman" w:eastAsia="Times New Roman" w:hAnsi="Times New Roman"/>
          <w:sz w:val="28"/>
          <w:szCs w:val="28"/>
          <w:lang w:val="ru-KZ" w:eastAsia="ru-KZ"/>
        </w:rPr>
        <w:t>Қазіргі</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уақытта</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алаяқтар</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клиентті</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алдаудың</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мынадай</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әдісін</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қолданады</w:t>
      </w:r>
      <w:proofErr w:type="spellEnd"/>
      <w:r w:rsidRPr="00CD47C1">
        <w:rPr>
          <w:rFonts w:ascii="Times New Roman" w:eastAsia="Times New Roman" w:hAnsi="Times New Roman"/>
          <w:sz w:val="28"/>
          <w:szCs w:val="28"/>
          <w:lang w:val="ru-KZ" w:eastAsia="ru-KZ"/>
        </w:rPr>
        <w:t xml:space="preserve">: клиент </w:t>
      </w:r>
      <w:proofErr w:type="spellStart"/>
      <w:r w:rsidRPr="00CD47C1">
        <w:rPr>
          <w:rFonts w:ascii="Times New Roman" w:eastAsia="Times New Roman" w:hAnsi="Times New Roman"/>
          <w:sz w:val="28"/>
          <w:szCs w:val="28"/>
          <w:lang w:val="ru-KZ" w:eastAsia="ru-KZ"/>
        </w:rPr>
        <w:t>әуебилетін</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немесе</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әуебилет</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қамтылған</w:t>
      </w:r>
      <w:proofErr w:type="spellEnd"/>
      <w:r w:rsidRPr="00CD47C1">
        <w:rPr>
          <w:rFonts w:ascii="Times New Roman" w:eastAsia="Times New Roman" w:hAnsi="Times New Roman"/>
          <w:sz w:val="28"/>
          <w:szCs w:val="28"/>
          <w:lang w:val="ru-KZ" w:eastAsia="ru-KZ"/>
        </w:rPr>
        <w:t xml:space="preserve"> тур </w:t>
      </w:r>
      <w:proofErr w:type="spellStart"/>
      <w:r w:rsidRPr="00CD47C1">
        <w:rPr>
          <w:rFonts w:ascii="Times New Roman" w:eastAsia="Times New Roman" w:hAnsi="Times New Roman"/>
          <w:sz w:val="28"/>
          <w:szCs w:val="28"/>
          <w:lang w:val="ru-KZ" w:eastAsia="ru-KZ"/>
        </w:rPr>
        <w:t>алу</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кезінде</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алаяқтар</w:t>
      </w:r>
      <w:proofErr w:type="spellEnd"/>
      <w:r w:rsidRPr="00CD47C1">
        <w:rPr>
          <w:rFonts w:ascii="Times New Roman" w:eastAsia="Times New Roman" w:hAnsi="Times New Roman"/>
          <w:sz w:val="28"/>
          <w:szCs w:val="28"/>
          <w:lang w:val="ru-KZ" w:eastAsia="ru-KZ"/>
        </w:rPr>
        <w:t xml:space="preserve"> онлайн </w:t>
      </w:r>
      <w:proofErr w:type="spellStart"/>
      <w:r w:rsidRPr="00CD47C1">
        <w:rPr>
          <w:rFonts w:ascii="Times New Roman" w:eastAsia="Times New Roman" w:hAnsi="Times New Roman"/>
          <w:sz w:val="28"/>
          <w:szCs w:val="28"/>
          <w:lang w:val="ru-KZ" w:eastAsia="ru-KZ"/>
        </w:rPr>
        <w:t>ресурстарда</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әуекомпаниядан</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тікелей</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қайтарылатын</w:t>
      </w:r>
      <w:proofErr w:type="spellEnd"/>
      <w:r w:rsidRPr="00CD47C1">
        <w:rPr>
          <w:rFonts w:ascii="Times New Roman" w:eastAsia="Times New Roman" w:hAnsi="Times New Roman"/>
          <w:sz w:val="28"/>
          <w:szCs w:val="28"/>
          <w:lang w:val="ru-KZ" w:eastAsia="ru-KZ"/>
        </w:rPr>
        <w:t xml:space="preserve"> билет </w:t>
      </w:r>
      <w:proofErr w:type="spellStart"/>
      <w:r w:rsidRPr="00CD47C1">
        <w:rPr>
          <w:rFonts w:ascii="Times New Roman" w:eastAsia="Times New Roman" w:hAnsi="Times New Roman"/>
          <w:sz w:val="28"/>
          <w:szCs w:val="28"/>
          <w:lang w:val="ru-KZ" w:eastAsia="ru-KZ"/>
        </w:rPr>
        <w:t>алып</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бағыттық</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квинтация</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алады</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және</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билетті</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кері</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өткізіп</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жібереді</w:t>
      </w:r>
      <w:proofErr w:type="spellEnd"/>
      <w:r w:rsidRPr="00CD47C1">
        <w:rPr>
          <w:rFonts w:ascii="Times New Roman" w:eastAsia="Times New Roman" w:hAnsi="Times New Roman"/>
          <w:sz w:val="28"/>
          <w:szCs w:val="28"/>
          <w:lang w:val="ru-KZ" w:eastAsia="ru-KZ"/>
        </w:rPr>
        <w:t xml:space="preserve">. Ал </w:t>
      </w:r>
      <w:proofErr w:type="spellStart"/>
      <w:r w:rsidRPr="00CD47C1">
        <w:rPr>
          <w:rFonts w:ascii="Times New Roman" w:eastAsia="Times New Roman" w:hAnsi="Times New Roman"/>
          <w:sz w:val="28"/>
          <w:szCs w:val="28"/>
          <w:lang w:val="ru-KZ" w:eastAsia="ru-KZ"/>
        </w:rPr>
        <w:t>базада</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бағыттық</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квитанцияның</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жалған</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көшірмесі</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пайда</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болады</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Нәтижесінде</w:t>
      </w:r>
      <w:proofErr w:type="spellEnd"/>
      <w:r w:rsidRPr="00CD47C1">
        <w:rPr>
          <w:rFonts w:ascii="Times New Roman" w:eastAsia="Times New Roman" w:hAnsi="Times New Roman"/>
          <w:sz w:val="28"/>
          <w:szCs w:val="28"/>
          <w:lang w:val="ru-KZ" w:eastAsia="ru-KZ"/>
        </w:rPr>
        <w:t xml:space="preserve"> клиент </w:t>
      </w:r>
      <w:proofErr w:type="spellStart"/>
      <w:r w:rsidRPr="00CD47C1">
        <w:rPr>
          <w:rFonts w:ascii="Times New Roman" w:eastAsia="Times New Roman" w:hAnsi="Times New Roman"/>
          <w:sz w:val="28"/>
          <w:szCs w:val="28"/>
          <w:lang w:val="ru-KZ" w:eastAsia="ru-KZ"/>
        </w:rPr>
        <w:t>еш</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алаңдамай</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жүре</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береді</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бірақ</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оның</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билеті</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жарамсыз</w:t>
      </w:r>
      <w:proofErr w:type="spellEnd"/>
      <w:r w:rsidRPr="00CD47C1">
        <w:rPr>
          <w:rFonts w:ascii="Times New Roman" w:eastAsia="Times New Roman" w:hAnsi="Times New Roman"/>
          <w:sz w:val="28"/>
          <w:szCs w:val="28"/>
          <w:lang w:val="ru-KZ" w:eastAsia="ru-KZ"/>
        </w:rPr>
        <w:t>.</w:t>
      </w:r>
    </w:p>
    <w:p w:rsidR="00CD47C1" w:rsidRPr="00CD47C1" w:rsidRDefault="00CD47C1" w:rsidP="00CD47C1">
      <w:pPr>
        <w:shd w:val="clear" w:color="auto" w:fill="FFFFFF"/>
        <w:spacing w:after="0" w:line="240" w:lineRule="auto"/>
        <w:ind w:firstLine="709"/>
        <w:jc w:val="both"/>
        <w:rPr>
          <w:rFonts w:ascii="Times New Roman" w:eastAsia="Times New Roman" w:hAnsi="Times New Roman"/>
          <w:sz w:val="28"/>
          <w:szCs w:val="28"/>
          <w:lang w:val="ru-KZ" w:eastAsia="ru-KZ"/>
        </w:rPr>
      </w:pPr>
      <w:proofErr w:type="spellStart"/>
      <w:r w:rsidRPr="00CD47C1">
        <w:rPr>
          <w:rFonts w:ascii="Times New Roman" w:eastAsia="Times New Roman" w:hAnsi="Times New Roman"/>
          <w:sz w:val="28"/>
          <w:szCs w:val="28"/>
          <w:lang w:val="ru-KZ" w:eastAsia="ru-KZ"/>
        </w:rPr>
        <w:t>Алаяқтар</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адамдарды</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әлеуметтік</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желілер</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арқылы</w:t>
      </w:r>
      <w:proofErr w:type="spellEnd"/>
      <w:r w:rsidRPr="00CD47C1">
        <w:rPr>
          <w:rFonts w:ascii="Times New Roman" w:eastAsia="Times New Roman" w:hAnsi="Times New Roman"/>
          <w:sz w:val="28"/>
          <w:szCs w:val="28"/>
          <w:lang w:val="ru-KZ" w:eastAsia="ru-KZ"/>
        </w:rPr>
        <w:t xml:space="preserve"> да сан-</w:t>
      </w:r>
      <w:proofErr w:type="spellStart"/>
      <w:r w:rsidRPr="00CD47C1">
        <w:rPr>
          <w:rFonts w:ascii="Times New Roman" w:eastAsia="Times New Roman" w:hAnsi="Times New Roman"/>
          <w:sz w:val="28"/>
          <w:szCs w:val="28"/>
          <w:lang w:val="ru-KZ" w:eastAsia="ru-KZ"/>
        </w:rPr>
        <w:t>соқтырып</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кетуі</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мүмкін</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Мысалы</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қазір</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Телеграм</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боттарын</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пайдалану</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танымал</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болып</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жатыр</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ол</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арқылы</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тіпті</w:t>
      </w:r>
      <w:proofErr w:type="spellEnd"/>
      <w:r w:rsidRPr="00CD47C1">
        <w:rPr>
          <w:rFonts w:ascii="Times New Roman" w:eastAsia="Times New Roman" w:hAnsi="Times New Roman"/>
          <w:sz w:val="28"/>
          <w:szCs w:val="28"/>
          <w:lang w:val="ru-KZ" w:eastAsia="ru-KZ"/>
        </w:rPr>
        <w:t xml:space="preserve"> билет </w:t>
      </w:r>
      <w:proofErr w:type="spellStart"/>
      <w:r w:rsidRPr="00CD47C1">
        <w:rPr>
          <w:rFonts w:ascii="Times New Roman" w:eastAsia="Times New Roman" w:hAnsi="Times New Roman"/>
          <w:sz w:val="28"/>
          <w:szCs w:val="28"/>
          <w:lang w:val="ru-KZ" w:eastAsia="ru-KZ"/>
        </w:rPr>
        <w:t>немесе</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толық</w:t>
      </w:r>
      <w:proofErr w:type="spellEnd"/>
      <w:r w:rsidRPr="00CD47C1">
        <w:rPr>
          <w:rFonts w:ascii="Times New Roman" w:eastAsia="Times New Roman" w:hAnsi="Times New Roman"/>
          <w:sz w:val="28"/>
          <w:szCs w:val="28"/>
          <w:lang w:val="ru-KZ" w:eastAsia="ru-KZ"/>
        </w:rPr>
        <w:t xml:space="preserve"> тур </w:t>
      </w:r>
      <w:proofErr w:type="spellStart"/>
      <w:r w:rsidRPr="00CD47C1">
        <w:rPr>
          <w:rFonts w:ascii="Times New Roman" w:eastAsia="Times New Roman" w:hAnsi="Times New Roman"/>
          <w:sz w:val="28"/>
          <w:szCs w:val="28"/>
          <w:lang w:val="ru-KZ" w:eastAsia="ru-KZ"/>
        </w:rPr>
        <w:t>сатып</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алуға</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болады</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Олар</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сатып</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алушыларды</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бағамен</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қызықтырады</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бірнеше</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есе</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арзандатылған</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бағаға</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іліккендер</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ақшасынан</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қағылады</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Олар</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ақшаны</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алған</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бетте</w:t>
      </w:r>
      <w:proofErr w:type="spellEnd"/>
      <w:r w:rsidRPr="00CD47C1">
        <w:rPr>
          <w:rFonts w:ascii="Times New Roman" w:eastAsia="Times New Roman" w:hAnsi="Times New Roman"/>
          <w:sz w:val="28"/>
          <w:szCs w:val="28"/>
          <w:lang w:val="ru-KZ" w:eastAsia="ru-KZ"/>
        </w:rPr>
        <w:t xml:space="preserve"> клиентке </w:t>
      </w:r>
      <w:proofErr w:type="spellStart"/>
      <w:r w:rsidRPr="00CD47C1">
        <w:rPr>
          <w:rFonts w:ascii="Times New Roman" w:eastAsia="Times New Roman" w:hAnsi="Times New Roman"/>
          <w:sz w:val="28"/>
          <w:szCs w:val="28"/>
          <w:lang w:val="ru-KZ" w:eastAsia="ru-KZ"/>
        </w:rPr>
        <w:t>жарамсыз</w:t>
      </w:r>
      <w:proofErr w:type="spellEnd"/>
      <w:r w:rsidRPr="00CD47C1">
        <w:rPr>
          <w:rFonts w:ascii="Times New Roman" w:eastAsia="Times New Roman" w:hAnsi="Times New Roman"/>
          <w:sz w:val="28"/>
          <w:szCs w:val="28"/>
          <w:lang w:val="ru-KZ" w:eastAsia="ru-KZ"/>
        </w:rPr>
        <w:t xml:space="preserve"> билет </w:t>
      </w:r>
      <w:proofErr w:type="spellStart"/>
      <w:r w:rsidRPr="00CD47C1">
        <w:rPr>
          <w:rFonts w:ascii="Times New Roman" w:eastAsia="Times New Roman" w:hAnsi="Times New Roman"/>
          <w:sz w:val="28"/>
          <w:szCs w:val="28"/>
          <w:lang w:val="ru-KZ" w:eastAsia="ru-KZ"/>
        </w:rPr>
        <w:t>жібереді</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немесе</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мүлде</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жауап</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бермей</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қояды</w:t>
      </w:r>
      <w:proofErr w:type="spellEnd"/>
      <w:r w:rsidRPr="00CD47C1">
        <w:rPr>
          <w:rFonts w:ascii="Times New Roman" w:eastAsia="Times New Roman" w:hAnsi="Times New Roman"/>
          <w:sz w:val="28"/>
          <w:szCs w:val="28"/>
          <w:lang w:val="ru-KZ" w:eastAsia="ru-KZ"/>
        </w:rPr>
        <w:t>.</w:t>
      </w:r>
    </w:p>
    <w:p w:rsidR="00CD47C1" w:rsidRPr="00CD47C1" w:rsidRDefault="00CD47C1" w:rsidP="00CD47C1">
      <w:pPr>
        <w:shd w:val="clear" w:color="auto" w:fill="FFFFFF"/>
        <w:spacing w:after="0" w:line="240" w:lineRule="auto"/>
        <w:ind w:firstLine="709"/>
        <w:jc w:val="both"/>
        <w:rPr>
          <w:rFonts w:ascii="Times New Roman" w:eastAsia="Times New Roman" w:hAnsi="Times New Roman"/>
          <w:sz w:val="28"/>
          <w:szCs w:val="28"/>
          <w:lang w:val="ru-KZ" w:eastAsia="ru-KZ"/>
        </w:rPr>
      </w:pPr>
      <w:proofErr w:type="spellStart"/>
      <w:r w:rsidRPr="00CD47C1">
        <w:rPr>
          <w:rFonts w:ascii="Times New Roman" w:eastAsia="Times New Roman" w:hAnsi="Times New Roman"/>
          <w:sz w:val="28"/>
          <w:szCs w:val="28"/>
          <w:lang w:val="ru-KZ" w:eastAsia="ru-KZ"/>
        </w:rPr>
        <w:t>Бағаға</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назар</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аударыңыз</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Әуекомпания</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сайтындағы</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бағадан</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әлдеқайда</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арзан</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баға</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көрсеңіз</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бұл</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көбіне</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алаяқтық</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әдісі</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болады</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Кейде</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әуебилеттер</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басқа</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ресурстарда</w:t>
      </w:r>
      <w:proofErr w:type="spellEnd"/>
      <w:r w:rsidRPr="00CD47C1">
        <w:rPr>
          <w:rFonts w:ascii="Times New Roman" w:eastAsia="Times New Roman" w:hAnsi="Times New Roman"/>
          <w:sz w:val="28"/>
          <w:szCs w:val="28"/>
          <w:lang w:val="ru-KZ" w:eastAsia="ru-KZ"/>
        </w:rPr>
        <w:t xml:space="preserve"> акция </w:t>
      </w:r>
      <w:proofErr w:type="spellStart"/>
      <w:r w:rsidRPr="00CD47C1">
        <w:rPr>
          <w:rFonts w:ascii="Times New Roman" w:eastAsia="Times New Roman" w:hAnsi="Times New Roman"/>
          <w:sz w:val="28"/>
          <w:szCs w:val="28"/>
          <w:lang w:val="ru-KZ" w:eastAsia="ru-KZ"/>
        </w:rPr>
        <w:t>аясында</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арзан</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болуы</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мүмкін</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алайда</w:t>
      </w:r>
      <w:proofErr w:type="spellEnd"/>
      <w:r w:rsidRPr="00CD47C1">
        <w:rPr>
          <w:rFonts w:ascii="Times New Roman" w:eastAsia="Times New Roman" w:hAnsi="Times New Roman"/>
          <w:sz w:val="28"/>
          <w:szCs w:val="28"/>
          <w:lang w:val="ru-KZ" w:eastAsia="ru-KZ"/>
        </w:rPr>
        <w:t xml:space="preserve"> оны </w:t>
      </w:r>
      <w:proofErr w:type="spellStart"/>
      <w:r w:rsidRPr="00CD47C1">
        <w:rPr>
          <w:rFonts w:ascii="Times New Roman" w:eastAsia="Times New Roman" w:hAnsi="Times New Roman"/>
          <w:sz w:val="28"/>
          <w:szCs w:val="28"/>
          <w:lang w:val="ru-KZ" w:eastAsia="ru-KZ"/>
        </w:rPr>
        <w:t>ресми</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сайттардан</w:t>
      </w:r>
      <w:proofErr w:type="spellEnd"/>
      <w:r w:rsidRPr="00CD47C1">
        <w:rPr>
          <w:rFonts w:ascii="Times New Roman" w:eastAsia="Times New Roman" w:hAnsi="Times New Roman"/>
          <w:sz w:val="28"/>
          <w:szCs w:val="28"/>
          <w:lang w:val="ru-KZ" w:eastAsia="ru-KZ"/>
        </w:rPr>
        <w:t xml:space="preserve">, БАҚ </w:t>
      </w:r>
      <w:proofErr w:type="spellStart"/>
      <w:r w:rsidRPr="00CD47C1">
        <w:rPr>
          <w:rFonts w:ascii="Times New Roman" w:eastAsia="Times New Roman" w:hAnsi="Times New Roman"/>
          <w:sz w:val="28"/>
          <w:szCs w:val="28"/>
          <w:lang w:val="ru-KZ" w:eastAsia="ru-KZ"/>
        </w:rPr>
        <w:t>беттерінен</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және</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әлеуметтік</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желіден</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табуға</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болады</w:t>
      </w:r>
      <w:proofErr w:type="spellEnd"/>
      <w:r w:rsidRPr="00CD47C1">
        <w:rPr>
          <w:rFonts w:ascii="Times New Roman" w:eastAsia="Times New Roman" w:hAnsi="Times New Roman"/>
          <w:sz w:val="28"/>
          <w:szCs w:val="28"/>
          <w:lang w:val="ru-KZ" w:eastAsia="ru-KZ"/>
        </w:rPr>
        <w:t>.</w:t>
      </w:r>
    </w:p>
    <w:p w:rsidR="00CD47C1" w:rsidRPr="00CD47C1" w:rsidRDefault="00CD47C1" w:rsidP="00CD47C1">
      <w:pPr>
        <w:shd w:val="clear" w:color="auto" w:fill="FFFFFF"/>
        <w:spacing w:after="0" w:line="240" w:lineRule="auto"/>
        <w:ind w:firstLine="709"/>
        <w:jc w:val="both"/>
        <w:rPr>
          <w:rFonts w:ascii="Times New Roman" w:eastAsia="Times New Roman" w:hAnsi="Times New Roman"/>
          <w:sz w:val="28"/>
          <w:szCs w:val="28"/>
          <w:lang w:val="ru-KZ" w:eastAsia="ru-KZ"/>
        </w:rPr>
      </w:pPr>
      <w:r w:rsidRPr="00CD47C1">
        <w:rPr>
          <w:rFonts w:ascii="Times New Roman" w:eastAsia="Times New Roman" w:hAnsi="Times New Roman"/>
          <w:sz w:val="28"/>
          <w:szCs w:val="28"/>
          <w:lang w:val="ru-KZ" w:eastAsia="ru-KZ"/>
        </w:rPr>
        <w:t xml:space="preserve">Бронь </w:t>
      </w:r>
      <w:proofErr w:type="spellStart"/>
      <w:r w:rsidRPr="00CD47C1">
        <w:rPr>
          <w:rFonts w:ascii="Times New Roman" w:eastAsia="Times New Roman" w:hAnsi="Times New Roman"/>
          <w:sz w:val="28"/>
          <w:szCs w:val="28"/>
          <w:lang w:val="ru-KZ" w:eastAsia="ru-KZ"/>
        </w:rPr>
        <w:t>шынайылығын</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тексеріңіз</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Егер</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сіз</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белгісіз</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компаниядан</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немесе</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әлеуметтік</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желіде</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сатып</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алып</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қойған</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болсаңыз</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өзіңіздің</w:t>
      </w:r>
      <w:proofErr w:type="spellEnd"/>
      <w:r w:rsidRPr="00CD47C1">
        <w:rPr>
          <w:rFonts w:ascii="Times New Roman" w:eastAsia="Times New Roman" w:hAnsi="Times New Roman"/>
          <w:sz w:val="28"/>
          <w:szCs w:val="28"/>
          <w:lang w:val="ru-KZ" w:eastAsia="ru-KZ"/>
        </w:rPr>
        <w:t xml:space="preserve"> бронь </w:t>
      </w:r>
      <w:proofErr w:type="spellStart"/>
      <w:r w:rsidRPr="00CD47C1">
        <w:rPr>
          <w:rFonts w:ascii="Times New Roman" w:eastAsia="Times New Roman" w:hAnsi="Times New Roman"/>
          <w:sz w:val="28"/>
          <w:szCs w:val="28"/>
          <w:lang w:val="ru-KZ" w:eastAsia="ru-KZ"/>
        </w:rPr>
        <w:t>нөмірі</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арқылы</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тексеруді</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ұмытпаңыз</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Ол</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үшін</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қажетті</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әуекомпания</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сайтына</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кіріп</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брондау</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туралы</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ақпарат</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категориясын</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таңдап</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өз</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мәліметтеріңізді</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теріңіз</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Егер</w:t>
      </w:r>
      <w:proofErr w:type="spellEnd"/>
      <w:r w:rsidRPr="00CD47C1">
        <w:rPr>
          <w:rFonts w:ascii="Times New Roman" w:eastAsia="Times New Roman" w:hAnsi="Times New Roman"/>
          <w:sz w:val="28"/>
          <w:szCs w:val="28"/>
          <w:lang w:val="ru-KZ" w:eastAsia="ru-KZ"/>
        </w:rPr>
        <w:t xml:space="preserve"> бронь </w:t>
      </w:r>
      <w:proofErr w:type="spellStart"/>
      <w:r w:rsidRPr="00CD47C1">
        <w:rPr>
          <w:rFonts w:ascii="Times New Roman" w:eastAsia="Times New Roman" w:hAnsi="Times New Roman"/>
          <w:sz w:val="28"/>
          <w:szCs w:val="28"/>
          <w:lang w:val="ru-KZ" w:eastAsia="ru-KZ"/>
        </w:rPr>
        <w:t>жалған</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болып</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шықса</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онда</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дереу</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құзырлы</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органдарға</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хабарласу</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қажет</w:t>
      </w:r>
      <w:proofErr w:type="spellEnd"/>
      <w:r w:rsidRPr="00CD47C1">
        <w:rPr>
          <w:rFonts w:ascii="Times New Roman" w:eastAsia="Times New Roman" w:hAnsi="Times New Roman"/>
          <w:sz w:val="28"/>
          <w:szCs w:val="28"/>
          <w:lang w:val="ru-KZ" w:eastAsia="ru-KZ"/>
        </w:rPr>
        <w:t>.</w:t>
      </w:r>
    </w:p>
    <w:p w:rsidR="00CD47C1" w:rsidRPr="00CD47C1" w:rsidRDefault="00CD47C1" w:rsidP="00CD47C1">
      <w:pPr>
        <w:shd w:val="clear" w:color="auto" w:fill="FFFFFF"/>
        <w:spacing w:after="0" w:line="240" w:lineRule="auto"/>
        <w:ind w:firstLine="709"/>
        <w:jc w:val="both"/>
        <w:rPr>
          <w:rFonts w:ascii="Times New Roman" w:eastAsia="Times New Roman" w:hAnsi="Times New Roman"/>
          <w:sz w:val="28"/>
          <w:szCs w:val="28"/>
          <w:lang w:val="ru-KZ" w:eastAsia="ru-KZ"/>
        </w:rPr>
      </w:pPr>
      <w:proofErr w:type="spellStart"/>
      <w:r w:rsidRPr="00CD47C1">
        <w:rPr>
          <w:rFonts w:ascii="Times New Roman" w:eastAsia="Times New Roman" w:hAnsi="Times New Roman"/>
          <w:sz w:val="28"/>
          <w:szCs w:val="28"/>
          <w:lang w:val="ru-KZ" w:eastAsia="ru-KZ"/>
        </w:rPr>
        <w:t>Қорытынды</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кеңес</w:t>
      </w:r>
      <w:proofErr w:type="spellEnd"/>
      <w:r w:rsidRPr="00CD47C1">
        <w:rPr>
          <w:rFonts w:ascii="Times New Roman" w:eastAsia="Times New Roman" w:hAnsi="Times New Roman"/>
          <w:sz w:val="28"/>
          <w:szCs w:val="28"/>
          <w:lang w:val="ru-KZ" w:eastAsia="ru-KZ"/>
        </w:rPr>
        <w:t xml:space="preserve"> - </w:t>
      </w:r>
      <w:proofErr w:type="spellStart"/>
      <w:r w:rsidRPr="00CD47C1">
        <w:rPr>
          <w:rFonts w:ascii="Times New Roman" w:eastAsia="Times New Roman" w:hAnsi="Times New Roman"/>
          <w:sz w:val="28"/>
          <w:szCs w:val="28"/>
          <w:lang w:val="ru-KZ" w:eastAsia="ru-KZ"/>
        </w:rPr>
        <w:t>өздігізден</w:t>
      </w:r>
      <w:proofErr w:type="spellEnd"/>
      <w:r w:rsidRPr="00CD47C1">
        <w:rPr>
          <w:rFonts w:ascii="Times New Roman" w:eastAsia="Times New Roman" w:hAnsi="Times New Roman"/>
          <w:sz w:val="28"/>
          <w:szCs w:val="28"/>
          <w:lang w:val="ru-KZ" w:eastAsia="ru-KZ"/>
        </w:rPr>
        <w:t xml:space="preserve"> билет </w:t>
      </w:r>
      <w:proofErr w:type="spellStart"/>
      <w:r w:rsidRPr="00CD47C1">
        <w:rPr>
          <w:rFonts w:ascii="Times New Roman" w:eastAsia="Times New Roman" w:hAnsi="Times New Roman"/>
          <w:sz w:val="28"/>
          <w:szCs w:val="28"/>
          <w:lang w:val="ru-KZ" w:eastAsia="ru-KZ"/>
        </w:rPr>
        <w:t>алудан</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қорықпаңыз</w:t>
      </w:r>
      <w:proofErr w:type="spellEnd"/>
      <w:r w:rsidRPr="00CD47C1">
        <w:rPr>
          <w:rFonts w:ascii="Times New Roman" w:eastAsia="Times New Roman" w:hAnsi="Times New Roman"/>
          <w:sz w:val="28"/>
          <w:szCs w:val="28"/>
          <w:lang w:val="ru-KZ" w:eastAsia="ru-KZ"/>
        </w:rPr>
        <w:t>. Онлайн-</w:t>
      </w:r>
      <w:proofErr w:type="spellStart"/>
      <w:r w:rsidRPr="00CD47C1">
        <w:rPr>
          <w:rFonts w:ascii="Times New Roman" w:eastAsia="Times New Roman" w:hAnsi="Times New Roman"/>
          <w:sz w:val="28"/>
          <w:szCs w:val="28"/>
          <w:lang w:val="ru-KZ" w:eastAsia="ru-KZ"/>
        </w:rPr>
        <w:t>агенттіктер</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арқылы</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таңдап</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ұшаққа</w:t>
      </w:r>
      <w:proofErr w:type="spellEnd"/>
      <w:r w:rsidRPr="00CD47C1">
        <w:rPr>
          <w:rFonts w:ascii="Times New Roman" w:eastAsia="Times New Roman" w:hAnsi="Times New Roman"/>
          <w:sz w:val="28"/>
          <w:szCs w:val="28"/>
          <w:lang w:val="ru-KZ" w:eastAsia="ru-KZ"/>
        </w:rPr>
        <w:t xml:space="preserve"> не </w:t>
      </w:r>
      <w:proofErr w:type="spellStart"/>
      <w:r w:rsidRPr="00CD47C1">
        <w:rPr>
          <w:rFonts w:ascii="Times New Roman" w:eastAsia="Times New Roman" w:hAnsi="Times New Roman"/>
          <w:sz w:val="28"/>
          <w:szCs w:val="28"/>
          <w:lang w:val="ru-KZ" w:eastAsia="ru-KZ"/>
        </w:rPr>
        <w:t>пойызға</w:t>
      </w:r>
      <w:proofErr w:type="spellEnd"/>
      <w:r w:rsidRPr="00CD47C1">
        <w:rPr>
          <w:rFonts w:ascii="Times New Roman" w:eastAsia="Times New Roman" w:hAnsi="Times New Roman"/>
          <w:sz w:val="28"/>
          <w:szCs w:val="28"/>
          <w:lang w:val="ru-KZ" w:eastAsia="ru-KZ"/>
        </w:rPr>
        <w:t xml:space="preserve"> билет </w:t>
      </w:r>
      <w:proofErr w:type="spellStart"/>
      <w:r w:rsidRPr="00CD47C1">
        <w:rPr>
          <w:rFonts w:ascii="Times New Roman" w:eastAsia="Times New Roman" w:hAnsi="Times New Roman"/>
          <w:sz w:val="28"/>
          <w:szCs w:val="28"/>
          <w:lang w:val="ru-KZ" w:eastAsia="ru-KZ"/>
        </w:rPr>
        <w:t>алу</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өте</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жеңіл</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Қазақстандық</w:t>
      </w:r>
      <w:proofErr w:type="spellEnd"/>
      <w:r w:rsidRPr="00CD47C1">
        <w:rPr>
          <w:rFonts w:ascii="Times New Roman" w:eastAsia="Times New Roman" w:hAnsi="Times New Roman"/>
          <w:sz w:val="28"/>
          <w:szCs w:val="28"/>
          <w:lang w:val="ru-KZ" w:eastAsia="ru-KZ"/>
        </w:rPr>
        <w:t xml:space="preserve"> Aviata.kz </w:t>
      </w:r>
      <w:proofErr w:type="spellStart"/>
      <w:r w:rsidRPr="00CD47C1">
        <w:rPr>
          <w:rFonts w:ascii="Times New Roman" w:eastAsia="Times New Roman" w:hAnsi="Times New Roman"/>
          <w:sz w:val="28"/>
          <w:szCs w:val="28"/>
          <w:lang w:val="ru-KZ" w:eastAsia="ru-KZ"/>
        </w:rPr>
        <w:t>сервисі</w:t>
      </w:r>
      <w:proofErr w:type="spellEnd"/>
      <w:r w:rsidRPr="00CD47C1">
        <w:rPr>
          <w:rFonts w:ascii="Times New Roman" w:eastAsia="Times New Roman" w:hAnsi="Times New Roman"/>
          <w:sz w:val="28"/>
          <w:szCs w:val="28"/>
          <w:lang w:val="ru-KZ" w:eastAsia="ru-KZ"/>
        </w:rPr>
        <w:t xml:space="preserve"> 2013 </w:t>
      </w:r>
      <w:proofErr w:type="spellStart"/>
      <w:r w:rsidRPr="00CD47C1">
        <w:rPr>
          <w:rFonts w:ascii="Times New Roman" w:eastAsia="Times New Roman" w:hAnsi="Times New Roman"/>
          <w:sz w:val="28"/>
          <w:szCs w:val="28"/>
          <w:lang w:val="ru-KZ" w:eastAsia="ru-KZ"/>
        </w:rPr>
        <w:t>жылдан</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бері</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саяхаттауды</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ыңғайлы</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және</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қауіпсіз</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етіп</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ұйымдастырады</w:t>
      </w:r>
      <w:proofErr w:type="spellEnd"/>
      <w:r w:rsidRPr="00CD47C1">
        <w:rPr>
          <w:rFonts w:ascii="Times New Roman" w:eastAsia="Times New Roman" w:hAnsi="Times New Roman"/>
          <w:sz w:val="28"/>
          <w:szCs w:val="28"/>
          <w:lang w:val="ru-KZ" w:eastAsia="ru-KZ"/>
        </w:rPr>
        <w:t xml:space="preserve">. Онлайн-сервис </w:t>
      </w:r>
      <w:proofErr w:type="spellStart"/>
      <w:r w:rsidRPr="00CD47C1">
        <w:rPr>
          <w:rFonts w:ascii="Times New Roman" w:eastAsia="Times New Roman" w:hAnsi="Times New Roman"/>
          <w:sz w:val="28"/>
          <w:szCs w:val="28"/>
          <w:lang w:val="ru-KZ" w:eastAsia="ru-KZ"/>
        </w:rPr>
        <w:t>командасы</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өнімді</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жақсартып</w:t>
      </w:r>
      <w:proofErr w:type="spellEnd"/>
      <w:r w:rsidRPr="00CD47C1">
        <w:rPr>
          <w:rFonts w:ascii="Times New Roman" w:eastAsia="Times New Roman" w:hAnsi="Times New Roman"/>
          <w:sz w:val="28"/>
          <w:szCs w:val="28"/>
          <w:lang w:val="ru-KZ" w:eastAsia="ru-KZ"/>
        </w:rPr>
        <w:t xml:space="preserve">, билет </w:t>
      </w:r>
      <w:proofErr w:type="spellStart"/>
      <w:r w:rsidRPr="00CD47C1">
        <w:rPr>
          <w:rFonts w:ascii="Times New Roman" w:eastAsia="Times New Roman" w:hAnsi="Times New Roman"/>
          <w:sz w:val="28"/>
          <w:szCs w:val="28"/>
          <w:lang w:val="ru-KZ" w:eastAsia="ru-KZ"/>
        </w:rPr>
        <w:t>алу</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кезіндегі</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әр</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қадам</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ашық</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қарапайым</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әрі</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түсінікті</w:t>
      </w:r>
      <w:proofErr w:type="spellEnd"/>
      <w:r w:rsidRPr="00CD47C1">
        <w:rPr>
          <w:rFonts w:ascii="Times New Roman" w:eastAsia="Times New Roman" w:hAnsi="Times New Roman"/>
          <w:sz w:val="28"/>
          <w:szCs w:val="28"/>
          <w:lang w:val="ru-KZ" w:eastAsia="ru-KZ"/>
        </w:rPr>
        <w:t xml:space="preserve"> болу </w:t>
      </w:r>
      <w:proofErr w:type="spellStart"/>
      <w:r w:rsidRPr="00CD47C1">
        <w:rPr>
          <w:rFonts w:ascii="Times New Roman" w:eastAsia="Times New Roman" w:hAnsi="Times New Roman"/>
          <w:sz w:val="28"/>
          <w:szCs w:val="28"/>
          <w:lang w:val="ru-KZ" w:eastAsia="ru-KZ"/>
        </w:rPr>
        <w:t>үшін</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жақсартып</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отырады</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Авиата</w:t>
      </w:r>
      <w:proofErr w:type="spellEnd"/>
      <w:r w:rsidRPr="00CD47C1">
        <w:rPr>
          <w:rFonts w:ascii="Times New Roman" w:eastAsia="Times New Roman" w:hAnsi="Times New Roman"/>
          <w:sz w:val="28"/>
          <w:szCs w:val="28"/>
          <w:lang w:val="ru-KZ" w:eastAsia="ru-KZ"/>
        </w:rPr>
        <w:t xml:space="preserve"> - IATA (</w:t>
      </w:r>
      <w:proofErr w:type="spellStart"/>
      <w:r w:rsidRPr="00CD47C1">
        <w:rPr>
          <w:rFonts w:ascii="Times New Roman" w:eastAsia="Times New Roman" w:hAnsi="Times New Roman"/>
          <w:sz w:val="28"/>
          <w:szCs w:val="28"/>
          <w:lang w:val="ru-KZ" w:eastAsia="ru-KZ"/>
        </w:rPr>
        <w:t>халықаралық</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әуе</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тасымалы</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ассоциациясы</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аккредиттелген</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сервисі</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Бұл</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компанияның</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сенімді</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серіктесі</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екенінің</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белгісі</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және</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ассоциацияның</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барлық</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талаптарына</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сәйкес</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келеді</w:t>
      </w:r>
      <w:proofErr w:type="spellEnd"/>
      <w:r w:rsidRPr="00CD47C1">
        <w:rPr>
          <w:rFonts w:ascii="Times New Roman" w:eastAsia="Times New Roman" w:hAnsi="Times New Roman"/>
          <w:sz w:val="28"/>
          <w:szCs w:val="28"/>
          <w:lang w:val="ru-KZ" w:eastAsia="ru-KZ"/>
        </w:rPr>
        <w:t>.</w:t>
      </w:r>
    </w:p>
    <w:p w:rsidR="00CD47C1" w:rsidRPr="00CD47C1" w:rsidRDefault="00CD47C1" w:rsidP="00CD47C1">
      <w:pPr>
        <w:shd w:val="clear" w:color="auto" w:fill="FFFFFF"/>
        <w:spacing w:after="0" w:line="240" w:lineRule="auto"/>
        <w:ind w:firstLine="709"/>
        <w:jc w:val="both"/>
        <w:rPr>
          <w:rFonts w:ascii="Times New Roman" w:eastAsia="Times New Roman" w:hAnsi="Times New Roman"/>
          <w:sz w:val="28"/>
          <w:szCs w:val="28"/>
          <w:lang w:val="ru-KZ" w:eastAsia="ru-KZ"/>
        </w:rPr>
      </w:pPr>
      <w:proofErr w:type="spellStart"/>
      <w:r w:rsidRPr="00CD47C1">
        <w:rPr>
          <w:rFonts w:ascii="Times New Roman" w:eastAsia="Times New Roman" w:hAnsi="Times New Roman"/>
          <w:sz w:val="28"/>
          <w:szCs w:val="28"/>
          <w:lang w:val="ru-KZ" w:eastAsia="ru-KZ"/>
        </w:rPr>
        <w:t>Қосымша</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және</w:t>
      </w:r>
      <w:proofErr w:type="spellEnd"/>
      <w:r w:rsidRPr="00CD47C1">
        <w:rPr>
          <w:rFonts w:ascii="Times New Roman" w:eastAsia="Times New Roman" w:hAnsi="Times New Roman"/>
          <w:sz w:val="28"/>
          <w:szCs w:val="28"/>
          <w:lang w:val="ru-KZ" w:eastAsia="ru-KZ"/>
        </w:rPr>
        <w:t xml:space="preserve"> сайт </w:t>
      </w:r>
      <w:proofErr w:type="spellStart"/>
      <w:r w:rsidRPr="00CD47C1">
        <w:rPr>
          <w:rFonts w:ascii="Times New Roman" w:eastAsia="Times New Roman" w:hAnsi="Times New Roman"/>
          <w:sz w:val="28"/>
          <w:szCs w:val="28"/>
          <w:lang w:val="ru-KZ" w:eastAsia="ru-KZ"/>
        </w:rPr>
        <w:t>қолданушыларының</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жеке</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кабинетінде</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сақталған</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мәліметтер</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авторизациялаумен</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қорғалады</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Әрбір</w:t>
      </w:r>
      <w:proofErr w:type="spellEnd"/>
      <w:r w:rsidRPr="00CD47C1">
        <w:rPr>
          <w:rFonts w:ascii="Times New Roman" w:eastAsia="Times New Roman" w:hAnsi="Times New Roman"/>
          <w:sz w:val="28"/>
          <w:szCs w:val="28"/>
          <w:lang w:val="ru-KZ" w:eastAsia="ru-KZ"/>
        </w:rPr>
        <w:t xml:space="preserve"> аккаунта телефон </w:t>
      </w:r>
      <w:proofErr w:type="spellStart"/>
      <w:r w:rsidRPr="00CD47C1">
        <w:rPr>
          <w:rFonts w:ascii="Times New Roman" w:eastAsia="Times New Roman" w:hAnsi="Times New Roman"/>
          <w:sz w:val="28"/>
          <w:szCs w:val="28"/>
          <w:lang w:val="ru-KZ" w:eastAsia="ru-KZ"/>
        </w:rPr>
        <w:t>нөміріне</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тіркелген</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және</w:t>
      </w:r>
      <w:proofErr w:type="spellEnd"/>
      <w:r w:rsidRPr="00CD47C1">
        <w:rPr>
          <w:rFonts w:ascii="Times New Roman" w:eastAsia="Times New Roman" w:hAnsi="Times New Roman"/>
          <w:sz w:val="28"/>
          <w:szCs w:val="28"/>
          <w:lang w:val="ru-KZ" w:eastAsia="ru-KZ"/>
        </w:rPr>
        <w:t xml:space="preserve"> тек </w:t>
      </w:r>
      <w:proofErr w:type="spellStart"/>
      <w:r w:rsidRPr="00CD47C1">
        <w:rPr>
          <w:rFonts w:ascii="Times New Roman" w:eastAsia="Times New Roman" w:hAnsi="Times New Roman"/>
          <w:sz w:val="28"/>
          <w:szCs w:val="28"/>
          <w:lang w:val="ru-KZ" w:eastAsia="ru-KZ"/>
        </w:rPr>
        <w:t>нөмірдің</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иесі</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ғана</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қолдана</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алады</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Авиата</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арқылы</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әуебилет</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брондау</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жаһандық</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брондау</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жүйесінді</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тікелей</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жүргізіледі</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Төлеу</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процесі</w:t>
      </w:r>
      <w:proofErr w:type="spellEnd"/>
      <w:r w:rsidRPr="00CD47C1">
        <w:rPr>
          <w:rFonts w:ascii="Times New Roman" w:eastAsia="Times New Roman" w:hAnsi="Times New Roman"/>
          <w:sz w:val="28"/>
          <w:szCs w:val="28"/>
          <w:lang w:val="ru-KZ" w:eastAsia="ru-KZ"/>
        </w:rPr>
        <w:t xml:space="preserve"> де </w:t>
      </w:r>
      <w:proofErr w:type="spellStart"/>
      <w:r w:rsidRPr="00CD47C1">
        <w:rPr>
          <w:rFonts w:ascii="Times New Roman" w:eastAsia="Times New Roman" w:hAnsi="Times New Roman"/>
          <w:sz w:val="28"/>
          <w:szCs w:val="28"/>
          <w:lang w:val="ru-KZ" w:eastAsia="ru-KZ"/>
        </w:rPr>
        <w:t>ашық</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және</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түсінікті</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сервистің</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төлем</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серіктестері</w:t>
      </w:r>
      <w:proofErr w:type="spellEnd"/>
      <w:r w:rsidRPr="00CD47C1">
        <w:rPr>
          <w:rFonts w:ascii="Times New Roman" w:eastAsia="Times New Roman" w:hAnsi="Times New Roman"/>
          <w:sz w:val="28"/>
          <w:szCs w:val="28"/>
          <w:lang w:val="ru-KZ" w:eastAsia="ru-KZ"/>
        </w:rPr>
        <w:t xml:space="preserve"> PCI DSS стандарты </w:t>
      </w:r>
      <w:proofErr w:type="spellStart"/>
      <w:r w:rsidRPr="00CD47C1">
        <w:rPr>
          <w:rFonts w:ascii="Times New Roman" w:eastAsia="Times New Roman" w:hAnsi="Times New Roman"/>
          <w:sz w:val="28"/>
          <w:szCs w:val="28"/>
          <w:lang w:val="ru-KZ" w:eastAsia="ru-KZ"/>
        </w:rPr>
        <w:t>бойынша</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жұмыс</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істейді</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бұл</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қауіпсіздікке</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кепілдік</w:t>
      </w:r>
      <w:proofErr w:type="spellEnd"/>
      <w:r w:rsidRPr="00CD47C1">
        <w:rPr>
          <w:rFonts w:ascii="Times New Roman" w:eastAsia="Times New Roman" w:hAnsi="Times New Roman"/>
          <w:sz w:val="28"/>
          <w:szCs w:val="28"/>
          <w:lang w:val="ru-KZ" w:eastAsia="ru-KZ"/>
        </w:rPr>
        <w:t xml:space="preserve"> </w:t>
      </w:r>
      <w:proofErr w:type="spellStart"/>
      <w:r w:rsidRPr="00CD47C1">
        <w:rPr>
          <w:rFonts w:ascii="Times New Roman" w:eastAsia="Times New Roman" w:hAnsi="Times New Roman"/>
          <w:sz w:val="28"/>
          <w:szCs w:val="28"/>
          <w:lang w:val="ru-KZ" w:eastAsia="ru-KZ"/>
        </w:rPr>
        <w:t>береді</w:t>
      </w:r>
      <w:proofErr w:type="spellEnd"/>
      <w:r w:rsidRPr="00CD47C1">
        <w:rPr>
          <w:rFonts w:ascii="Times New Roman" w:eastAsia="Times New Roman" w:hAnsi="Times New Roman"/>
          <w:sz w:val="28"/>
          <w:szCs w:val="28"/>
          <w:lang w:val="ru-KZ" w:eastAsia="ru-KZ"/>
        </w:rPr>
        <w:t>.</w:t>
      </w:r>
    </w:p>
    <w:p w:rsidR="00CD47C1" w:rsidRPr="00CD47C1" w:rsidRDefault="00CD47C1" w:rsidP="00CD47C1">
      <w:pPr>
        <w:shd w:val="clear" w:color="auto" w:fill="FFFFFF"/>
        <w:spacing w:after="0" w:line="240" w:lineRule="auto"/>
        <w:ind w:firstLine="709"/>
        <w:jc w:val="both"/>
        <w:rPr>
          <w:rFonts w:ascii="Times New Roman" w:eastAsia="Times New Roman" w:hAnsi="Times New Roman"/>
          <w:sz w:val="28"/>
          <w:szCs w:val="28"/>
          <w:lang w:val="ru-KZ" w:eastAsia="ru-KZ"/>
        </w:rPr>
      </w:pPr>
    </w:p>
    <w:p w:rsidR="00B6519E" w:rsidRPr="00CD47C1" w:rsidRDefault="00B6519E">
      <w:pPr>
        <w:pBdr>
          <w:top w:val="nil"/>
          <w:left w:val="nil"/>
          <w:bottom w:val="nil"/>
          <w:right w:val="nil"/>
          <w:between w:val="nil"/>
        </w:pBdr>
        <w:spacing w:after="0" w:line="240" w:lineRule="auto"/>
        <w:ind w:left="709"/>
        <w:jc w:val="both"/>
        <w:rPr>
          <w:rFonts w:cs="Calibri"/>
          <w:color w:val="000000"/>
          <w:sz w:val="28"/>
          <w:szCs w:val="28"/>
          <w:lang w:val="ru-KZ"/>
        </w:rPr>
      </w:pPr>
    </w:p>
    <w:p w:rsidR="00B6519E" w:rsidRDefault="00A521FF">
      <w:pPr>
        <w:widowControl w:val="0"/>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Вирустарды молекулалық - генетикалық зерттеу материалдарын оқу үдерісінде пайдалану мүмкіндіктерін ғылыми-</w:t>
      </w:r>
      <w:r>
        <w:rPr>
          <w:rFonts w:ascii="Times New Roman" w:eastAsia="Times New Roman" w:hAnsi="Times New Roman"/>
          <w:b/>
          <w:color w:val="000000"/>
          <w:sz w:val="28"/>
          <w:szCs w:val="28"/>
        </w:rPr>
        <w:lastRenderedPageBreak/>
        <w:t xml:space="preserve">теориялық талдау  </w:t>
      </w:r>
    </w:p>
    <w:p w:rsidR="00B6519E" w:rsidRDefault="00B6519E">
      <w:pPr>
        <w:widowControl w:val="0"/>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p>
    <w:p w:rsidR="000B15CB" w:rsidRDefault="00A521FF" w:rsidP="000B15CB">
      <w:pPr>
        <w:pBdr>
          <w:top w:val="nil"/>
          <w:left w:val="nil"/>
          <w:bottom w:val="nil"/>
          <w:right w:val="nil"/>
          <w:between w:val="nil"/>
        </w:pBdr>
        <w:spacing w:after="0" w:line="240" w:lineRule="auto"/>
        <w:ind w:firstLine="709"/>
        <w:jc w:val="both"/>
        <w:rPr>
          <w:rFonts w:ascii="Times New Roman" w:eastAsia="Times New Roman" w:hAnsi="Times New Roman"/>
          <w:color w:val="212529"/>
          <w:sz w:val="28"/>
          <w:szCs w:val="28"/>
        </w:rPr>
      </w:pPr>
      <w:r>
        <w:rPr>
          <w:rFonts w:ascii="Times New Roman" w:eastAsia="Times New Roman" w:hAnsi="Times New Roman"/>
          <w:color w:val="000000"/>
          <w:sz w:val="28"/>
          <w:szCs w:val="28"/>
        </w:rPr>
        <w:t>Ел Президенті</w:t>
      </w:r>
      <w:r>
        <w:rPr>
          <w:rFonts w:ascii="Times New Roman" w:eastAsia="Times New Roman" w:hAnsi="Times New Roman"/>
          <w:b/>
          <w:color w:val="000000"/>
          <w:sz w:val="28"/>
          <w:szCs w:val="28"/>
        </w:rPr>
        <w:t xml:space="preserve">  </w:t>
      </w:r>
      <w:r>
        <w:rPr>
          <w:rFonts w:ascii="Times New Roman" w:eastAsia="Times New Roman" w:hAnsi="Times New Roman"/>
          <w:color w:val="212529"/>
          <w:sz w:val="28"/>
          <w:szCs w:val="28"/>
        </w:rPr>
        <w:t xml:space="preserve">Қ.К.Тоқаевтың 2022-жылғы Қазақстан халқына «Әділетті мемлекет. Біртұтас ұлт. Берекелі қоғам» атты жолдауының </w:t>
      </w:r>
      <w:r>
        <w:rPr>
          <w:rFonts w:ascii="Times New Roman" w:eastAsia="Times New Roman" w:hAnsi="Times New Roman"/>
          <w:color w:val="212529"/>
          <w:sz w:val="28"/>
          <w:szCs w:val="28"/>
          <w:highlight w:val="white"/>
        </w:rPr>
        <w:t>Үшінші бағдарында «Ел болашағына арналған стратегиялық инвестиция» деп көрсетіп, мынадай басты бағытқа назар аудару қажеттігіне тоқталған. «</w:t>
      </w:r>
      <w:r>
        <w:rPr>
          <w:rFonts w:ascii="Times New Roman" w:eastAsia="Times New Roman" w:hAnsi="Times New Roman"/>
          <w:color w:val="212529"/>
          <w:sz w:val="28"/>
          <w:szCs w:val="28"/>
        </w:rPr>
        <w:t xml:space="preserve">Қуатты ұлттың діңгегі – халық. Ең бастысы, азаматтарымыздың денсаулығы мықты, білімі терең болуы керек.  Кәсібилік пен еңбекқорлық қоғамымызда ең жоғары орында тұруы қажет. Тағы да қайталап айтамын. Елімізде еңбекқор адам, кәсіби маман ең сыйлы адам болуға тиіс. Осындай азаматтар мемлекетімізді дамытады. Мен Ұлттық құрылтайда және «Жастар рухының» съезінде бұған арнайы тоқталдым. Қандай кәсіппен айналыссаң да, оны сапалы атқару маңызды.  Жастар нақты бір мамандықтың қыр-сырын жетік білуге ұмтылғаны жөн. Өз саласының шеберіне әрдайым сұраныс болады. Өскелең ұрпақ Қазақстанда ғана емес, өзге елдерде де </w:t>
      </w:r>
      <w:r w:rsidR="000B15CB">
        <w:rPr>
          <w:rFonts w:ascii="Times New Roman" w:eastAsia="Times New Roman" w:hAnsi="Times New Roman"/>
          <w:color w:val="212529"/>
          <w:sz w:val="28"/>
          <w:szCs w:val="28"/>
        </w:rPr>
        <w:t xml:space="preserve">бәсекеге қабілетті болуы керек» </w:t>
      </w:r>
      <w:r w:rsidR="000B15CB" w:rsidRPr="000B15CB">
        <w:rPr>
          <w:rFonts w:ascii="Times New Roman" w:eastAsia="Times New Roman" w:hAnsi="Times New Roman"/>
          <w:color w:val="212529"/>
          <w:sz w:val="28"/>
          <w:szCs w:val="28"/>
        </w:rPr>
        <w:t>[</w:t>
      </w:r>
      <w:r w:rsidR="0074213F">
        <w:rPr>
          <w:rFonts w:ascii="Times New Roman" w:eastAsia="Times New Roman" w:hAnsi="Times New Roman"/>
          <w:color w:val="212529"/>
          <w:sz w:val="28"/>
          <w:szCs w:val="28"/>
        </w:rPr>
        <w:t>80, б. 85</w:t>
      </w:r>
      <w:r w:rsidR="000B15CB" w:rsidRPr="000B15CB">
        <w:rPr>
          <w:rFonts w:ascii="Times New Roman" w:eastAsia="Times New Roman" w:hAnsi="Times New Roman"/>
          <w:color w:val="212529"/>
          <w:sz w:val="28"/>
          <w:szCs w:val="28"/>
        </w:rPr>
        <w:t>]</w:t>
      </w:r>
      <w:r w:rsidR="000B15CB">
        <w:rPr>
          <w:rFonts w:ascii="Times New Roman" w:eastAsia="Times New Roman" w:hAnsi="Times New Roman"/>
          <w:color w:val="212529"/>
          <w:sz w:val="28"/>
          <w:szCs w:val="28"/>
        </w:rPr>
        <w:t>.</w:t>
      </w:r>
    </w:p>
    <w:p w:rsidR="00B6519E" w:rsidRDefault="00A521FF">
      <w:pPr>
        <w:spacing w:after="0" w:line="240" w:lineRule="auto"/>
        <w:ind w:firstLine="567"/>
        <w:jc w:val="both"/>
        <w:rPr>
          <w:rFonts w:ascii="Times New Roman" w:eastAsia="Times New Roman" w:hAnsi="Times New Roman"/>
          <w:color w:val="FF0000"/>
          <w:sz w:val="28"/>
          <w:szCs w:val="28"/>
        </w:rPr>
      </w:pPr>
      <w:r>
        <w:rPr>
          <w:rFonts w:ascii="Times New Roman" w:eastAsia="Times New Roman" w:hAnsi="Times New Roman"/>
          <w:sz w:val="28"/>
          <w:szCs w:val="28"/>
        </w:rPr>
        <w:t>Соған сәйкес алдымен вирустар және вирусологиядағы қазіргі зерттеу әдістері мен вирусология ғылымының адам өміріндегі маңыздылығын, зерттелу тарихын білім беру жүйесінде пайдалану мүмкіндіктерінің ғылыми негіздері туралы  жалпылама ғылыми -теориялық түсінік береміз [</w:t>
      </w:r>
      <w:r w:rsidR="002B5B42">
        <w:rPr>
          <w:rFonts w:ascii="Times New Roman" w:eastAsia="Times New Roman" w:hAnsi="Times New Roman"/>
          <w:sz w:val="28"/>
          <w:szCs w:val="28"/>
        </w:rPr>
        <w:t>83</w:t>
      </w:r>
      <w:r>
        <w:rPr>
          <w:rFonts w:ascii="Times New Roman" w:eastAsia="Times New Roman" w:hAnsi="Times New Roman"/>
          <w:sz w:val="28"/>
          <w:szCs w:val="28"/>
        </w:rPr>
        <w:t>].</w:t>
      </w:r>
    </w:p>
    <w:p w:rsidR="00B6519E" w:rsidRDefault="00A521FF">
      <w:pP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Вирусологияның ғылым ретінде қалыптасу тарихы көптеген басқа ғылымдардан ерекшеленеді, қажетті жасушалық паразиттерді зерттеудегі бірқатар жетістіктерге қарамастан, жан-жақты белгісіздік қабырғасы алдында тұрып, әлемді есіктің көзіне қарап, оны түсінуге тырысып тұрған адамдармен салыстыру әлі де сәнді деуге болады. Вирустар туралы ғылым вирустардың өзі ашылғанға дейін дами бастады</w:t>
      </w:r>
      <w:r w:rsidR="0074213F">
        <w:rPr>
          <w:rFonts w:ascii="Times New Roman" w:eastAsia="Times New Roman" w:hAnsi="Times New Roman"/>
          <w:color w:val="000000"/>
          <w:sz w:val="28"/>
          <w:szCs w:val="28"/>
        </w:rPr>
        <w:t xml:space="preserve"> </w:t>
      </w:r>
      <w:r w:rsidR="0074213F">
        <w:rPr>
          <w:rFonts w:ascii="Times New Roman" w:eastAsia="Times New Roman" w:hAnsi="Times New Roman"/>
          <w:sz w:val="28"/>
          <w:szCs w:val="28"/>
        </w:rPr>
        <w:t xml:space="preserve"> [8</w:t>
      </w:r>
      <w:r w:rsidR="0074213F">
        <w:rPr>
          <w:rFonts w:ascii="Times New Roman" w:eastAsia="Times New Roman" w:hAnsi="Times New Roman"/>
          <w:sz w:val="28"/>
          <w:szCs w:val="28"/>
        </w:rPr>
        <w:t>4</w:t>
      </w:r>
      <w:r w:rsidR="0074213F">
        <w:rPr>
          <w:rFonts w:ascii="Times New Roman" w:eastAsia="Times New Roman" w:hAnsi="Times New Roman"/>
          <w:sz w:val="28"/>
          <w:szCs w:val="28"/>
        </w:rPr>
        <w:t>].</w:t>
      </w:r>
    </w:p>
    <w:p w:rsidR="00B6519E" w:rsidRDefault="00A521FF">
      <w:pPr>
        <w:pBdr>
          <w:top w:val="nil"/>
          <w:left w:val="nil"/>
          <w:bottom w:val="nil"/>
          <w:right w:val="nil"/>
          <w:between w:val="nil"/>
        </w:pBdr>
        <w:spacing w:after="0" w:line="264"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Вирустық деп аталатын ауруларды зерттеу XIX ғасырдың соңында басталды. Бұл кездейсоқ емес еді, бұл кезең бактериологияның алтын ғасыры болып саналады</w:t>
      </w:r>
      <w:r w:rsidR="0074213F">
        <w:rPr>
          <w:rFonts w:ascii="Times New Roman" w:eastAsia="Times New Roman" w:hAnsi="Times New Roman"/>
          <w:color w:val="000000"/>
          <w:sz w:val="28"/>
          <w:szCs w:val="28"/>
        </w:rPr>
        <w:t xml:space="preserve"> </w:t>
      </w:r>
      <w:r w:rsidR="0074213F">
        <w:rPr>
          <w:rFonts w:ascii="Times New Roman" w:eastAsia="Times New Roman" w:hAnsi="Times New Roman"/>
          <w:sz w:val="28"/>
          <w:szCs w:val="28"/>
        </w:rPr>
        <w:t>[8</w:t>
      </w:r>
      <w:r w:rsidR="0074213F">
        <w:rPr>
          <w:rFonts w:ascii="Times New Roman" w:eastAsia="Times New Roman" w:hAnsi="Times New Roman"/>
          <w:sz w:val="28"/>
          <w:szCs w:val="28"/>
        </w:rPr>
        <w:t>5</w:t>
      </w:r>
      <w:r w:rsidR="0074213F">
        <w:rPr>
          <w:rFonts w:ascii="Times New Roman" w:eastAsia="Times New Roman" w:hAnsi="Times New Roman"/>
          <w:sz w:val="28"/>
          <w:szCs w:val="28"/>
        </w:rPr>
        <w:t>].</w:t>
      </w:r>
      <w:r w:rsidR="0074213F">
        <w:rPr>
          <w:rFonts w:ascii="Times New Roman" w:eastAsia="Times New Roman" w:hAnsi="Times New Roman"/>
          <w:sz w:val="28"/>
          <w:szCs w:val="28"/>
        </w:rPr>
        <w:t xml:space="preserve"> </w:t>
      </w:r>
      <w:r>
        <w:rPr>
          <w:rFonts w:ascii="Times New Roman" w:eastAsia="Times New Roman" w:hAnsi="Times New Roman"/>
          <w:color w:val="000000"/>
          <w:sz w:val="28"/>
          <w:szCs w:val="28"/>
        </w:rPr>
        <w:t>Луи Пастер мен Роберт Кохтың керемет жұмыстарынан кейін аурудың дамуы үшін себепкер - қоздырғыш болу керек екендігі көрсетілді. Аурудың қоздырғышы туралы түпкілікті қорытынды жасау үшін қазір Кохтың классикалық триадасы ұсынылды. Алайда, кейбір аурулармен аурудың қоздырғышын стандартты әдістермен оқшаулау мүмкін болмады</w:t>
      </w:r>
      <w:r w:rsidR="002B5B42" w:rsidRPr="002B5B42">
        <w:rPr>
          <w:rFonts w:ascii="Times New Roman" w:eastAsia="Times New Roman" w:hAnsi="Times New Roman"/>
          <w:color w:val="000000"/>
          <w:sz w:val="28"/>
          <w:szCs w:val="28"/>
        </w:rPr>
        <w:t xml:space="preserve"> [8</w:t>
      </w:r>
      <w:r w:rsidR="0074213F">
        <w:rPr>
          <w:rFonts w:ascii="Times New Roman" w:eastAsia="Times New Roman" w:hAnsi="Times New Roman"/>
          <w:color w:val="000000"/>
          <w:sz w:val="28"/>
          <w:szCs w:val="28"/>
        </w:rPr>
        <w:t>6</w:t>
      </w:r>
      <w:r w:rsidR="002B5B42" w:rsidRPr="002B5B42">
        <w:rPr>
          <w:rFonts w:ascii="Times New Roman" w:eastAsia="Times New Roman" w:hAnsi="Times New Roman"/>
          <w:color w:val="000000"/>
          <w:sz w:val="28"/>
          <w:szCs w:val="28"/>
        </w:rPr>
        <w:t>]</w:t>
      </w:r>
      <w:r>
        <w:rPr>
          <w:rFonts w:ascii="Times New Roman" w:eastAsia="Times New Roman" w:hAnsi="Times New Roman"/>
          <w:color w:val="000000"/>
          <w:sz w:val="28"/>
          <w:szCs w:val="28"/>
        </w:rPr>
        <w:t>.</w:t>
      </w:r>
    </w:p>
    <w:p w:rsidR="00032D18" w:rsidRDefault="00A521FF">
      <w:pPr>
        <w:pBdr>
          <w:top w:val="nil"/>
          <w:left w:val="nil"/>
          <w:bottom w:val="nil"/>
          <w:right w:val="nil"/>
          <w:between w:val="nil"/>
        </w:pBdr>
        <w:spacing w:after="0" w:line="264"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Вирустар әлемдегі паразиттердің ең сәтті түрлерінің бірі болып табылады және Archaea патшалығының ежелгі өкілдерінен бастап кит сияқты ірі сүтқоректілерге дейінгі барлық белгілі организмдер топтарының өкілдерінде кездеседі</w:t>
      </w:r>
      <w:r w:rsidR="0074213F">
        <w:rPr>
          <w:rFonts w:ascii="Times New Roman" w:eastAsia="Times New Roman" w:hAnsi="Times New Roman"/>
          <w:sz w:val="28"/>
          <w:szCs w:val="28"/>
        </w:rPr>
        <w:t xml:space="preserve"> [8</w:t>
      </w:r>
      <w:r w:rsidR="0074213F">
        <w:rPr>
          <w:rFonts w:ascii="Times New Roman" w:eastAsia="Times New Roman" w:hAnsi="Times New Roman"/>
          <w:sz w:val="28"/>
          <w:szCs w:val="28"/>
        </w:rPr>
        <w:t>7</w:t>
      </w:r>
      <w:r w:rsidR="0074213F">
        <w:rPr>
          <w:rFonts w:ascii="Times New Roman" w:eastAsia="Times New Roman" w:hAnsi="Times New Roman"/>
          <w:sz w:val="28"/>
          <w:szCs w:val="28"/>
        </w:rPr>
        <w:t>].</w:t>
      </w:r>
      <w:r>
        <w:rPr>
          <w:rFonts w:ascii="Times New Roman" w:eastAsia="Times New Roman" w:hAnsi="Times New Roman"/>
          <w:color w:val="000000"/>
          <w:sz w:val="28"/>
          <w:szCs w:val="28"/>
        </w:rPr>
        <w:t xml:space="preserve"> Көптеген жағдайларда вирус анықталған иесінің түрлеріне тән бол</w:t>
      </w:r>
      <w:r>
        <w:rPr>
          <w:rFonts w:ascii="Times New Roman" w:eastAsia="Times New Roman" w:hAnsi="Times New Roman"/>
          <w:sz w:val="28"/>
          <w:szCs w:val="28"/>
        </w:rPr>
        <w:t>са да</w:t>
      </w:r>
      <w:r>
        <w:rPr>
          <w:rFonts w:ascii="Times New Roman" w:eastAsia="Times New Roman" w:hAnsi="Times New Roman"/>
          <w:color w:val="000000"/>
          <w:sz w:val="28"/>
          <w:szCs w:val="28"/>
        </w:rPr>
        <w:t xml:space="preserve">, кейбір вирустар тек бір тұқымдастың әр түрлі түрлерінің өкілдерін ғана емес, сонымен қатар әртүрлі патшалықтарға жататын организмдерді де </w:t>
      </w:r>
      <w:r>
        <w:rPr>
          <w:rFonts w:ascii="Times New Roman" w:eastAsia="Times New Roman" w:hAnsi="Times New Roman"/>
          <w:sz w:val="28"/>
          <w:szCs w:val="28"/>
        </w:rPr>
        <w:t>зақымдауға</w:t>
      </w:r>
      <w:r>
        <w:rPr>
          <w:rFonts w:ascii="Times New Roman" w:eastAsia="Times New Roman" w:hAnsi="Times New Roman"/>
          <w:color w:val="000000"/>
          <w:sz w:val="28"/>
          <w:szCs w:val="28"/>
        </w:rPr>
        <w:t xml:space="preserve"> қабілетті</w:t>
      </w:r>
      <w:r w:rsidR="00032D18">
        <w:rPr>
          <w:rFonts w:ascii="Times New Roman" w:eastAsia="Times New Roman" w:hAnsi="Times New Roman"/>
          <w:color w:val="000000"/>
          <w:sz w:val="28"/>
          <w:szCs w:val="28"/>
        </w:rPr>
        <w:t xml:space="preserve"> </w:t>
      </w:r>
      <w:r w:rsidR="00032D18">
        <w:rPr>
          <w:rFonts w:ascii="Times New Roman" w:eastAsia="Times New Roman" w:hAnsi="Times New Roman"/>
          <w:sz w:val="28"/>
          <w:szCs w:val="28"/>
        </w:rPr>
        <w:t>[8</w:t>
      </w:r>
      <w:r w:rsidR="00032D18">
        <w:rPr>
          <w:rFonts w:ascii="Times New Roman" w:eastAsia="Times New Roman" w:hAnsi="Times New Roman"/>
          <w:sz w:val="28"/>
          <w:szCs w:val="28"/>
        </w:rPr>
        <w:t>8</w:t>
      </w:r>
      <w:r w:rsidR="00032D18">
        <w:rPr>
          <w:rFonts w:ascii="Times New Roman" w:eastAsia="Times New Roman" w:hAnsi="Times New Roman"/>
          <w:sz w:val="28"/>
          <w:szCs w:val="28"/>
        </w:rPr>
        <w:t>].</w:t>
      </w:r>
      <w:r w:rsidR="00032D18">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 </w:t>
      </w:r>
    </w:p>
    <w:p w:rsidR="00B6519E" w:rsidRDefault="00A521FF">
      <w:pPr>
        <w:pBdr>
          <w:top w:val="nil"/>
          <w:left w:val="nil"/>
          <w:bottom w:val="nil"/>
          <w:right w:val="nil"/>
          <w:between w:val="nil"/>
        </w:pBdr>
        <w:spacing w:after="0" w:line="264"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Бүгінгі таңда вирустардың 6000-нан астам түрі белгілі, бұл вирустар патшалығына кіретін жер бетіндегі міндетті паразиттердің шамамен 1%</w:t>
      </w:r>
      <w:r>
        <w:rPr>
          <w:rFonts w:ascii="Times New Roman" w:eastAsia="Times New Roman" w:hAnsi="Times New Roman"/>
          <w:sz w:val="28"/>
          <w:szCs w:val="28"/>
        </w:rPr>
        <w:t>- дан аз бөлігін</w:t>
      </w:r>
      <w:r>
        <w:rPr>
          <w:rFonts w:ascii="Times New Roman" w:eastAsia="Times New Roman" w:hAnsi="Times New Roman"/>
          <w:color w:val="000000"/>
          <w:sz w:val="28"/>
          <w:szCs w:val="28"/>
        </w:rPr>
        <w:t xml:space="preserve"> құрайды</w:t>
      </w:r>
      <w:r w:rsidR="00032D18">
        <w:rPr>
          <w:rFonts w:ascii="Times New Roman" w:eastAsia="Times New Roman" w:hAnsi="Times New Roman"/>
          <w:color w:val="000000"/>
          <w:sz w:val="28"/>
          <w:szCs w:val="28"/>
        </w:rPr>
        <w:t xml:space="preserve"> </w:t>
      </w:r>
      <w:r w:rsidR="00032D18">
        <w:rPr>
          <w:rFonts w:ascii="Times New Roman" w:eastAsia="Times New Roman" w:hAnsi="Times New Roman"/>
          <w:sz w:val="28"/>
          <w:szCs w:val="28"/>
        </w:rPr>
        <w:t>[8</w:t>
      </w:r>
      <w:r w:rsidR="00032D18">
        <w:rPr>
          <w:rFonts w:ascii="Times New Roman" w:eastAsia="Times New Roman" w:hAnsi="Times New Roman"/>
          <w:sz w:val="28"/>
          <w:szCs w:val="28"/>
        </w:rPr>
        <w:t>9</w:t>
      </w:r>
      <w:r w:rsidR="00032D18">
        <w:rPr>
          <w:rFonts w:ascii="Times New Roman" w:eastAsia="Times New Roman" w:hAnsi="Times New Roman"/>
          <w:sz w:val="28"/>
          <w:szCs w:val="28"/>
        </w:rPr>
        <w:t>].</w:t>
      </w:r>
      <w:r w:rsidR="00032D18">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 </w:t>
      </w:r>
      <w:r>
        <w:rPr>
          <w:rFonts w:ascii="Times New Roman" w:eastAsia="Times New Roman" w:hAnsi="Times New Roman"/>
          <w:sz w:val="28"/>
          <w:szCs w:val="28"/>
        </w:rPr>
        <w:t>В</w:t>
      </w:r>
      <w:r>
        <w:rPr>
          <w:rFonts w:ascii="Times New Roman" w:eastAsia="Times New Roman" w:hAnsi="Times New Roman"/>
          <w:color w:val="000000"/>
          <w:sz w:val="28"/>
          <w:szCs w:val="28"/>
        </w:rPr>
        <w:t>ирустардың алуант</w:t>
      </w:r>
      <w:r>
        <w:rPr>
          <w:rFonts w:ascii="Times New Roman" w:eastAsia="Times New Roman" w:hAnsi="Times New Roman"/>
          <w:sz w:val="28"/>
          <w:szCs w:val="28"/>
        </w:rPr>
        <w:t xml:space="preserve">үрлілігі </w:t>
      </w:r>
      <w:r>
        <w:rPr>
          <w:rFonts w:ascii="Times New Roman" w:eastAsia="Times New Roman" w:hAnsi="Times New Roman"/>
          <w:color w:val="000000"/>
          <w:sz w:val="28"/>
          <w:szCs w:val="28"/>
        </w:rPr>
        <w:t>кейде зерттеушілердің белгілі карталарын шатастырады, бұл түсініксіз болуы мүмкін. Бұл айқын әртүрлілікті қандай-да бір жолмен реттеу үшін белгілі бір вирустар тобының типтік өкілдерін белгілі бір дәрежеде зерттеуге мүмкіндік беретін жіктеу схемаларын құру үшін бірқатар түрлі жүйелер ұсынылды</w:t>
      </w:r>
      <w:r w:rsidR="00032D18">
        <w:rPr>
          <w:rFonts w:ascii="Times New Roman" w:eastAsia="Times New Roman" w:hAnsi="Times New Roman"/>
          <w:color w:val="000000"/>
          <w:sz w:val="28"/>
          <w:szCs w:val="28"/>
        </w:rPr>
        <w:t xml:space="preserve"> </w:t>
      </w:r>
      <w:r w:rsidR="00032D18">
        <w:rPr>
          <w:rFonts w:ascii="Times New Roman" w:eastAsia="Times New Roman" w:hAnsi="Times New Roman"/>
          <w:sz w:val="28"/>
          <w:szCs w:val="28"/>
        </w:rPr>
        <w:t>[</w:t>
      </w:r>
      <w:r w:rsidR="00032D18">
        <w:rPr>
          <w:rFonts w:ascii="Times New Roman" w:eastAsia="Times New Roman" w:hAnsi="Times New Roman"/>
          <w:sz w:val="28"/>
          <w:szCs w:val="28"/>
        </w:rPr>
        <w:t>90, б. 58</w:t>
      </w:r>
      <w:r w:rsidR="00032D18">
        <w:rPr>
          <w:rFonts w:ascii="Times New Roman" w:eastAsia="Times New Roman" w:hAnsi="Times New Roman"/>
          <w:sz w:val="28"/>
          <w:szCs w:val="28"/>
        </w:rPr>
        <w:t>].</w:t>
      </w:r>
    </w:p>
    <w:p w:rsidR="00B6519E" w:rsidRDefault="00A521FF" w:rsidP="00756FFC">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Айта кету керек, вирустар ашылғаннан кейін 20 жылдан кейін бактериялардың, өсімдіктердің, жануарлардың және адамдардың вирустары белгілі болғанына қарамастан, вирустардың табиғаты туралы ақпарат өте тапшы болып қала берді және олар</w:t>
      </w:r>
      <w:r>
        <w:rPr>
          <w:rFonts w:ascii="Times New Roman" w:eastAsia="Times New Roman" w:hAnsi="Times New Roman"/>
          <w:sz w:val="28"/>
          <w:szCs w:val="28"/>
        </w:rPr>
        <w:t xml:space="preserve"> </w:t>
      </w:r>
      <w:r>
        <w:rPr>
          <w:rFonts w:ascii="Times New Roman" w:eastAsia="Times New Roman" w:hAnsi="Times New Roman"/>
          <w:color w:val="000000"/>
          <w:sz w:val="28"/>
          <w:szCs w:val="28"/>
        </w:rPr>
        <w:t xml:space="preserve">өте кішкентай және, ең қарапайым </w:t>
      </w:r>
      <w:r>
        <w:rPr>
          <w:rFonts w:ascii="Times New Roman" w:eastAsia="Times New Roman" w:hAnsi="Times New Roman"/>
          <w:sz w:val="28"/>
          <w:szCs w:val="28"/>
        </w:rPr>
        <w:t>құрылымды деген түсінікпен</w:t>
      </w:r>
      <w:r>
        <w:rPr>
          <w:rFonts w:ascii="Times New Roman" w:eastAsia="Times New Roman" w:hAnsi="Times New Roman"/>
          <w:color w:val="000000"/>
          <w:sz w:val="28"/>
          <w:szCs w:val="28"/>
        </w:rPr>
        <w:t xml:space="preserve"> шектелді. Вирустар биологиясын терең зерттеудің перспективалары сол кезде өте күмәнді болып көрінгендіктен, вирустарға классикалық систематика (таксономия) принциптерін қолдану туралы мәселе туындаған жоқ.</w:t>
      </w:r>
    </w:p>
    <w:p w:rsidR="00B6519E" w:rsidRDefault="00A521FF" w:rsidP="00756FFC">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Сонымен қатар, вирустардың ең көп зерттелген қасиеті олардың паразитизмі болды, ол белгілі бір организмдерде ауру тудыруы мүмкін - дәл осы қасиет</w:t>
      </w:r>
      <w:r>
        <w:rPr>
          <w:rFonts w:ascii="Times New Roman" w:eastAsia="Times New Roman" w:hAnsi="Times New Roman"/>
          <w:sz w:val="28"/>
          <w:szCs w:val="28"/>
        </w:rPr>
        <w:t>інің</w:t>
      </w:r>
      <w:r>
        <w:rPr>
          <w:rFonts w:ascii="Times New Roman" w:eastAsia="Times New Roman" w:hAnsi="Times New Roman"/>
          <w:color w:val="000000"/>
          <w:sz w:val="28"/>
          <w:szCs w:val="28"/>
        </w:rPr>
        <w:t xml:space="preserve"> негізінде организмде вирустың </w:t>
      </w:r>
      <w:r>
        <w:rPr>
          <w:rFonts w:ascii="Times New Roman" w:eastAsia="Times New Roman" w:hAnsi="Times New Roman"/>
          <w:sz w:val="28"/>
          <w:szCs w:val="28"/>
        </w:rPr>
        <w:t>бар</w:t>
      </w:r>
      <w:r>
        <w:rPr>
          <w:rFonts w:ascii="Times New Roman" w:eastAsia="Times New Roman" w:hAnsi="Times New Roman"/>
          <w:color w:val="000000"/>
          <w:sz w:val="28"/>
          <w:szCs w:val="28"/>
        </w:rPr>
        <w:t xml:space="preserve"> немесе </w:t>
      </w:r>
      <w:r>
        <w:rPr>
          <w:rFonts w:ascii="Times New Roman" w:eastAsia="Times New Roman" w:hAnsi="Times New Roman"/>
          <w:sz w:val="28"/>
          <w:szCs w:val="28"/>
        </w:rPr>
        <w:t>жоқ екені</w:t>
      </w:r>
      <w:r>
        <w:rPr>
          <w:rFonts w:ascii="Times New Roman" w:eastAsia="Times New Roman" w:hAnsi="Times New Roman"/>
          <w:color w:val="000000"/>
          <w:sz w:val="28"/>
          <w:szCs w:val="28"/>
        </w:rPr>
        <w:t xml:space="preserve"> талқыланды. Сондықтан вирустардың алғашқы жіктеулерінің авторлары критериалды белгі ретінде өсімдіктер мен жануарлардың әртүрлі түрлерінде ауру тудыратын немесе белгілі бір бактериялардың колонияларының лизисін тудыратын қасиеттерін қолданғаны таңқаларлық емес.</w:t>
      </w:r>
    </w:p>
    <w:p w:rsidR="00B6519E" w:rsidRDefault="00A521FF" w:rsidP="00756FFC">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Алғашқы жіктеулердің бірін 1927 жылы Д.Джонсон ұсынған. Вирустарды атау кезінде «вирус» сөзін және белгілі бір өсімдікте вирустың анықталуының реттік нөмірін қосып, қабылдаушы өсімдіктің атауы көрсетілді. Осы жіктелуден темекі мозаикалық вирусы,</w:t>
      </w:r>
      <w:r>
        <w:rPr>
          <w:rFonts w:ascii="Times New Roman" w:eastAsia="Times New Roman" w:hAnsi="Times New Roman"/>
          <w:sz w:val="28"/>
          <w:szCs w:val="28"/>
        </w:rPr>
        <w:t xml:space="preserve"> «</w:t>
      </w:r>
      <w:r>
        <w:rPr>
          <w:rFonts w:ascii="Times New Roman" w:eastAsia="Times New Roman" w:hAnsi="Times New Roman"/>
          <w:color w:val="000000"/>
          <w:sz w:val="28"/>
          <w:szCs w:val="28"/>
        </w:rPr>
        <w:t>темекі вирусы 1</w:t>
      </w:r>
      <w:r>
        <w:rPr>
          <w:rFonts w:ascii="Times New Roman" w:eastAsia="Times New Roman" w:hAnsi="Times New Roman"/>
          <w:sz w:val="28"/>
          <w:szCs w:val="28"/>
        </w:rPr>
        <w:t>»</w:t>
      </w:r>
      <w:r>
        <w:rPr>
          <w:rFonts w:ascii="Times New Roman" w:eastAsia="Times New Roman" w:hAnsi="Times New Roman"/>
          <w:color w:val="000000"/>
          <w:sz w:val="28"/>
          <w:szCs w:val="28"/>
        </w:rPr>
        <w:t xml:space="preserve"> деп аталды. </w:t>
      </w:r>
      <w:r>
        <w:rPr>
          <w:rFonts w:ascii="Times New Roman" w:eastAsia="Times New Roman" w:hAnsi="Times New Roman"/>
          <w:sz w:val="28"/>
          <w:szCs w:val="28"/>
        </w:rPr>
        <w:t xml:space="preserve">Темекіден табылған келесі вирус «темекі вирусы 2» деп аталды. </w:t>
      </w:r>
      <w:r>
        <w:rPr>
          <w:rFonts w:ascii="Times New Roman" w:eastAsia="Times New Roman" w:hAnsi="Times New Roman"/>
          <w:color w:val="000000"/>
          <w:sz w:val="28"/>
          <w:szCs w:val="28"/>
        </w:rPr>
        <w:t xml:space="preserve">Мұндай тәсілмен мүлдем </w:t>
      </w:r>
      <w:r>
        <w:rPr>
          <w:rFonts w:ascii="Times New Roman" w:eastAsia="Times New Roman" w:hAnsi="Times New Roman"/>
          <w:sz w:val="28"/>
          <w:szCs w:val="28"/>
        </w:rPr>
        <w:t>әртүрлі</w:t>
      </w:r>
      <w:r>
        <w:rPr>
          <w:rFonts w:ascii="Times New Roman" w:eastAsia="Times New Roman" w:hAnsi="Times New Roman"/>
          <w:color w:val="000000"/>
          <w:sz w:val="28"/>
          <w:szCs w:val="28"/>
        </w:rPr>
        <w:t xml:space="preserve"> вирустар</w:t>
      </w:r>
      <w:r>
        <w:rPr>
          <w:rFonts w:ascii="Times New Roman" w:eastAsia="Times New Roman" w:hAnsi="Times New Roman"/>
          <w:sz w:val="28"/>
          <w:szCs w:val="28"/>
        </w:rPr>
        <w:t xml:space="preserve"> </w:t>
      </w:r>
      <w:r>
        <w:rPr>
          <w:rFonts w:ascii="Times New Roman" w:eastAsia="Times New Roman" w:hAnsi="Times New Roman"/>
          <w:color w:val="000000"/>
          <w:sz w:val="28"/>
          <w:szCs w:val="28"/>
        </w:rPr>
        <w:t>бір топқа</w:t>
      </w:r>
      <w:r>
        <w:rPr>
          <w:rFonts w:ascii="Times New Roman" w:eastAsia="Times New Roman" w:hAnsi="Times New Roman"/>
          <w:sz w:val="28"/>
          <w:szCs w:val="28"/>
        </w:rPr>
        <w:t xml:space="preserve"> </w:t>
      </w:r>
      <w:r>
        <w:rPr>
          <w:rFonts w:ascii="Times New Roman" w:eastAsia="Times New Roman" w:hAnsi="Times New Roman"/>
          <w:color w:val="000000"/>
          <w:sz w:val="28"/>
          <w:szCs w:val="28"/>
        </w:rPr>
        <w:t>бөлінді. Сонымен қатар, вирустарды  тасымалдаушы</w:t>
      </w:r>
      <w:r>
        <w:rPr>
          <w:rFonts w:ascii="Times New Roman" w:eastAsia="Times New Roman" w:hAnsi="Times New Roman"/>
          <w:sz w:val="28"/>
          <w:szCs w:val="28"/>
        </w:rPr>
        <w:t xml:space="preserve"> - жәндіктер</w:t>
      </w:r>
      <w:r>
        <w:rPr>
          <w:rFonts w:ascii="Times New Roman" w:eastAsia="Times New Roman" w:hAnsi="Times New Roman"/>
          <w:color w:val="000000"/>
          <w:sz w:val="28"/>
          <w:szCs w:val="28"/>
        </w:rPr>
        <w:t xml:space="preserve"> бойынша жіктеу ұсынылды, </w:t>
      </w:r>
      <w:r>
        <w:rPr>
          <w:rFonts w:ascii="Times New Roman" w:eastAsia="Times New Roman" w:hAnsi="Times New Roman"/>
          <w:sz w:val="28"/>
          <w:szCs w:val="28"/>
        </w:rPr>
        <w:t xml:space="preserve">алайда </w:t>
      </w:r>
      <w:r>
        <w:rPr>
          <w:rFonts w:ascii="Times New Roman" w:eastAsia="Times New Roman" w:hAnsi="Times New Roman"/>
          <w:color w:val="000000"/>
          <w:sz w:val="28"/>
          <w:szCs w:val="28"/>
        </w:rPr>
        <w:t xml:space="preserve">бұл әртүрлі тасымалдаушылар арқылы </w:t>
      </w:r>
      <w:r>
        <w:rPr>
          <w:rFonts w:ascii="Times New Roman" w:eastAsia="Times New Roman" w:hAnsi="Times New Roman"/>
          <w:sz w:val="28"/>
          <w:szCs w:val="28"/>
        </w:rPr>
        <w:t>таралатын және</w:t>
      </w:r>
      <w:r>
        <w:rPr>
          <w:rFonts w:ascii="Times New Roman" w:eastAsia="Times New Roman" w:hAnsi="Times New Roman"/>
          <w:color w:val="000000"/>
          <w:sz w:val="28"/>
          <w:szCs w:val="28"/>
        </w:rPr>
        <w:t xml:space="preserve">  </w:t>
      </w:r>
      <w:r>
        <w:rPr>
          <w:rFonts w:ascii="Times New Roman" w:eastAsia="Times New Roman" w:hAnsi="Times New Roman"/>
          <w:sz w:val="28"/>
          <w:szCs w:val="28"/>
        </w:rPr>
        <w:t xml:space="preserve">бір тасымалдаушыда болатын бірнеше </w:t>
      </w:r>
      <w:r>
        <w:rPr>
          <w:rFonts w:ascii="Times New Roman" w:eastAsia="Times New Roman" w:hAnsi="Times New Roman"/>
          <w:color w:val="000000"/>
          <w:sz w:val="28"/>
          <w:szCs w:val="28"/>
        </w:rPr>
        <w:t>вирустардың болуын ескермеді. Сонымен қатар, тасымалдаушылары жоқ вирустар да бар.</w:t>
      </w:r>
    </w:p>
    <w:p w:rsidR="00B6519E" w:rsidRDefault="00A521FF">
      <w:pPr>
        <w:pBdr>
          <w:top w:val="nil"/>
          <w:left w:val="nil"/>
          <w:bottom w:val="nil"/>
          <w:right w:val="nil"/>
          <w:between w:val="nil"/>
        </w:pBdr>
        <w:spacing w:after="0" w:line="264"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1937 жылы К.Смит Д.Джонсонның жүйесін өзгертуді ұсынды. Вирус өсімдіктің жалпы атауымен «Вирус» сөзін және тиісті санды қосып, штамм үшін де әріппен белгіленді. Бұл жүйеде темекі мозаикалық вирусы </w:t>
      </w:r>
      <w:r>
        <w:rPr>
          <w:rFonts w:ascii="Times New Roman" w:eastAsia="Times New Roman" w:hAnsi="Times New Roman"/>
          <w:i/>
          <w:color w:val="000000"/>
          <w:sz w:val="28"/>
          <w:szCs w:val="28"/>
        </w:rPr>
        <w:t xml:space="preserve">Nicotianavirus1 </w:t>
      </w:r>
      <w:r>
        <w:rPr>
          <w:rFonts w:ascii="Times New Roman" w:eastAsia="Times New Roman" w:hAnsi="Times New Roman"/>
          <w:color w:val="000000"/>
          <w:sz w:val="28"/>
          <w:szCs w:val="28"/>
        </w:rPr>
        <w:t>атауын алды</w:t>
      </w:r>
      <w:r w:rsidR="002B5B42" w:rsidRPr="00756FFC">
        <w:rPr>
          <w:rFonts w:ascii="Times New Roman" w:eastAsia="Times New Roman" w:hAnsi="Times New Roman"/>
          <w:color w:val="000000"/>
          <w:sz w:val="28"/>
          <w:szCs w:val="28"/>
        </w:rPr>
        <w:t xml:space="preserve"> [</w:t>
      </w:r>
      <w:r w:rsidR="00EA2135" w:rsidRPr="00756FFC">
        <w:rPr>
          <w:rFonts w:ascii="Times New Roman" w:eastAsia="Times New Roman" w:hAnsi="Times New Roman"/>
          <w:color w:val="000000"/>
          <w:sz w:val="28"/>
          <w:szCs w:val="28"/>
        </w:rPr>
        <w:t>89,90</w:t>
      </w:r>
      <w:r w:rsidR="002B5B42" w:rsidRPr="00756FFC">
        <w:rPr>
          <w:rFonts w:ascii="Times New Roman" w:eastAsia="Times New Roman" w:hAnsi="Times New Roman"/>
          <w:color w:val="000000"/>
          <w:sz w:val="28"/>
          <w:szCs w:val="28"/>
        </w:rPr>
        <w:t>]</w:t>
      </w:r>
      <w:r>
        <w:rPr>
          <w:rFonts w:ascii="Times New Roman" w:eastAsia="Times New Roman" w:hAnsi="Times New Roman"/>
          <w:color w:val="000000"/>
          <w:sz w:val="28"/>
          <w:szCs w:val="28"/>
        </w:rPr>
        <w:t>.</w:t>
      </w:r>
    </w:p>
    <w:p w:rsidR="00B6519E" w:rsidRDefault="00A521FF">
      <w:pPr>
        <w:pBdr>
          <w:top w:val="nil"/>
          <w:left w:val="nil"/>
          <w:bottom w:val="nil"/>
          <w:right w:val="nil"/>
          <w:between w:val="nil"/>
        </w:pBdr>
        <w:spacing w:after="0" w:line="264"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Вирустар туралы білім біртіндеп жаңа фактілермен толықтырылды, бұл жағдай </w:t>
      </w:r>
      <w:r>
        <w:rPr>
          <w:rFonts w:ascii="Times New Roman" w:eastAsia="Times New Roman" w:hAnsi="Times New Roman"/>
          <w:sz w:val="28"/>
          <w:szCs w:val="28"/>
        </w:rPr>
        <w:t xml:space="preserve">ғалымдарға </w:t>
      </w:r>
      <w:r>
        <w:rPr>
          <w:rFonts w:ascii="Times New Roman" w:eastAsia="Times New Roman" w:hAnsi="Times New Roman"/>
          <w:color w:val="000000"/>
          <w:sz w:val="28"/>
          <w:szCs w:val="28"/>
        </w:rPr>
        <w:t>табиғи түрде  осы бірегей тіршілік иелерінің жіктемелерін жасау қажеттілігімен байланысты бірқатар проблемалар туғызды, соның ішінде, бір жағынан, вирустардың рационалды номенклатурасын құру және</w:t>
      </w:r>
      <w:r>
        <w:rPr>
          <w:rFonts w:ascii="Times New Roman" w:eastAsia="Times New Roman" w:hAnsi="Times New Roman"/>
          <w:sz w:val="28"/>
          <w:szCs w:val="28"/>
        </w:rPr>
        <w:t xml:space="preserve"> </w:t>
      </w:r>
      <w:r>
        <w:rPr>
          <w:rFonts w:ascii="Times New Roman" w:eastAsia="Times New Roman" w:hAnsi="Times New Roman"/>
          <w:color w:val="000000"/>
          <w:sz w:val="28"/>
          <w:szCs w:val="28"/>
        </w:rPr>
        <w:lastRenderedPageBreak/>
        <w:t>екінші жағынан, олардың биологиялық систематикасының дамуы (таксономия). Ескере кететіні</w:t>
      </w:r>
      <w:r>
        <w:rPr>
          <w:rFonts w:ascii="Times New Roman" w:eastAsia="Times New Roman" w:hAnsi="Times New Roman"/>
          <w:sz w:val="28"/>
          <w:szCs w:val="28"/>
        </w:rPr>
        <w:t>,</w:t>
      </w:r>
      <w:r>
        <w:rPr>
          <w:rFonts w:ascii="Times New Roman" w:eastAsia="Times New Roman" w:hAnsi="Times New Roman"/>
          <w:color w:val="000000"/>
          <w:sz w:val="28"/>
          <w:szCs w:val="28"/>
        </w:rPr>
        <w:t xml:space="preserve"> </w:t>
      </w:r>
      <w:r>
        <w:rPr>
          <w:rFonts w:ascii="Times New Roman" w:eastAsia="Times New Roman" w:hAnsi="Times New Roman"/>
          <w:sz w:val="28"/>
          <w:szCs w:val="28"/>
        </w:rPr>
        <w:t>о</w:t>
      </w:r>
      <w:r>
        <w:rPr>
          <w:rFonts w:ascii="Times New Roman" w:eastAsia="Times New Roman" w:hAnsi="Times New Roman"/>
          <w:color w:val="000000"/>
          <w:sz w:val="28"/>
          <w:szCs w:val="28"/>
        </w:rPr>
        <w:t>сы уақытқа дейін биологияда К.Линней жасаған, 18 ғасырдың ортасында тірі организмдердің латынша биномдық номенклатурасы және онымен байланысты таксономия принциптері кеңінен қолданылға</w:t>
      </w:r>
      <w:r>
        <w:rPr>
          <w:rFonts w:ascii="Times New Roman" w:eastAsia="Times New Roman" w:hAnsi="Times New Roman"/>
          <w:sz w:val="28"/>
          <w:szCs w:val="28"/>
        </w:rPr>
        <w:t>н</w:t>
      </w:r>
      <w:r>
        <w:rPr>
          <w:rFonts w:ascii="Times New Roman" w:eastAsia="Times New Roman" w:hAnsi="Times New Roman"/>
          <w:color w:val="000000"/>
          <w:sz w:val="28"/>
          <w:szCs w:val="28"/>
        </w:rPr>
        <w:t>. Номенклатураның да, таксономияның да негізі "таксондар" деп аталатын биологиялық жақын организмдердің (бірқатар маңызды белгілері бойынша) бірқатар арнайы топтарын бөлу болды. Линней жіктемесінде 7 негізгі таксон бөлінген: 1) патшалық - Regnum; 2) т</w:t>
      </w:r>
      <w:r>
        <w:rPr>
          <w:rFonts w:ascii="Times New Roman" w:eastAsia="Times New Roman" w:hAnsi="Times New Roman"/>
          <w:sz w:val="28"/>
          <w:szCs w:val="28"/>
        </w:rPr>
        <w:t>ип</w:t>
      </w:r>
      <w:r>
        <w:rPr>
          <w:rFonts w:ascii="Times New Roman" w:eastAsia="Times New Roman" w:hAnsi="Times New Roman"/>
          <w:color w:val="000000"/>
          <w:sz w:val="28"/>
          <w:szCs w:val="28"/>
        </w:rPr>
        <w:t xml:space="preserve"> - Divisio (жануарлар үшін - phylum); 3) класс - Classis; 4) </w:t>
      </w:r>
      <w:r>
        <w:rPr>
          <w:rFonts w:ascii="Times New Roman" w:eastAsia="Times New Roman" w:hAnsi="Times New Roman"/>
          <w:sz w:val="28"/>
          <w:szCs w:val="28"/>
        </w:rPr>
        <w:t>қатар</w:t>
      </w:r>
      <w:r>
        <w:rPr>
          <w:rFonts w:ascii="Times New Roman" w:eastAsia="Times New Roman" w:hAnsi="Times New Roman"/>
          <w:color w:val="000000"/>
          <w:sz w:val="28"/>
          <w:szCs w:val="28"/>
        </w:rPr>
        <w:t xml:space="preserve"> (жануарлар үшін - отряд) - Ordo; 5) тұқымдас - Familia; 6) туыс - Genus және 7) түр - Species. Сонымен қатар, </w:t>
      </w:r>
      <w:r>
        <w:rPr>
          <w:rFonts w:ascii="Times New Roman" w:eastAsia="Times New Roman" w:hAnsi="Times New Roman"/>
          <w:sz w:val="28"/>
          <w:szCs w:val="28"/>
        </w:rPr>
        <w:t>бұл классификация</w:t>
      </w:r>
      <w:r>
        <w:rPr>
          <w:rFonts w:ascii="Times New Roman" w:eastAsia="Times New Roman" w:hAnsi="Times New Roman"/>
          <w:color w:val="000000"/>
          <w:sz w:val="28"/>
          <w:szCs w:val="28"/>
        </w:rPr>
        <w:t xml:space="preserve"> аралық категорияларды - түр </w:t>
      </w:r>
      <w:r>
        <w:rPr>
          <w:rFonts w:ascii="Times New Roman" w:eastAsia="Times New Roman" w:hAnsi="Times New Roman"/>
          <w:sz w:val="28"/>
          <w:szCs w:val="28"/>
        </w:rPr>
        <w:t>асты</w:t>
      </w:r>
      <w:r>
        <w:rPr>
          <w:rFonts w:ascii="Times New Roman" w:eastAsia="Times New Roman" w:hAnsi="Times New Roman"/>
          <w:color w:val="000000"/>
          <w:sz w:val="28"/>
          <w:szCs w:val="28"/>
        </w:rPr>
        <w:t xml:space="preserve">, тұқымдас үсті, тип </w:t>
      </w:r>
      <w:r>
        <w:rPr>
          <w:rFonts w:ascii="Times New Roman" w:eastAsia="Times New Roman" w:hAnsi="Times New Roman"/>
          <w:sz w:val="28"/>
          <w:szCs w:val="28"/>
        </w:rPr>
        <w:t>асты</w:t>
      </w:r>
      <w:r>
        <w:rPr>
          <w:rFonts w:ascii="Times New Roman" w:eastAsia="Times New Roman" w:hAnsi="Times New Roman"/>
          <w:color w:val="000000"/>
          <w:sz w:val="28"/>
          <w:szCs w:val="28"/>
        </w:rPr>
        <w:t>, клас</w:t>
      </w:r>
      <w:r>
        <w:rPr>
          <w:rFonts w:ascii="Times New Roman" w:eastAsia="Times New Roman" w:hAnsi="Times New Roman"/>
          <w:sz w:val="28"/>
          <w:szCs w:val="28"/>
        </w:rPr>
        <w:t>с үсті</w:t>
      </w:r>
      <w:r>
        <w:rPr>
          <w:rFonts w:ascii="Times New Roman" w:eastAsia="Times New Roman" w:hAnsi="Times New Roman"/>
          <w:color w:val="000000"/>
          <w:sz w:val="28"/>
          <w:szCs w:val="28"/>
        </w:rPr>
        <w:t xml:space="preserve"> және т.б. пайдалануға мүмкіндік береді</w:t>
      </w:r>
      <w:r w:rsidR="00EA2135" w:rsidRPr="00EA2135">
        <w:rPr>
          <w:rFonts w:ascii="Times New Roman" w:eastAsia="Times New Roman" w:hAnsi="Times New Roman"/>
          <w:color w:val="000000"/>
          <w:sz w:val="28"/>
          <w:szCs w:val="28"/>
        </w:rPr>
        <w:t xml:space="preserve"> [91]</w:t>
      </w:r>
      <w:r>
        <w:rPr>
          <w:rFonts w:ascii="Times New Roman" w:eastAsia="Times New Roman" w:hAnsi="Times New Roman"/>
          <w:color w:val="000000"/>
          <w:sz w:val="28"/>
          <w:szCs w:val="28"/>
        </w:rPr>
        <w:t>.</w:t>
      </w:r>
    </w:p>
    <w:p w:rsidR="00B6519E" w:rsidRDefault="00A521FF">
      <w:pPr>
        <w:pBdr>
          <w:top w:val="nil"/>
          <w:left w:val="nil"/>
          <w:bottom w:val="nil"/>
          <w:right w:val="nil"/>
          <w:between w:val="nil"/>
        </w:pBdr>
        <w:spacing w:after="0" w:line="264" w:lineRule="auto"/>
        <w:ind w:firstLine="36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"Енді вирустарды салыстырмалы геномиканың компьютерлік әдістері мен Карл Линней мен Чарльз Дарвин </w:t>
      </w:r>
      <w:r>
        <w:rPr>
          <w:rFonts w:ascii="Times New Roman" w:eastAsia="Times New Roman" w:hAnsi="Times New Roman"/>
          <w:sz w:val="28"/>
          <w:szCs w:val="28"/>
        </w:rPr>
        <w:t xml:space="preserve">ұсынған </w:t>
      </w:r>
      <w:r>
        <w:rPr>
          <w:rFonts w:ascii="Times New Roman" w:eastAsia="Times New Roman" w:hAnsi="Times New Roman"/>
          <w:color w:val="000000"/>
          <w:sz w:val="28"/>
          <w:szCs w:val="28"/>
        </w:rPr>
        <w:t>жасушалық ағзаларға арналған принциптерді қолдана отырып, олардың ұқсастық деңгейінің барлық ауқымында топтастыруға болады", - деп қорытындылады Горбаленя - қазіргі вируст</w:t>
      </w:r>
      <w:r>
        <w:rPr>
          <w:rFonts w:ascii="Times New Roman" w:eastAsia="Times New Roman" w:hAnsi="Times New Roman"/>
          <w:sz w:val="28"/>
          <w:szCs w:val="28"/>
        </w:rPr>
        <w:t>арды</w:t>
      </w:r>
      <w:r>
        <w:rPr>
          <w:rFonts w:ascii="Times New Roman" w:eastAsia="Times New Roman" w:hAnsi="Times New Roman"/>
          <w:color w:val="000000"/>
          <w:sz w:val="28"/>
          <w:szCs w:val="28"/>
        </w:rPr>
        <w:t xml:space="preserve"> жіктеудің авторларының бірі</w:t>
      </w:r>
      <w:r w:rsidR="0006255B">
        <w:rPr>
          <w:rFonts w:ascii="Times New Roman" w:eastAsia="Times New Roman" w:hAnsi="Times New Roman"/>
          <w:color w:val="000000"/>
          <w:sz w:val="28"/>
          <w:szCs w:val="28"/>
        </w:rPr>
        <w:t xml:space="preserve"> </w:t>
      </w:r>
      <w:r w:rsidR="0006255B" w:rsidRPr="00EA2135">
        <w:rPr>
          <w:rFonts w:ascii="Times New Roman" w:eastAsia="Times New Roman" w:hAnsi="Times New Roman"/>
          <w:color w:val="000000"/>
          <w:sz w:val="28"/>
          <w:szCs w:val="28"/>
        </w:rPr>
        <w:t>[9</w:t>
      </w:r>
      <w:r w:rsidR="0006255B">
        <w:rPr>
          <w:rFonts w:ascii="Times New Roman" w:eastAsia="Times New Roman" w:hAnsi="Times New Roman"/>
          <w:color w:val="000000"/>
          <w:sz w:val="28"/>
          <w:szCs w:val="28"/>
        </w:rPr>
        <w:t>2</w:t>
      </w:r>
      <w:r w:rsidR="0006255B" w:rsidRPr="00EA2135">
        <w:rPr>
          <w:rFonts w:ascii="Times New Roman" w:eastAsia="Times New Roman" w:hAnsi="Times New Roman"/>
          <w:color w:val="000000"/>
          <w:sz w:val="28"/>
          <w:szCs w:val="28"/>
        </w:rPr>
        <w:t>]</w:t>
      </w:r>
      <w:r w:rsidR="0006255B">
        <w:rPr>
          <w:rFonts w:ascii="Times New Roman" w:eastAsia="Times New Roman" w:hAnsi="Times New Roman"/>
          <w:color w:val="000000"/>
          <w:sz w:val="28"/>
          <w:szCs w:val="28"/>
        </w:rPr>
        <w:t>.</w:t>
      </w:r>
    </w:p>
    <w:p w:rsidR="00B6519E" w:rsidRDefault="00A521FF">
      <w:pPr>
        <w:pBdr>
          <w:top w:val="nil"/>
          <w:left w:val="nil"/>
          <w:bottom w:val="nil"/>
          <w:right w:val="nil"/>
          <w:between w:val="nil"/>
        </w:pBdr>
        <w:spacing w:after="0" w:line="264" w:lineRule="auto"/>
        <w:ind w:firstLine="36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Жаңа жіктеу дәрежелері енді ғана енгізіліп, әрең толтырыла бастады. Сонымен, осы уақытқа дейін өзінің атауы мен сипаттамалары бар тек бір нақты вирустық домен анықталды - Riboviria.</w:t>
      </w:r>
    </w:p>
    <w:p w:rsidR="00B6519E" w:rsidRDefault="00A521FF">
      <w:pPr>
        <w:pBdr>
          <w:top w:val="nil"/>
          <w:left w:val="nil"/>
          <w:bottom w:val="nil"/>
          <w:right w:val="nil"/>
          <w:between w:val="nil"/>
        </w:pBdr>
        <w:spacing w:after="0" w:line="264" w:lineRule="auto"/>
        <w:ind w:firstLine="36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Сонымен бірге, әлі күнге дейін вирустың нақты домендер</w:t>
      </w:r>
      <w:r>
        <w:rPr>
          <w:rFonts w:ascii="Times New Roman" w:eastAsia="Times New Roman" w:hAnsi="Times New Roman"/>
          <w:sz w:val="28"/>
          <w:szCs w:val="28"/>
        </w:rPr>
        <w:t xml:space="preserve"> тармағы</w:t>
      </w:r>
      <w:r>
        <w:rPr>
          <w:rFonts w:ascii="Times New Roman" w:eastAsia="Times New Roman" w:hAnsi="Times New Roman"/>
          <w:color w:val="000000"/>
          <w:sz w:val="28"/>
          <w:szCs w:val="28"/>
        </w:rPr>
        <w:t>, патша</w:t>
      </w:r>
      <w:r>
        <w:rPr>
          <w:rFonts w:ascii="Times New Roman" w:eastAsia="Times New Roman" w:hAnsi="Times New Roman"/>
          <w:sz w:val="28"/>
          <w:szCs w:val="28"/>
        </w:rPr>
        <w:t xml:space="preserve">лықтар мен </w:t>
      </w:r>
      <w:r>
        <w:rPr>
          <w:rFonts w:ascii="Times New Roman" w:eastAsia="Times New Roman" w:hAnsi="Times New Roman"/>
          <w:color w:val="000000"/>
          <w:sz w:val="28"/>
          <w:szCs w:val="28"/>
        </w:rPr>
        <w:t>мен патшалықтар</w:t>
      </w:r>
      <w:r>
        <w:rPr>
          <w:rFonts w:ascii="Times New Roman" w:eastAsia="Times New Roman" w:hAnsi="Times New Roman"/>
          <w:sz w:val="28"/>
          <w:szCs w:val="28"/>
        </w:rPr>
        <w:t xml:space="preserve"> тармағ</w:t>
      </w:r>
      <w:r>
        <w:rPr>
          <w:rFonts w:ascii="Times New Roman" w:eastAsia="Times New Roman" w:hAnsi="Times New Roman"/>
          <w:color w:val="000000"/>
          <w:sz w:val="28"/>
          <w:szCs w:val="28"/>
        </w:rPr>
        <w:t xml:space="preserve">ы анықталған жоқ. Бірақ, мысалы, қазіргі </w:t>
      </w:r>
      <w:r>
        <w:rPr>
          <w:rFonts w:ascii="Times New Roman" w:eastAsia="Times New Roman" w:hAnsi="Times New Roman"/>
          <w:sz w:val="28"/>
          <w:szCs w:val="28"/>
        </w:rPr>
        <w:t xml:space="preserve">пандемиясының себепкері </w:t>
      </w:r>
      <w:r>
        <w:rPr>
          <w:rFonts w:ascii="Times New Roman" w:eastAsia="Times New Roman" w:hAnsi="Times New Roman"/>
          <w:color w:val="000000"/>
          <w:sz w:val="28"/>
          <w:szCs w:val="28"/>
        </w:rPr>
        <w:t>SARS-CoV-2  және Эбола вирусының</w:t>
      </w:r>
      <w:r>
        <w:rPr>
          <w:rFonts w:ascii="Times New Roman" w:eastAsia="Times New Roman" w:hAnsi="Times New Roman"/>
          <w:sz w:val="28"/>
          <w:szCs w:val="28"/>
        </w:rPr>
        <w:t xml:space="preserve"> </w:t>
      </w:r>
      <w:r>
        <w:rPr>
          <w:rFonts w:ascii="Times New Roman" w:eastAsia="Times New Roman" w:hAnsi="Times New Roman"/>
          <w:color w:val="000000"/>
          <w:sz w:val="28"/>
          <w:szCs w:val="28"/>
        </w:rPr>
        <w:t xml:space="preserve">бір доменге (жануарлар мен саңырауқұлақтар сияқты) қарамастан, әртүрлі патшалықтарға жататыны анық. </w:t>
      </w:r>
    </w:p>
    <w:p w:rsidR="00B6519E" w:rsidRDefault="00A521FF">
      <w:pPr>
        <w:pBdr>
          <w:top w:val="nil"/>
          <w:left w:val="nil"/>
          <w:bottom w:val="nil"/>
          <w:right w:val="nil"/>
          <w:between w:val="nil"/>
        </w:pBdr>
        <w:spacing w:after="0" w:line="264" w:lineRule="auto"/>
        <w:ind w:firstLine="36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Осы деңгейдегі дәрежелердің болуына байланысты жаңа жүйе әртүрлі вирустардың эволюциялық туыстық дәрежесін бұрынғыға қарағанда әлдеқайда жақсы көрсетеді, мұнда ең жалпы дәреже </w:t>
      </w:r>
      <w:r>
        <w:rPr>
          <w:rFonts w:ascii="Times New Roman" w:eastAsia="Times New Roman" w:hAnsi="Times New Roman"/>
          <w:sz w:val="28"/>
          <w:szCs w:val="28"/>
        </w:rPr>
        <w:t>қатар</w:t>
      </w:r>
      <w:r>
        <w:rPr>
          <w:rFonts w:ascii="Times New Roman" w:eastAsia="Times New Roman" w:hAnsi="Times New Roman"/>
          <w:color w:val="000000"/>
          <w:sz w:val="28"/>
          <w:szCs w:val="28"/>
        </w:rPr>
        <w:t xml:space="preserve"> болды.</w:t>
      </w:r>
      <w:r>
        <w:rPr>
          <w:rFonts w:ascii="Times New Roman" w:eastAsia="Times New Roman" w:hAnsi="Times New Roman"/>
          <w:sz w:val="28"/>
          <w:szCs w:val="28"/>
        </w:rPr>
        <w:t xml:space="preserve"> </w:t>
      </w:r>
      <w:r>
        <w:rPr>
          <w:rFonts w:ascii="Times New Roman" w:eastAsia="Times New Roman" w:hAnsi="Times New Roman"/>
          <w:color w:val="000000"/>
          <w:sz w:val="28"/>
          <w:szCs w:val="28"/>
        </w:rPr>
        <w:t xml:space="preserve">Шынында да, </w:t>
      </w:r>
      <w:r>
        <w:rPr>
          <w:rFonts w:ascii="Times New Roman" w:eastAsia="Times New Roman" w:hAnsi="Times New Roman"/>
          <w:sz w:val="28"/>
          <w:szCs w:val="28"/>
        </w:rPr>
        <w:t>отряд</w:t>
      </w:r>
      <w:r>
        <w:rPr>
          <w:rFonts w:ascii="Times New Roman" w:eastAsia="Times New Roman" w:hAnsi="Times New Roman"/>
          <w:color w:val="000000"/>
          <w:sz w:val="28"/>
          <w:szCs w:val="28"/>
        </w:rPr>
        <w:t xml:space="preserve"> деңгейінде жасушалық тіршілік формаларының жіктелуін тоқтату және адамның бақалар мен саңырауқұлақтарға қарағанда жылқылармен ұқсастықтары мен туыстық қатынасы көп екенін ескермеу </w:t>
      </w:r>
      <w:r>
        <w:rPr>
          <w:rFonts w:ascii="Times New Roman" w:eastAsia="Times New Roman" w:hAnsi="Times New Roman"/>
          <w:sz w:val="28"/>
          <w:szCs w:val="28"/>
        </w:rPr>
        <w:t>ақылға қонымсыз</w:t>
      </w:r>
      <w:r>
        <w:rPr>
          <w:rFonts w:ascii="Times New Roman" w:eastAsia="Times New Roman" w:hAnsi="Times New Roman"/>
          <w:color w:val="000000"/>
          <w:sz w:val="28"/>
          <w:szCs w:val="28"/>
        </w:rPr>
        <w:t xml:space="preserve"> болар еді. Енді вирустар үшін де осындай масштабтағы иерархияны құр</w:t>
      </w:r>
      <w:r>
        <w:rPr>
          <w:rFonts w:ascii="Times New Roman" w:eastAsia="Times New Roman" w:hAnsi="Times New Roman"/>
          <w:sz w:val="28"/>
          <w:szCs w:val="28"/>
        </w:rPr>
        <w:t xml:space="preserve">атын </w:t>
      </w:r>
      <w:r>
        <w:rPr>
          <w:rFonts w:ascii="Times New Roman" w:eastAsia="Times New Roman" w:hAnsi="Times New Roman"/>
          <w:color w:val="000000"/>
          <w:sz w:val="28"/>
          <w:szCs w:val="28"/>
        </w:rPr>
        <w:t>уақыт келді.</w:t>
      </w:r>
    </w:p>
    <w:p w:rsidR="00B6519E" w:rsidRDefault="00A521F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Көптеген вирустардың кишкентай мөлшері және жасанды қоректік орталарда вирустардың өсе алмауы - бұл вирустарды зерттеудің алуан түрлі әдістерін қолдануды қажет ететін ерекшеліктер болып табылады.</w:t>
      </w:r>
    </w:p>
    <w:p w:rsidR="00B6519E" w:rsidRDefault="00A521F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Вирустардың экологиясын, биохимиясын және генетикасын зерттеу үшін сапалы ғана емес, сонымен қатар вирустарды сандық анықтау әдістері қажет болды.</w:t>
      </w:r>
    </w:p>
    <w:p w:rsidR="00B6519E" w:rsidRDefault="00A521FF">
      <w:pPr>
        <w:spacing w:after="0" w:line="240" w:lineRule="auto"/>
        <w:ind w:firstLine="709"/>
        <w:jc w:val="both"/>
        <w:rPr>
          <w:rFonts w:ascii="Times New Roman" w:eastAsia="Times New Roman" w:hAnsi="Times New Roman"/>
          <w:b/>
          <w:sz w:val="28"/>
          <w:szCs w:val="28"/>
        </w:rPr>
      </w:pPr>
      <w:r>
        <w:rPr>
          <w:rFonts w:ascii="Times New Roman" w:eastAsia="Times New Roman" w:hAnsi="Times New Roman"/>
          <w:sz w:val="28"/>
          <w:szCs w:val="28"/>
        </w:rPr>
        <w:lastRenderedPageBreak/>
        <w:t>Сонымен қатар, вирустық инфекцияларды зерттеудің зертханалық әдістерінің жиынтығын талдай отырып, микроорганизмдер мен вирустар арасындағы айырмашылықтарға қарамастан, оларды зерттеу әдістері Кохтың постулаттарына сәйкес келеді деп сеніммен айтуға болады</w:t>
      </w:r>
      <w:r w:rsidR="002B5B42" w:rsidRPr="002B5B42">
        <w:rPr>
          <w:rFonts w:ascii="Times New Roman" w:eastAsia="Times New Roman" w:hAnsi="Times New Roman"/>
          <w:sz w:val="28"/>
          <w:szCs w:val="28"/>
        </w:rPr>
        <w:t xml:space="preserve"> [</w:t>
      </w:r>
      <w:r w:rsidR="00EA2135" w:rsidRPr="00EA2135">
        <w:rPr>
          <w:rFonts w:ascii="Times New Roman" w:eastAsia="Times New Roman" w:hAnsi="Times New Roman"/>
          <w:sz w:val="28"/>
          <w:szCs w:val="28"/>
        </w:rPr>
        <w:t>9</w:t>
      </w:r>
      <w:r w:rsidR="00A931B1" w:rsidRPr="00A931B1">
        <w:rPr>
          <w:rFonts w:ascii="Times New Roman" w:eastAsia="Times New Roman" w:hAnsi="Times New Roman"/>
          <w:sz w:val="28"/>
          <w:szCs w:val="28"/>
        </w:rPr>
        <w:t>3,94</w:t>
      </w:r>
      <w:r w:rsidR="002B5B42" w:rsidRPr="002B5B42">
        <w:rPr>
          <w:rFonts w:ascii="Times New Roman" w:eastAsia="Times New Roman" w:hAnsi="Times New Roman"/>
          <w:sz w:val="28"/>
          <w:szCs w:val="28"/>
        </w:rPr>
        <w:t>]</w:t>
      </w:r>
      <w:r>
        <w:rPr>
          <w:rFonts w:ascii="Times New Roman" w:eastAsia="Times New Roman" w:hAnsi="Times New Roman"/>
          <w:sz w:val="28"/>
          <w:szCs w:val="28"/>
        </w:rPr>
        <w:t>:</w:t>
      </w:r>
    </w:p>
    <w:p w:rsidR="00B6519E" w:rsidRDefault="00A521FF">
      <w:pPr>
        <w:numPr>
          <w:ilvl w:val="0"/>
          <w:numId w:val="7"/>
        </w:numPr>
        <w:pBdr>
          <w:top w:val="nil"/>
          <w:left w:val="nil"/>
          <w:bottom w:val="nil"/>
          <w:right w:val="nil"/>
          <w:between w:val="nil"/>
        </w:pBdr>
        <w:spacing w:after="0" w:line="264"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науқастың ағзасынан вирустың бөлінуі;</w:t>
      </w:r>
    </w:p>
    <w:p w:rsidR="00B6519E" w:rsidRDefault="00A521FF">
      <w:pPr>
        <w:pBdr>
          <w:top w:val="nil"/>
          <w:left w:val="nil"/>
          <w:bottom w:val="nil"/>
          <w:right w:val="nil"/>
          <w:between w:val="nil"/>
        </w:pBdr>
        <w:spacing w:after="0" w:line="264"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 вирустың организмде немесе тәжірибелік жануардың жасушаларында өсіру және оның қандай да бір түрге жататынын дәлелдеу;</w:t>
      </w:r>
    </w:p>
    <w:p w:rsidR="00B6519E" w:rsidRDefault="00A521FF">
      <w:pPr>
        <w:pBdr>
          <w:top w:val="nil"/>
          <w:left w:val="nil"/>
          <w:bottom w:val="nil"/>
          <w:right w:val="nil"/>
          <w:between w:val="nil"/>
        </w:pBdr>
        <w:spacing w:after="0" w:line="264"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t>3) ұқсас ауруды</w:t>
      </w:r>
      <w:r>
        <w:rPr>
          <w:rFonts w:ascii="Times New Roman" w:eastAsia="Times New Roman" w:hAnsi="Times New Roman"/>
          <w:sz w:val="28"/>
          <w:szCs w:val="28"/>
        </w:rPr>
        <w:t xml:space="preserve"> тудыру</w:t>
      </w:r>
      <w:r>
        <w:rPr>
          <w:rFonts w:ascii="Times New Roman" w:eastAsia="Times New Roman" w:hAnsi="Times New Roman"/>
          <w:color w:val="000000"/>
          <w:sz w:val="28"/>
          <w:szCs w:val="28"/>
        </w:rPr>
        <w:t>;</w:t>
      </w:r>
    </w:p>
    <w:p w:rsidR="00B6519E" w:rsidRDefault="00A521FF">
      <w:pPr>
        <w:pBdr>
          <w:top w:val="nil"/>
          <w:left w:val="nil"/>
          <w:bottom w:val="nil"/>
          <w:right w:val="nil"/>
          <w:between w:val="nil"/>
        </w:pBdr>
        <w:spacing w:after="0" w:line="264"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t xml:space="preserve">4) сол вирустың қайта </w:t>
      </w:r>
      <w:r>
        <w:rPr>
          <w:rFonts w:ascii="Times New Roman" w:eastAsia="Times New Roman" w:hAnsi="Times New Roman"/>
          <w:sz w:val="28"/>
          <w:szCs w:val="28"/>
        </w:rPr>
        <w:t>бөліп алу;</w:t>
      </w:r>
    </w:p>
    <w:p w:rsidR="00B6519E" w:rsidRDefault="00A521FF">
      <w:pPr>
        <w:pBdr>
          <w:top w:val="nil"/>
          <w:left w:val="nil"/>
          <w:bottom w:val="nil"/>
          <w:right w:val="nil"/>
          <w:between w:val="nil"/>
        </w:pBdr>
        <w:spacing w:after="0" w:line="264"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t xml:space="preserve">Қазіргі уақытта инфекциялық аурудың қоздырғышының дамуының әр түрлі кезеңдерінде вирустарды анықтауға арналған әр түрлі әдістемелік </w:t>
      </w:r>
      <w:r>
        <w:rPr>
          <w:rFonts w:ascii="Times New Roman" w:eastAsia="Times New Roman" w:hAnsi="Times New Roman"/>
          <w:sz w:val="28"/>
          <w:szCs w:val="28"/>
        </w:rPr>
        <w:t>тәсілдер</w:t>
      </w:r>
      <w:r>
        <w:rPr>
          <w:rFonts w:ascii="Times New Roman" w:eastAsia="Times New Roman" w:hAnsi="Times New Roman"/>
          <w:color w:val="000000"/>
          <w:sz w:val="28"/>
          <w:szCs w:val="28"/>
        </w:rPr>
        <w:t xml:space="preserve"> бар. Белгілі бір дәрежедегі шарттылықпен әдістерді бірнеше негізгі топтарға бөлуге болады:</w:t>
      </w:r>
    </w:p>
    <w:p w:rsidR="00B6519E" w:rsidRDefault="00A521FF">
      <w:pPr>
        <w:numPr>
          <w:ilvl w:val="0"/>
          <w:numId w:val="1"/>
        </w:numPr>
        <w:pBdr>
          <w:top w:val="nil"/>
          <w:left w:val="nil"/>
          <w:bottom w:val="nil"/>
          <w:right w:val="nil"/>
          <w:between w:val="nil"/>
        </w:pBdr>
        <w:spacing w:after="0" w:line="264"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аурудың сыртқы белгілерін немесе клиникалық диагнозды анықтау;</w:t>
      </w:r>
    </w:p>
    <w:p w:rsidR="00B6519E" w:rsidRDefault="00A521FF">
      <w:pPr>
        <w:numPr>
          <w:ilvl w:val="0"/>
          <w:numId w:val="1"/>
        </w:numPr>
        <w:pBdr>
          <w:top w:val="nil"/>
          <w:left w:val="nil"/>
          <w:bottom w:val="nil"/>
          <w:right w:val="nil"/>
          <w:between w:val="nil"/>
        </w:pBdr>
        <w:spacing w:after="0" w:line="264"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вирустық бөлшектерді немесе олардың компоненттерін анықтау;</w:t>
      </w:r>
    </w:p>
    <w:p w:rsidR="00B6519E" w:rsidRDefault="00A521FF">
      <w:pPr>
        <w:numPr>
          <w:ilvl w:val="0"/>
          <w:numId w:val="1"/>
        </w:numPr>
        <w:pBdr>
          <w:top w:val="nil"/>
          <w:left w:val="nil"/>
          <w:bottom w:val="nil"/>
          <w:right w:val="nil"/>
          <w:between w:val="nil"/>
        </w:pBdr>
        <w:spacing w:after="0" w:line="264"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вирусологиялық диагностика (вирусты өсіру);</w:t>
      </w:r>
    </w:p>
    <w:p w:rsidR="00B6519E" w:rsidRDefault="00A521FF">
      <w:pPr>
        <w:numPr>
          <w:ilvl w:val="0"/>
          <w:numId w:val="1"/>
        </w:numPr>
        <w:pBdr>
          <w:top w:val="nil"/>
          <w:left w:val="nil"/>
          <w:bottom w:val="nil"/>
          <w:right w:val="nil"/>
          <w:between w:val="nil"/>
        </w:pBdr>
        <w:spacing w:after="0" w:line="264"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ретроспективті серодиагностика (нақты антиденелерді анықтау) </w:t>
      </w:r>
    </w:p>
    <w:p w:rsidR="00B6519E" w:rsidRDefault="00A521F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Вирустарды немесе олардың антигендерін патологиялық материалдардан тікелей анықтау әдістері, оның ішінде молекулалық диагностика әдістері. Клиникалық белгілерге негізделген диагноз болған жағдайда, патологиялық материалдарды әрі қарай зерттеу жарық микроскопының көмегімен жүзеге асырылады.  Жарық микроскопының көмегімен патологиялық сынамаларды зерттеу кезінде қалыпты жасушаларда кездеспеген ерекше құрылымдарды инфекцияға ұшыраған жасушаларда табуға болады. Олар цитоплазмалық және ядроішілік болуы мүмкін. Мұндай қосынды денелердің мөлшері әрең байқалатыннан жасуша ядросының мөлшеріне дейін, ал саны бір жасушадан 10-12 – ге дейін. Мұндай қосындылардың нақты шығу тегі бар, сондықтан олар арнайы атау алды.</w:t>
      </w:r>
    </w:p>
    <w:p w:rsidR="00B6519E" w:rsidRDefault="00A521FF">
      <w:pPr>
        <w:pBdr>
          <w:top w:val="nil"/>
          <w:left w:val="nil"/>
          <w:bottom w:val="nil"/>
          <w:right w:val="nil"/>
          <w:between w:val="nil"/>
        </w:pBdr>
        <w:spacing w:after="0" w:line="264"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Зерттелетін объектілердің меншікті флуоресценциясын қолдану вирусологияда объектілердің әлсіз люминесценциясы мен қандай да бір ерекшелігінің жоқтығынан көп қолданылған жоқ. Сонымен қатар, диагностикалық тәжірибеде нуклеин қышқылдарының полихроматикалық флуоресценциясын тудыруы мүмкін флуорохромдармен зерттелген үлгілерді бояуға негізделген қайталама немесе индукцияланған флуоресценция әдісі кеңінен қолданылады. Молекулалық биология әдістерінің дамуымен вирустық патогеннің нуклеин қышқылдарын анықтаудың диагностикалық маңызы вирустық инфекцияларға молекулалық диагностика деп аталатын әдістердің пайда болуына әкелді. ДНҚ диагностикасының қолданыстағы әдістерінің барлық мүмкін нұсқаларын бөліп көрсету олардың көптігі мен осы саладағы </w:t>
      </w:r>
      <w:r>
        <w:rPr>
          <w:rFonts w:ascii="Times New Roman" w:eastAsia="Times New Roman" w:hAnsi="Times New Roman"/>
          <w:color w:val="000000"/>
          <w:sz w:val="28"/>
          <w:szCs w:val="28"/>
        </w:rPr>
        <w:lastRenderedPageBreak/>
        <w:t>технологияның  қарқынды дамуына байланысты қиындық туғызады, сөзсіз олардың арасында полимеразды тізбекті реакция (ПТР) және ДНҚ будандастыру бірінші орынға ие. ДНҚ диагностикасын қолдану туралы алғашқы есептер, атап айтқанда, нуклеин қышқылдарын арнайы зондтармен будандастыру 70-жылдардың ортасында пайда болды. Бұл әдістің  принципі қыздыру кезінде ДНҚ молекулаларын қайтымды денатурациялау мүмкіндігіне және температураны балқу температурасынан төмен ұстап тұруға негізделген. ДНҚ-ның екі тізбекті құрылымы қалпына келтірілгенде, оларды әр түрлі ДНҚ молекулаларында комплементарлы дәйектіліктің қатысуымен затбелгіні қолдану арқылы оларды кейіннен идентификациялау арқылы гибридті дуплекстер құруға болады. Ол үшін ДНҚ немесе РНҚ-ның қосымша жіптерін анықтайтын изотоппен (Р</w:t>
      </w:r>
      <w:r w:rsidR="002D0141">
        <w:rPr>
          <w:rFonts w:ascii="Times New Roman" w:eastAsia="Times New Roman" w:hAnsi="Times New Roman"/>
          <w:color w:val="000000"/>
          <w:sz w:val="28"/>
          <w:szCs w:val="28"/>
          <w:vertAlign w:val="superscript"/>
        </w:rPr>
        <w:t>32</w:t>
      </w:r>
      <w:r>
        <w:rPr>
          <w:rFonts w:ascii="Times New Roman" w:eastAsia="Times New Roman" w:hAnsi="Times New Roman"/>
          <w:color w:val="000000"/>
          <w:sz w:val="28"/>
          <w:szCs w:val="28"/>
        </w:rPr>
        <w:t>) немесе биотинмен белгіленген арнайы ДНҚ немесе РНҚ зондтары қолданылады</w:t>
      </w:r>
      <w:r w:rsidR="002D0141" w:rsidRPr="002D0141">
        <w:rPr>
          <w:rFonts w:ascii="Times New Roman" w:eastAsia="Times New Roman" w:hAnsi="Times New Roman"/>
          <w:color w:val="000000"/>
          <w:sz w:val="28"/>
          <w:szCs w:val="28"/>
        </w:rPr>
        <w:t xml:space="preserve"> [95,96]</w:t>
      </w:r>
      <w:r>
        <w:rPr>
          <w:rFonts w:ascii="Times New Roman" w:eastAsia="Times New Roman" w:hAnsi="Times New Roman"/>
          <w:color w:val="000000"/>
          <w:sz w:val="28"/>
          <w:szCs w:val="28"/>
        </w:rPr>
        <w:t>.</w:t>
      </w:r>
    </w:p>
    <w:p w:rsidR="00B6519E" w:rsidRDefault="00A521FF">
      <w:pPr>
        <w:pBdr>
          <w:top w:val="nil"/>
          <w:left w:val="nil"/>
          <w:bottom w:val="nil"/>
          <w:right w:val="nil"/>
          <w:between w:val="nil"/>
        </w:pBdr>
        <w:spacing w:after="0" w:line="264"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Бұл әдіс инфекцияның қоздырғышын өте жоғары дәлдікпен диагностикалауға мүмкіндік берді, алайда талдау нәтижелерін анықтау үшін ДНҚ диагностикасын кеңінен қолдану фенолды және басқа да улы органикалық қосылыстарды, сондай-ақ радиоактивті изотоптарды қолдану қажеттілігімен шектелді.</w:t>
      </w:r>
    </w:p>
    <w:p w:rsidR="00B6519E" w:rsidRDefault="00B6519E">
      <w:pPr>
        <w:pBdr>
          <w:top w:val="nil"/>
          <w:left w:val="nil"/>
          <w:bottom w:val="nil"/>
          <w:right w:val="nil"/>
          <w:between w:val="nil"/>
        </w:pBdr>
        <w:spacing w:after="0" w:line="264" w:lineRule="auto"/>
        <w:ind w:firstLine="720"/>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spacing w:after="0" w:line="264" w:lineRule="auto"/>
        <w:ind w:left="720"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1-кесте - клиникалық материалдарда электрондық микроскоп әдісімен диагностикаланатын вирустар</w:t>
      </w:r>
    </w:p>
    <w:tbl>
      <w:tblPr>
        <w:tblStyle w:val="17"/>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5"/>
        <w:gridCol w:w="4956"/>
      </w:tblGrid>
      <w:tr w:rsidR="00B6519E">
        <w:trPr>
          <w:jc w:val="center"/>
        </w:trPr>
        <w:tc>
          <w:tcPr>
            <w:tcW w:w="4395" w:type="dxa"/>
          </w:tcPr>
          <w:p w:rsidR="00B6519E" w:rsidRDefault="00A521FF">
            <w:pPr>
              <w:pBdr>
                <w:top w:val="nil"/>
                <w:left w:val="nil"/>
                <w:bottom w:val="nil"/>
                <w:right w:val="nil"/>
                <w:between w:val="nil"/>
              </w:pBdr>
              <w:ind w:firstLine="567"/>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Клиникалық материал</w:t>
            </w:r>
          </w:p>
          <w:p w:rsidR="00B6519E" w:rsidRDefault="00B6519E">
            <w:pPr>
              <w:pBdr>
                <w:top w:val="nil"/>
                <w:left w:val="nil"/>
                <w:bottom w:val="nil"/>
                <w:right w:val="nil"/>
                <w:between w:val="nil"/>
              </w:pBdr>
              <w:ind w:firstLine="567"/>
              <w:jc w:val="both"/>
              <w:rPr>
                <w:rFonts w:ascii="Times New Roman" w:eastAsia="Times New Roman" w:hAnsi="Times New Roman"/>
                <w:color w:val="000000"/>
                <w:sz w:val="24"/>
                <w:szCs w:val="24"/>
              </w:rPr>
            </w:pPr>
          </w:p>
        </w:tc>
        <w:tc>
          <w:tcPr>
            <w:tcW w:w="4956" w:type="dxa"/>
          </w:tcPr>
          <w:p w:rsidR="00B6519E" w:rsidRDefault="00A521FF">
            <w:pPr>
              <w:pBdr>
                <w:top w:val="nil"/>
                <w:left w:val="nil"/>
                <w:bottom w:val="nil"/>
                <w:right w:val="nil"/>
                <w:between w:val="nil"/>
              </w:pBdr>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Вирустар</w:t>
            </w:r>
          </w:p>
        </w:tc>
      </w:tr>
      <w:tr w:rsidR="00B6519E">
        <w:trPr>
          <w:jc w:val="center"/>
        </w:trPr>
        <w:tc>
          <w:tcPr>
            <w:tcW w:w="4395" w:type="dxa"/>
          </w:tcPr>
          <w:p w:rsidR="00B6519E" w:rsidRDefault="00A521FF">
            <w:pPr>
              <w:pBdr>
                <w:top w:val="nil"/>
                <w:left w:val="nil"/>
                <w:bottom w:val="nil"/>
                <w:right w:val="nil"/>
                <w:between w:val="nil"/>
              </w:pBdr>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Қан немесе сарысу</w:t>
            </w:r>
          </w:p>
          <w:p w:rsidR="00B6519E" w:rsidRDefault="00B6519E">
            <w:pPr>
              <w:pBdr>
                <w:top w:val="nil"/>
                <w:left w:val="nil"/>
                <w:bottom w:val="nil"/>
                <w:right w:val="nil"/>
                <w:between w:val="nil"/>
              </w:pBdr>
              <w:ind w:firstLine="567"/>
              <w:jc w:val="both"/>
              <w:rPr>
                <w:rFonts w:ascii="Times New Roman" w:eastAsia="Times New Roman" w:hAnsi="Times New Roman"/>
                <w:color w:val="000000"/>
                <w:sz w:val="24"/>
                <w:szCs w:val="24"/>
              </w:rPr>
            </w:pPr>
          </w:p>
        </w:tc>
        <w:tc>
          <w:tcPr>
            <w:tcW w:w="4956" w:type="dxa"/>
          </w:tcPr>
          <w:p w:rsidR="00B6519E" w:rsidRDefault="00A521FF">
            <w:pPr>
              <w:pBdr>
                <w:top w:val="nil"/>
                <w:left w:val="nil"/>
                <w:bottom w:val="nil"/>
                <w:right w:val="nil"/>
                <w:between w:val="nil"/>
              </w:pBdr>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SRVs (дөңгелек пішінді вириондар): А гепатиті вирусы( HAV, HEV); парвовирус B19, В және С гепатиті вирусы (HBV, HCV), тога -, бунья және ареновирустар, филовирустар</w:t>
            </w:r>
          </w:p>
        </w:tc>
      </w:tr>
      <w:tr w:rsidR="00B6519E">
        <w:trPr>
          <w:jc w:val="center"/>
        </w:trPr>
        <w:tc>
          <w:tcPr>
            <w:tcW w:w="4395" w:type="dxa"/>
          </w:tcPr>
          <w:p w:rsidR="00B6519E" w:rsidRDefault="00A521FF">
            <w:pPr>
              <w:pBdr>
                <w:top w:val="nil"/>
                <w:left w:val="nil"/>
                <w:bottom w:val="nil"/>
                <w:right w:val="nil"/>
                <w:between w:val="nil"/>
              </w:pBdr>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Жұлын сұйықтығы</w:t>
            </w:r>
          </w:p>
        </w:tc>
        <w:tc>
          <w:tcPr>
            <w:tcW w:w="4956" w:type="dxa"/>
          </w:tcPr>
          <w:p w:rsidR="00B6519E" w:rsidRDefault="00A521FF">
            <w:pPr>
              <w:pBdr>
                <w:top w:val="nil"/>
                <w:left w:val="nil"/>
                <w:bottom w:val="nil"/>
                <w:right w:val="nil"/>
                <w:between w:val="nil"/>
              </w:pBdr>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SRVs: энтеровирустар, Коксаки вирустар; аденовирустар; герпесвирустар, парамиксовирустар( қызылша, паротит); тога - және аренавирустар</w:t>
            </w:r>
          </w:p>
        </w:tc>
      </w:tr>
      <w:tr w:rsidR="00B6519E">
        <w:trPr>
          <w:jc w:val="center"/>
        </w:trPr>
        <w:tc>
          <w:tcPr>
            <w:tcW w:w="4395" w:type="dxa"/>
          </w:tcPr>
          <w:p w:rsidR="00B6519E" w:rsidRDefault="00A521FF">
            <w:pPr>
              <w:pBdr>
                <w:top w:val="nil"/>
                <w:left w:val="nil"/>
                <w:bottom w:val="nil"/>
                <w:right w:val="nil"/>
                <w:between w:val="nil"/>
              </w:pBdr>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Мұрын-жұтқыншақты шаю</w:t>
            </w:r>
          </w:p>
        </w:tc>
        <w:tc>
          <w:tcPr>
            <w:tcW w:w="4956" w:type="dxa"/>
          </w:tcPr>
          <w:p w:rsidR="00B6519E" w:rsidRDefault="00A521FF">
            <w:pPr>
              <w:pBdr>
                <w:top w:val="nil"/>
                <w:left w:val="nil"/>
                <w:bottom w:val="nil"/>
                <w:right w:val="nil"/>
                <w:between w:val="nil"/>
              </w:pBdr>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Орто - және парамиксовирустар; SRVs (рино - және энтеровирустар); аденовирустар; герпесвирустар (CMV, HSV, VZV); коронавирустар; реовирустар</w:t>
            </w:r>
          </w:p>
        </w:tc>
      </w:tr>
      <w:tr w:rsidR="00B6519E">
        <w:trPr>
          <w:jc w:val="center"/>
        </w:trPr>
        <w:tc>
          <w:tcPr>
            <w:tcW w:w="4395" w:type="dxa"/>
          </w:tcPr>
          <w:p w:rsidR="00B6519E" w:rsidRDefault="00A521FF">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Плевра және перикардиальды сұйықтық</w:t>
            </w:r>
          </w:p>
          <w:p w:rsidR="00B6519E" w:rsidRDefault="00B6519E">
            <w:pPr>
              <w:pBdr>
                <w:top w:val="nil"/>
                <w:left w:val="nil"/>
                <w:bottom w:val="nil"/>
                <w:right w:val="nil"/>
                <w:between w:val="nil"/>
              </w:pBdr>
              <w:ind w:firstLine="567"/>
              <w:jc w:val="both"/>
              <w:rPr>
                <w:rFonts w:ascii="Times New Roman" w:eastAsia="Times New Roman" w:hAnsi="Times New Roman"/>
                <w:color w:val="000000"/>
                <w:sz w:val="24"/>
                <w:szCs w:val="24"/>
              </w:rPr>
            </w:pPr>
          </w:p>
        </w:tc>
        <w:tc>
          <w:tcPr>
            <w:tcW w:w="4956" w:type="dxa"/>
          </w:tcPr>
          <w:p w:rsidR="00B6519E" w:rsidRDefault="00A521FF">
            <w:pPr>
              <w:pBdr>
                <w:top w:val="nil"/>
                <w:left w:val="nil"/>
                <w:bottom w:val="nil"/>
                <w:right w:val="nil"/>
                <w:between w:val="nil"/>
              </w:pBdr>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SRVs</w:t>
            </w:r>
          </w:p>
        </w:tc>
      </w:tr>
      <w:tr w:rsidR="00B6519E">
        <w:trPr>
          <w:jc w:val="center"/>
        </w:trPr>
        <w:tc>
          <w:tcPr>
            <w:tcW w:w="4395" w:type="dxa"/>
          </w:tcPr>
          <w:p w:rsidR="00B6519E" w:rsidRDefault="00A521FF">
            <w:pPr>
              <w:pBdr>
                <w:top w:val="nil"/>
                <w:left w:val="nil"/>
                <w:bottom w:val="nil"/>
                <w:right w:val="nil"/>
                <w:between w:val="nil"/>
              </w:pBdr>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Жіті</w:t>
            </w:r>
          </w:p>
          <w:p w:rsidR="00B6519E" w:rsidRDefault="00B6519E">
            <w:pPr>
              <w:pBdr>
                <w:top w:val="nil"/>
                <w:left w:val="nil"/>
                <w:bottom w:val="nil"/>
                <w:right w:val="nil"/>
                <w:between w:val="nil"/>
              </w:pBdr>
              <w:ind w:firstLine="567"/>
              <w:jc w:val="both"/>
              <w:rPr>
                <w:rFonts w:ascii="Times New Roman" w:eastAsia="Times New Roman" w:hAnsi="Times New Roman"/>
                <w:color w:val="000000"/>
                <w:sz w:val="24"/>
                <w:szCs w:val="24"/>
              </w:rPr>
            </w:pPr>
          </w:p>
        </w:tc>
        <w:tc>
          <w:tcPr>
            <w:tcW w:w="4956" w:type="dxa"/>
          </w:tcPr>
          <w:p w:rsidR="00B6519E" w:rsidRDefault="00A521FF">
            <w:pPr>
              <w:pBdr>
                <w:top w:val="nil"/>
                <w:left w:val="nil"/>
                <w:bottom w:val="nil"/>
                <w:right w:val="nil"/>
                <w:between w:val="nil"/>
              </w:pBdr>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Ротавирустар; аденовирустар; калицивирустар; астровирустар; коронавирустар;; SRVs</w:t>
            </w:r>
          </w:p>
        </w:tc>
      </w:tr>
      <w:tr w:rsidR="00B6519E">
        <w:trPr>
          <w:jc w:val="center"/>
        </w:trPr>
        <w:tc>
          <w:tcPr>
            <w:tcW w:w="4395" w:type="dxa"/>
          </w:tcPr>
          <w:p w:rsidR="00B6519E" w:rsidRDefault="00A521FF">
            <w:pPr>
              <w:pBdr>
                <w:top w:val="nil"/>
                <w:left w:val="nil"/>
                <w:bottom w:val="nil"/>
                <w:right w:val="nil"/>
                <w:between w:val="nil"/>
              </w:pBdr>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Көз жасы</w:t>
            </w:r>
          </w:p>
          <w:p w:rsidR="00B6519E" w:rsidRDefault="00B6519E">
            <w:pPr>
              <w:pBdr>
                <w:top w:val="nil"/>
                <w:left w:val="nil"/>
                <w:bottom w:val="nil"/>
                <w:right w:val="nil"/>
                <w:between w:val="nil"/>
              </w:pBdr>
              <w:ind w:firstLine="567"/>
              <w:jc w:val="both"/>
              <w:rPr>
                <w:rFonts w:ascii="Times New Roman" w:eastAsia="Times New Roman" w:hAnsi="Times New Roman"/>
                <w:color w:val="000000"/>
                <w:sz w:val="24"/>
                <w:szCs w:val="24"/>
              </w:rPr>
            </w:pPr>
          </w:p>
        </w:tc>
        <w:tc>
          <w:tcPr>
            <w:tcW w:w="4956" w:type="dxa"/>
          </w:tcPr>
          <w:p w:rsidR="00B6519E" w:rsidRDefault="00A521FF">
            <w:pPr>
              <w:pBdr>
                <w:top w:val="nil"/>
                <w:left w:val="nil"/>
                <w:bottom w:val="nil"/>
                <w:right w:val="nil"/>
                <w:between w:val="nil"/>
              </w:pBdr>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Аденовирустар; SRVs; герпесвирустар  (HSV, CMV, VZV)</w:t>
            </w:r>
          </w:p>
        </w:tc>
      </w:tr>
      <w:tr w:rsidR="00B6519E">
        <w:trPr>
          <w:jc w:val="center"/>
        </w:trPr>
        <w:tc>
          <w:tcPr>
            <w:tcW w:w="4395" w:type="dxa"/>
          </w:tcPr>
          <w:p w:rsidR="00B6519E" w:rsidRDefault="00A521FF">
            <w:pPr>
              <w:pBdr>
                <w:top w:val="nil"/>
                <w:left w:val="nil"/>
                <w:bottom w:val="nil"/>
                <w:right w:val="nil"/>
                <w:between w:val="nil"/>
              </w:pBdr>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Зәр</w:t>
            </w:r>
          </w:p>
        </w:tc>
        <w:tc>
          <w:tcPr>
            <w:tcW w:w="4956" w:type="dxa"/>
          </w:tcPr>
          <w:p w:rsidR="00B6519E" w:rsidRDefault="00A521FF">
            <w:pPr>
              <w:pBdr>
                <w:top w:val="nil"/>
                <w:left w:val="nil"/>
                <w:bottom w:val="nil"/>
                <w:right w:val="nil"/>
                <w:between w:val="nil"/>
              </w:pBdr>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Цитомегавирус; полиомавирус; аденовирус; пикорнавирустар; парамиксовирустар; бунья- және аренавирустар</w:t>
            </w:r>
          </w:p>
        </w:tc>
      </w:tr>
    </w:tbl>
    <w:p w:rsidR="00B6519E" w:rsidRDefault="00B6519E">
      <w:pPr>
        <w:pBdr>
          <w:top w:val="nil"/>
          <w:left w:val="nil"/>
          <w:bottom w:val="nil"/>
          <w:right w:val="nil"/>
          <w:between w:val="nil"/>
        </w:pBdr>
        <w:spacing w:after="0" w:line="264" w:lineRule="auto"/>
        <w:jc w:val="both"/>
        <w:rPr>
          <w:rFonts w:ascii="Times New Roman" w:eastAsia="Times New Roman" w:hAnsi="Times New Roman"/>
          <w:color w:val="000000"/>
          <w:sz w:val="28"/>
          <w:szCs w:val="28"/>
        </w:rPr>
      </w:pPr>
    </w:p>
    <w:p w:rsidR="00B6519E" w:rsidRDefault="00B6519E">
      <w:pPr>
        <w:pBdr>
          <w:top w:val="nil"/>
          <w:left w:val="nil"/>
          <w:bottom w:val="nil"/>
          <w:right w:val="nil"/>
          <w:between w:val="nil"/>
        </w:pBdr>
        <w:spacing w:after="0" w:line="264" w:lineRule="auto"/>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spacing w:after="0" w:line="264" w:lineRule="auto"/>
        <w:ind w:firstLine="720"/>
        <w:rPr>
          <w:rFonts w:ascii="Times New Roman" w:eastAsia="Times New Roman" w:hAnsi="Times New Roman"/>
          <w:color w:val="000000"/>
          <w:sz w:val="28"/>
          <w:szCs w:val="28"/>
        </w:rPr>
      </w:pPr>
      <w:r>
        <w:rPr>
          <w:rFonts w:ascii="Times New Roman" w:eastAsia="Times New Roman" w:hAnsi="Times New Roman"/>
          <w:color w:val="000000"/>
          <w:sz w:val="28"/>
          <w:szCs w:val="28"/>
        </w:rPr>
        <w:t>2-кесте-Әртүрлі патологиялық органдарда электрондық микроскоп әдісімен диагностикаланатын вирустар</w:t>
      </w:r>
    </w:p>
    <w:tbl>
      <w:tblPr>
        <w:tblStyle w:val="16"/>
        <w:tblW w:w="9355"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77"/>
        <w:gridCol w:w="6878"/>
      </w:tblGrid>
      <w:tr w:rsidR="00B6519E">
        <w:trPr>
          <w:trHeight w:val="465"/>
        </w:trPr>
        <w:tc>
          <w:tcPr>
            <w:tcW w:w="2477" w:type="dxa"/>
          </w:tcPr>
          <w:p w:rsidR="00B6519E" w:rsidRDefault="00A521FF">
            <w:pPr>
              <w:pBdr>
                <w:top w:val="nil"/>
                <w:left w:val="nil"/>
                <w:bottom w:val="nil"/>
                <w:right w:val="nil"/>
                <w:between w:val="nil"/>
              </w:pBdr>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Орган</w:t>
            </w:r>
          </w:p>
        </w:tc>
        <w:tc>
          <w:tcPr>
            <w:tcW w:w="6878" w:type="dxa"/>
          </w:tcPr>
          <w:p w:rsidR="00B6519E" w:rsidRDefault="00A521FF">
            <w:pPr>
              <w:pBdr>
                <w:top w:val="nil"/>
                <w:left w:val="nil"/>
                <w:bottom w:val="nil"/>
                <w:right w:val="nil"/>
                <w:between w:val="nil"/>
              </w:pBdr>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Вирустар</w:t>
            </w:r>
          </w:p>
        </w:tc>
      </w:tr>
      <w:tr w:rsidR="00B6519E">
        <w:tc>
          <w:tcPr>
            <w:tcW w:w="2477" w:type="dxa"/>
          </w:tcPr>
          <w:p w:rsidR="00B6519E" w:rsidRDefault="00A521FF">
            <w:pPr>
              <w:pBdr>
                <w:top w:val="nil"/>
                <w:left w:val="nil"/>
                <w:bottom w:val="nil"/>
                <w:right w:val="nil"/>
                <w:between w:val="nil"/>
              </w:pBdr>
              <w:ind w:firstLine="567"/>
              <w:rPr>
                <w:rFonts w:ascii="Times New Roman" w:eastAsia="Times New Roman" w:hAnsi="Times New Roman"/>
                <w:color w:val="000000"/>
                <w:sz w:val="24"/>
                <w:szCs w:val="24"/>
              </w:rPr>
            </w:pPr>
            <w:r>
              <w:rPr>
                <w:rFonts w:ascii="Times New Roman" w:eastAsia="Times New Roman" w:hAnsi="Times New Roman"/>
                <w:color w:val="000000"/>
                <w:sz w:val="24"/>
                <w:szCs w:val="24"/>
              </w:rPr>
              <w:t>Ми</w:t>
            </w:r>
          </w:p>
        </w:tc>
        <w:tc>
          <w:tcPr>
            <w:tcW w:w="6878" w:type="dxa"/>
          </w:tcPr>
          <w:p w:rsidR="00B6519E" w:rsidRDefault="00A521FF">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Герпесвирустар (HSV, CMV); аденовирустар; паповавирустар; қызылша вирусы (SSPE); SRVs; тогавирустар (сары безгегі); буньявирустар (геморрагиялық қызба вирустары); АҚТҚ; құтыру; приондардың жанама дәлелі</w:t>
            </w:r>
          </w:p>
        </w:tc>
      </w:tr>
      <w:tr w:rsidR="00B6519E">
        <w:tc>
          <w:tcPr>
            <w:tcW w:w="2477" w:type="dxa"/>
          </w:tcPr>
          <w:p w:rsidR="00B6519E" w:rsidRDefault="00A521FF">
            <w:pPr>
              <w:pBdr>
                <w:top w:val="nil"/>
                <w:left w:val="nil"/>
                <w:bottom w:val="nil"/>
                <w:right w:val="nil"/>
                <w:between w:val="nil"/>
              </w:pBdr>
              <w:ind w:firstLine="567"/>
              <w:rPr>
                <w:rFonts w:ascii="Times New Roman" w:eastAsia="Times New Roman" w:hAnsi="Times New Roman"/>
                <w:color w:val="000000"/>
                <w:sz w:val="24"/>
                <w:szCs w:val="24"/>
              </w:rPr>
            </w:pPr>
            <w:r>
              <w:rPr>
                <w:rFonts w:ascii="Times New Roman" w:eastAsia="Times New Roman" w:hAnsi="Times New Roman"/>
                <w:color w:val="000000"/>
                <w:sz w:val="24"/>
                <w:szCs w:val="24"/>
              </w:rPr>
              <w:t>Көз</w:t>
            </w:r>
          </w:p>
        </w:tc>
        <w:tc>
          <w:tcPr>
            <w:tcW w:w="6878" w:type="dxa"/>
          </w:tcPr>
          <w:p w:rsidR="00B6519E" w:rsidRDefault="00A521FF">
            <w:pPr>
              <w:pBdr>
                <w:top w:val="nil"/>
                <w:left w:val="nil"/>
                <w:bottom w:val="nil"/>
                <w:right w:val="nil"/>
                <w:between w:val="nil"/>
              </w:pBdr>
              <w:rPr>
                <w:rFonts w:ascii="Times New Roman" w:eastAsia="Times New Roman" w:hAnsi="Times New Roman"/>
                <w:color w:val="000000"/>
                <w:sz w:val="24"/>
                <w:szCs w:val="24"/>
              </w:rPr>
            </w:pPr>
            <w:r>
              <w:rPr>
                <w:rFonts w:ascii="Times New Roman" w:eastAsia="Times New Roman" w:hAnsi="Times New Roman"/>
                <w:color w:val="000000"/>
                <w:sz w:val="24"/>
                <w:szCs w:val="24"/>
              </w:rPr>
              <w:t>Аденовирустар; герпесвирутар (HSV, CMV, VZV); SRVs</w:t>
            </w:r>
          </w:p>
        </w:tc>
      </w:tr>
      <w:tr w:rsidR="00B6519E">
        <w:tc>
          <w:tcPr>
            <w:tcW w:w="2477" w:type="dxa"/>
          </w:tcPr>
          <w:p w:rsidR="00B6519E" w:rsidRDefault="00A521FF">
            <w:pPr>
              <w:pBdr>
                <w:top w:val="nil"/>
                <w:left w:val="nil"/>
                <w:bottom w:val="nil"/>
                <w:right w:val="nil"/>
                <w:between w:val="nil"/>
              </w:pBdr>
              <w:ind w:firstLine="567"/>
              <w:rPr>
                <w:rFonts w:ascii="Times New Roman" w:eastAsia="Times New Roman" w:hAnsi="Times New Roman"/>
                <w:color w:val="000000"/>
                <w:sz w:val="24"/>
                <w:szCs w:val="24"/>
              </w:rPr>
            </w:pPr>
            <w:r>
              <w:rPr>
                <w:rFonts w:ascii="Times New Roman" w:eastAsia="Times New Roman" w:hAnsi="Times New Roman"/>
                <w:color w:val="000000"/>
                <w:sz w:val="24"/>
                <w:szCs w:val="24"/>
              </w:rPr>
              <w:t>Жүрек</w:t>
            </w:r>
          </w:p>
        </w:tc>
        <w:tc>
          <w:tcPr>
            <w:tcW w:w="6878" w:type="dxa"/>
          </w:tcPr>
          <w:p w:rsidR="00B6519E" w:rsidRDefault="00A521FF">
            <w:pPr>
              <w:pBdr>
                <w:top w:val="nil"/>
                <w:left w:val="nil"/>
                <w:bottom w:val="nil"/>
                <w:right w:val="nil"/>
                <w:between w:val="nil"/>
              </w:pBdr>
              <w:rPr>
                <w:rFonts w:ascii="Times New Roman" w:eastAsia="Times New Roman" w:hAnsi="Times New Roman"/>
                <w:color w:val="000000"/>
                <w:sz w:val="24"/>
                <w:szCs w:val="24"/>
              </w:rPr>
            </w:pPr>
            <w:r>
              <w:rPr>
                <w:rFonts w:ascii="Times New Roman" w:eastAsia="Times New Roman" w:hAnsi="Times New Roman"/>
                <w:color w:val="000000"/>
                <w:sz w:val="24"/>
                <w:szCs w:val="24"/>
              </w:rPr>
              <w:t>Аденовирустар; SRVs (энтеровирустар, Коксаки вирустар); бунья- және аренавирустар</w:t>
            </w:r>
          </w:p>
        </w:tc>
      </w:tr>
      <w:tr w:rsidR="00B6519E">
        <w:tc>
          <w:tcPr>
            <w:tcW w:w="2477" w:type="dxa"/>
          </w:tcPr>
          <w:p w:rsidR="00B6519E" w:rsidRDefault="00A521FF">
            <w:pPr>
              <w:pBdr>
                <w:top w:val="nil"/>
                <w:left w:val="nil"/>
                <w:bottom w:val="nil"/>
                <w:right w:val="nil"/>
                <w:between w:val="nil"/>
              </w:pBdr>
              <w:ind w:firstLine="567"/>
              <w:rPr>
                <w:rFonts w:ascii="Times New Roman" w:eastAsia="Times New Roman" w:hAnsi="Times New Roman"/>
                <w:color w:val="000000"/>
                <w:sz w:val="24"/>
                <w:szCs w:val="24"/>
              </w:rPr>
            </w:pPr>
            <w:r>
              <w:rPr>
                <w:rFonts w:ascii="Times New Roman" w:eastAsia="Times New Roman" w:hAnsi="Times New Roman"/>
                <w:color w:val="000000"/>
                <w:sz w:val="24"/>
                <w:szCs w:val="24"/>
              </w:rPr>
              <w:t>Ішек</w:t>
            </w:r>
          </w:p>
        </w:tc>
        <w:tc>
          <w:tcPr>
            <w:tcW w:w="6878" w:type="dxa"/>
          </w:tcPr>
          <w:p w:rsidR="00B6519E" w:rsidRDefault="00A521FF">
            <w:pPr>
              <w:pBdr>
                <w:top w:val="nil"/>
                <w:left w:val="nil"/>
                <w:bottom w:val="nil"/>
                <w:right w:val="nil"/>
                <w:between w:val="nil"/>
              </w:pBdr>
              <w:rPr>
                <w:rFonts w:ascii="Times New Roman" w:eastAsia="Times New Roman" w:hAnsi="Times New Roman"/>
                <w:color w:val="000000"/>
                <w:sz w:val="24"/>
                <w:szCs w:val="24"/>
              </w:rPr>
            </w:pPr>
            <w:r>
              <w:rPr>
                <w:rFonts w:ascii="Times New Roman" w:eastAsia="Times New Roman" w:hAnsi="Times New Roman"/>
                <w:color w:val="000000"/>
                <w:sz w:val="24"/>
                <w:szCs w:val="24"/>
              </w:rPr>
              <w:t>Ротавирустар; аденовирустар; SRVs; герпесвирустар (HSV, CMV); коронавирустар</w:t>
            </w:r>
          </w:p>
        </w:tc>
      </w:tr>
      <w:tr w:rsidR="00B6519E">
        <w:tc>
          <w:tcPr>
            <w:tcW w:w="2477" w:type="dxa"/>
          </w:tcPr>
          <w:p w:rsidR="00B6519E" w:rsidRDefault="00A521FF">
            <w:pPr>
              <w:pBdr>
                <w:top w:val="nil"/>
                <w:left w:val="nil"/>
                <w:bottom w:val="nil"/>
                <w:right w:val="nil"/>
                <w:between w:val="nil"/>
              </w:pBdr>
              <w:ind w:firstLine="567"/>
              <w:rPr>
                <w:rFonts w:ascii="Times New Roman" w:eastAsia="Times New Roman" w:hAnsi="Times New Roman"/>
                <w:color w:val="000000"/>
                <w:sz w:val="24"/>
                <w:szCs w:val="24"/>
              </w:rPr>
            </w:pPr>
            <w:r>
              <w:rPr>
                <w:rFonts w:ascii="Times New Roman" w:eastAsia="Times New Roman" w:hAnsi="Times New Roman"/>
                <w:color w:val="000000"/>
                <w:sz w:val="24"/>
                <w:szCs w:val="24"/>
              </w:rPr>
              <w:t>Бүйрек</w:t>
            </w:r>
          </w:p>
        </w:tc>
        <w:tc>
          <w:tcPr>
            <w:tcW w:w="6878" w:type="dxa"/>
          </w:tcPr>
          <w:p w:rsidR="00B6519E" w:rsidRDefault="00A521FF">
            <w:pPr>
              <w:pBdr>
                <w:top w:val="nil"/>
                <w:left w:val="nil"/>
                <w:bottom w:val="nil"/>
                <w:right w:val="nil"/>
                <w:between w:val="nil"/>
              </w:pBdr>
              <w:rPr>
                <w:rFonts w:ascii="Times New Roman" w:eastAsia="Times New Roman" w:hAnsi="Times New Roman"/>
                <w:color w:val="000000"/>
                <w:sz w:val="24"/>
                <w:szCs w:val="24"/>
              </w:rPr>
            </w:pPr>
            <w:r>
              <w:rPr>
                <w:rFonts w:ascii="Times New Roman" w:eastAsia="Times New Roman" w:hAnsi="Times New Roman"/>
                <w:color w:val="000000"/>
                <w:sz w:val="24"/>
                <w:szCs w:val="24"/>
              </w:rPr>
              <w:t>Полиомавирустар; аденовирустар; герпесвирустар (HSV, CMV)</w:t>
            </w:r>
          </w:p>
        </w:tc>
      </w:tr>
      <w:tr w:rsidR="00B6519E">
        <w:tc>
          <w:tcPr>
            <w:tcW w:w="2477" w:type="dxa"/>
          </w:tcPr>
          <w:p w:rsidR="00B6519E" w:rsidRDefault="00A521FF">
            <w:pPr>
              <w:pBdr>
                <w:top w:val="nil"/>
                <w:left w:val="nil"/>
                <w:bottom w:val="nil"/>
                <w:right w:val="nil"/>
                <w:between w:val="nil"/>
              </w:pBdr>
              <w:ind w:firstLine="567"/>
              <w:rPr>
                <w:rFonts w:ascii="Times New Roman" w:eastAsia="Times New Roman" w:hAnsi="Times New Roman"/>
                <w:color w:val="000000"/>
                <w:sz w:val="24"/>
                <w:szCs w:val="24"/>
              </w:rPr>
            </w:pPr>
            <w:r>
              <w:rPr>
                <w:rFonts w:ascii="Times New Roman" w:eastAsia="Times New Roman" w:hAnsi="Times New Roman"/>
                <w:color w:val="000000"/>
                <w:sz w:val="24"/>
                <w:szCs w:val="24"/>
              </w:rPr>
              <w:t>Бауыр</w:t>
            </w:r>
          </w:p>
        </w:tc>
        <w:tc>
          <w:tcPr>
            <w:tcW w:w="6878" w:type="dxa"/>
          </w:tcPr>
          <w:p w:rsidR="00B6519E" w:rsidRDefault="00A521FF">
            <w:pPr>
              <w:pBdr>
                <w:top w:val="nil"/>
                <w:left w:val="nil"/>
                <w:bottom w:val="nil"/>
                <w:right w:val="nil"/>
                <w:between w:val="nil"/>
              </w:pBdr>
              <w:rPr>
                <w:rFonts w:ascii="Times New Roman" w:eastAsia="Times New Roman" w:hAnsi="Times New Roman"/>
                <w:color w:val="000000"/>
                <w:sz w:val="24"/>
                <w:szCs w:val="24"/>
              </w:rPr>
            </w:pPr>
            <w:r>
              <w:rPr>
                <w:rFonts w:ascii="Times New Roman" w:eastAsia="Times New Roman" w:hAnsi="Times New Roman"/>
                <w:color w:val="000000"/>
                <w:sz w:val="24"/>
                <w:szCs w:val="24"/>
              </w:rPr>
              <w:t>Тога-, бунья және ареновирустар, филовирустар; SRVs; аденовирустар; герпесвирустар (CMV, HSV)</w:t>
            </w:r>
          </w:p>
        </w:tc>
      </w:tr>
      <w:tr w:rsidR="00B6519E">
        <w:tc>
          <w:tcPr>
            <w:tcW w:w="2477" w:type="dxa"/>
          </w:tcPr>
          <w:p w:rsidR="00B6519E" w:rsidRDefault="00A521FF">
            <w:pPr>
              <w:pBdr>
                <w:top w:val="nil"/>
                <w:left w:val="nil"/>
                <w:bottom w:val="nil"/>
                <w:right w:val="nil"/>
                <w:between w:val="nil"/>
              </w:pBdr>
              <w:ind w:firstLine="567"/>
              <w:rPr>
                <w:rFonts w:ascii="Times New Roman" w:eastAsia="Times New Roman" w:hAnsi="Times New Roman"/>
                <w:color w:val="000000"/>
                <w:sz w:val="24"/>
                <w:szCs w:val="24"/>
              </w:rPr>
            </w:pPr>
            <w:r>
              <w:rPr>
                <w:rFonts w:ascii="Times New Roman" w:eastAsia="Times New Roman" w:hAnsi="Times New Roman"/>
                <w:color w:val="000000"/>
                <w:sz w:val="24"/>
                <w:szCs w:val="24"/>
              </w:rPr>
              <w:t>Өкпе</w:t>
            </w:r>
          </w:p>
        </w:tc>
        <w:tc>
          <w:tcPr>
            <w:tcW w:w="6878" w:type="dxa"/>
          </w:tcPr>
          <w:p w:rsidR="00B6519E" w:rsidRDefault="00A521FF">
            <w:pPr>
              <w:pBdr>
                <w:top w:val="nil"/>
                <w:left w:val="nil"/>
                <w:bottom w:val="nil"/>
                <w:right w:val="nil"/>
                <w:between w:val="nil"/>
              </w:pBdr>
              <w:rPr>
                <w:rFonts w:ascii="Times New Roman" w:eastAsia="Times New Roman" w:hAnsi="Times New Roman"/>
                <w:color w:val="000000"/>
                <w:sz w:val="24"/>
                <w:szCs w:val="24"/>
              </w:rPr>
            </w:pPr>
            <w:r>
              <w:rPr>
                <w:rFonts w:ascii="Times New Roman" w:eastAsia="Times New Roman" w:hAnsi="Times New Roman"/>
                <w:color w:val="000000"/>
                <w:sz w:val="24"/>
                <w:szCs w:val="24"/>
              </w:rPr>
              <w:t>Орто- және парамиксовирустар; SRVs; аденовирустар; коронавирустар; герпесвирустар (HSV, CMV, VZV)</w:t>
            </w:r>
          </w:p>
        </w:tc>
      </w:tr>
      <w:tr w:rsidR="00B6519E">
        <w:tc>
          <w:tcPr>
            <w:tcW w:w="2477" w:type="dxa"/>
          </w:tcPr>
          <w:p w:rsidR="00B6519E" w:rsidRDefault="00A521FF">
            <w:pPr>
              <w:pBdr>
                <w:top w:val="nil"/>
                <w:left w:val="nil"/>
                <w:bottom w:val="nil"/>
                <w:right w:val="nil"/>
                <w:between w:val="nil"/>
              </w:pBdr>
              <w:ind w:firstLine="567"/>
              <w:rPr>
                <w:rFonts w:ascii="Times New Roman" w:eastAsia="Times New Roman" w:hAnsi="Times New Roman"/>
                <w:color w:val="000000"/>
                <w:sz w:val="24"/>
                <w:szCs w:val="24"/>
              </w:rPr>
            </w:pPr>
            <w:r>
              <w:rPr>
                <w:rFonts w:ascii="Times New Roman" w:eastAsia="Times New Roman" w:hAnsi="Times New Roman"/>
                <w:color w:val="000000"/>
                <w:sz w:val="24"/>
                <w:szCs w:val="24"/>
              </w:rPr>
              <w:t>Тері</w:t>
            </w:r>
          </w:p>
        </w:tc>
        <w:tc>
          <w:tcPr>
            <w:tcW w:w="6878" w:type="dxa"/>
          </w:tcPr>
          <w:p w:rsidR="00B6519E" w:rsidRDefault="00A521FF">
            <w:pPr>
              <w:pBdr>
                <w:top w:val="nil"/>
                <w:left w:val="nil"/>
                <w:bottom w:val="nil"/>
                <w:right w:val="nil"/>
                <w:between w:val="nil"/>
              </w:pBdr>
              <w:rPr>
                <w:rFonts w:ascii="Times New Roman" w:eastAsia="Times New Roman" w:hAnsi="Times New Roman"/>
                <w:color w:val="000000"/>
                <w:sz w:val="24"/>
                <w:szCs w:val="24"/>
              </w:rPr>
            </w:pPr>
            <w:r>
              <w:rPr>
                <w:rFonts w:ascii="Times New Roman" w:eastAsia="Times New Roman" w:hAnsi="Times New Roman"/>
                <w:color w:val="000000"/>
                <w:sz w:val="24"/>
                <w:szCs w:val="24"/>
              </w:rPr>
              <w:t>Бунья және ареновирустар herpesviruses (HSV, VZV); поксвирустар;  SRVs (энтеровирустар); парвовирус B19; вирус папилломы</w:t>
            </w:r>
          </w:p>
        </w:tc>
      </w:tr>
    </w:tbl>
    <w:p w:rsidR="00B6519E" w:rsidRDefault="00B6519E">
      <w:pPr>
        <w:pBdr>
          <w:top w:val="nil"/>
          <w:left w:val="nil"/>
          <w:bottom w:val="nil"/>
          <w:right w:val="nil"/>
          <w:between w:val="nil"/>
        </w:pBdr>
        <w:spacing w:after="0" w:line="264" w:lineRule="auto"/>
        <w:rPr>
          <w:rFonts w:ascii="Times New Roman" w:eastAsia="Times New Roman" w:hAnsi="Times New Roman"/>
          <w:sz w:val="28"/>
          <w:szCs w:val="28"/>
          <w:highlight w:val="yellow"/>
        </w:rPr>
      </w:pPr>
    </w:p>
    <w:p w:rsidR="00B6519E" w:rsidRDefault="00A521FF">
      <w:pPr>
        <w:pBdr>
          <w:top w:val="nil"/>
          <w:left w:val="nil"/>
          <w:bottom w:val="nil"/>
          <w:right w:val="nil"/>
          <w:between w:val="nil"/>
        </w:pBdr>
        <w:spacing w:after="0" w:line="264"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Қазіргі уақытта вирустың геномдарын полимеразды тізбекті реакция (ПТР) арқылы оқшаулау кеңінен қолданылуда.</w:t>
      </w:r>
    </w:p>
    <w:p w:rsidR="00B6519E" w:rsidRDefault="00A521FF">
      <w:pPr>
        <w:pBdr>
          <w:top w:val="nil"/>
          <w:left w:val="nil"/>
          <w:bottom w:val="nil"/>
          <w:right w:val="nil"/>
          <w:between w:val="nil"/>
        </w:pBdr>
        <w:spacing w:after="0" w:line="264"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Полимеразды тізбекті реакция әдісінің принципін (ПТР, Polymerase chain reaction, PCR) Кэри Мюллис ("Cetus" фирмасы, АҚШ) 1983 жылы жасаған. Процедура келесідей. Талданған ДНҚ үлгісіне екі синтетикалық олигонуклеотид-шамамен 20 нуклеотид праймер қосылады, олардың әрқайсысы ДНҚ - ның мақсатты сегментінің параллель тізбектерінің 3'-ұшының біріне қосымша болады. ДНҚ препараты термиялық денатурацияға ұшырайды. Бұл жағдайда жіптерді байланыстыратын сутектік байланыстар үзіліп, жіптер екіге бөлінеді. Негізгі матрица ретінде тізбектердің бірі қолданылады («+» немесе мағыналық) жаңа ДНҚ тізбегінің құрылысы тек бір бағытта жүреді - 5'-ұштан 3'-ұшқа дейін. Бұл процесс ДНҚ-полимераза ферментімен комплементарлық принципі бойынша жүзеге асырылады. Фермент өз жұмысын бастауы үшін бастапқы блок қажет - кішкене бастапқы екі тізбекті фрагмент. Бастапқы блок праймер деп аталатын кішкентай бір </w:t>
      </w:r>
      <w:r>
        <w:rPr>
          <w:rFonts w:ascii="Times New Roman" w:eastAsia="Times New Roman" w:hAnsi="Times New Roman"/>
          <w:color w:val="000000"/>
          <w:sz w:val="28"/>
          <w:szCs w:val="28"/>
        </w:rPr>
        <w:lastRenderedPageBreak/>
        <w:t>тізбекті ДНҚ фрагменті ата-аналық ДНҚ-ның сәйкес тізбегінің комплементарлы бөлігімен өзара әрекеттескенде пайда болады.</w:t>
      </w:r>
    </w:p>
    <w:p w:rsidR="00B6519E" w:rsidRDefault="00A521FF">
      <w:pPr>
        <w:pBdr>
          <w:top w:val="nil"/>
          <w:left w:val="nil"/>
          <w:bottom w:val="nil"/>
          <w:right w:val="nil"/>
          <w:between w:val="nil"/>
        </w:pBdr>
        <w:spacing w:after="0" w:line="264"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Вирустық инфекциялардың заманауи зертханалық диагностикасы ПТР-дің бірнеше модификациясын қолданады.</w:t>
      </w:r>
    </w:p>
    <w:p w:rsidR="00B6519E" w:rsidRDefault="00A521FF">
      <w:pPr>
        <w:pBdr>
          <w:top w:val="nil"/>
          <w:left w:val="nil"/>
          <w:bottom w:val="nil"/>
          <w:right w:val="nil"/>
          <w:between w:val="nil"/>
        </w:pBdr>
        <w:spacing w:after="0" w:line="264"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Қарапайым полимеразды реакция механизмі рибонуклеин қышқылдарын анықтауға жарамайды, өйткені T</w:t>
      </w:r>
      <w:r w:rsidR="00EF5728">
        <w:rPr>
          <w:rFonts w:ascii="Times New Roman" w:eastAsia="Times New Roman" w:hAnsi="Times New Roman"/>
          <w:color w:val="000000"/>
          <w:sz w:val="28"/>
          <w:szCs w:val="28"/>
        </w:rPr>
        <w:t>AQ</w:t>
      </w:r>
      <w:r>
        <w:rPr>
          <w:rFonts w:ascii="Times New Roman" w:eastAsia="Times New Roman" w:hAnsi="Times New Roman"/>
          <w:color w:val="000000"/>
          <w:sz w:val="28"/>
          <w:szCs w:val="28"/>
        </w:rPr>
        <w:t xml:space="preserve"> полимераза РНҚ матрицасында ДНҚ синтезін катализдей алмайды. Іс жүзінде бұл бірнеше техниканың көмегімен шешіледі.</w:t>
      </w:r>
    </w:p>
    <w:p w:rsidR="00B6519E" w:rsidRDefault="00A521FF">
      <w:pPr>
        <w:pBdr>
          <w:top w:val="nil"/>
          <w:left w:val="nil"/>
          <w:bottom w:val="nil"/>
          <w:right w:val="nil"/>
          <w:between w:val="nil"/>
        </w:pBdr>
        <w:spacing w:after="0" w:line="264"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 Қосымша ферментті қолдану - полимеразаның РНҚ-ға тәуелді ДНҚ-кері транскриптаза ОТ(RT - reverse transcriptase). Осы фермент катализдейтін реакция бір тізбекті ДНҚ фрагменттерінің түзілуіне әкеледі, кейіннен олар Taq полимеразасын қолданып күшейтуде қолданылады.</w:t>
      </w:r>
    </w:p>
    <w:p w:rsidR="00B6519E" w:rsidRDefault="00A521FF">
      <w:pPr>
        <w:pBdr>
          <w:top w:val="nil"/>
          <w:left w:val="nil"/>
          <w:bottom w:val="nil"/>
          <w:right w:val="nil"/>
          <w:between w:val="nil"/>
        </w:pBdr>
        <w:spacing w:after="0" w:line="264"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 Жоғарыда атап өткеніміздей, Taq полимеразы кері транскрипция процесін, яғни РНҚ шаблонында бір тізбекті ДНҚ синтезін катализдей алмайды.</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Вирустық инфекциялардың зертханалық диагностикасы бірнеше қоздырғыштарды бір уақытта анықтау мүмкіндігін қажет етеді. Мұндай жағдайлар үшін көп өлшемді ПТР қолданылады. Мультипраймерлік (мультиплексорлық) полимеразды тізбекті реакция деп бірнеше жұп праймерлерді қолдана отырып, бір реакциялық ортада бірнеше ДНҚ матрицаларын коамплификациялау процесін түсіну әдетке айналған, бұл бірден бірнеше инфекциялық қоздырғыштарға скрининг жүргізуге, биосынамада вируленттілік және бактерияға қарсы және вирусқа қарсы препараттарға төзімділік факторларының кешенінің болуын бір уақытта анықтауға, сондай-ақ эукариотты организмдердегі, соның ішінде адамдағы бірнеше аллельді гендердің жағдайын зерттеуге мүмкіндік береді.</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ПТР әдісінің тағы бір кең таралған модификациясы-екі жұп праймерді қолдану, олардың бірі сыртқы праймермен күшейтудің бірінші айналымнан кейін алынған ампликонның ішкі бөлігін күшейтуге қабілетті. Зертханалық тәжірибеде ПТР ұяларын қолданудың бірнеше нұсқалары бар [</w:t>
      </w:r>
      <w:r w:rsidR="00EF5728" w:rsidRPr="00756FFC">
        <w:rPr>
          <w:rFonts w:ascii="Times New Roman" w:eastAsia="Times New Roman" w:hAnsi="Times New Roman"/>
          <w:color w:val="000000"/>
          <w:sz w:val="28"/>
          <w:szCs w:val="28"/>
        </w:rPr>
        <w:t>97-100</w:t>
      </w:r>
      <w:r>
        <w:rPr>
          <w:rFonts w:ascii="Times New Roman" w:eastAsia="Times New Roman" w:hAnsi="Times New Roman"/>
          <w:color w:val="000000"/>
          <w:sz w:val="28"/>
          <w:szCs w:val="28"/>
        </w:rPr>
        <w:t>].</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 Бірінші нұсқа бойынша күшейту (15-30 циклды) сыртқы жұп праймермен жүзеге асырылады, ал негізгі ДНҚ фрагменті күшейтіледі. Әрі қарай, мазмұнның бір бөлігі реакциялық қоспасы бар жаңа түтікке жіберіледі, оның құрамына негізгі ампликонның ішіндегі тізбекті білетін бірнеше праймер кіреді. Күшейтудің (реампификацияның) екінші айналымында 15-30 циклды құрайды.</w:t>
      </w:r>
    </w:p>
    <w:p w:rsidR="00B6519E" w:rsidRDefault="00A521FF">
      <w:pPr>
        <w:spacing w:after="0" w:line="240" w:lineRule="auto"/>
        <w:ind w:firstLine="709"/>
        <w:jc w:val="both"/>
        <w:rPr>
          <w:rFonts w:ascii="Times New Roman" w:eastAsia="Times New Roman" w:hAnsi="Times New Roman"/>
          <w:sz w:val="28"/>
          <w:szCs w:val="28"/>
          <w:highlight w:val="yellow"/>
        </w:rPr>
      </w:pPr>
      <w:r>
        <w:rPr>
          <w:rFonts w:ascii="Times New Roman" w:eastAsia="Times New Roman" w:hAnsi="Times New Roman"/>
          <w:color w:val="000000"/>
          <w:sz w:val="28"/>
          <w:szCs w:val="28"/>
        </w:rPr>
        <w:t>2. Екінші нұсқада ішкі жұп праймерлердің тазарту температурасы олар күшейтудің бірінші айналымы кезінде реакцияға қатыспайтындай етіп таңдалады. Әдетте, кірістірілген ПТР-дің осы нұсқасындағы праймерлердің тазарту температурасы сыртқы жұптарға қарағанда 10-15 ° С төмен таңдалады.</w:t>
      </w:r>
    </w:p>
    <w:p w:rsidR="00B6519E" w:rsidRDefault="00A521FF">
      <w:pPr>
        <w:pBdr>
          <w:top w:val="nil"/>
          <w:left w:val="nil"/>
          <w:bottom w:val="nil"/>
          <w:right w:val="nil"/>
          <w:between w:val="nil"/>
        </w:pBdr>
        <w:spacing w:after="0" w:line="264"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Қазіргі уақытта ПТР күшейту технологияларының тізіміндегі жалғыз әдіс емес, және қазірдің өзінде практикалық зертханалық диагностикада лигаза тізбегінің реакциясын (LCR), тізбекті ығыстыруды күшейту (SDA), транскрипцияны күшейту - (NASBA, 3SR және т. б.) қолдануға назар аудару қажет.) Матрицаны күшейту үшін қолданылатын осы әдістерден басқа, мәні сигналды күшейту болып табылатын әдістерді бөліп алу керек. Біз нуклеин қышқылдарын будандастыру әдісінің әртүрлі модификациялары туралы айтып отырмыз, онда субстратпен немесе ферментпен конъюгацияланған арнайы зондтар қолданылады. Нәтижесінде анықтау барысында белгілі бір жолмен тіркелген сигналдың бірнеше рет күшеюі орын алады.</w:t>
      </w:r>
    </w:p>
    <w:p w:rsidR="00B6519E" w:rsidRDefault="00A521FF">
      <w:pPr>
        <w:pBdr>
          <w:top w:val="nil"/>
          <w:left w:val="nil"/>
          <w:bottom w:val="nil"/>
          <w:right w:val="nil"/>
          <w:between w:val="nil"/>
        </w:pBdr>
        <w:spacing w:after="0" w:line="264"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Мұндай әдістерге детекция процесіне қатысатын бірнеше реакциялық қабілетті топтары бар тармақталған сынамасы бар бастапқы матрицаны будандастыруға негізделген "тармақталған" ДНҚ (bDNA) әдісі жатады.</w:t>
      </w:r>
    </w:p>
    <w:p w:rsidR="00B6519E" w:rsidRDefault="00A521FF">
      <w:pPr>
        <w:pBdr>
          <w:top w:val="nil"/>
          <w:left w:val="nil"/>
          <w:bottom w:val="nil"/>
          <w:right w:val="nil"/>
          <w:between w:val="nil"/>
        </w:pBdr>
        <w:spacing w:after="0" w:line="264"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Көп параллельді секвенирлеу әдісінің пайда болуы ұқсас жағдайды біршама түзеді, өйткені ол ғылымға бұрын белгісіз болған мүлдем жаңа вирустық ауруларды анықтауға мүмкіндік берді. Бұл әдіс полимераза ферментінің көмегімен тізбекті ұзартудың қайталанатын циклдері немесе олигонуклеотидтерді бірнеше рет байланыстыру арқылы зерттелетін геномның бірден бірнеше бөлігінің тізбегін алуға мүмкіндік беретіндігіне байланысты. Осындай бірнеше параллель секвенирлеу нәтижесінде реакцияның бір тұжырымы кезінде зерттелетін организмнің нуклеин қышқылы тізбегінің әр түрлі дәрежесінде толықтыратын миллиондаған геномдық фрагменттерді немесе зерттелетін үлгіде белгілі бір дәрежеде ұсынылған әртүрлі организмдердің геномдарының фрагменттерін алуға болады. Мұндай технологияның пайда болуы өнімділік пен оқу жылдамдығын миллиардтаған базалық жұптарға дейін арттыруға немесе талдау құнын едәуір төмендетуге мүмкіндік беріп қана қоймай, алынған мәліметтерді организмнің гендік құрылымын анықтауға қатысы жоқ жерлерде қолдануға әкелді. Мұндай технологияның пайда болуы өнімділік пен оқу жылдамдығын миллиардтаған базалық жұптарға дейін арттыруға немесе талдау құнын едәуір төмендетуге мүмкіндік беріп қана қоймай, алынған мәліметтерді организмнің гендік құрылымын анықтауға қатысы жоқ жерлерде қолдануға әкелді.</w:t>
      </w:r>
    </w:p>
    <w:p w:rsidR="00B6519E" w:rsidRDefault="00A521FF">
      <w:pPr>
        <w:pBdr>
          <w:top w:val="nil"/>
          <w:left w:val="nil"/>
          <w:bottom w:val="nil"/>
          <w:right w:val="nil"/>
          <w:between w:val="nil"/>
        </w:pBdr>
        <w:spacing w:after="0" w:line="264"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Мұндай талдауды жүргізуге арналған бірқатар технологиялық платформалар бар, олар секвенирлеу әдісімен ерекшеленеді. Әдістің негізгі кезеңдері, әдетте, мыналарды қамтиды: 1) көптеген қысқа ДНҚ фрагменттерін немесе мРНҚ молекулаларын алу; 2) көптеген нақты ДНҚ зондтары (олигонуклеотидтер) арқылы және мультиплексті ПТР қолдану арқылы осы қысқа тізбектерді күшейту; 3) гендік кітапхана деп аталатын (яғни берілген </w:t>
      </w:r>
      <w:r>
        <w:rPr>
          <w:rFonts w:ascii="Times New Roman" w:eastAsia="Times New Roman" w:hAnsi="Times New Roman"/>
          <w:color w:val="000000"/>
          <w:sz w:val="28"/>
          <w:szCs w:val="28"/>
        </w:rPr>
        <w:lastRenderedPageBreak/>
        <w:t>үлгіден ДНҚ фрагменттерінің жиынтығы) кейіннен секвенирлеу үшін алу; 4) осы гендік фрагменттер жиынтығындағы нуклеотидтер тізбегін көп параллельде оқу.</w:t>
      </w:r>
    </w:p>
    <w:p w:rsidR="00B6519E" w:rsidRDefault="00A521FF">
      <w:pPr>
        <w:pBdr>
          <w:top w:val="nil"/>
          <w:left w:val="nil"/>
          <w:bottom w:val="nil"/>
          <w:right w:val="nil"/>
          <w:between w:val="nil"/>
        </w:pBdr>
        <w:spacing w:after="0" w:line="264"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ДНҚ-ның қысқа фрагменттеріндегі нуклеотидтер тізбегін анықтау әртүрлі жолдармен жүргізілуі мүмкін: пиросеквенирлеу (қазір сирек қолданылады), микробөлшектерге будандастыру, микро-РН метрі, масс-спектрометрия және т. б. Бүгінгі таңда осы типтегі танымал технологиялар ресми түрде NGS II және III буындарға бөлінеді. II ұрпаққа көптеген қысқа оқылымдарды алуға мүмкіндік беретін секвенаторлар кіреді (25-800 базалық жұп), атап айтқанда 454 (IonTorrent) LifeSciences, Illumina, Helicon және басқалары. NGS III ұрпағына Pacific Biosciences және Oxford Nanopore секвенаторлары кіреді, олар гендердің ұзын бөлімдерін оқуға мүмкіндік береді (2000 - 200 000 жұп нуклеотидтер) (1-сурет).</w:t>
      </w:r>
    </w:p>
    <w:p w:rsidR="00B6519E" w:rsidRDefault="00A521FF">
      <w:pPr>
        <w:pBdr>
          <w:top w:val="nil"/>
          <w:left w:val="nil"/>
          <w:bottom w:val="nil"/>
          <w:right w:val="nil"/>
          <w:between w:val="nil"/>
        </w:pBdr>
        <w:spacing w:after="0" w:line="264"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Көп параллельді секвенирлеуді қолдану нұсқалары көп қырлы: 1) бүкіл ДНҚ тізбегін анықтау (толық геномдық секвенирлеу-whole genomesequencing, WGS); 2) геномның ақ кодтайтын учаскелерінің реттілігін анықтау (толық экзомдық секвенирлеу-whole-exomesequencing, WES); 3) қызығушылық гендерінің реттілігін анықтау; 4) транскриптомды секвенирлеу (РНҚ-секвенирлеу, RNA-seq; 5) қоршаған орта үлгілерін метагеномдық зерттеу</w:t>
      </w:r>
      <w:r w:rsidR="00EF5728" w:rsidRPr="00EF5728">
        <w:rPr>
          <w:rFonts w:ascii="Times New Roman" w:eastAsia="Times New Roman" w:hAnsi="Times New Roman"/>
          <w:color w:val="000000"/>
          <w:sz w:val="28"/>
          <w:szCs w:val="28"/>
        </w:rPr>
        <w:t xml:space="preserve"> [101]</w:t>
      </w:r>
      <w:r>
        <w:rPr>
          <w:rFonts w:ascii="Times New Roman" w:eastAsia="Times New Roman" w:hAnsi="Times New Roman"/>
          <w:color w:val="000000"/>
          <w:sz w:val="28"/>
          <w:szCs w:val="28"/>
        </w:rPr>
        <w:t>.</w:t>
      </w:r>
    </w:p>
    <w:p w:rsidR="00B6519E" w:rsidRDefault="00A521FF">
      <w:pPr>
        <w:pBdr>
          <w:top w:val="nil"/>
          <w:left w:val="nil"/>
          <w:bottom w:val="nil"/>
          <w:right w:val="nil"/>
          <w:between w:val="nil"/>
        </w:pBdr>
        <w:spacing w:after="0" w:line="264" w:lineRule="auto"/>
        <w:ind w:firstLine="720"/>
        <w:jc w:val="both"/>
        <w:rPr>
          <w:rFonts w:ascii="Times New Roman" w:eastAsia="Times New Roman" w:hAnsi="Times New Roman"/>
          <w:color w:val="000000"/>
          <w:sz w:val="28"/>
          <w:szCs w:val="28"/>
        </w:rPr>
      </w:pPr>
      <w:r>
        <w:br w:type="page"/>
      </w:r>
    </w:p>
    <w:p w:rsidR="00B6519E" w:rsidRDefault="00A521FF">
      <w:pPr>
        <w:pBdr>
          <w:top w:val="nil"/>
          <w:left w:val="nil"/>
          <w:bottom w:val="nil"/>
          <w:right w:val="nil"/>
          <w:between w:val="nil"/>
        </w:pBdr>
        <w:tabs>
          <w:tab w:val="left" w:pos="1020"/>
        </w:tabs>
        <w:spacing w:after="0" w:line="264" w:lineRule="auto"/>
        <w:jc w:val="both"/>
        <w:rPr>
          <w:rFonts w:ascii="Times New Roman" w:eastAsia="Times New Roman" w:hAnsi="Times New Roman"/>
          <w:color w:val="000000"/>
          <w:sz w:val="28"/>
          <w:szCs w:val="28"/>
        </w:rPr>
      </w:pPr>
      <w:r>
        <w:rPr>
          <w:rFonts w:ascii="Times New Roman" w:eastAsia="Times New Roman" w:hAnsi="Times New Roman"/>
          <w:noProof/>
          <w:sz w:val="28"/>
          <w:szCs w:val="28"/>
          <w:lang w:val="en-US" w:eastAsia="en-US"/>
        </w:rPr>
        <w:lastRenderedPageBreak/>
        <w:drawing>
          <wp:inline distT="0" distB="0" distL="0" distR="0">
            <wp:extent cx="2792095" cy="1792605"/>
            <wp:effectExtent l="0" t="0" r="0" b="0"/>
            <wp:docPr id="13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
                    <a:srcRect/>
                    <a:stretch>
                      <a:fillRect/>
                    </a:stretch>
                  </pic:blipFill>
                  <pic:spPr>
                    <a:xfrm>
                      <a:off x="0" y="0"/>
                      <a:ext cx="2792095" cy="1792605"/>
                    </a:xfrm>
                    <a:prstGeom prst="rect">
                      <a:avLst/>
                    </a:prstGeom>
                    <a:ln/>
                  </pic:spPr>
                </pic:pic>
              </a:graphicData>
            </a:graphic>
          </wp:inline>
        </w:drawing>
      </w:r>
      <w:r>
        <w:rPr>
          <w:rFonts w:ascii="Times New Roman" w:eastAsia="Times New Roman" w:hAnsi="Times New Roman"/>
          <w:noProof/>
          <w:color w:val="000000"/>
          <w:sz w:val="28"/>
          <w:szCs w:val="28"/>
          <w:lang w:val="en-US" w:eastAsia="en-US"/>
        </w:rPr>
        <w:drawing>
          <wp:inline distT="0" distB="0" distL="0" distR="0">
            <wp:extent cx="2413000" cy="1835150"/>
            <wp:effectExtent l="0" t="0" r="0" b="0"/>
            <wp:docPr id="13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1"/>
                    <a:srcRect/>
                    <a:stretch>
                      <a:fillRect/>
                    </a:stretch>
                  </pic:blipFill>
                  <pic:spPr>
                    <a:xfrm>
                      <a:off x="0" y="0"/>
                      <a:ext cx="2413000" cy="1835150"/>
                    </a:xfrm>
                    <a:prstGeom prst="rect">
                      <a:avLst/>
                    </a:prstGeom>
                    <a:ln/>
                  </pic:spPr>
                </pic:pic>
              </a:graphicData>
            </a:graphic>
          </wp:inline>
        </w:drawing>
      </w:r>
    </w:p>
    <w:p w:rsidR="00B6519E" w:rsidRDefault="00A521FF">
      <w:pPr>
        <w:pBdr>
          <w:top w:val="nil"/>
          <w:left w:val="nil"/>
          <w:bottom w:val="nil"/>
          <w:right w:val="nil"/>
          <w:between w:val="nil"/>
        </w:pBdr>
        <w:tabs>
          <w:tab w:val="left" w:pos="1020"/>
          <w:tab w:val="left" w:pos="5760"/>
        </w:tabs>
        <w:spacing w:after="0" w:line="264"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Gene Reader Platform, Qaigen</w:t>
      </w:r>
      <w:r>
        <w:rPr>
          <w:rFonts w:ascii="Times New Roman" w:eastAsia="Times New Roman" w:hAnsi="Times New Roman"/>
          <w:color w:val="000000"/>
          <w:sz w:val="28"/>
          <w:szCs w:val="28"/>
        </w:rPr>
        <w:tab/>
        <w:t>MiSeq, Illumina</w:t>
      </w:r>
    </w:p>
    <w:p w:rsidR="00B6519E" w:rsidRDefault="00B6519E">
      <w:pPr>
        <w:pBdr>
          <w:top w:val="nil"/>
          <w:left w:val="nil"/>
          <w:bottom w:val="nil"/>
          <w:right w:val="nil"/>
          <w:between w:val="nil"/>
        </w:pBdr>
        <w:tabs>
          <w:tab w:val="left" w:pos="1020"/>
        </w:tabs>
        <w:spacing w:after="0" w:line="264" w:lineRule="auto"/>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tabs>
          <w:tab w:val="left" w:pos="1020"/>
        </w:tabs>
        <w:spacing w:after="0" w:line="264" w:lineRule="auto"/>
        <w:jc w:val="both"/>
        <w:rPr>
          <w:rFonts w:ascii="Times New Roman" w:eastAsia="Times New Roman" w:hAnsi="Times New Roman"/>
          <w:color w:val="000000"/>
          <w:sz w:val="28"/>
          <w:szCs w:val="28"/>
        </w:rPr>
      </w:pPr>
      <w:r>
        <w:rPr>
          <w:rFonts w:ascii="Times New Roman" w:eastAsia="Times New Roman" w:hAnsi="Times New Roman"/>
          <w:noProof/>
          <w:color w:val="000000"/>
          <w:sz w:val="28"/>
          <w:szCs w:val="28"/>
          <w:lang w:val="en-US" w:eastAsia="en-US"/>
        </w:rPr>
        <w:drawing>
          <wp:inline distT="0" distB="0" distL="0" distR="0">
            <wp:extent cx="2589268" cy="1904242"/>
            <wp:effectExtent l="0" t="0" r="0" b="0"/>
            <wp:docPr id="132"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2"/>
                    <a:srcRect/>
                    <a:stretch>
                      <a:fillRect/>
                    </a:stretch>
                  </pic:blipFill>
                  <pic:spPr>
                    <a:xfrm>
                      <a:off x="0" y="0"/>
                      <a:ext cx="2589268" cy="1904242"/>
                    </a:xfrm>
                    <a:prstGeom prst="rect">
                      <a:avLst/>
                    </a:prstGeom>
                    <a:ln/>
                  </pic:spPr>
                </pic:pic>
              </a:graphicData>
            </a:graphic>
          </wp:inline>
        </w:drawing>
      </w:r>
      <w:r>
        <w:rPr>
          <w:rFonts w:ascii="Times New Roman" w:eastAsia="Times New Roman" w:hAnsi="Times New Roman"/>
          <w:noProof/>
          <w:color w:val="000000"/>
          <w:sz w:val="28"/>
          <w:szCs w:val="28"/>
          <w:lang w:val="en-US" w:eastAsia="en-US"/>
        </w:rPr>
        <w:drawing>
          <wp:inline distT="0" distB="0" distL="0" distR="0">
            <wp:extent cx="2552700" cy="1798320"/>
            <wp:effectExtent l="0" t="0" r="0" b="0"/>
            <wp:docPr id="13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a:stretch>
                      <a:fillRect/>
                    </a:stretch>
                  </pic:blipFill>
                  <pic:spPr>
                    <a:xfrm>
                      <a:off x="0" y="0"/>
                      <a:ext cx="2552700" cy="1798320"/>
                    </a:xfrm>
                    <a:prstGeom prst="rect">
                      <a:avLst/>
                    </a:prstGeom>
                    <a:ln/>
                  </pic:spPr>
                </pic:pic>
              </a:graphicData>
            </a:graphic>
          </wp:inline>
        </w:drawing>
      </w:r>
    </w:p>
    <w:p w:rsidR="00B6519E" w:rsidRDefault="00B6519E">
      <w:pPr>
        <w:pBdr>
          <w:top w:val="nil"/>
          <w:left w:val="nil"/>
          <w:bottom w:val="nil"/>
          <w:right w:val="nil"/>
          <w:between w:val="nil"/>
        </w:pBdr>
        <w:tabs>
          <w:tab w:val="left" w:pos="1020"/>
        </w:tabs>
        <w:spacing w:after="0" w:line="264" w:lineRule="auto"/>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tabs>
          <w:tab w:val="left" w:pos="1020"/>
        </w:tabs>
        <w:spacing w:after="0" w:line="264" w:lineRule="auto"/>
        <w:jc w:val="both"/>
        <w:rPr>
          <w:rFonts w:ascii="Times New Roman" w:eastAsia="Times New Roman" w:hAnsi="Times New Roman"/>
          <w:color w:val="000000"/>
          <w:sz w:val="28"/>
          <w:szCs w:val="28"/>
        </w:rPr>
      </w:pPr>
      <w:r>
        <w:rPr>
          <w:rFonts w:ascii="Times New Roman" w:eastAsia="Times New Roman" w:hAnsi="Times New Roman"/>
          <w:sz w:val="28"/>
          <w:szCs w:val="28"/>
        </w:rPr>
        <w:t xml:space="preserve">           </w:t>
      </w:r>
      <w:r>
        <w:rPr>
          <w:rFonts w:ascii="Times New Roman" w:eastAsia="Times New Roman" w:hAnsi="Times New Roman"/>
          <w:color w:val="000000"/>
          <w:sz w:val="28"/>
          <w:szCs w:val="28"/>
        </w:rPr>
        <w:t>MGI-2000, Helicon                                 Ion Torrent, ThermoFisher</w:t>
      </w:r>
    </w:p>
    <w:p w:rsidR="00B6519E" w:rsidRDefault="00B6519E">
      <w:pPr>
        <w:pBdr>
          <w:top w:val="nil"/>
          <w:left w:val="nil"/>
          <w:bottom w:val="nil"/>
          <w:right w:val="nil"/>
          <w:between w:val="nil"/>
        </w:pBdr>
        <w:tabs>
          <w:tab w:val="left" w:pos="1020"/>
        </w:tabs>
        <w:spacing w:after="0" w:line="264" w:lineRule="auto"/>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tabs>
          <w:tab w:val="left" w:pos="1020"/>
        </w:tabs>
        <w:spacing w:after="0" w:line="264" w:lineRule="auto"/>
        <w:ind w:firstLine="720"/>
        <w:jc w:val="both"/>
        <w:rPr>
          <w:rFonts w:ascii="Times New Roman" w:eastAsia="Times New Roman" w:hAnsi="Times New Roman"/>
          <w:color w:val="000000"/>
          <w:sz w:val="28"/>
          <w:szCs w:val="28"/>
        </w:rPr>
      </w:pPr>
      <w:r>
        <w:rPr>
          <w:rFonts w:ascii="Times New Roman" w:eastAsia="Times New Roman" w:hAnsi="Times New Roman"/>
          <w:noProof/>
          <w:color w:val="000000"/>
          <w:sz w:val="28"/>
          <w:szCs w:val="28"/>
          <w:lang w:val="en-US" w:eastAsia="en-US"/>
        </w:rPr>
        <w:drawing>
          <wp:inline distT="0" distB="0" distL="0" distR="0">
            <wp:extent cx="2748942" cy="1895677"/>
            <wp:effectExtent l="0" t="0" r="0" b="0"/>
            <wp:docPr id="134" name="image41.png" descr="ÐÐ°ÑÑÐ¸Ð½ÐºÐ¸ Ð¿Ð¾ Ð·Ð°Ð¿ÑÐ¾ÑÑ Pacific Biosciences ngs"/>
            <wp:cNvGraphicFramePr/>
            <a:graphic xmlns:a="http://schemas.openxmlformats.org/drawingml/2006/main">
              <a:graphicData uri="http://schemas.openxmlformats.org/drawingml/2006/picture">
                <pic:pic xmlns:pic="http://schemas.openxmlformats.org/drawingml/2006/picture">
                  <pic:nvPicPr>
                    <pic:cNvPr id="0" name="image41.png" descr="ÐÐ°ÑÑÐ¸Ð½ÐºÐ¸ Ð¿Ð¾ Ð·Ð°Ð¿ÑÐ¾ÑÑ Pacific Biosciences ngs"/>
                    <pic:cNvPicPr preferRelativeResize="0"/>
                  </pic:nvPicPr>
                  <pic:blipFill>
                    <a:blip r:embed="rId14"/>
                    <a:srcRect/>
                    <a:stretch>
                      <a:fillRect/>
                    </a:stretch>
                  </pic:blipFill>
                  <pic:spPr>
                    <a:xfrm>
                      <a:off x="0" y="0"/>
                      <a:ext cx="2748942" cy="1895677"/>
                    </a:xfrm>
                    <a:prstGeom prst="rect">
                      <a:avLst/>
                    </a:prstGeom>
                    <a:ln/>
                  </pic:spPr>
                </pic:pic>
              </a:graphicData>
            </a:graphic>
          </wp:inline>
        </w:drawing>
      </w:r>
      <w:r>
        <w:rPr>
          <w:rFonts w:ascii="Times New Roman" w:eastAsia="Times New Roman" w:hAnsi="Times New Roman"/>
          <w:noProof/>
          <w:color w:val="000000"/>
          <w:sz w:val="28"/>
          <w:szCs w:val="28"/>
          <w:lang w:val="en-US" w:eastAsia="en-US"/>
        </w:rPr>
        <w:drawing>
          <wp:inline distT="0" distB="0" distL="0" distR="0">
            <wp:extent cx="2381250" cy="1769973"/>
            <wp:effectExtent l="0" t="0" r="0" b="0"/>
            <wp:docPr id="137"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5"/>
                    <a:srcRect/>
                    <a:stretch>
                      <a:fillRect/>
                    </a:stretch>
                  </pic:blipFill>
                  <pic:spPr>
                    <a:xfrm>
                      <a:off x="0" y="0"/>
                      <a:ext cx="2381250" cy="1769973"/>
                    </a:xfrm>
                    <a:prstGeom prst="rect">
                      <a:avLst/>
                    </a:prstGeom>
                    <a:ln/>
                  </pic:spPr>
                </pic:pic>
              </a:graphicData>
            </a:graphic>
          </wp:inline>
        </w:drawing>
      </w:r>
    </w:p>
    <w:p w:rsidR="00B6519E" w:rsidRDefault="00A521FF">
      <w:pPr>
        <w:pBdr>
          <w:top w:val="nil"/>
          <w:left w:val="nil"/>
          <w:bottom w:val="nil"/>
          <w:right w:val="nil"/>
          <w:between w:val="nil"/>
        </w:pBdr>
        <w:tabs>
          <w:tab w:val="left" w:pos="1020"/>
        </w:tabs>
        <w:spacing w:after="0" w:line="264" w:lineRule="auto"/>
        <w:jc w:val="both"/>
        <w:rPr>
          <w:rFonts w:ascii="Times New Roman" w:eastAsia="Times New Roman" w:hAnsi="Times New Roman"/>
          <w:color w:val="000000"/>
          <w:sz w:val="28"/>
          <w:szCs w:val="28"/>
        </w:rPr>
      </w:pPr>
      <w:r>
        <w:rPr>
          <w:rFonts w:ascii="Times New Roman" w:eastAsia="Times New Roman" w:hAnsi="Times New Roman"/>
          <w:sz w:val="28"/>
          <w:szCs w:val="28"/>
        </w:rPr>
        <w:t xml:space="preserve">          </w:t>
      </w:r>
      <w:r>
        <w:rPr>
          <w:rFonts w:ascii="Times New Roman" w:eastAsia="Times New Roman" w:hAnsi="Times New Roman"/>
          <w:color w:val="000000"/>
          <w:sz w:val="28"/>
          <w:szCs w:val="28"/>
        </w:rPr>
        <w:t>PacBio RS II, Pacific Biosciences                MiniON, Oxford Nanopore</w:t>
      </w:r>
    </w:p>
    <w:p w:rsidR="00B6519E" w:rsidRDefault="00B6519E">
      <w:pPr>
        <w:pBdr>
          <w:top w:val="nil"/>
          <w:left w:val="nil"/>
          <w:bottom w:val="nil"/>
          <w:right w:val="nil"/>
          <w:between w:val="nil"/>
        </w:pBdr>
        <w:tabs>
          <w:tab w:val="left" w:pos="1020"/>
        </w:tabs>
        <w:spacing w:after="0" w:line="264" w:lineRule="auto"/>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tabs>
          <w:tab w:val="left" w:pos="1020"/>
        </w:tabs>
        <w:spacing w:after="0" w:line="264"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t>Сурет 1 -  Көп параллельді секвенирлеудің әртүрлі платформалары</w:t>
      </w:r>
    </w:p>
    <w:p w:rsidR="00B6519E" w:rsidRDefault="00B6519E">
      <w:pPr>
        <w:pBdr>
          <w:top w:val="nil"/>
          <w:left w:val="nil"/>
          <w:bottom w:val="nil"/>
          <w:right w:val="nil"/>
          <w:between w:val="nil"/>
        </w:pBdr>
        <w:tabs>
          <w:tab w:val="left" w:pos="1020"/>
        </w:tabs>
        <w:spacing w:after="0" w:line="264" w:lineRule="auto"/>
        <w:jc w:val="both"/>
        <w:rPr>
          <w:rFonts w:ascii="Times New Roman" w:eastAsia="Times New Roman" w:hAnsi="Times New Roman"/>
          <w:sz w:val="28"/>
          <w:szCs w:val="28"/>
        </w:rPr>
      </w:pP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Осылайша, вирустық инфекцияны диагностикалау үшін қолданылатын әдістердің саны үнемі өсіп келеді. Кейбіреулері өткенге айналды және негізінен тарихи маңызы бар, ал басқалары жетілдірілуде. Антиденелерді анықтаудағы, ақуызды талдаудағы және генодиагностикадағы технологиялық прогресс, </w:t>
      </w:r>
      <w:r>
        <w:rPr>
          <w:rFonts w:ascii="Times New Roman" w:eastAsia="Times New Roman" w:hAnsi="Times New Roman"/>
          <w:color w:val="000000"/>
          <w:sz w:val="28"/>
          <w:szCs w:val="28"/>
        </w:rPr>
        <w:lastRenderedPageBreak/>
        <w:t>вирустар мен вирустық инфекциялардың патогенезі туралы біліміміздің кеңеюімен қатар, клиникалық қолдануға ыңғайлы жаңа ерекше және жоғары сезімтал әдістердің пайда болуына әкелетіні сөзсіз. Сонымен бірге, белгілі әсер ету механизмі бар вирустық инфекцияларды диагностикалау әдістерін әзірлеу және жетілдіру өзекті болып қала береді.</w:t>
      </w: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highlight w:val="white"/>
        </w:rPr>
        <w:t>Вирустық</w:t>
      </w:r>
      <w:r>
        <w:rPr>
          <w:rFonts w:ascii="Times New Roman" w:eastAsia="Times New Roman" w:hAnsi="Times New Roman"/>
          <w:color w:val="000000"/>
          <w:sz w:val="28"/>
          <w:szCs w:val="28"/>
        </w:rPr>
        <w:t xml:space="preserve"> инфекциялық аурулар адамзат үшін әлеуметтік-экономикалық мәртебеге, этникалық шығу тегіне, өмір салтына, жынысына және жасына қарамастан тұрақты қауіп болып табылады. Сондықтан, көптеген жылдар бойы вирусология өзінің зерттеу нысанын өте маңызды экономикалық құрамдас бөлігі бар қауіпті, міндетті паразитизм тұрғысынан қарастырды. Зерттеудің жаңа әдістерінің пайда болуы және зерттеу деректерінің жинақталуы бұл жағдайды біртіндеп өзгертеді. Біз осы мәселенің кейбір аспектілерін ғана қарастыруға тырысамыз. </w:t>
      </w:r>
      <w:r>
        <w:rPr>
          <w:rFonts w:ascii="Times New Roman" w:eastAsia="Times New Roman" w:hAnsi="Times New Roman"/>
          <w:sz w:val="28"/>
          <w:szCs w:val="28"/>
        </w:rPr>
        <w:t>Вирусология ғылымының адам өміріндегі маңызы туралы нақты тоқталып өтсек [</w:t>
      </w:r>
      <w:r w:rsidR="00EF5728" w:rsidRPr="00756FFC">
        <w:rPr>
          <w:rFonts w:ascii="Times New Roman" w:eastAsia="Times New Roman" w:hAnsi="Times New Roman"/>
          <w:sz w:val="28"/>
          <w:szCs w:val="28"/>
        </w:rPr>
        <w:t>102-105</w:t>
      </w:r>
      <w:r>
        <w:rPr>
          <w:rFonts w:ascii="Times New Roman" w:eastAsia="Times New Roman" w:hAnsi="Times New Roman"/>
          <w:sz w:val="28"/>
          <w:szCs w:val="28"/>
        </w:rPr>
        <w:t xml:space="preserve">]. </w:t>
      </w: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Жаһандану, жаңа технологиялар және вирустық қоздырғыштардың генетикалық эволюциясы денсаулық сапасына жаңа вирустық қауіптердің пайда болуын ынталандырады. Олар азап пен өлімді тудырады және қоғамға қаржылық ауыртпалық түсіреді. Кейбір аурулар тиімді дәрі-дәрмектер мен вакциналар сияқты қазіргі заманғы жетістіктерден жеңілгенімен, үнемі жаңалары пайда болады (мысалы, адамның иммун тапшылығы вирусы, Батыс Ніл безгегі, Таяу шығыс респираторлық синдромы және хантавирус өкпе синдромы, Зика вирусы, COVID-19), ал басқалары қайтадан дәрі ретінде тұрақты формалары пайда болады (мысалы, тұмау, АИТВ, ВПГ). Өсімдік вирустарының, жәндіктер мен микроорганизмдердің алуан түрлілігін ұмытпау керек, олар дақылдарды өсіру және сақтау кезінде ғана емес, сонымен қатар ірімшік, ашыған сүт өнімдерін өндіру кезінде тамақ өнеркәсібіне де айтарлықтай зиян келтіруі мүмкін. COVID-19 коронавирустық пандемиясы - бұл әлемдік қоғамдастықтың көптеген елдерінің денсаулық сақтау жүйелері ауыр, бірақ аса қауіпті емес вирустық инфекцияға қарсы тұруға дайын емес екендігін көрсеткен қазіргі жағдайдың жарқын мысалы. Қандай жаңа аурулардың пайда болатынын ешкім білмейтіндіктен, денсаулық сақтау жүйесі күтпеген жағдайларға дайын болуы керек. Бұл дайындықтың негізгі мақсаты-кез-келген оқшауланған үлгілердегі вирустарды бақылау. Аймақтың экологиялық жағдайын кешенді талдау (су, топырақ, өсімдіктер мен жануарлар) вирустық аурулардың ықтимал өршуінің объективті көрінісін бере алады. Жергілікті және ұлттық деңгейде індетті анықтауды, тергеуді және есеп беруді жақсарту әрекеттері осы індетке ықпал ететін қоршаған орта факторларын түсіну үшін өте маңызды. Вирустық қоздырғыштарды анықтаудың сенімді және қайталанатын әдістерін және үлгінің вирустық инфекциясы мен қоршаған орта факторлары арасындағы байланысты қамтамасыз ету үшін қосымша зерттеулер қажет. Мұндай ақпарат қоршаған ортаның экологиялық жүйелерімен байланысты денсаулық үшін қауіпті жақсы </w:t>
      </w:r>
      <w:r>
        <w:rPr>
          <w:rFonts w:ascii="Times New Roman" w:eastAsia="Times New Roman" w:hAnsi="Times New Roman"/>
          <w:color w:val="000000"/>
          <w:sz w:val="28"/>
          <w:szCs w:val="28"/>
        </w:rPr>
        <w:lastRenderedPageBreak/>
        <w:t>түсінуге және оны бақылаудың жетілдірілген әдістеріне әкеледі. Қоршаған орта үлгілеріндегі вирустық антигендердің концентрациясын және ПТР арқылы вирустық қоздырғыштарды молекулалық анықталуын анықтауға болады. Вирустар арасындағы генотиптік айырмашылықтарды салыстыру арқылы вирустың эволюциясы мен таралуын модельдеуге, сондай-ақ жұқпалы аурулардың таралуымен күресудің жаңа әдістерін жасауға болады [</w:t>
      </w:r>
      <w:r w:rsidR="009630C1" w:rsidRPr="009630C1">
        <w:rPr>
          <w:rFonts w:ascii="Times New Roman" w:eastAsia="Times New Roman" w:hAnsi="Times New Roman"/>
          <w:color w:val="000000"/>
          <w:sz w:val="28"/>
          <w:szCs w:val="28"/>
        </w:rPr>
        <w:t>106-109</w:t>
      </w:r>
      <w:r>
        <w:rPr>
          <w:rFonts w:ascii="Times New Roman" w:eastAsia="Times New Roman" w:hAnsi="Times New Roman"/>
          <w:color w:val="000000"/>
          <w:sz w:val="28"/>
          <w:szCs w:val="28"/>
        </w:rPr>
        <w:t xml:space="preserve"> ].</w:t>
      </w:r>
    </w:p>
    <w:p w:rsidR="00B6519E" w:rsidRDefault="00A521FF">
      <w:pP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Біздің зерттеуімізде негізінен қолданылған әдіс, су экожүйелерінің вирустарын зерттеу әдісі болды. Әр түрлі экологиялық организмдердің вирустарын зерттейтін молекулалық экология зерттелетін үлгілердегі көптеген вирустар мен олардың гендерін ғана емес, сонымен бірге вирустар мен олардың иелерінің бірлескен өмір сүруімен бірге жүретін күрделі процестерді көрсетеді, олар тек жыртқыш-өлтіруші қарым-қатынасымен шектелмейді. Біздің планетамыздағы генетикалық ақпараттың көп бөлігі вирустардан немесе олармен байланысты капсидсіз элементтерден пайда болғандығы көрсетілген. Археяларды, бактерияларды және эукариоттарды жұқтыратын вирустардың біртұтас эволюциясы көптеген жылдар бойы қалыптасқан вирустардың ежелгі шығу тегі туралы пайда болғанын көрсетеді. Ал үлкен вирустардың ашылуы, олардың геномы кейбір микроорганизмдердің геномынан асып түсіп қана қоймайды, сонымен қатар олардың жұмыс істеуі үшін кішігірім вирофагтарды қолдану мүмкіндігі зерттеушілерді үлкен зерттеу мүмкіндіктерінің табалдырығына тұр. Вирустар - көптеген су биоценоздарындағы биологиялық қауымдастықтардың ең көп компоненттері. Мұхит тереңдігінің жоғарылауымен организмдердің саны мен әртүрлілігі (ең алдымен төменгі жануарлар) едәуір азаятыны белгілі болғанымен, түбінде тұратын прокариоттар мен вирустар туралы айту мүмкін емес. Төменгі шөгінділердің жоғарғы қабатындағы вирустардың да, бактериялардың да саны іс жүзінде сынамалар алынатын жердің тереңдігіне және географиялық ендікке байланысты емес. Алайда, вирустардың саны прокариоттардың санына оң әсер етеді-бактериялар неғұрлым көп болса, олардың бактериофагтары соғұрлым күшті болады. Бактериялардың өлімі мен вирустардың пайда болуын біле отырып, вирустық инфекциялар бактериялардың жалпы өліміне қосатын үлесті есептеу мүмкін болды. Егер мұхиттың жағалау аймақтарында ол аз болса (шамамен 16%), онда 160-1000 м тереңдікте ол шамамен 60% жетеді, ал терең теңіз аудандарында (Тереңдігі 1000 м-ден асады) ол орташа есеппен 89% құрайды. Әр түрлі әдістерді қолдана отырып жүргізілген зерттеулер тұщы су қоймаларында бактериялардың жалпы санының 0.7-ден 4.3%-на дейін жасуша ішінде жетілген фаг бөлшектері бар екендігі анықталды, яғни барлық бактериялардың 4.9-дан 26.5% - ына дейін бактериофагтар жұқтырылды, ал вирус тудыратын өлім-жітім күнделікті бактериялық өнімдердің 5.4-45% құрайды. Бір бактериалды жасушад</w:t>
      </w:r>
      <w:r w:rsidR="009630C1">
        <w:rPr>
          <w:rFonts w:ascii="Times New Roman" w:eastAsia="Times New Roman" w:hAnsi="Times New Roman"/>
          <w:color w:val="000000"/>
          <w:sz w:val="28"/>
          <w:szCs w:val="28"/>
        </w:rPr>
        <w:t>а 500 фагқа дейін болуы мүмкін [</w:t>
      </w:r>
      <w:r w:rsidR="009630C1" w:rsidRPr="00756FFC">
        <w:rPr>
          <w:rFonts w:ascii="Times New Roman" w:eastAsia="Times New Roman" w:hAnsi="Times New Roman"/>
          <w:color w:val="000000"/>
          <w:sz w:val="28"/>
          <w:szCs w:val="28"/>
        </w:rPr>
        <w:t>110</w:t>
      </w:r>
      <w:r w:rsidR="009630C1">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Қабылдаушы түрдің популяциясының тығыздығының жоғарылауымен, егер вирустың қабылдаушы жасушамен кездейсоқ кездесуіне кететін уақыт </w:t>
      </w:r>
      <w:r>
        <w:rPr>
          <w:rFonts w:ascii="Times New Roman" w:eastAsia="Times New Roman" w:hAnsi="Times New Roman"/>
          <w:color w:val="000000"/>
          <w:sz w:val="28"/>
          <w:szCs w:val="28"/>
        </w:rPr>
        <w:lastRenderedPageBreak/>
        <w:t>вирустың инфекциялық қабілетін сақтайтын орташа уақыттан аз болса, литикалық вирустың саны арта бастайды. Жоғарыда айтылғандар Хатчинсон парадоксын түсіндіруге мүмкіндік береді: шектеулі ресурстардың аз саны бар жүйеде фитопланктонның көптеген түрлері қалай тұрақты өмір сүреді, өйткені теориялық тұрғыдан ең бәсекеге қабілетті бір ғана түр қалуы керек еді. Шын мәнінде, басқаларға қарағанда артықшылығы бар және тез көбейе бастаған түрлер вирустық инфекцияға әсіресе сезімтал б</w:t>
      </w:r>
      <w:r w:rsidR="000B1213">
        <w:rPr>
          <w:rFonts w:ascii="Times New Roman" w:eastAsia="Times New Roman" w:hAnsi="Times New Roman"/>
          <w:color w:val="000000"/>
          <w:sz w:val="28"/>
          <w:szCs w:val="28"/>
        </w:rPr>
        <w:t>олады, бұл оның санын шектейді [</w:t>
      </w:r>
      <w:r w:rsidR="000B1213" w:rsidRPr="000B1213">
        <w:rPr>
          <w:rFonts w:ascii="Times New Roman" w:eastAsia="Times New Roman" w:hAnsi="Times New Roman"/>
          <w:color w:val="000000"/>
          <w:sz w:val="28"/>
          <w:szCs w:val="28"/>
        </w:rPr>
        <w:t>111</w:t>
      </w:r>
      <w:r w:rsidR="000B1213">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Вирустардың әртүрлілігі жасушаларының иесінің түрлерінің әртүрлілігіне байланысты екенін атап өту өте маңызды. Нәтижесінде әр түрлі вирустардың популяциясының тығыздығы олардың популяцияларының иелерінің тығыздығына байланысты өзгереді, бұл микроорганизмдер қауымдастықтарының түрлердің әртүрлілігінің тұрақтылығын қамтамасыз етеді.</w:t>
      </w:r>
    </w:p>
    <w:p w:rsidR="00B6519E" w:rsidRDefault="00A521FF">
      <w:pPr>
        <w:spacing w:after="0" w:line="240" w:lineRule="auto"/>
        <w:ind w:firstLine="709"/>
        <w:jc w:val="both"/>
        <w:rPr>
          <w:rFonts w:ascii="Times New Roman" w:eastAsia="Times New Roman" w:hAnsi="Times New Roman"/>
          <w:color w:val="000000"/>
          <w:sz w:val="28"/>
          <w:szCs w:val="28"/>
          <w:highlight w:val="red"/>
        </w:rPr>
      </w:pPr>
      <w:r>
        <w:rPr>
          <w:rFonts w:ascii="Times New Roman" w:eastAsia="Times New Roman" w:hAnsi="Times New Roman"/>
          <w:color w:val="000000"/>
          <w:sz w:val="28"/>
          <w:szCs w:val="28"/>
        </w:rPr>
        <w:t xml:space="preserve">Бактериялардың вирустық лизисі жұқтырған жасушалардың вирустарға және жасушалардың ыдырау өнімдеріне айналуына әкеледі. Қабылдаушы жасушалардың вирустық лизисі нәтижесінде вирустармен бірге оңай сіңетін органикалық қосылыстар қоршаған сулы ортаға бөлінеді. Бұл жағдайда жасушалардағы суспензияланған органикалық заттардың құрамындағы көміртегі және басқа биогендік элементтер еритін түрге айналады. Бұл еритін қосылыстарды гетеротрофты бактериялар белсенді қолданады және осылайша планктонды микробтық қауымдастықтың ішінде қалады, трофикалық </w:t>
      </w:r>
      <w:r w:rsidRPr="000B1213">
        <w:rPr>
          <w:rFonts w:ascii="Times New Roman" w:eastAsia="Times New Roman" w:hAnsi="Times New Roman"/>
          <w:color w:val="000000"/>
          <w:sz w:val="28"/>
          <w:szCs w:val="28"/>
        </w:rPr>
        <w:t>желілердің жоғары деңгейіне енбейді – б</w:t>
      </w:r>
      <w:r w:rsidR="000B1213">
        <w:rPr>
          <w:rFonts w:ascii="Times New Roman" w:eastAsia="Times New Roman" w:hAnsi="Times New Roman"/>
          <w:color w:val="000000"/>
          <w:sz w:val="28"/>
          <w:szCs w:val="28"/>
        </w:rPr>
        <w:t>ұл "вирустық шунт" деп аталады [</w:t>
      </w:r>
      <w:r w:rsidR="000B1213" w:rsidRPr="000B1213">
        <w:rPr>
          <w:rFonts w:ascii="Times New Roman" w:eastAsia="Times New Roman" w:hAnsi="Times New Roman"/>
          <w:color w:val="000000"/>
          <w:sz w:val="28"/>
          <w:szCs w:val="28"/>
        </w:rPr>
        <w:t>112</w:t>
      </w:r>
      <w:r w:rsidR="000B1213">
        <w:rPr>
          <w:rFonts w:ascii="Times New Roman" w:eastAsia="Times New Roman" w:hAnsi="Times New Roman"/>
          <w:color w:val="000000"/>
          <w:sz w:val="28"/>
          <w:szCs w:val="28"/>
        </w:rPr>
        <w:t>]</w:t>
      </w:r>
      <w:r w:rsidRPr="000B1213">
        <w:rPr>
          <w:rFonts w:ascii="Times New Roman" w:eastAsia="Times New Roman" w:hAnsi="Times New Roman"/>
          <w:color w:val="000000"/>
          <w:sz w:val="28"/>
          <w:szCs w:val="28"/>
        </w:rPr>
        <w:t>. Сонымен, Фишер мен Велимиров</w:t>
      </w:r>
      <w:r w:rsidR="000B1213" w:rsidRPr="000B1213">
        <w:rPr>
          <w:rFonts w:ascii="Times New Roman" w:eastAsia="Times New Roman" w:hAnsi="Times New Roman"/>
          <w:color w:val="000000"/>
          <w:sz w:val="28"/>
          <w:szCs w:val="28"/>
        </w:rPr>
        <w:t xml:space="preserve"> </w:t>
      </w:r>
      <w:r w:rsidRPr="000B1213">
        <w:rPr>
          <w:rFonts w:ascii="Times New Roman" w:eastAsia="Times New Roman" w:hAnsi="Times New Roman"/>
          <w:color w:val="000000"/>
          <w:sz w:val="28"/>
          <w:szCs w:val="28"/>
        </w:rPr>
        <w:t>эвтрофты көлде бактериялық жасушалардың вирустық лизисі процесінде су</w:t>
      </w:r>
      <w:r>
        <w:rPr>
          <w:rFonts w:ascii="Times New Roman" w:eastAsia="Times New Roman" w:hAnsi="Times New Roman"/>
          <w:color w:val="000000"/>
          <w:sz w:val="28"/>
          <w:szCs w:val="28"/>
        </w:rPr>
        <w:t xml:space="preserve"> бағанындағы бактериялардың күнделікті өндірісінің 46% - ы су ортасына түсетінін анықтады</w:t>
      </w:r>
      <w:r w:rsidR="000B1213" w:rsidRPr="000B1213">
        <w:rPr>
          <w:rFonts w:ascii="Times New Roman" w:eastAsia="Times New Roman" w:hAnsi="Times New Roman"/>
          <w:color w:val="000000"/>
          <w:sz w:val="28"/>
          <w:szCs w:val="28"/>
        </w:rPr>
        <w:t xml:space="preserve"> [113]</w:t>
      </w:r>
      <w:r>
        <w:rPr>
          <w:rFonts w:ascii="Times New Roman" w:eastAsia="Times New Roman" w:hAnsi="Times New Roman"/>
          <w:color w:val="000000"/>
          <w:sz w:val="28"/>
          <w:szCs w:val="28"/>
        </w:rPr>
        <w:t>. Су экожүйелерінде вирустардың кең таралуы олардың екі негізгі күйде немесе субпопуляцияларда болуын қамтиды – қоршаған ортадағы бос инфекциялық бөлшектер (вириондар) және олардың нақты жасушаішілік иесіндегі вирустар. Осы екеуінің арасындағы тепе-теңдік иелерінің болуына, инфекция деңгейіне және қоршаған орта жағдайларына байланысты өзгеретін тепе-теңдікті сақтаудан тұрады. Популяция иелерінің жоғары деңгейінде жасушаішілік және жасушадан тыс вирустардың субпопуляциясы бір-бірінің тепе-теңдігін сақтай отырып артады. Еркін еритін вирустардың жасушадан тыс популяция иесін одан әрі жұқтыру үшін маңызды, бірақ сонымен бірге өмір сүру үшін үлкен маңызға ие. Өмірлік циклдің осы кезеңінде вирустар оларды белсенді етпейтін немесе қоршаған ортадан шығаратын бірқатар әсіресе сыртқы факторларға осал.</w:t>
      </w:r>
    </w:p>
    <w:p w:rsidR="00B6519E" w:rsidRDefault="00A521FF" w:rsidP="00287FE3">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t>Вирустық инфекциялар әсіресе фитопланктон популяциясының жоғары тығыздығында жиі кездесетіндіктен, олар теңіз балдырларының "гүлденуі" сияқты індеттерге әсер етуі керек. Вирустарға Aureococcus anophagefferans сезімтал, бұл АҚШ-тың солтүстік-шығыс жағалауында "қоңыр толқындар" тудырады, улы раф</w:t>
      </w:r>
      <w:r w:rsidR="003E6599">
        <w:rPr>
          <w:rFonts w:ascii="Times New Roman" w:eastAsia="Times New Roman" w:hAnsi="Times New Roman"/>
          <w:color w:val="000000"/>
          <w:sz w:val="28"/>
          <w:szCs w:val="28"/>
        </w:rPr>
        <w:t>идофиттер Heterosigma akashiwo</w:t>
      </w:r>
      <w:r>
        <w:rPr>
          <w:rFonts w:ascii="Times New Roman" w:eastAsia="Times New Roman" w:hAnsi="Times New Roman"/>
          <w:color w:val="000000"/>
          <w:sz w:val="28"/>
          <w:szCs w:val="28"/>
        </w:rPr>
        <w:t xml:space="preserve">, сондай-ақ кең </w:t>
      </w:r>
      <w:r>
        <w:rPr>
          <w:rFonts w:ascii="Times New Roman" w:eastAsia="Times New Roman" w:hAnsi="Times New Roman"/>
          <w:color w:val="000000"/>
          <w:sz w:val="28"/>
          <w:szCs w:val="28"/>
        </w:rPr>
        <w:lastRenderedPageBreak/>
        <w:t>таралған Phaeocystis pouchetii және Emiliana huxleyi балықтардың жаппай қырылуына әкелді</w:t>
      </w:r>
      <w:r w:rsidR="003E6599" w:rsidRPr="003E6599">
        <w:rPr>
          <w:rFonts w:ascii="Times New Roman" w:eastAsia="Times New Roman" w:hAnsi="Times New Roman"/>
          <w:color w:val="000000"/>
          <w:sz w:val="28"/>
          <w:szCs w:val="28"/>
        </w:rPr>
        <w:t xml:space="preserve"> [114, 115]</w:t>
      </w:r>
      <w:r>
        <w:rPr>
          <w:rFonts w:ascii="Times New Roman" w:eastAsia="Times New Roman" w:hAnsi="Times New Roman"/>
          <w:color w:val="000000"/>
          <w:sz w:val="28"/>
          <w:szCs w:val="28"/>
        </w:rPr>
        <w:t>. Электрондық микроскопқа сәйкес, "гүлдену" аяқталғаннан кейін барлық Emiliana huxleyi жасушаларының 50% - ы вирустармен жұқтырылды, вирустар осы балдырлардың өлі</w:t>
      </w:r>
      <w:r w:rsidR="00A02FDD">
        <w:rPr>
          <w:rFonts w:ascii="Times New Roman" w:eastAsia="Times New Roman" w:hAnsi="Times New Roman"/>
          <w:color w:val="000000"/>
          <w:sz w:val="28"/>
          <w:szCs w:val="28"/>
        </w:rPr>
        <w:t>мінің 25-100% - ына жауап берді</w:t>
      </w:r>
      <w:r w:rsidR="00A02FDD" w:rsidRPr="00A02FDD">
        <w:rPr>
          <w:rFonts w:ascii="Times New Roman" w:eastAsia="Times New Roman" w:hAnsi="Times New Roman"/>
          <w:color w:val="000000"/>
          <w:sz w:val="28"/>
          <w:szCs w:val="28"/>
        </w:rPr>
        <w:t xml:space="preserve"> [</w:t>
      </w:r>
      <w:r w:rsidR="00287FE3" w:rsidRPr="00287FE3">
        <w:rPr>
          <w:rFonts w:ascii="Times New Roman" w:eastAsia="Times New Roman" w:hAnsi="Times New Roman"/>
          <w:color w:val="000000"/>
          <w:sz w:val="28"/>
          <w:szCs w:val="28"/>
        </w:rPr>
        <w:t>116-118</w:t>
      </w:r>
      <w:r w:rsidR="00A02FDD" w:rsidRPr="00A02FDD">
        <w:rPr>
          <w:rFonts w:ascii="Times New Roman" w:eastAsia="Times New Roman" w:hAnsi="Times New Roman"/>
          <w:color w:val="000000"/>
          <w:sz w:val="28"/>
          <w:szCs w:val="28"/>
        </w:rPr>
        <w:t>]</w:t>
      </w:r>
      <w:r w:rsidR="00A02FDD">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Вирустардың рөлі әртүрлі фотосинтетикалық организмдер санының өзгеруімен ғана шектелмейді. Олар жаһандық климаттың қалыптасуына әсер етуі мүмкін. Бұл кейбір балдырлардың, мысалы Emiliana huxleyi, Phaeocystis pouchetii, Micromonas pusilla, көп мөлшерде құрамында жасуша лизисінде шығарылатын диметилсульфид (</w:t>
      </w:r>
      <w:r w:rsidR="00287FE3">
        <w:rPr>
          <w:rFonts w:ascii="Times New Roman" w:eastAsia="Times New Roman" w:hAnsi="Times New Roman"/>
          <w:color w:val="000000"/>
          <w:sz w:val="28"/>
          <w:szCs w:val="28"/>
        </w:rPr>
        <w:t>ДМС) бар екендігіне байланысты.</w:t>
      </w:r>
      <w:r w:rsidR="00287FE3" w:rsidRPr="00287FE3">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Бұдан әрі ДМС-мен не болады-ол атмосфераға түседі немесе басқа микроорганизмдермен игеріледі - тамақ тізбегінің нақты құрылымына байланысты болады. Атмосфераға түскеннен кейін ДМС бұлттардың пайда болуын тудырады. Осылайша, осы уақытқа дейін жинақталған ақпарат су экожүйелерінің жұмысында вирус</w:t>
      </w:r>
      <w:r w:rsidR="00287FE3">
        <w:rPr>
          <w:rFonts w:ascii="Times New Roman" w:eastAsia="Times New Roman" w:hAnsi="Times New Roman"/>
          <w:color w:val="000000"/>
          <w:sz w:val="28"/>
          <w:szCs w:val="28"/>
        </w:rPr>
        <w:t>тардың маңызды рөлін көрсетеді</w:t>
      </w:r>
      <w:r>
        <w:rPr>
          <w:rFonts w:ascii="Times New Roman" w:eastAsia="Times New Roman" w:hAnsi="Times New Roman"/>
          <w:color w:val="000000"/>
          <w:sz w:val="28"/>
          <w:szCs w:val="28"/>
        </w:rPr>
        <w:t>. Вирустар су экожүйелеріндегі көптеген биогеохимиялық процестерге айтарлықтай әсер етеді, бактериялар мен фитопланктондардың саны мен түрлерінің алуан түрлілігін тиімді реттейді және тіпті жаһандық климаттың қалыптасуына қатысады. Алайда, су вирустарын зерттеу жақында басталды және ғылымның осы саласында әлі де шешілмеген мәселелер көп</w:t>
      </w:r>
      <w:r w:rsidR="00287FE3" w:rsidRPr="00287FE3">
        <w:rPr>
          <w:rFonts w:ascii="Times New Roman" w:eastAsia="Times New Roman" w:hAnsi="Times New Roman"/>
          <w:color w:val="000000"/>
          <w:sz w:val="28"/>
          <w:szCs w:val="28"/>
        </w:rPr>
        <w:t xml:space="preserve"> [119-120]</w:t>
      </w:r>
      <w:r>
        <w:rPr>
          <w:rFonts w:ascii="Times New Roman" w:eastAsia="Times New Roman" w:hAnsi="Times New Roman"/>
          <w:color w:val="000000"/>
          <w:sz w:val="28"/>
          <w:szCs w:val="28"/>
        </w:rPr>
        <w:t>.</w:t>
      </w: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Вирустық векторлар</w:t>
      </w:r>
      <w:r>
        <w:rPr>
          <w:rFonts w:ascii="Times New Roman" w:eastAsia="Times New Roman" w:hAnsi="Times New Roman"/>
          <w:b/>
          <w:color w:val="000000"/>
          <w:sz w:val="28"/>
          <w:szCs w:val="28"/>
        </w:rPr>
        <w:t xml:space="preserve">. </w:t>
      </w:r>
      <w:r>
        <w:rPr>
          <w:rFonts w:ascii="Times New Roman" w:eastAsia="Times New Roman" w:hAnsi="Times New Roman"/>
          <w:color w:val="000000"/>
          <w:sz w:val="28"/>
          <w:szCs w:val="28"/>
        </w:rPr>
        <w:t xml:space="preserve">Қазіргі уақытта вирустық векторлар генетикалық материалды жасушаға жеткізудің кең таралған құралы болып табылады. Дәл осы вирустардың өмірлік циклінің ерекшеліктері арқасында алғашқы векторлар (трансгендердің тасымалдаушылары) дами бастады. Вирустар инфекцияланған жасушаларда көрсетілуі мүмкін бөгде гендерді алып жүреді. Вирустық векторлардың алуан түрлілігі өте жақсы және әрқайсысының өзіндік артықшылықтары мен кемшіліктері бар. Қазіргі уақытта қауіпсіздік күштері жақсартылған және нуклеин қышқылын жасушаларға жеткізу тиімділігі жоғары вирустық векторларды дамытуға, сондай-ақ енгізілген генетикалық материалдың ұзақ және өсінділерге тән экспрессиясын қамтамасыз етуге бағытталған. Вирустық векторларды потенциалды түрде неоплазмалар мен тұқым қуалайтын аурулардың гендік терапиясында гендерді жеткізу әдістерінің бірі ретінде пайдалануға болады. Ретровирустық векторлық жүйелер ретровирустар вирус жұқтырған жасушаларда ДНҚ-ға айналатын вирустар тобына жатады. Ретровирус геномы РНҚ тізбегі арқылы түзіледі және ұзын терминалды қайталанулармен (LTR, long terminal repeat) қапталған үш құрылымдық генді (gag, pol және env) қамтиды. LTR-де ретровирусты енгізуде маңызды рөл атқаратын және вирус геномының ДНҚ көшірмесін геном иесімен біріктіру үшін қажет, сонымен қатар вирустық геномның басталуы мен аяқталуын анықтайтын реттеуші элементтер бар.  LTR вирустық гендердің экспрессиясын басқарады. Ретровирустық векторлар вирустың көбеюіне жол бермеу және қажетті генетикалық материал үшін орын босату үшін gag, pol </w:t>
      </w:r>
      <w:r>
        <w:rPr>
          <w:rFonts w:ascii="Times New Roman" w:eastAsia="Times New Roman" w:hAnsi="Times New Roman"/>
          <w:color w:val="000000"/>
          <w:sz w:val="28"/>
          <w:szCs w:val="28"/>
        </w:rPr>
        <w:lastRenderedPageBreak/>
        <w:t>және env гендерін алып тастайтын провирус негізінде алынады. Ретровирус негізіндегі векторға 8 мыңға дейін ДНҚ енгізу негізінің жұптары қосылуы мүмкін. Вирустың көбеюі үшін вирустық ақуыздарды кодтайтын және вирустың көбеюін қамтамасыз ететін жойылған вирустық гендер (gag, pol, env) вирустық гендердің бастапқы вирустық геномға кері рекомбинациялану ықтималдығын және көбеюі мүмкін вирустардың пайда болуын азайту үшін әртүрлі хромосомаларға орайтын жасуша желісінің геномына енеді.</w:t>
      </w: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Лентивирус векторлық жүйелері Лентивирустар ретровирустар тұқымдасына жатады және басқа ретровирустардан айырмашылығы, олар бөлінетін ғана емес, сонымен қатар бөлінбейтін жасушаларды да жұқтырады. Ең көп зерттелген лентивирус - адамның иммун тапшылық вирусы (АҚТҚ). Лентивирустардың генетикалық материалдың көп мөлшерін (8 мың базалық жұпқа дейін) қамтуы және бөлінетін және бөлінбейтін жасушаларды жұқтыруы мүмкін болғандықтан, бұл вирустар in vivo жағдайында гендерді жеткізудің перспективалы векторы болып табылады. АҚТҚ геномына құрылымдық ақуыздардың үш гені (gag, pol және env) және реттеуші ақуыздардың 6 гені (tat, rev, vpr, vpu, nef және vif) кіреді. Лентивирустар геннің салыстырмалы түрде аз мөлшеріне ие (8 мың негіз жұпына дейін), трансгеннің ұзақ экспрессиясын қамтамасыз ете алады және қабылдаушы ағзаның минималды иммундық реакциясын тудырады. Кейбір авторлар бұл векторларды in vivo жеткізу үшін жарамсыз деп санайды, өйткені олар инсерциялық мутагенез қаупін арттырады. Алайда, сараланған жасушалардың ауысуы үшін лентивирустарды қолданған кезде инсерциялық мутагенез қаупі басқа ретровирустарды қолданумен салыстырғанда аз болады.</w:t>
      </w:r>
    </w:p>
    <w:p w:rsidR="00B6519E" w:rsidRDefault="00A521FF">
      <w:pPr>
        <w:pBdr>
          <w:top w:val="nil"/>
          <w:left w:val="nil"/>
          <w:bottom w:val="nil"/>
          <w:right w:val="nil"/>
          <w:between w:val="nil"/>
        </w:pBdr>
        <w:tabs>
          <w:tab w:val="left" w:pos="1019"/>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Аденовирустарға негізделген векторлық жүйелер аденовирустар-құрамында бір қос ішекті ДНҚ молекуласы бар және липидті қабығы жоқ ДНҚ вирустарының тобы. Аденовирустар 51 серотипке  арнайы сарысулармен байланыстыру негізінде, ал адамдарда, қояндарда және тышқандарда эритроциттерді агглютинациялау қабілеті бойынша және кеміргіштер үшін онкогендігі бойынша тағы 6 субгрупп (А — дан F-ке дейін) болып бөлінеді. Рекомбинантты аденовирустық векторларды құру көп жағдайда лентивирустық векторларды құруға ұқсас. Репликациядан аденовирустар репликацияға қажетті E1 генін қызығушылық, промотор және күшейткіш генімен алмастыру арқылы алынған. Рекомбинантты аденовирустық векторлар клондалған гендердің өте жоғары көрінісін қамтамасыз етеді, бірақ қабылдаушы ағзаның иммундық реакциясына қысқа уақытқа (5-10 күн) байланысты. Бұл мәселені шешу үшін аденовирустық векторлардың екінші буыны құрылды, оларда E1 генінен басқа, вирустың репликациясына жауап беретін гендер алынып тасталды және геномның басталуы мен аяқталуын және вирустық орау тізбегін анықтайтын элементтер ғана қалды. Мақсатты генді енгізу көлемі 20 мың базалық жұпты құрайды, бұл рекомбинантты аденовирустық векторлардың жеткілікті үлкен сыйымдылығы. Аденовирустар </w:t>
      </w:r>
      <w:r>
        <w:rPr>
          <w:rFonts w:ascii="Times New Roman" w:eastAsia="Times New Roman" w:hAnsi="Times New Roman"/>
          <w:color w:val="000000"/>
          <w:sz w:val="28"/>
          <w:szCs w:val="28"/>
        </w:rPr>
        <w:lastRenderedPageBreak/>
        <w:t>жұқтырған жасуша ядросында эписомды элементтер ретінде көбейеді және трансдукцияның жоғары тиімділігіне ие. Мысалы, рекомбинантты аденовирусты тікелей интракраниальды инъекциядан кейін оның нейрондарды, астроциттерді, олигодендроглияны, эпендимоциттерді, хориоидты эпителийді және микроглияны жұқтыру қабілеті анықталды [</w:t>
      </w:r>
      <w:r w:rsidR="00FF406E" w:rsidRPr="00FF406E">
        <w:rPr>
          <w:rFonts w:ascii="Times New Roman" w:eastAsia="Times New Roman" w:hAnsi="Times New Roman"/>
          <w:color w:val="000000"/>
          <w:sz w:val="28"/>
          <w:szCs w:val="28"/>
        </w:rPr>
        <w:t>121, 122</w:t>
      </w:r>
      <w:r>
        <w:rPr>
          <w:rFonts w:ascii="Times New Roman" w:eastAsia="Times New Roman" w:hAnsi="Times New Roman"/>
          <w:color w:val="000000"/>
          <w:sz w:val="28"/>
          <w:szCs w:val="28"/>
        </w:rPr>
        <w:t>].</w:t>
      </w:r>
    </w:p>
    <w:p w:rsidR="00B6519E" w:rsidRDefault="00A521FF">
      <w:pPr>
        <w:pBdr>
          <w:top w:val="nil"/>
          <w:left w:val="nil"/>
          <w:bottom w:val="nil"/>
          <w:right w:val="nil"/>
          <w:between w:val="nil"/>
        </w:pBdr>
        <w:tabs>
          <w:tab w:val="left" w:pos="1019"/>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Қарапайым герпес вирусына негізделген векторлық жүйелер (herpes simplex virus, HSV) аденовирустарға негізделген векторларға қарағанда қарапайым дизайнға ие. Вирустың өзіне 80-ге жуық ген кіреді, оның біреуі (IE3) көбінесе вектор құрғанда ауыстырылады. Қарапайым герпес вирусына негізделген векторлардың кемшіліктері-клондалған гендердің қысқа мерзімді көрінісі, мақсатты жасушаларға уыттылық, трансдукцияның төмен тиімділігі және тек бөлінбейтін жасушаларды жұқтыру мүмкіндігі. Поксвирусовқа негізделген векторлық жүйелер. Поксвирустар - бұл үлкен вирустар, олардың құрамында екі ДНҚ бар. Поксвирус векторы вирустың гендерін есептемей, қызығушылық тудыратын 25 мың базалық жұп ДНҚ-ны қосуға мүмкіндік береді.</w:t>
      </w: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Поксвирусқа негізделген векторлық жүйелер мұндай кең қолданылмайды, өйткені эукариоттық промоутерлер поксвирустың транскрипциялық механизмдері арқылы тиімсіз танылады және реципиент жасушасында рекомбинантты гендерді тиімді көрсету үшін поксвирустық промоутерлерді қолдану қажет. Поксвирустық транскрипттер шашырауға ұшырамайды, сондықтан қызығушылық тудыратын ДНҚ міндетті түрде қосымша ДНҚ түрінде ұсынылуы керек.</w:t>
      </w: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Қазіргі уақытта универсалды "идеалды" вектор жоқ және әртүрлі зерттеулер белгілі бір векторлық жүйелерді қолдануды қажет етеді. Барлық вирустық векторлық жүйелердің таңдалған мақсатты жасушаларға және әр зерттеудің ерекшелігіне байланысты кемшіліктері мен артықшылықтары болады.</w:t>
      </w:r>
    </w:p>
    <w:p w:rsidR="00C27ECF" w:rsidRDefault="00A521F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Қорыта келсек, рекомбинантты аденомен байланысты векторлардың артықшылықтары (мақсатты генді иесі геномға қажетті жерде интеграциялау мүмкіндігі, бұл қажетсіз мутацияларға жол бермейді; бөлінетін және тыныш жатқан жасушаларға ену; трансдукция профилінің кеңдігі; иммундық жауаптың төмендігі; күшті және трансгеннің тұрақты экспрессиясы) оларды басқа вирустық векторлар арасында және бұл векторларды in vitro және in vivo жағдайында гендерді жеткізудің танымал және жан-жақты құралы етеді (мысалы, аденовирустар негізінде жасалған COVID-19-қа қарсы вакциналар келтіруге болады). </w:t>
      </w:r>
    </w:p>
    <w:p w:rsidR="00C27ECF" w:rsidRPr="006A6BCF" w:rsidRDefault="00C27ECF" w:rsidP="006A6BCF">
      <w:pPr>
        <w:pStyle w:val="ae"/>
        <w:shd w:val="clear" w:color="auto" w:fill="FFFFFF"/>
        <w:spacing w:before="0" w:beforeAutospacing="0" w:after="0" w:afterAutospacing="0"/>
        <w:ind w:firstLine="851"/>
        <w:jc w:val="both"/>
        <w:rPr>
          <w:sz w:val="28"/>
          <w:szCs w:val="28"/>
          <w:lang w:val="ru-KZ" w:eastAsia="ru-KZ"/>
        </w:rPr>
      </w:pPr>
      <w:r w:rsidRPr="006A6BCF">
        <w:rPr>
          <w:sz w:val="28"/>
          <w:szCs w:val="28"/>
          <w:shd w:val="clear" w:color="auto" w:fill="FFFFFF"/>
        </w:rPr>
        <w:t>С</w:t>
      </w:r>
      <w:r w:rsidRPr="006A6BCF">
        <w:rPr>
          <w:sz w:val="28"/>
          <w:szCs w:val="28"/>
          <w:shd w:val="clear" w:color="auto" w:fill="FFFFFF"/>
        </w:rPr>
        <w:t xml:space="preserve">иноптиктердің болжауынща, алдағы күндері еліміздің солтүстік-батысында, солтүстігінде және орталығында ауа райы құбылмалы болмақ. Атап айтқанда, жаңбыр жауып, найзағай ойнап, екпінді жел соғуы ықтимал. Бұл ретте Қазақстанның батысында күн ашық болады деп күтіледі. Түнде және </w:t>
      </w:r>
      <w:r w:rsidRPr="006A6BCF">
        <w:rPr>
          <w:sz w:val="28"/>
          <w:szCs w:val="28"/>
          <w:shd w:val="clear" w:color="auto" w:fill="FFFFFF"/>
        </w:rPr>
        <w:lastRenderedPageBreak/>
        <w:t xml:space="preserve">таңертең республиканың оңтүстігі мен оңтүстік-шығысындағы таулы аудандарда тұман түседі деп болжанады. Шығыста түнгі уақытта 1-3 градус үсік сақталады. </w:t>
      </w:r>
      <w:proofErr w:type="spellStart"/>
      <w:r w:rsidRPr="006A6BCF">
        <w:rPr>
          <w:sz w:val="28"/>
          <w:szCs w:val="28"/>
          <w:lang w:val="ru-KZ" w:eastAsia="ru-KZ"/>
        </w:rPr>
        <w:t>Бұл</w:t>
      </w:r>
      <w:proofErr w:type="spellEnd"/>
      <w:r w:rsidRPr="006A6BCF">
        <w:rPr>
          <w:sz w:val="28"/>
          <w:szCs w:val="28"/>
          <w:lang w:val="ru-KZ" w:eastAsia="ru-KZ"/>
        </w:rPr>
        <w:t xml:space="preserve"> </w:t>
      </w:r>
      <w:proofErr w:type="spellStart"/>
      <w:r w:rsidRPr="006A6BCF">
        <w:rPr>
          <w:sz w:val="28"/>
          <w:szCs w:val="28"/>
          <w:lang w:val="ru-KZ" w:eastAsia="ru-KZ"/>
        </w:rPr>
        <w:t>ақпаратты</w:t>
      </w:r>
      <w:proofErr w:type="spellEnd"/>
      <w:r w:rsidRPr="006A6BCF">
        <w:rPr>
          <w:sz w:val="28"/>
          <w:szCs w:val="28"/>
          <w:lang w:val="ru-KZ" w:eastAsia="ru-KZ"/>
        </w:rPr>
        <w:t xml:space="preserve"> </w:t>
      </w:r>
      <w:proofErr w:type="spellStart"/>
      <w:r w:rsidRPr="006A6BCF">
        <w:rPr>
          <w:sz w:val="28"/>
          <w:szCs w:val="28"/>
          <w:lang w:val="ru-KZ" w:eastAsia="ru-KZ"/>
        </w:rPr>
        <w:t>Еңбек</w:t>
      </w:r>
      <w:proofErr w:type="spellEnd"/>
      <w:r w:rsidRPr="006A6BCF">
        <w:rPr>
          <w:sz w:val="28"/>
          <w:szCs w:val="28"/>
          <w:lang w:val="ru-KZ" w:eastAsia="ru-KZ"/>
        </w:rPr>
        <w:t xml:space="preserve"> </w:t>
      </w:r>
      <w:proofErr w:type="spellStart"/>
      <w:r w:rsidRPr="006A6BCF">
        <w:rPr>
          <w:sz w:val="28"/>
          <w:szCs w:val="28"/>
          <w:lang w:val="ru-KZ" w:eastAsia="ru-KZ"/>
        </w:rPr>
        <w:t>және</w:t>
      </w:r>
      <w:proofErr w:type="spellEnd"/>
      <w:r w:rsidRPr="006A6BCF">
        <w:rPr>
          <w:sz w:val="28"/>
          <w:szCs w:val="28"/>
          <w:lang w:val="ru-KZ" w:eastAsia="ru-KZ"/>
        </w:rPr>
        <w:t xml:space="preserve"> </w:t>
      </w:r>
      <w:proofErr w:type="spellStart"/>
      <w:r w:rsidRPr="006A6BCF">
        <w:rPr>
          <w:sz w:val="28"/>
          <w:szCs w:val="28"/>
          <w:lang w:val="ru-KZ" w:eastAsia="ru-KZ"/>
        </w:rPr>
        <w:t>халықты</w:t>
      </w:r>
      <w:proofErr w:type="spellEnd"/>
      <w:r w:rsidRPr="006A6BCF">
        <w:rPr>
          <w:sz w:val="28"/>
          <w:szCs w:val="28"/>
          <w:lang w:val="ru-KZ" w:eastAsia="ru-KZ"/>
        </w:rPr>
        <w:t xml:space="preserve"> </w:t>
      </w:r>
      <w:proofErr w:type="spellStart"/>
      <w:r w:rsidRPr="006A6BCF">
        <w:rPr>
          <w:sz w:val="28"/>
          <w:szCs w:val="28"/>
          <w:lang w:val="ru-KZ" w:eastAsia="ru-KZ"/>
        </w:rPr>
        <w:t>әлеуметтік</w:t>
      </w:r>
      <w:proofErr w:type="spellEnd"/>
      <w:r w:rsidRPr="006A6BCF">
        <w:rPr>
          <w:sz w:val="28"/>
          <w:szCs w:val="28"/>
          <w:lang w:val="ru-KZ" w:eastAsia="ru-KZ"/>
        </w:rPr>
        <w:t xml:space="preserve"> </w:t>
      </w:r>
      <w:proofErr w:type="spellStart"/>
      <w:r w:rsidRPr="006A6BCF">
        <w:rPr>
          <w:sz w:val="28"/>
          <w:szCs w:val="28"/>
          <w:lang w:val="ru-KZ" w:eastAsia="ru-KZ"/>
        </w:rPr>
        <w:t>қорғау</w:t>
      </w:r>
      <w:proofErr w:type="spellEnd"/>
      <w:r w:rsidRPr="006A6BCF">
        <w:rPr>
          <w:sz w:val="28"/>
          <w:szCs w:val="28"/>
          <w:lang w:val="ru-KZ" w:eastAsia="ru-KZ"/>
        </w:rPr>
        <w:t xml:space="preserve"> </w:t>
      </w:r>
      <w:proofErr w:type="spellStart"/>
      <w:r w:rsidRPr="006A6BCF">
        <w:rPr>
          <w:sz w:val="28"/>
          <w:szCs w:val="28"/>
          <w:lang w:val="ru-KZ" w:eastAsia="ru-KZ"/>
        </w:rPr>
        <w:t>министрлігі</w:t>
      </w:r>
      <w:proofErr w:type="spellEnd"/>
      <w:r w:rsidRPr="006A6BCF">
        <w:rPr>
          <w:sz w:val="28"/>
          <w:szCs w:val="28"/>
          <w:lang w:val="ru-KZ" w:eastAsia="ru-KZ"/>
        </w:rPr>
        <w:t xml:space="preserve"> </w:t>
      </w:r>
      <w:proofErr w:type="spellStart"/>
      <w:r w:rsidRPr="006A6BCF">
        <w:rPr>
          <w:sz w:val="28"/>
          <w:szCs w:val="28"/>
          <w:lang w:val="ru-KZ" w:eastAsia="ru-KZ"/>
        </w:rPr>
        <w:t>жоққа</w:t>
      </w:r>
      <w:proofErr w:type="spellEnd"/>
      <w:r w:rsidRPr="006A6BCF">
        <w:rPr>
          <w:sz w:val="28"/>
          <w:szCs w:val="28"/>
          <w:lang w:val="ru-KZ" w:eastAsia="ru-KZ"/>
        </w:rPr>
        <w:t xml:space="preserve"> </w:t>
      </w:r>
      <w:proofErr w:type="spellStart"/>
      <w:r w:rsidRPr="006A6BCF">
        <w:rPr>
          <w:sz w:val="28"/>
          <w:szCs w:val="28"/>
          <w:lang w:val="ru-KZ" w:eastAsia="ru-KZ"/>
        </w:rPr>
        <w:t>шығарды</w:t>
      </w:r>
      <w:proofErr w:type="spellEnd"/>
      <w:r w:rsidRPr="006A6BCF">
        <w:rPr>
          <w:sz w:val="28"/>
          <w:szCs w:val="28"/>
          <w:lang w:val="ru-KZ" w:eastAsia="ru-KZ"/>
        </w:rPr>
        <w:t>.</w:t>
      </w:r>
    </w:p>
    <w:p w:rsidR="00C27ECF" w:rsidRPr="00C27ECF" w:rsidRDefault="00C27ECF" w:rsidP="006A6BCF">
      <w:pPr>
        <w:shd w:val="clear" w:color="auto" w:fill="FFFFFF"/>
        <w:spacing w:after="0" w:line="240" w:lineRule="auto"/>
        <w:ind w:firstLine="851"/>
        <w:jc w:val="both"/>
        <w:rPr>
          <w:rFonts w:ascii="Times New Roman" w:eastAsia="Times New Roman" w:hAnsi="Times New Roman"/>
          <w:sz w:val="28"/>
          <w:szCs w:val="28"/>
          <w:lang w:val="ru-KZ" w:eastAsia="ru-KZ"/>
        </w:rPr>
      </w:pPr>
      <w:proofErr w:type="spellStart"/>
      <w:r w:rsidRPr="00C27ECF">
        <w:rPr>
          <w:rFonts w:ascii="Times New Roman" w:eastAsia="Times New Roman" w:hAnsi="Times New Roman"/>
          <w:sz w:val="28"/>
          <w:szCs w:val="28"/>
          <w:lang w:val="ru-KZ" w:eastAsia="ru-KZ"/>
        </w:rPr>
        <w:t>Министрліктің</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мәліметінше</w:t>
      </w:r>
      <w:proofErr w:type="spellEnd"/>
      <w:r w:rsidRPr="00C27ECF">
        <w:rPr>
          <w:rFonts w:ascii="Times New Roman" w:eastAsia="Times New Roman" w:hAnsi="Times New Roman"/>
          <w:sz w:val="28"/>
          <w:szCs w:val="28"/>
          <w:lang w:val="ru-KZ" w:eastAsia="ru-KZ"/>
        </w:rPr>
        <w:t xml:space="preserve">, 22 </w:t>
      </w:r>
      <w:proofErr w:type="spellStart"/>
      <w:r w:rsidRPr="00C27ECF">
        <w:rPr>
          <w:rFonts w:ascii="Times New Roman" w:eastAsia="Times New Roman" w:hAnsi="Times New Roman"/>
          <w:sz w:val="28"/>
          <w:szCs w:val="28"/>
          <w:lang w:val="ru-KZ" w:eastAsia="ru-KZ"/>
        </w:rPr>
        <w:t>қыркүйекте</w:t>
      </w:r>
      <w:proofErr w:type="spellEnd"/>
      <w:r w:rsidRPr="00C27ECF">
        <w:rPr>
          <w:rFonts w:ascii="Times New Roman" w:eastAsia="Times New Roman" w:hAnsi="Times New Roman"/>
          <w:sz w:val="28"/>
          <w:szCs w:val="28"/>
          <w:lang w:val="ru-KZ" w:eastAsia="ru-KZ"/>
        </w:rPr>
        <w:t xml:space="preserve"> Премьер-</w:t>
      </w:r>
      <w:proofErr w:type="spellStart"/>
      <w:r w:rsidRPr="00C27ECF">
        <w:rPr>
          <w:rFonts w:ascii="Times New Roman" w:eastAsia="Times New Roman" w:hAnsi="Times New Roman"/>
          <w:sz w:val="28"/>
          <w:szCs w:val="28"/>
          <w:lang w:val="ru-KZ" w:eastAsia="ru-KZ"/>
        </w:rPr>
        <w:t>министрдің</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орынбасары</w:t>
      </w:r>
      <w:proofErr w:type="spellEnd"/>
      <w:r w:rsidRPr="00C27ECF">
        <w:rPr>
          <w:rFonts w:ascii="Times New Roman" w:eastAsia="Times New Roman" w:hAnsi="Times New Roman"/>
          <w:sz w:val="28"/>
          <w:szCs w:val="28"/>
          <w:lang w:val="ru-KZ" w:eastAsia="ru-KZ"/>
        </w:rPr>
        <w:t xml:space="preserve"> Тамара </w:t>
      </w:r>
      <w:proofErr w:type="spellStart"/>
      <w:r w:rsidRPr="00C27ECF">
        <w:rPr>
          <w:rFonts w:ascii="Times New Roman" w:eastAsia="Times New Roman" w:hAnsi="Times New Roman"/>
          <w:sz w:val="28"/>
          <w:szCs w:val="28"/>
          <w:lang w:val="ru-KZ" w:eastAsia="ru-KZ"/>
        </w:rPr>
        <w:t>Дүйсенованың</w:t>
      </w:r>
      <w:proofErr w:type="spellEnd"/>
      <w:r w:rsidRPr="00C27ECF">
        <w:rPr>
          <w:rFonts w:ascii="Times New Roman" w:eastAsia="Times New Roman" w:hAnsi="Times New Roman"/>
          <w:sz w:val="28"/>
          <w:szCs w:val="28"/>
          <w:lang w:val="ru-KZ" w:eastAsia="ru-KZ"/>
        </w:rPr>
        <w:t xml:space="preserve"> 55 </w:t>
      </w:r>
      <w:proofErr w:type="spellStart"/>
      <w:r w:rsidRPr="00C27ECF">
        <w:rPr>
          <w:rFonts w:ascii="Times New Roman" w:eastAsia="Times New Roman" w:hAnsi="Times New Roman"/>
          <w:sz w:val="28"/>
          <w:szCs w:val="28"/>
          <w:lang w:val="ru-KZ" w:eastAsia="ru-KZ"/>
        </w:rPr>
        <w:t>жастап</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бастап</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зиянды</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жағдайларда</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жұмыс</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істегені</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үшін</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арнайы</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әлеуметтік</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төлемдерді</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тағайындау</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бойынша</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журналистердің</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сауалына</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берген</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жауабы</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бойынша</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бұқаралық</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ақпарат</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құралдары</w:t>
      </w:r>
      <w:proofErr w:type="spellEnd"/>
      <w:r w:rsidRPr="00C27ECF">
        <w:rPr>
          <w:rFonts w:ascii="Times New Roman" w:eastAsia="Times New Roman" w:hAnsi="Times New Roman"/>
          <w:sz w:val="28"/>
          <w:szCs w:val="28"/>
          <w:lang w:val="ru-KZ" w:eastAsia="ru-KZ"/>
        </w:rPr>
        <w:t xml:space="preserve"> мен </w:t>
      </w:r>
      <w:proofErr w:type="spellStart"/>
      <w:r w:rsidRPr="00C27ECF">
        <w:rPr>
          <w:rFonts w:ascii="Times New Roman" w:eastAsia="Times New Roman" w:hAnsi="Times New Roman"/>
          <w:sz w:val="28"/>
          <w:szCs w:val="28"/>
          <w:lang w:val="ru-KZ" w:eastAsia="ru-KZ"/>
        </w:rPr>
        <w:t>әлеуметтік</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желілерде</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шындыққа</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жанаспайтын</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ақпарат</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тарап</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жатыр</w:t>
      </w:r>
      <w:proofErr w:type="spellEnd"/>
      <w:r w:rsidRPr="00C27ECF">
        <w:rPr>
          <w:rFonts w:ascii="Times New Roman" w:eastAsia="Times New Roman" w:hAnsi="Times New Roman"/>
          <w:sz w:val="28"/>
          <w:szCs w:val="28"/>
          <w:lang w:val="ru-KZ" w:eastAsia="ru-KZ"/>
        </w:rPr>
        <w:t>.</w:t>
      </w:r>
    </w:p>
    <w:p w:rsidR="00C27ECF" w:rsidRPr="00C27ECF" w:rsidRDefault="00C27ECF" w:rsidP="006A6BCF">
      <w:pPr>
        <w:shd w:val="clear" w:color="auto" w:fill="FFFFFF"/>
        <w:spacing w:after="0" w:line="240" w:lineRule="auto"/>
        <w:ind w:firstLine="851"/>
        <w:jc w:val="both"/>
        <w:rPr>
          <w:rFonts w:ascii="Times New Roman" w:eastAsia="Times New Roman" w:hAnsi="Times New Roman"/>
          <w:sz w:val="28"/>
          <w:szCs w:val="28"/>
          <w:lang w:val="ru-KZ" w:eastAsia="ru-KZ"/>
        </w:rPr>
      </w:pPr>
      <w:r w:rsidRPr="00C27ECF">
        <w:rPr>
          <w:rFonts w:ascii="Times New Roman" w:eastAsia="Times New Roman" w:hAnsi="Times New Roman"/>
          <w:sz w:val="28"/>
          <w:szCs w:val="28"/>
          <w:lang w:val="ru-KZ" w:eastAsia="ru-KZ"/>
        </w:rPr>
        <w:t xml:space="preserve">БАҚ-та </w:t>
      </w:r>
      <w:proofErr w:type="spellStart"/>
      <w:r w:rsidRPr="00C27ECF">
        <w:rPr>
          <w:rFonts w:ascii="Times New Roman" w:eastAsia="Times New Roman" w:hAnsi="Times New Roman"/>
          <w:sz w:val="28"/>
          <w:szCs w:val="28"/>
          <w:lang w:val="ru-KZ" w:eastAsia="ru-KZ"/>
        </w:rPr>
        <w:t>жарияланған</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ақпарат</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бойынша</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Зиянды</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жағдайларда</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жұмыс</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істегені</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үшін</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өтілі</w:t>
      </w:r>
      <w:proofErr w:type="spellEnd"/>
      <w:r w:rsidRPr="00C27ECF">
        <w:rPr>
          <w:rFonts w:ascii="Times New Roman" w:eastAsia="Times New Roman" w:hAnsi="Times New Roman"/>
          <w:sz w:val="28"/>
          <w:szCs w:val="28"/>
          <w:lang w:val="ru-KZ" w:eastAsia="ru-KZ"/>
        </w:rPr>
        <w:t xml:space="preserve"> 7 </w:t>
      </w:r>
      <w:proofErr w:type="spellStart"/>
      <w:r w:rsidRPr="00C27ECF">
        <w:rPr>
          <w:rFonts w:ascii="Times New Roman" w:eastAsia="Times New Roman" w:hAnsi="Times New Roman"/>
          <w:sz w:val="28"/>
          <w:szCs w:val="28"/>
          <w:lang w:val="ru-KZ" w:eastAsia="ru-KZ"/>
        </w:rPr>
        <w:t>жылдан</w:t>
      </w:r>
      <w:proofErr w:type="spellEnd"/>
      <w:r w:rsidRPr="00C27ECF">
        <w:rPr>
          <w:rFonts w:ascii="Times New Roman" w:eastAsia="Times New Roman" w:hAnsi="Times New Roman"/>
          <w:sz w:val="28"/>
          <w:szCs w:val="28"/>
          <w:lang w:val="ru-KZ" w:eastAsia="ru-KZ"/>
        </w:rPr>
        <w:t xml:space="preserve"> кем </w:t>
      </w:r>
      <w:proofErr w:type="spellStart"/>
      <w:r w:rsidRPr="00C27ECF">
        <w:rPr>
          <w:rFonts w:ascii="Times New Roman" w:eastAsia="Times New Roman" w:hAnsi="Times New Roman"/>
          <w:sz w:val="28"/>
          <w:szCs w:val="28"/>
          <w:lang w:val="ru-KZ" w:eastAsia="ru-KZ"/>
        </w:rPr>
        <w:t>болмау</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керек</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деп</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көрсетілген</w:t>
      </w:r>
      <w:proofErr w:type="spellEnd"/>
      <w:r w:rsidRPr="00C27ECF">
        <w:rPr>
          <w:rFonts w:ascii="Times New Roman" w:eastAsia="Times New Roman" w:hAnsi="Times New Roman"/>
          <w:sz w:val="28"/>
          <w:szCs w:val="28"/>
          <w:lang w:val="ru-KZ" w:eastAsia="ru-KZ"/>
        </w:rPr>
        <w:t>.</w:t>
      </w:r>
    </w:p>
    <w:p w:rsidR="00C27ECF" w:rsidRPr="00C27ECF" w:rsidRDefault="00C27ECF" w:rsidP="006A6BCF">
      <w:pPr>
        <w:shd w:val="clear" w:color="auto" w:fill="FFFFFF"/>
        <w:spacing w:after="0" w:line="240" w:lineRule="auto"/>
        <w:ind w:firstLine="851"/>
        <w:jc w:val="both"/>
        <w:rPr>
          <w:rFonts w:ascii="Times New Roman" w:eastAsia="Times New Roman" w:hAnsi="Times New Roman"/>
          <w:sz w:val="28"/>
          <w:szCs w:val="28"/>
          <w:lang w:val="ru-KZ" w:eastAsia="ru-KZ"/>
        </w:rPr>
      </w:pPr>
      <w:r w:rsidRPr="00C27ECF">
        <w:rPr>
          <w:rFonts w:ascii="Times New Roman" w:eastAsia="Times New Roman" w:hAnsi="Times New Roman"/>
          <w:sz w:val="28"/>
          <w:szCs w:val="28"/>
          <w:lang w:val="ru-KZ" w:eastAsia="ru-KZ"/>
        </w:rPr>
        <w:t>"</w:t>
      </w:r>
      <w:proofErr w:type="spellStart"/>
      <w:r w:rsidRPr="00C27ECF">
        <w:rPr>
          <w:rFonts w:ascii="Times New Roman" w:eastAsia="Times New Roman" w:hAnsi="Times New Roman"/>
          <w:sz w:val="28"/>
          <w:szCs w:val="28"/>
          <w:lang w:val="ru-KZ" w:eastAsia="ru-KZ"/>
        </w:rPr>
        <w:t>Қазіргі</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таңда</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арнайы</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әлеуметтік</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төлемдерді</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тағайындау</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үшін</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ұсынылатын</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шарттардың</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бірі</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ретінде</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жұмыс</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берушінің</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Бірыңғай</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жинақтаушы</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зейнетақы</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қорына</w:t>
      </w:r>
      <w:proofErr w:type="spellEnd"/>
      <w:r w:rsidRPr="00C27ECF">
        <w:rPr>
          <w:rFonts w:ascii="Times New Roman" w:eastAsia="Times New Roman" w:hAnsi="Times New Roman"/>
          <w:sz w:val="28"/>
          <w:szCs w:val="28"/>
          <w:lang w:val="ru-KZ" w:eastAsia="ru-KZ"/>
        </w:rPr>
        <w:t xml:space="preserve"> 7 </w:t>
      </w:r>
      <w:proofErr w:type="spellStart"/>
      <w:r w:rsidRPr="00C27ECF">
        <w:rPr>
          <w:rFonts w:ascii="Times New Roman" w:eastAsia="Times New Roman" w:hAnsi="Times New Roman"/>
          <w:sz w:val="28"/>
          <w:szCs w:val="28"/>
          <w:lang w:val="ru-KZ" w:eastAsia="ru-KZ"/>
        </w:rPr>
        <w:t>жылдан</w:t>
      </w:r>
      <w:proofErr w:type="spellEnd"/>
      <w:r w:rsidRPr="00C27ECF">
        <w:rPr>
          <w:rFonts w:ascii="Times New Roman" w:eastAsia="Times New Roman" w:hAnsi="Times New Roman"/>
          <w:sz w:val="28"/>
          <w:szCs w:val="28"/>
          <w:lang w:val="ru-KZ" w:eastAsia="ru-KZ"/>
        </w:rPr>
        <w:t xml:space="preserve"> кем </w:t>
      </w:r>
      <w:proofErr w:type="spellStart"/>
      <w:r w:rsidRPr="00C27ECF">
        <w:rPr>
          <w:rFonts w:ascii="Times New Roman" w:eastAsia="Times New Roman" w:hAnsi="Times New Roman"/>
          <w:sz w:val="28"/>
          <w:szCs w:val="28"/>
          <w:lang w:val="ru-KZ" w:eastAsia="ru-KZ"/>
        </w:rPr>
        <w:t>емес</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міндетті</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кәсіби</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төлемдердің</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болуы</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қарастырылуда</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Бүгінгі</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күні</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мүдделі</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мемлекеттік</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органдармен</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жұмысшылар</w:t>
      </w:r>
      <w:proofErr w:type="spellEnd"/>
      <w:r w:rsidRPr="00C27ECF">
        <w:rPr>
          <w:rFonts w:ascii="Times New Roman" w:eastAsia="Times New Roman" w:hAnsi="Times New Roman"/>
          <w:sz w:val="28"/>
          <w:szCs w:val="28"/>
          <w:lang w:val="ru-KZ" w:eastAsia="ru-KZ"/>
        </w:rPr>
        <w:t xml:space="preserve"> мен </w:t>
      </w:r>
      <w:proofErr w:type="spellStart"/>
      <w:r w:rsidRPr="00C27ECF">
        <w:rPr>
          <w:rFonts w:ascii="Times New Roman" w:eastAsia="Times New Roman" w:hAnsi="Times New Roman"/>
          <w:sz w:val="28"/>
          <w:szCs w:val="28"/>
          <w:lang w:val="ru-KZ" w:eastAsia="ru-KZ"/>
        </w:rPr>
        <w:t>жұмыс</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берушілердің</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өкілдерімен</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бірлесіп</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осыған</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қатысты</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тәсілдердің</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қарастырылып</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жатқанын</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хабарлаймыз</w:t>
      </w:r>
      <w:proofErr w:type="spellEnd"/>
      <w:r w:rsidRPr="00C27ECF">
        <w:rPr>
          <w:rFonts w:ascii="Times New Roman" w:eastAsia="Times New Roman" w:hAnsi="Times New Roman"/>
          <w:sz w:val="28"/>
          <w:szCs w:val="28"/>
          <w:lang w:val="ru-KZ" w:eastAsia="ru-KZ"/>
        </w:rPr>
        <w:t xml:space="preserve">", - </w:t>
      </w:r>
      <w:proofErr w:type="spellStart"/>
      <w:r w:rsidRPr="00C27ECF">
        <w:rPr>
          <w:rFonts w:ascii="Times New Roman" w:eastAsia="Times New Roman" w:hAnsi="Times New Roman"/>
          <w:sz w:val="28"/>
          <w:szCs w:val="28"/>
          <w:lang w:val="ru-KZ" w:eastAsia="ru-KZ"/>
        </w:rPr>
        <w:t>деп</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мәлімдеді</w:t>
      </w:r>
      <w:proofErr w:type="spellEnd"/>
      <w:r w:rsidRPr="00C27ECF">
        <w:rPr>
          <w:rFonts w:ascii="Times New Roman" w:eastAsia="Times New Roman" w:hAnsi="Times New Roman"/>
          <w:sz w:val="28"/>
          <w:szCs w:val="28"/>
          <w:lang w:val="ru-KZ" w:eastAsia="ru-KZ"/>
        </w:rPr>
        <w:t xml:space="preserve"> </w:t>
      </w:r>
      <w:proofErr w:type="spellStart"/>
      <w:r w:rsidRPr="00C27ECF">
        <w:rPr>
          <w:rFonts w:ascii="Times New Roman" w:eastAsia="Times New Roman" w:hAnsi="Times New Roman"/>
          <w:sz w:val="28"/>
          <w:szCs w:val="28"/>
          <w:lang w:val="ru-KZ" w:eastAsia="ru-KZ"/>
        </w:rPr>
        <w:t>министрлік</w:t>
      </w:r>
      <w:proofErr w:type="spellEnd"/>
      <w:r w:rsidRPr="00C27ECF">
        <w:rPr>
          <w:rFonts w:ascii="Times New Roman" w:eastAsia="Times New Roman" w:hAnsi="Times New Roman"/>
          <w:sz w:val="28"/>
          <w:szCs w:val="28"/>
          <w:lang w:val="ru-KZ" w:eastAsia="ru-KZ"/>
        </w:rPr>
        <w:t>.</w:t>
      </w:r>
    </w:p>
    <w:p w:rsidR="00C27ECF" w:rsidRPr="006A6BCF" w:rsidRDefault="00C27ECF">
      <w:pPr>
        <w:spacing w:after="0" w:line="240" w:lineRule="auto"/>
        <w:ind w:firstLine="709"/>
        <w:jc w:val="both"/>
        <w:rPr>
          <w:rFonts w:ascii="Arial" w:hAnsi="Arial" w:cs="Arial"/>
          <w:sz w:val="28"/>
          <w:szCs w:val="28"/>
          <w:shd w:val="clear" w:color="auto" w:fill="FFFFFF"/>
          <w:lang w:val="ru-KZ"/>
        </w:rPr>
      </w:pPr>
    </w:p>
    <w:p w:rsidR="00C27ECF" w:rsidRDefault="00C27ECF">
      <w:pPr>
        <w:spacing w:after="0" w:line="240" w:lineRule="auto"/>
        <w:ind w:firstLine="709"/>
        <w:jc w:val="both"/>
        <w:rPr>
          <w:rFonts w:ascii="Times New Roman" w:eastAsia="Times New Roman" w:hAnsi="Times New Roman"/>
          <w:sz w:val="28"/>
          <w:szCs w:val="28"/>
        </w:rPr>
      </w:pPr>
    </w:p>
    <w:p w:rsidR="00B6519E" w:rsidRDefault="00A521FF">
      <w:pPr>
        <w:spacing w:after="0" w:line="240" w:lineRule="auto"/>
        <w:ind w:firstLine="709"/>
        <w:jc w:val="both"/>
        <w:rPr>
          <w:rFonts w:ascii="Times New Roman" w:eastAsia="Times New Roman" w:hAnsi="Times New Roman"/>
          <w:b/>
          <w:sz w:val="27"/>
          <w:szCs w:val="27"/>
        </w:rPr>
      </w:pPr>
      <w:r>
        <w:rPr>
          <w:rFonts w:ascii="Times New Roman" w:eastAsia="Times New Roman" w:hAnsi="Times New Roman"/>
          <w:b/>
          <w:sz w:val="28"/>
          <w:szCs w:val="28"/>
        </w:rPr>
        <w:t xml:space="preserve">1.3 Вирустарды молекулярлық-генетикалық сипаттау және сәйкестендіру негізінде студенттердің зерттеушілік құзыреттілігін </w:t>
      </w:r>
      <w:r>
        <w:rPr>
          <w:rFonts w:ascii="Times New Roman" w:eastAsia="Times New Roman" w:hAnsi="Times New Roman"/>
          <w:b/>
          <w:sz w:val="26"/>
          <w:szCs w:val="26"/>
        </w:rPr>
        <w:t>қалыптастырудың</w:t>
      </w:r>
      <w:r>
        <w:rPr>
          <w:rFonts w:ascii="Times New Roman" w:eastAsia="Times New Roman" w:hAnsi="Times New Roman"/>
          <w:b/>
          <w:color w:val="000000"/>
          <w:sz w:val="26"/>
          <w:szCs w:val="26"/>
        </w:rPr>
        <w:t xml:space="preserve"> </w:t>
      </w:r>
      <w:r>
        <w:rPr>
          <w:rFonts w:ascii="Times New Roman" w:eastAsia="Times New Roman" w:hAnsi="Times New Roman"/>
          <w:b/>
          <w:sz w:val="26"/>
          <w:szCs w:val="26"/>
        </w:rPr>
        <w:t>құрылымдық - мазмұндық моделі</w:t>
      </w:r>
    </w:p>
    <w:p w:rsidR="00B6519E" w:rsidRDefault="00B6519E">
      <w:pPr>
        <w:spacing w:after="0" w:line="240" w:lineRule="auto"/>
        <w:ind w:firstLine="567"/>
        <w:jc w:val="both"/>
        <w:rPr>
          <w:rFonts w:ascii="Times New Roman" w:eastAsia="Times New Roman" w:hAnsi="Times New Roman"/>
          <w:sz w:val="28"/>
          <w:szCs w:val="28"/>
        </w:rPr>
      </w:pPr>
    </w:p>
    <w:p w:rsidR="00B6519E" w:rsidRDefault="00B6519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В.А. Штоффтың философиялық анықтамасына сәйкес, модел – бұл ойша көз алдына келтіру немесе материалды түрде жүзеге асырылатын жүйе. Ол өз кезегінде, зерттеу нысанын көз алдына келтіру және жүзеге асыру арқылы ол туралы жаңа ақпарат алуға мүмкіндік береді [1</w:t>
      </w:r>
      <w:r w:rsidR="003670C9" w:rsidRPr="003670C9">
        <w:rPr>
          <w:rFonts w:ascii="Times New Roman" w:eastAsia="Times New Roman" w:hAnsi="Times New Roman"/>
          <w:color w:val="000000"/>
          <w:sz w:val="28"/>
          <w:szCs w:val="28"/>
        </w:rPr>
        <w:t>25</w:t>
      </w:r>
      <w:r>
        <w:rPr>
          <w:rFonts w:ascii="Times New Roman" w:eastAsia="Times New Roman" w:hAnsi="Times New Roman"/>
          <w:color w:val="000000"/>
          <w:sz w:val="28"/>
          <w:szCs w:val="28"/>
        </w:rPr>
        <w:t xml:space="preserve">, с. 19].  </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Ал «модeлдeу» ұғымына белгілі ғалым Н.Д. Хмeль берген түсінікке сәйкес, ол - бiртұтaс пeдaгогикaлық үдерісті орындаудың мaңызды алғышарты. Зeрттeушi-педагогтар үшiн модeлдeу –  зeрттeлiнeтiн нысанның немесе құбылыстың идeaлды тұрғыдан модeлiн жaсaудың жолы [1</w:t>
      </w:r>
      <w:r w:rsidR="003670C9" w:rsidRPr="003670C9">
        <w:rPr>
          <w:rFonts w:ascii="Times New Roman" w:eastAsia="Times New Roman" w:hAnsi="Times New Roman"/>
          <w:color w:val="000000"/>
          <w:sz w:val="28"/>
          <w:szCs w:val="28"/>
        </w:rPr>
        <w:t>27</w:t>
      </w:r>
      <w:r>
        <w:rPr>
          <w:rFonts w:ascii="Times New Roman" w:eastAsia="Times New Roman" w:hAnsi="Times New Roman"/>
          <w:color w:val="000000"/>
          <w:sz w:val="28"/>
          <w:szCs w:val="28"/>
        </w:rPr>
        <w:t>].</w:t>
      </w:r>
    </w:p>
    <w:p w:rsidR="00B6519E" w:rsidRDefault="00925A79">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З</w:t>
      </w:r>
      <w:r w:rsidR="00A521FF">
        <w:rPr>
          <w:rFonts w:ascii="Times New Roman" w:eastAsia="Times New Roman" w:hAnsi="Times New Roman"/>
          <w:color w:val="000000"/>
          <w:sz w:val="28"/>
          <w:szCs w:val="28"/>
        </w:rPr>
        <w:t>ерттеушілік құзіреттілігін</w:t>
      </w:r>
      <w:r w:rsidR="00A521FF">
        <w:rPr>
          <w:rFonts w:ascii="Times New Roman" w:eastAsia="Times New Roman" w:hAnsi="Times New Roman"/>
          <w:color w:val="FF0000"/>
          <w:sz w:val="28"/>
          <w:szCs w:val="28"/>
        </w:rPr>
        <w:t xml:space="preserve"> </w:t>
      </w:r>
      <w:r w:rsidR="00A521FF">
        <w:rPr>
          <w:rFonts w:ascii="Times New Roman" w:eastAsia="Times New Roman" w:hAnsi="Times New Roman"/>
          <w:color w:val="000000"/>
          <w:sz w:val="28"/>
          <w:szCs w:val="28"/>
        </w:rPr>
        <w:t>вирустарды молекулярлық-генетикалық сипаттау және сәйкестендіру негізінде қалыптастырудың  құрылымдық - мазмұндық моделін дайындадық</w:t>
      </w:r>
      <w:r w:rsidR="00311075">
        <w:rPr>
          <w:rFonts w:ascii="Times New Roman" w:eastAsia="Times New Roman" w:hAnsi="Times New Roman"/>
          <w:color w:val="000000"/>
          <w:sz w:val="28"/>
          <w:szCs w:val="28"/>
        </w:rPr>
        <w:t xml:space="preserve"> </w:t>
      </w:r>
      <w:r w:rsidR="00311075">
        <w:rPr>
          <w:rFonts w:ascii="Times New Roman" w:eastAsia="Times New Roman" w:hAnsi="Times New Roman"/>
          <w:sz w:val="28"/>
          <w:szCs w:val="28"/>
        </w:rPr>
        <w:t>[1</w:t>
      </w:r>
      <w:r w:rsidR="00311075">
        <w:rPr>
          <w:rFonts w:ascii="Times New Roman" w:eastAsia="Times New Roman" w:hAnsi="Times New Roman"/>
          <w:sz w:val="28"/>
          <w:szCs w:val="28"/>
        </w:rPr>
        <w:t>28</w:t>
      </w:r>
      <w:r w:rsidR="00311075">
        <w:rPr>
          <w:rFonts w:ascii="Times New Roman" w:eastAsia="Times New Roman" w:hAnsi="Times New Roman"/>
          <w:sz w:val="28"/>
          <w:szCs w:val="28"/>
        </w:rPr>
        <w:t xml:space="preserve">, </w:t>
      </w:r>
      <w:r w:rsidR="00311075" w:rsidRPr="005728E0">
        <w:rPr>
          <w:rFonts w:ascii="Times New Roman" w:eastAsia="Times New Roman" w:hAnsi="Times New Roman"/>
          <w:sz w:val="28"/>
          <w:szCs w:val="28"/>
        </w:rPr>
        <w:t xml:space="preserve">c. </w:t>
      </w:r>
      <w:r w:rsidR="00311075">
        <w:rPr>
          <w:rFonts w:ascii="Times New Roman" w:eastAsia="Times New Roman" w:hAnsi="Times New Roman"/>
          <w:sz w:val="28"/>
          <w:szCs w:val="28"/>
        </w:rPr>
        <w:t>87</w:t>
      </w:r>
      <w:r w:rsidR="00311075">
        <w:rPr>
          <w:rFonts w:ascii="Times New Roman" w:eastAsia="Times New Roman" w:hAnsi="Times New Roman"/>
          <w:sz w:val="28"/>
          <w:szCs w:val="28"/>
        </w:rPr>
        <w:t>].</w:t>
      </w:r>
    </w:p>
    <w:p w:rsidR="00B6519E" w:rsidRDefault="00A521F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Жоғарыдағы  бөлімдерде айтылғандай, құзыреттілік тек қабілет қана емес, ол сонымен қатар нәтижелі іс-әрекет, қабілет және ішкі мотивация.</w:t>
      </w:r>
      <w:r>
        <w:rPr>
          <w:sz w:val="28"/>
          <w:szCs w:val="28"/>
        </w:rPr>
        <w:t xml:space="preserve"> </w:t>
      </w:r>
      <w:r>
        <w:rPr>
          <w:rFonts w:ascii="Times New Roman" w:eastAsia="Times New Roman" w:hAnsi="Times New Roman"/>
          <w:sz w:val="28"/>
          <w:szCs w:val="28"/>
        </w:rPr>
        <w:t>Ішкі мотивация тұлғаның құндылықтарымен анықталады және құзыреттілікті дамытудағы шешуші жағдай түрінде қарастырылады. Құзіреттіліктің мәні деп Дж. Равен «мотивация», «мақсат», «іс-әрекетті» негізге алады  [</w:t>
      </w:r>
      <w:r w:rsidR="005728E0" w:rsidRPr="00756FFC">
        <w:rPr>
          <w:rFonts w:ascii="Times New Roman" w:eastAsia="Times New Roman" w:hAnsi="Times New Roman"/>
          <w:sz w:val="28"/>
          <w:szCs w:val="28"/>
        </w:rPr>
        <w:t>136</w:t>
      </w:r>
      <w:r>
        <w:rPr>
          <w:rFonts w:ascii="Times New Roman" w:eastAsia="Times New Roman" w:hAnsi="Times New Roman"/>
          <w:sz w:val="28"/>
          <w:szCs w:val="28"/>
        </w:rPr>
        <w:t>].</w:t>
      </w:r>
    </w:p>
    <w:p w:rsidR="00B6519E" w:rsidRDefault="00B6519E">
      <w:pPr>
        <w:spacing w:after="0" w:line="240" w:lineRule="auto"/>
        <w:rPr>
          <w:rFonts w:ascii="Times New Roman" w:eastAsia="Times New Roman" w:hAnsi="Times New Roman"/>
          <w:sz w:val="28"/>
          <w:szCs w:val="28"/>
        </w:rPr>
      </w:pPr>
    </w:p>
    <w:p w:rsidR="006A6BCF" w:rsidRDefault="006A6BCF">
      <w:pPr>
        <w:spacing w:after="0" w:line="240" w:lineRule="auto"/>
        <w:rPr>
          <w:rFonts w:ascii="Times New Roman" w:eastAsia="Times New Roman" w:hAnsi="Times New Roman"/>
          <w:sz w:val="28"/>
          <w:szCs w:val="28"/>
        </w:rPr>
      </w:pPr>
    </w:p>
    <w:p w:rsidR="00B6519E" w:rsidRDefault="00A521FF">
      <w:pPr>
        <w:numPr>
          <w:ilvl w:val="0"/>
          <w:numId w:val="5"/>
        </w:numPr>
        <w:pBdr>
          <w:top w:val="nil"/>
          <w:left w:val="nil"/>
          <w:bottom w:val="nil"/>
          <w:right w:val="nil"/>
          <w:between w:val="nil"/>
        </w:pBdr>
        <w:tabs>
          <w:tab w:val="left" w:pos="1020"/>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ВИРУСТАРДЫ МОЛЕКУЛЯРЛЫҚ-ГЕНЕТИКАЛЫҚ СИПАТТАУ ЖӘНЕ СӘЙКЕСТЕНДІРУ НЕГІЗІНДЕ СТУДЕНТТЕРДІҢ ЗЕРТТЕУШІЛІК ҚҰЗЫРЕТТІЛІГІН ҚАЛЫПТАСТЫРУ ӘДІСТЕМЕСІ ЖӘНE ТӘЖIPИБEЛIК - ЭКCПEPИМEНТ НӘТИЖEЛEPI</w:t>
      </w:r>
    </w:p>
    <w:p w:rsidR="00B6519E" w:rsidRDefault="00B6519E">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p>
    <w:p w:rsidR="00B6519E" w:rsidRDefault="00A521FF">
      <w:pPr>
        <w:numPr>
          <w:ilvl w:val="1"/>
          <w:numId w:val="2"/>
        </w:numPr>
        <w:pBdr>
          <w:top w:val="nil"/>
          <w:left w:val="nil"/>
          <w:bottom w:val="nil"/>
          <w:right w:val="nil"/>
          <w:between w:val="nil"/>
        </w:pBdr>
        <w:tabs>
          <w:tab w:val="left" w:pos="1020"/>
        </w:tabs>
        <w:spacing w:after="0" w:line="240" w:lineRule="auto"/>
        <w:ind w:left="0"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 Вирустарды молекулярлық-генетикалық сипаттау және сәйкестендіру негізінде зерттеулерді талдау нәтижелері</w:t>
      </w:r>
    </w:p>
    <w:p w:rsidR="00B6519E" w:rsidRDefault="00B6519E">
      <w:pPr>
        <w:pBdr>
          <w:top w:val="nil"/>
          <w:left w:val="nil"/>
          <w:bottom w:val="nil"/>
          <w:right w:val="nil"/>
          <w:between w:val="nil"/>
        </w:pBdr>
        <w:tabs>
          <w:tab w:val="left" w:pos="1020"/>
        </w:tabs>
        <w:spacing w:after="0" w:line="240" w:lineRule="auto"/>
        <w:jc w:val="both"/>
        <w:rPr>
          <w:rFonts w:ascii="Times New Roman" w:eastAsia="Times New Roman" w:hAnsi="Times New Roman"/>
          <w:b/>
          <w:color w:val="000000"/>
          <w:sz w:val="28"/>
          <w:szCs w:val="28"/>
        </w:rPr>
      </w:pP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Ветеринария, медицина және ауылшаруашылық ғылымының вирустық және микробтық инфекциялармен күресудегі айтарлықтай жетістіктеріне қарамастан, соңғы онжылдықтарда мұндай аурулардың пайыздық өсімі байқалды. Соңғы бірнеше жыл ішінде жұқпалы аурулар адам мен жануарлардың жалпы өлімінің шамамен 19% - себебіне жауап береді. Мұны бірқатар себептермен түсіндіруге болады, олардың негізгілері қолданыстағы дәрілік заттарға төзімді инфекциялардың қоздырғыштарының пайда болуы және бұрын зерттеушілердің, тәжірибешілердің, ветеринарлардың және агрономдардың мүдделеріне кірмейтін "жаңа" вирустық және микробтық аурулардың пайда болуы. Мұндай инфекциялардың "пайда болуы" өсімдіктердің, жабайы және үй жануарларының экологиялық нышаның күрт өзгеруімен түсіндіріледі, бұл вирустың әдеттегі күйінде белгілі бір вирусқа тән емес векторлық мүмкіндіктерінің артуына әкеледі. Сондықтан эпидемиологиялық және эпизоотиялық жағдайдың жай-күйін талдау "Эбола, Зика вирусы, Covid-19 және басқа инфекциялар вирустық аурулардың таралуын бақылау кезінде одан әрі қадамдар жасаудың негізі болып табылады, сондықтан қоршаған орта үлгілеріндегі метагеномдық қатынастарды зерттеу қазіргі ғылымның ғана емес, сонымен қатар білім беру жүйесінің де маңызды міндеті болып табылады. Мұндай мәселелерді шешу диагностикалық ғылымның жаңа мүмкіндіктерінің пайда болуымен мүмкін болды, олар тізбекті полимеразды реакциямен және реттілікпен байланысты, бұл әдіс микроорганизмдер мен вирустардың таралуын оларды өсіру әдістерін жасамай-ақ бағалауға мүмкіндік береді.</w:t>
      </w: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Мұндай зерттеудің негізгі мақсаты адам мен жануарлардың денсаулығына зиян келтіруі мүмкін жаңа қауіпті вирустарды анықтау және молекулалық-</w:t>
      </w:r>
      <w:r w:rsidR="00AF208A">
        <w:rPr>
          <w:rFonts w:ascii="Times New Roman" w:eastAsia="Times New Roman" w:hAnsi="Times New Roman"/>
          <w:color w:val="000000"/>
          <w:sz w:val="28"/>
          <w:szCs w:val="28"/>
        </w:rPr>
        <w:t>генетикалық сипаттау үшін көлемді</w:t>
      </w:r>
      <w:r>
        <w:rPr>
          <w:rFonts w:ascii="Times New Roman" w:eastAsia="Times New Roman" w:hAnsi="Times New Roman"/>
          <w:color w:val="000000"/>
          <w:sz w:val="28"/>
          <w:szCs w:val="28"/>
        </w:rPr>
        <w:t xml:space="preserve"> параллель секвенирлеу әдісін қолдану болып табылады.</w:t>
      </w: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sz w:val="28"/>
          <w:szCs w:val="28"/>
        </w:rPr>
        <w:t>Вирустарды молекулярлық-генетикалық сипаттау және сәйкестендірудің</w:t>
      </w:r>
      <w:r>
        <w:rPr>
          <w:rFonts w:ascii="Times New Roman" w:eastAsia="Times New Roman" w:hAnsi="Times New Roman"/>
          <w:color w:val="000000"/>
          <w:sz w:val="28"/>
          <w:szCs w:val="28"/>
        </w:rPr>
        <w:t xml:space="preserve">  негізгі міндеттері:</w:t>
      </w: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Pr>
          <w:rFonts w:ascii="Times New Roman" w:eastAsia="Times New Roman" w:hAnsi="Times New Roman"/>
          <w:sz w:val="28"/>
          <w:szCs w:val="28"/>
        </w:rPr>
        <w:t xml:space="preserve">молекулярлық-генетикалық </w:t>
      </w:r>
      <w:r>
        <w:rPr>
          <w:rFonts w:ascii="Times New Roman" w:eastAsia="Times New Roman" w:hAnsi="Times New Roman"/>
          <w:color w:val="000000"/>
          <w:sz w:val="28"/>
          <w:szCs w:val="28"/>
        </w:rPr>
        <w:t>зерттеу үшін қоршаған ортадан сынама алу;</w:t>
      </w: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қоршаған орта үлгілерін метагеномдық зерттеу үшін гендік қорды алу;</w:t>
      </w: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адам денсаулығына зиян келтіретін және мал шаруашылығы мен ауыл шаруашылығында экономикалық шығындарға әкелетін жаңа вирустарды </w:t>
      </w:r>
      <w:r>
        <w:rPr>
          <w:rFonts w:ascii="Times New Roman" w:eastAsia="Times New Roman" w:hAnsi="Times New Roman"/>
          <w:color w:val="000000"/>
          <w:sz w:val="28"/>
          <w:szCs w:val="28"/>
        </w:rPr>
        <w:lastRenderedPageBreak/>
        <w:t>анықтау үшін алынған мәліметтер базасын жаппай параллель тізбектеу және биоинформатикалық талдау жасау.</w:t>
      </w:r>
    </w:p>
    <w:p w:rsidR="00B6519E" w:rsidRPr="007A3DDF" w:rsidRDefault="00A521FF" w:rsidP="007A3DD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Микроорганизмдердің көп түрі адам немесе жануар ағзасын қоршап, мекендейді, онымен әртүрлі симбиотикалық қатынастарда болады – өзара тиімді (мутуализм) антагонистік (паразитизм)</w:t>
      </w:r>
      <w:r w:rsidR="007A3DDF" w:rsidRPr="007A3DDF">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байланыста тіршілік етеді</w:t>
      </w:r>
      <w:r w:rsidR="007A3DDF" w:rsidRPr="007A3DDF">
        <w:rPr>
          <w:rFonts w:ascii="Times New Roman" w:eastAsia="Times New Roman" w:hAnsi="Times New Roman"/>
          <w:color w:val="000000"/>
          <w:sz w:val="28"/>
          <w:szCs w:val="28"/>
        </w:rPr>
        <w:t xml:space="preserve"> [139, 140]</w:t>
      </w:r>
      <w:r>
        <w:rPr>
          <w:rFonts w:ascii="Times New Roman" w:eastAsia="Times New Roman" w:hAnsi="Times New Roman"/>
          <w:color w:val="000000"/>
          <w:sz w:val="28"/>
          <w:szCs w:val="28"/>
        </w:rPr>
        <w:t>. Микроорганизмдер мен олардың иелері арасындағы симбиотикалық қатынастардың барлық алуан түрлілігінен паразитизм микроорганизмдердің азды – көпті айқын патогендік қасиетімен ерекшеленеді, сондықтан олардың антагонистік тіршілігі адамның немесе жануардың жұқпалы патол</w:t>
      </w:r>
      <w:r w:rsidR="007A3DDF">
        <w:rPr>
          <w:rFonts w:ascii="Times New Roman" w:eastAsia="Times New Roman" w:hAnsi="Times New Roman"/>
          <w:color w:val="000000"/>
          <w:sz w:val="28"/>
          <w:szCs w:val="28"/>
        </w:rPr>
        <w:t xml:space="preserve">огиясының себебі болып табылады. </w:t>
      </w:r>
      <w:r>
        <w:rPr>
          <w:rFonts w:ascii="Times New Roman" w:eastAsia="Times New Roman" w:hAnsi="Times New Roman"/>
          <w:color w:val="000000"/>
          <w:sz w:val="28"/>
          <w:szCs w:val="28"/>
        </w:rPr>
        <w:t>Сонымен қатар, әртүрлі экзогендік және эндогендік факторлардың әсерінен макроорганизмнің өсуі мен дамуы кезінде микроорганизм мен олардың  арасындағы байланыс патогендік қасиеттерге ие микроорганизмнің пайдасына бұзылуы мүмкін. Мұндай жағдайларда тіпті немқұрайлы комменсал немесе зиянсыз симбионт паразитке айналуы және инфекциялық процесті тудыруы мүмкін. Осыған байланысты паразитизм мен симбиоздың басқа түрлері арасында өткір шекара жоқ, ал патогенділік (патогендік) паразиттердің ерекше қасиеті емес екендігі айқын көрінеді. Мұның бәрі қоршаған ортаның өзгеруімен және кең аумақтардың жаһандануымен ғана емес, сонымен қатар иммуносупрессанттарды қолдану арқылы бірқатар жұқпалы емес ауруларды емдеу мүмкіндігімен, зиянсыз микроорганизмдердің патогендік қасиеттерін көрсетуге мүмкіндік береді. Қазіргі уақытта әлемнің көптеген елдеріндегі эпидемиологиялық жағдай туралы айта отырып, ДДҰ мәліметтері бойынша, жұқпалы аурулар қазір әлемдегі барлық өлімнің 26% құрайды</w:t>
      </w:r>
      <w:r w:rsidR="007A3DDF" w:rsidRPr="007A3DDF">
        <w:rPr>
          <w:rFonts w:ascii="Times New Roman" w:eastAsia="Times New Roman" w:hAnsi="Times New Roman"/>
          <w:color w:val="000000"/>
          <w:sz w:val="28"/>
          <w:szCs w:val="28"/>
        </w:rPr>
        <w:t>.</w:t>
      </w:r>
      <w:r w:rsidR="007A3DDF">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Денсаулық сақтау нашар қаржыландырылатын дамушы елдерде бұл </w:t>
      </w:r>
      <w:r w:rsidR="007A3DDF">
        <w:rPr>
          <w:rFonts w:ascii="Times New Roman" w:eastAsia="Times New Roman" w:hAnsi="Times New Roman"/>
          <w:color w:val="000000"/>
          <w:sz w:val="28"/>
          <w:szCs w:val="28"/>
        </w:rPr>
        <w:t xml:space="preserve">көрсеткіш 45% - ға дейін артады. </w:t>
      </w:r>
      <w:r>
        <w:rPr>
          <w:rFonts w:ascii="Times New Roman" w:eastAsia="Times New Roman" w:hAnsi="Times New Roman"/>
          <w:color w:val="000000"/>
          <w:sz w:val="28"/>
          <w:szCs w:val="28"/>
        </w:rPr>
        <w:t>Жұқпалы аурулардан болатын балалар өлімі барлық балалар өлімінің 63% - на жетеді, ал мезгілсіз өлімнің 48% - 4 (45 жасқа д</w:t>
      </w:r>
      <w:r w:rsidR="007A3DDF">
        <w:rPr>
          <w:rFonts w:ascii="Times New Roman" w:eastAsia="Times New Roman" w:hAnsi="Times New Roman"/>
          <w:color w:val="000000"/>
          <w:sz w:val="28"/>
          <w:szCs w:val="28"/>
        </w:rPr>
        <w:t xml:space="preserve">ейінгі) жұқпалы этиологиясы бар. </w:t>
      </w:r>
      <w:r>
        <w:rPr>
          <w:rFonts w:ascii="Times New Roman" w:eastAsia="Times New Roman" w:hAnsi="Times New Roman"/>
          <w:color w:val="000000"/>
          <w:sz w:val="28"/>
          <w:szCs w:val="28"/>
        </w:rPr>
        <w:t>Осылайша, адамзат жұқпалы аурулардың қоздырғыштарымен тұрақты күрес жағдайында. Қазіргі заманғы коммуникация және Халықтың көші-қон ұтқырлығымен әлемнің бір бөлігінде аурудың өршуі кез-келген басқа аймаққа қауіп ретінде қарастырылуы мүмкін. Өсімдіктер, адамдар және жануарлар патологиясындағы вирустық және микробтық аурулардың көбеюі олардың өкілдері арасында әртүрлілікті, таралуды және эволюциялық өзгерістерді зерттеуге жаңа көзқарасты қажет етеді. Мәселені бірқатар аурулардың клиникалық көріністерін дұрыс диагностикалау мүмкіндікті қиындатады, өйткені олар бірқатар патогендерге сәйкес келеді. Жедел респираторлық аурулардың бірдей белгілері әртүрлі отбасыларға жататын 80-нен астам вирустың өкілдерімен байланысты. Сондықтан дәл диагноз қою үшін патогеннің өзін өсіруді немесе анықталатын микроорганизмге немесе вирусқа арнайы антиденелерді анықтауға арналған серологиялық зерттеулерді қамтитын дәстүрлі микробиологиялық немесе вирусологиялық әдістер жиынтығы қажет</w:t>
      </w:r>
      <w:r w:rsidR="007A3DDF" w:rsidRPr="007A3DDF">
        <w:rPr>
          <w:rFonts w:ascii="Times New Roman" w:eastAsia="Times New Roman" w:hAnsi="Times New Roman"/>
          <w:color w:val="000000"/>
          <w:sz w:val="28"/>
          <w:szCs w:val="28"/>
        </w:rPr>
        <w:t xml:space="preserve"> [141 - 145]</w:t>
      </w:r>
      <w:r>
        <w:rPr>
          <w:rFonts w:ascii="Times New Roman" w:eastAsia="Times New Roman" w:hAnsi="Times New Roman"/>
          <w:color w:val="000000"/>
          <w:sz w:val="28"/>
          <w:szCs w:val="28"/>
        </w:rPr>
        <w:t>.</w:t>
      </w: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Халықтың қарқынды урбанизациясы және жаһанданудың артуы халықтың немесе жануарлардың ғана емес, сонымен қатар белгілі бір аймаққа тән емес микроорганизмдер мен вирустардың қозғалу уақытының қысқаруына әкелді, бұл зерттеудің диагностикалық жұмыстарын едәуір қиындатты. Микроорганизмдер мен вирустардың молекулалық эпидемиологиясын зерттеу қажеттілігі туындайды, бұл жалпы эпизоотиялық немесе эпидемиялық жағдайды бағалауға ғана емес, сонымен қатар нақты профилактикалық шараларды құру бойынша практикалық ұсыныстар беруге мүмкіндік береді.</w:t>
      </w: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Бұл диагностиканың жаңа тиімді әдістерін әзірлеу қажеттілігіне әкелді. Патогенді оның геномының фрагментін күшейту негізінде диагностикалауға мүмкіндік беретін әдістер пайда болды (тізбекті полимеразды реакция), ауру қоздырғышының массалық ионын бағалау негізінде диагностика (maldi-tof масс-спектрометрия), бірнеше түрлі патогендерді бір уақытта диагностикалауға мүмкіндік беретін мультиплексті диагностика және тағы басқалар. Екінші және үшінші буын секвенирлеу жабдықтарын диагностикалық қажеттіліктер үшін пайдалану мүмкіндігінің пайда болуы адам мен жануарлардың вирустық және микробтық ауруларының молекулярлық диагностикасының деңгейін терең зерттеуге мүмкіндік береді, себебі инфекциялардың белгілі бір тобы бұл аймақтағы толық эпизоотиялық және эпидемиологиялық жағдайды бағалауға мүмкіндік береді, бұл өз кезегінде санитарлық шараларды уақтылы жүргізудің </w:t>
      </w:r>
      <w:r w:rsidR="00AF208A">
        <w:rPr>
          <w:rFonts w:ascii="Times New Roman" w:eastAsia="Times New Roman" w:hAnsi="Times New Roman"/>
          <w:color w:val="000000"/>
          <w:sz w:val="28"/>
          <w:szCs w:val="28"/>
        </w:rPr>
        <w:t>тиімді құралы бола алады. Көлемді</w:t>
      </w:r>
      <w:r>
        <w:rPr>
          <w:rFonts w:ascii="Times New Roman" w:eastAsia="Times New Roman" w:hAnsi="Times New Roman"/>
          <w:color w:val="000000"/>
          <w:sz w:val="28"/>
          <w:szCs w:val="28"/>
        </w:rPr>
        <w:t xml:space="preserve"> параллельді секвенирлеу әдістерін қолдану үшін микроорганизм мен вирусты зерттеудің үш түрлі әдісі бар. Біріншісі бір организмді қолданумен байланысты, бұл зерттелетін үлгінің толық геномын тиімді анықтауға мүмкіндік береді. Секвенирлеу бір үлгідегі микроорганизмдердің әртүрлілігін салыстырмалы бағалауға мүмкіндік беретін бірқатар микробтық әлем өкілдерінің геномының мақсатты учаскесі. Бұл тәсіл әртүрлі патшалықтардың өкілдерінен тұратын үлгіні салыстырмалы бағалауға мүмкіндік бермейді, бірақ микроорганизмдердің әртүрлі түрлері мен тұқымдарына жататын геномның бір фрагментін филогенетикалық талдаудың алғышарттарын жасайды.</w:t>
      </w: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Бөлшектеу әдісі деп аталатын келесі әдіс тек прокариоттарды ғана емес, сонымен қатар эукариоттарды да қамтитын үлгідегі нуклеин қышқылдарының бүкіл жиынтығын пайдаланады. Бұл тәсіл жоғары таксономиялық ажыратымдылықты тудырады, өйткені ол үлгідегі әрбір организмнің геномын диагностикалауға бағытталған. Ұқсас тәсіл арқылы патогендердің кең спектрін анықтау перспективасы әртүрлі ғылыми және клиникалық зерттеулерде көрсетілді. Бұл тәсілдің тиімділігіне қарамастан, жабдықтың күрделілігі мен құнын, сондай-ақ әртүрлі бағдарламалар мен дерекқорларды пайдалану қажеттілігін қамтитын бірнеше әмбебап мәселелерді шешу қажет екендігі көрсетілген. Сонымен қатар, мұндай әдісті қолдану персоналды даярлау, әдіснамалар мен деректерді стандарттау қажеттілігін ескеруі керек.</w:t>
      </w: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Сонымен, жұқпалы ауруларды диагностикалаудың жаңа дәуірінің басталуына қатыса отырып, зертханалық талдауды тәжірибеде және болашақ биолог мамандарды даярлау үдерісіне ендіру мүмкіндіктерін қарастыру керек, әсіресе стандартты микробиологиялық зерттеу болжамды қоздырғышты анықтауға мүмкіндік бермеген кезде. Аспаптық, әдістемелік және химиялық жабдықтардың дамуы келесі 1</w:t>
      </w:r>
      <w:r w:rsidR="00AF208A">
        <w:rPr>
          <w:rFonts w:ascii="Times New Roman" w:eastAsia="Times New Roman" w:hAnsi="Times New Roman"/>
          <w:color w:val="000000"/>
          <w:sz w:val="28"/>
          <w:szCs w:val="28"/>
        </w:rPr>
        <w:t>0 жыл ішінде метаген және көлемді</w:t>
      </w:r>
      <w:r>
        <w:rPr>
          <w:rFonts w:ascii="Times New Roman" w:eastAsia="Times New Roman" w:hAnsi="Times New Roman"/>
          <w:color w:val="000000"/>
          <w:sz w:val="28"/>
          <w:szCs w:val="28"/>
        </w:rPr>
        <w:t xml:space="preserve"> параллель секвенирлеу әдісі әртүрлі профильдегі зертханаларда кеңінен қолданылатын құрал болады.</w:t>
      </w: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Вирустарды молекулярлық-генетикалық сипаттау және сәйкестендіру негізінде жүргізген өз жеке зерттеулеріміздің нәтижелеріне тоқталып  өтсек</w:t>
      </w:r>
      <w:r w:rsidR="005A3A09" w:rsidRPr="005A3A09">
        <w:rPr>
          <w:rFonts w:ascii="Times New Roman" w:eastAsia="Times New Roman" w:hAnsi="Times New Roman"/>
          <w:color w:val="000000"/>
          <w:sz w:val="28"/>
          <w:szCs w:val="28"/>
        </w:rPr>
        <w:t xml:space="preserve"> [</w:t>
      </w:r>
      <w:r w:rsidR="00DC51EF" w:rsidRPr="00DC51EF">
        <w:rPr>
          <w:rFonts w:ascii="Times New Roman" w:eastAsia="Times New Roman" w:hAnsi="Times New Roman"/>
          <w:color w:val="000000"/>
          <w:sz w:val="28"/>
          <w:szCs w:val="28"/>
        </w:rPr>
        <w:t>146-150</w:t>
      </w:r>
      <w:r w:rsidR="005A3A09" w:rsidRPr="005A3A09">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w:t>
      </w:r>
    </w:p>
    <w:p w:rsidR="00B6519E" w:rsidRDefault="00A521FF">
      <w:pPr>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Қоршаған ортаның әртүрлі үлгілерін метагеномдық зерттеу</w:t>
      </w:r>
    </w:p>
    <w:p w:rsidR="00B6519E" w:rsidRDefault="00A521F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Метагеномиканы микроорганизмдер мен вирустарды анықтау құралы ретінде қолдану мүмкіндігін салыстырмалы зерттеу үшін төрт түрлі үлгілер пайдаланылды: Арал теңізі суы, оңтүстік африкалық кірпі қиы, тауық саңғырығы, </w:t>
      </w:r>
      <w:r w:rsidRPr="00A23386">
        <w:rPr>
          <w:rFonts w:ascii="Times New Roman" w:eastAsia="Times New Roman" w:hAnsi="Times New Roman"/>
          <w:sz w:val="28"/>
          <w:szCs w:val="28"/>
        </w:rPr>
        <w:t>қымыздың</w:t>
      </w:r>
      <w:r>
        <w:rPr>
          <w:rFonts w:ascii="Times New Roman" w:eastAsia="Times New Roman" w:hAnsi="Times New Roman"/>
          <w:sz w:val="28"/>
          <w:szCs w:val="28"/>
        </w:rPr>
        <w:t xml:space="preserve"> және өлген аралар</w:t>
      </w:r>
      <w:r w:rsidR="00A23386">
        <w:rPr>
          <w:rFonts w:ascii="Times New Roman" w:eastAsia="Times New Roman" w:hAnsi="Times New Roman"/>
          <w:sz w:val="28"/>
          <w:szCs w:val="28"/>
        </w:rPr>
        <w:t xml:space="preserve"> қалдықтары</w:t>
      </w:r>
      <w:r>
        <w:rPr>
          <w:rFonts w:ascii="Times New Roman" w:eastAsia="Times New Roman" w:hAnsi="Times New Roman"/>
          <w:sz w:val="28"/>
          <w:szCs w:val="28"/>
        </w:rPr>
        <w:t>.</w:t>
      </w:r>
    </w:p>
    <w:p w:rsidR="00B6519E" w:rsidRPr="00756FFC" w:rsidRDefault="00A521FF">
      <w:pPr>
        <w:spacing w:after="0" w:line="240" w:lineRule="auto"/>
        <w:ind w:firstLine="709"/>
        <w:jc w:val="both"/>
        <w:rPr>
          <w:rFonts w:ascii="Times New Roman" w:eastAsia="Times New Roman" w:hAnsi="Times New Roman"/>
          <w:b/>
          <w:sz w:val="28"/>
          <w:szCs w:val="28"/>
        </w:rPr>
      </w:pPr>
      <w:r>
        <w:rPr>
          <w:rFonts w:ascii="Times New Roman" w:eastAsia="Times New Roman" w:hAnsi="Times New Roman"/>
          <w:color w:val="000000"/>
          <w:sz w:val="28"/>
          <w:szCs w:val="28"/>
        </w:rPr>
        <w:t xml:space="preserve"> </w:t>
      </w:r>
      <w:r w:rsidRPr="00756FFC">
        <w:rPr>
          <w:rFonts w:ascii="Times New Roman" w:eastAsia="Times New Roman" w:hAnsi="Times New Roman"/>
          <w:b/>
          <w:color w:val="000000"/>
          <w:sz w:val="28"/>
          <w:szCs w:val="28"/>
        </w:rPr>
        <w:t>Кіші Арал теңізінің су вирусын зерттеу жұмыстары.</w:t>
      </w:r>
    </w:p>
    <w:p w:rsidR="00B6519E" w:rsidRPr="00756FFC"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sidRPr="00756FFC">
        <w:rPr>
          <w:rFonts w:ascii="Times New Roman" w:eastAsia="Times New Roman" w:hAnsi="Times New Roman"/>
          <w:color w:val="000000"/>
          <w:sz w:val="28"/>
          <w:szCs w:val="28"/>
        </w:rPr>
        <w:t>Арал теңізі-жаһандық экологиялық апаттан аман қалған бірегей реликті ішкі көл. Өткен ғасырдың 80-ші жылдарының соңында су азайған сайын Арал теңізі бірнеше су қоймаларына бөлінді, олардың ең үлкені Солтүстік (Кіші Арал теңізі) және Оңтүстік (Үлкен Арал теңізі) бөліктері болды.</w:t>
      </w: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bookmarkStart w:id="0" w:name="_heading=h.gjdgxs" w:colFirst="0" w:colLast="0"/>
      <w:bookmarkEnd w:id="0"/>
      <w:r w:rsidRPr="00756FFC">
        <w:rPr>
          <w:rFonts w:ascii="Times New Roman" w:eastAsia="Times New Roman" w:hAnsi="Times New Roman"/>
          <w:color w:val="000000"/>
          <w:sz w:val="28"/>
          <w:szCs w:val="28"/>
        </w:rPr>
        <w:t>Зерттеудің мақсаты кіші Арал теңізінің үлгілеріндегі коронавирустарды анықтау мүмкіндігін зерттеу болды. Стерильді контейнерлерге су сынамалары Кіші Арал теңізінің бетінен жиналды, жинау нүктесінің координаттары: 46.138826 N 60.822985 E (1-үлгі) және 46.410263 N 61.291999 E (2-үлгі). Су үлгілері ультра центрифугалау әдісімен шоғырланған. ДНҚ мен РНҚ үлгілері стандартты әдістермен алынды. HUR-дан стандартты әдістермен ДНҚ-ның бірінші және екінші тізбегі дайындалды. Гендік кітапханалар дарақ әдісімен көлемді параллельді ретке келтіру үшін өндірушілердің ұсыныстарына сәйкес алынды. Реттілік нәтижесінде нуклеотидтер тізбегінің екі негізі алынды, олардың жалпы сипаттамасы 4-кестеде келтірілген.</w:t>
      </w:r>
    </w:p>
    <w:p w:rsidR="00B6519E" w:rsidRDefault="00B6519E">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p>
    <w:p w:rsidR="00B6519E" w:rsidRDefault="00A521FF" w:rsidP="009921C0">
      <w:pPr>
        <w:spacing w:after="0" w:line="360" w:lineRule="auto"/>
        <w:ind w:left="-142" w:firstLine="709"/>
        <w:jc w:val="center"/>
        <w:rPr>
          <w:rFonts w:ascii="Times New Roman" w:eastAsia="Times New Roman" w:hAnsi="Times New Roman"/>
          <w:sz w:val="28"/>
          <w:szCs w:val="28"/>
        </w:rPr>
      </w:pPr>
      <w:r>
        <w:rPr>
          <w:rFonts w:ascii="Times New Roman" w:eastAsia="Times New Roman" w:hAnsi="Times New Roman"/>
          <w:sz w:val="28"/>
          <w:szCs w:val="28"/>
        </w:rPr>
        <w:t>Кесте 4 -Анықталған реттілік қорларын бағалау</w:t>
      </w:r>
    </w:p>
    <w:tbl>
      <w:tblPr>
        <w:tblStyle w:val="100"/>
        <w:tblW w:w="934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7"/>
        <w:gridCol w:w="2324"/>
        <w:gridCol w:w="2403"/>
      </w:tblGrid>
      <w:tr w:rsidR="00B6519E">
        <w:tc>
          <w:tcPr>
            <w:tcW w:w="4617" w:type="dxa"/>
          </w:tcPr>
          <w:p w:rsidR="00B6519E" w:rsidRDefault="00A521FF">
            <w:pPr>
              <w:ind w:firstLine="567"/>
              <w:jc w:val="both"/>
              <w:rPr>
                <w:rFonts w:ascii="Times New Roman" w:eastAsia="Times New Roman" w:hAnsi="Times New Roman"/>
                <w:sz w:val="24"/>
                <w:szCs w:val="24"/>
              </w:rPr>
            </w:pPr>
            <w:r>
              <w:rPr>
                <w:rFonts w:ascii="Times New Roman" w:eastAsia="Times New Roman" w:hAnsi="Times New Roman"/>
                <w:sz w:val="24"/>
                <w:szCs w:val="24"/>
              </w:rPr>
              <w:t>Сипаттамасы</w:t>
            </w:r>
          </w:p>
        </w:tc>
        <w:tc>
          <w:tcPr>
            <w:tcW w:w="2324" w:type="dxa"/>
          </w:tcPr>
          <w:p w:rsidR="00B6519E" w:rsidRDefault="00A521FF">
            <w:pPr>
              <w:ind w:firstLine="567"/>
              <w:jc w:val="both"/>
              <w:rPr>
                <w:rFonts w:ascii="Times New Roman" w:eastAsia="Times New Roman" w:hAnsi="Times New Roman"/>
                <w:sz w:val="24"/>
                <w:szCs w:val="24"/>
              </w:rPr>
            </w:pPr>
            <w:r>
              <w:rPr>
                <w:rFonts w:ascii="Times New Roman" w:eastAsia="Times New Roman" w:hAnsi="Times New Roman"/>
                <w:sz w:val="24"/>
                <w:szCs w:val="24"/>
              </w:rPr>
              <w:t>1 үлгі</w:t>
            </w:r>
          </w:p>
        </w:tc>
        <w:tc>
          <w:tcPr>
            <w:tcW w:w="2403" w:type="dxa"/>
          </w:tcPr>
          <w:p w:rsidR="00B6519E" w:rsidRDefault="00A521FF">
            <w:pPr>
              <w:ind w:firstLine="567"/>
              <w:jc w:val="both"/>
              <w:rPr>
                <w:rFonts w:ascii="Times New Roman" w:eastAsia="Times New Roman" w:hAnsi="Times New Roman"/>
                <w:sz w:val="24"/>
                <w:szCs w:val="24"/>
              </w:rPr>
            </w:pPr>
            <w:r>
              <w:rPr>
                <w:rFonts w:ascii="Times New Roman" w:eastAsia="Times New Roman" w:hAnsi="Times New Roman"/>
                <w:sz w:val="24"/>
                <w:szCs w:val="24"/>
              </w:rPr>
              <w:t>2 үлгі</w:t>
            </w:r>
          </w:p>
        </w:tc>
      </w:tr>
      <w:tr w:rsidR="00B6519E">
        <w:tc>
          <w:tcPr>
            <w:tcW w:w="4617" w:type="dxa"/>
          </w:tcPr>
          <w:p w:rsidR="00B6519E" w:rsidRDefault="00A521FF">
            <w:pPr>
              <w:jc w:val="both"/>
              <w:rPr>
                <w:rFonts w:ascii="Times New Roman" w:eastAsia="Times New Roman" w:hAnsi="Times New Roman"/>
                <w:sz w:val="24"/>
                <w:szCs w:val="24"/>
              </w:rPr>
            </w:pPr>
            <w:r>
              <w:rPr>
                <w:rFonts w:ascii="Times New Roman" w:eastAsia="Times New Roman" w:hAnsi="Times New Roman"/>
                <w:sz w:val="24"/>
                <w:szCs w:val="24"/>
              </w:rPr>
              <w:t>Қатарлардың жалпы саны</w:t>
            </w:r>
          </w:p>
        </w:tc>
        <w:tc>
          <w:tcPr>
            <w:tcW w:w="2324" w:type="dxa"/>
          </w:tcPr>
          <w:p w:rsidR="00B6519E" w:rsidRDefault="00A521FF">
            <w:pPr>
              <w:ind w:firstLine="567"/>
              <w:jc w:val="both"/>
              <w:rPr>
                <w:rFonts w:ascii="Times New Roman" w:eastAsia="Times New Roman" w:hAnsi="Times New Roman"/>
                <w:sz w:val="24"/>
                <w:szCs w:val="24"/>
              </w:rPr>
            </w:pPr>
            <w:r>
              <w:rPr>
                <w:rFonts w:ascii="Times New Roman" w:eastAsia="Times New Roman" w:hAnsi="Times New Roman"/>
                <w:sz w:val="24"/>
                <w:szCs w:val="24"/>
              </w:rPr>
              <w:t>1767754</w:t>
            </w:r>
          </w:p>
        </w:tc>
        <w:tc>
          <w:tcPr>
            <w:tcW w:w="2403" w:type="dxa"/>
          </w:tcPr>
          <w:p w:rsidR="00B6519E" w:rsidRDefault="00A521FF">
            <w:pPr>
              <w:ind w:firstLine="567"/>
              <w:jc w:val="both"/>
              <w:rPr>
                <w:rFonts w:ascii="Times New Roman" w:eastAsia="Times New Roman" w:hAnsi="Times New Roman"/>
                <w:sz w:val="24"/>
                <w:szCs w:val="24"/>
              </w:rPr>
            </w:pPr>
            <w:r>
              <w:rPr>
                <w:rFonts w:ascii="Times New Roman" w:eastAsia="Times New Roman" w:hAnsi="Times New Roman"/>
                <w:sz w:val="24"/>
                <w:szCs w:val="24"/>
              </w:rPr>
              <w:t>3248602</w:t>
            </w:r>
          </w:p>
        </w:tc>
      </w:tr>
      <w:tr w:rsidR="00B6519E">
        <w:tc>
          <w:tcPr>
            <w:tcW w:w="4617" w:type="dxa"/>
          </w:tcPr>
          <w:p w:rsidR="00B6519E" w:rsidRDefault="00A521FF">
            <w:pPr>
              <w:jc w:val="both"/>
              <w:rPr>
                <w:rFonts w:ascii="Times New Roman" w:eastAsia="Times New Roman" w:hAnsi="Times New Roman"/>
                <w:sz w:val="24"/>
                <w:szCs w:val="24"/>
              </w:rPr>
            </w:pPr>
            <w:r>
              <w:rPr>
                <w:rFonts w:ascii="Times New Roman" w:eastAsia="Times New Roman" w:hAnsi="Times New Roman"/>
                <w:sz w:val="24"/>
                <w:szCs w:val="24"/>
              </w:rPr>
              <w:t>Сапаны бағалаудан өтпеген қатарлар саны</w:t>
            </w:r>
          </w:p>
        </w:tc>
        <w:tc>
          <w:tcPr>
            <w:tcW w:w="2324" w:type="dxa"/>
          </w:tcPr>
          <w:p w:rsidR="00B6519E" w:rsidRDefault="00A521FF">
            <w:pPr>
              <w:ind w:firstLine="567"/>
              <w:jc w:val="both"/>
              <w:rPr>
                <w:rFonts w:ascii="Times New Roman" w:eastAsia="Times New Roman" w:hAnsi="Times New Roman"/>
                <w:sz w:val="24"/>
                <w:szCs w:val="24"/>
              </w:rPr>
            </w:pPr>
            <w:r>
              <w:rPr>
                <w:rFonts w:ascii="Times New Roman" w:eastAsia="Times New Roman" w:hAnsi="Times New Roman"/>
                <w:sz w:val="24"/>
                <w:szCs w:val="24"/>
              </w:rPr>
              <w:t>17678</w:t>
            </w:r>
          </w:p>
        </w:tc>
        <w:tc>
          <w:tcPr>
            <w:tcW w:w="2403" w:type="dxa"/>
          </w:tcPr>
          <w:p w:rsidR="00B6519E" w:rsidRDefault="00A521FF">
            <w:pPr>
              <w:ind w:firstLine="567"/>
              <w:jc w:val="both"/>
              <w:rPr>
                <w:rFonts w:ascii="Times New Roman" w:eastAsia="Times New Roman" w:hAnsi="Times New Roman"/>
                <w:sz w:val="24"/>
                <w:szCs w:val="24"/>
              </w:rPr>
            </w:pPr>
            <w:r>
              <w:rPr>
                <w:rFonts w:ascii="Times New Roman" w:eastAsia="Times New Roman" w:hAnsi="Times New Roman"/>
                <w:sz w:val="24"/>
                <w:szCs w:val="24"/>
              </w:rPr>
              <w:t>32486</w:t>
            </w:r>
          </w:p>
        </w:tc>
      </w:tr>
      <w:tr w:rsidR="00B6519E">
        <w:tc>
          <w:tcPr>
            <w:tcW w:w="4617" w:type="dxa"/>
          </w:tcPr>
          <w:p w:rsidR="00B6519E" w:rsidRDefault="00A521FF">
            <w:pPr>
              <w:jc w:val="both"/>
              <w:rPr>
                <w:rFonts w:ascii="Times New Roman" w:eastAsia="Times New Roman" w:hAnsi="Times New Roman"/>
                <w:sz w:val="24"/>
                <w:szCs w:val="24"/>
              </w:rPr>
            </w:pPr>
            <w:r>
              <w:rPr>
                <w:rFonts w:ascii="Times New Roman" w:eastAsia="Times New Roman" w:hAnsi="Times New Roman"/>
                <w:sz w:val="24"/>
                <w:szCs w:val="24"/>
              </w:rPr>
              <w:t>Кесуге дейінгі қатарлардың ұзындығы</w:t>
            </w:r>
          </w:p>
        </w:tc>
        <w:tc>
          <w:tcPr>
            <w:tcW w:w="2324" w:type="dxa"/>
          </w:tcPr>
          <w:p w:rsidR="00B6519E" w:rsidRDefault="00A521FF">
            <w:pPr>
              <w:ind w:firstLine="567"/>
              <w:jc w:val="both"/>
              <w:rPr>
                <w:rFonts w:ascii="Times New Roman" w:eastAsia="Times New Roman" w:hAnsi="Times New Roman"/>
                <w:sz w:val="24"/>
                <w:szCs w:val="24"/>
              </w:rPr>
            </w:pPr>
            <w:r>
              <w:rPr>
                <w:rFonts w:ascii="Times New Roman" w:eastAsia="Times New Roman" w:hAnsi="Times New Roman"/>
                <w:sz w:val="24"/>
                <w:szCs w:val="24"/>
              </w:rPr>
              <w:t>35-301</w:t>
            </w:r>
          </w:p>
        </w:tc>
        <w:tc>
          <w:tcPr>
            <w:tcW w:w="2403" w:type="dxa"/>
          </w:tcPr>
          <w:p w:rsidR="00B6519E" w:rsidRDefault="00A521FF">
            <w:pPr>
              <w:ind w:firstLine="567"/>
              <w:jc w:val="both"/>
              <w:rPr>
                <w:rFonts w:ascii="Times New Roman" w:eastAsia="Times New Roman" w:hAnsi="Times New Roman"/>
                <w:sz w:val="24"/>
                <w:szCs w:val="24"/>
              </w:rPr>
            </w:pPr>
            <w:r>
              <w:rPr>
                <w:rFonts w:ascii="Times New Roman" w:eastAsia="Times New Roman" w:hAnsi="Times New Roman"/>
                <w:sz w:val="24"/>
                <w:szCs w:val="24"/>
              </w:rPr>
              <w:t>35-301</w:t>
            </w:r>
          </w:p>
        </w:tc>
      </w:tr>
      <w:tr w:rsidR="00B6519E">
        <w:tc>
          <w:tcPr>
            <w:tcW w:w="4617" w:type="dxa"/>
          </w:tcPr>
          <w:p w:rsidR="00B6519E" w:rsidRDefault="00A521FF">
            <w:pPr>
              <w:jc w:val="both"/>
              <w:rPr>
                <w:rFonts w:ascii="Times New Roman" w:eastAsia="Times New Roman" w:hAnsi="Times New Roman"/>
                <w:sz w:val="24"/>
                <w:szCs w:val="24"/>
              </w:rPr>
            </w:pPr>
            <w:r>
              <w:rPr>
                <w:rFonts w:ascii="Times New Roman" w:eastAsia="Times New Roman" w:hAnsi="Times New Roman"/>
                <w:sz w:val="24"/>
                <w:szCs w:val="24"/>
              </w:rPr>
              <w:t>Кескеннен кейінгі қатарлардың ұзындығы</w:t>
            </w:r>
          </w:p>
        </w:tc>
        <w:tc>
          <w:tcPr>
            <w:tcW w:w="2324" w:type="dxa"/>
          </w:tcPr>
          <w:p w:rsidR="00B6519E" w:rsidRDefault="00A521FF">
            <w:pPr>
              <w:ind w:firstLine="567"/>
              <w:jc w:val="both"/>
              <w:rPr>
                <w:rFonts w:ascii="Times New Roman" w:eastAsia="Times New Roman" w:hAnsi="Times New Roman"/>
                <w:sz w:val="24"/>
                <w:szCs w:val="24"/>
              </w:rPr>
            </w:pPr>
            <w:r>
              <w:rPr>
                <w:rFonts w:ascii="Times New Roman" w:eastAsia="Times New Roman" w:hAnsi="Times New Roman"/>
                <w:sz w:val="24"/>
                <w:szCs w:val="24"/>
              </w:rPr>
              <w:t>50-286</w:t>
            </w:r>
          </w:p>
        </w:tc>
        <w:tc>
          <w:tcPr>
            <w:tcW w:w="2403" w:type="dxa"/>
          </w:tcPr>
          <w:p w:rsidR="00B6519E" w:rsidRDefault="00A521FF">
            <w:pPr>
              <w:ind w:firstLine="567"/>
              <w:jc w:val="both"/>
              <w:rPr>
                <w:rFonts w:ascii="Times New Roman" w:eastAsia="Times New Roman" w:hAnsi="Times New Roman"/>
                <w:sz w:val="24"/>
                <w:szCs w:val="24"/>
              </w:rPr>
            </w:pPr>
            <w:r>
              <w:rPr>
                <w:rFonts w:ascii="Times New Roman" w:eastAsia="Times New Roman" w:hAnsi="Times New Roman"/>
                <w:sz w:val="24"/>
                <w:szCs w:val="24"/>
              </w:rPr>
              <w:t>50-286</w:t>
            </w:r>
          </w:p>
        </w:tc>
      </w:tr>
      <w:tr w:rsidR="00B6519E">
        <w:tc>
          <w:tcPr>
            <w:tcW w:w="4617" w:type="dxa"/>
          </w:tcPr>
          <w:p w:rsidR="00B6519E" w:rsidRDefault="00A521FF">
            <w:pPr>
              <w:jc w:val="both"/>
              <w:rPr>
                <w:rFonts w:ascii="Times New Roman" w:eastAsia="Times New Roman" w:hAnsi="Times New Roman"/>
                <w:sz w:val="24"/>
                <w:szCs w:val="24"/>
              </w:rPr>
            </w:pPr>
            <w:r>
              <w:rPr>
                <w:rFonts w:ascii="Times New Roman" w:eastAsia="Times New Roman" w:hAnsi="Times New Roman"/>
                <w:sz w:val="24"/>
                <w:szCs w:val="24"/>
              </w:rPr>
              <w:t>Вирустық тізбектер саны</w:t>
            </w:r>
          </w:p>
        </w:tc>
        <w:tc>
          <w:tcPr>
            <w:tcW w:w="2324" w:type="dxa"/>
          </w:tcPr>
          <w:p w:rsidR="00B6519E" w:rsidRDefault="00A521FF">
            <w:pPr>
              <w:ind w:firstLine="567"/>
              <w:jc w:val="both"/>
              <w:rPr>
                <w:rFonts w:ascii="Times New Roman" w:eastAsia="Times New Roman" w:hAnsi="Times New Roman"/>
                <w:sz w:val="24"/>
                <w:szCs w:val="24"/>
              </w:rPr>
            </w:pPr>
            <w:r>
              <w:rPr>
                <w:rFonts w:ascii="Times New Roman" w:eastAsia="Times New Roman" w:hAnsi="Times New Roman"/>
                <w:sz w:val="24"/>
                <w:szCs w:val="24"/>
              </w:rPr>
              <w:t>115775</w:t>
            </w:r>
          </w:p>
        </w:tc>
        <w:tc>
          <w:tcPr>
            <w:tcW w:w="2403" w:type="dxa"/>
          </w:tcPr>
          <w:p w:rsidR="00B6519E" w:rsidRDefault="00A521FF">
            <w:pPr>
              <w:ind w:firstLine="567"/>
              <w:jc w:val="both"/>
              <w:rPr>
                <w:rFonts w:ascii="Times New Roman" w:eastAsia="Times New Roman" w:hAnsi="Times New Roman"/>
                <w:sz w:val="24"/>
                <w:szCs w:val="24"/>
              </w:rPr>
            </w:pPr>
            <w:r>
              <w:rPr>
                <w:rFonts w:ascii="Times New Roman" w:eastAsia="Times New Roman" w:hAnsi="Times New Roman"/>
                <w:sz w:val="24"/>
                <w:szCs w:val="24"/>
              </w:rPr>
              <w:t>369663</w:t>
            </w:r>
          </w:p>
        </w:tc>
      </w:tr>
      <w:tr w:rsidR="00B6519E">
        <w:tc>
          <w:tcPr>
            <w:tcW w:w="4617" w:type="dxa"/>
          </w:tcPr>
          <w:p w:rsidR="00B6519E" w:rsidRDefault="00A521FF">
            <w:pPr>
              <w:jc w:val="both"/>
              <w:rPr>
                <w:rFonts w:ascii="Times New Roman" w:eastAsia="Times New Roman" w:hAnsi="Times New Roman"/>
                <w:sz w:val="24"/>
                <w:szCs w:val="24"/>
              </w:rPr>
            </w:pPr>
            <w:r>
              <w:rPr>
                <w:rFonts w:ascii="Times New Roman" w:eastAsia="Times New Roman" w:hAnsi="Times New Roman"/>
                <w:sz w:val="24"/>
                <w:szCs w:val="24"/>
              </w:rPr>
              <w:t>Коронавирустарға жататын қатарлар саны</w:t>
            </w:r>
          </w:p>
        </w:tc>
        <w:tc>
          <w:tcPr>
            <w:tcW w:w="2324" w:type="dxa"/>
          </w:tcPr>
          <w:p w:rsidR="00B6519E" w:rsidRDefault="00A521FF">
            <w:pPr>
              <w:ind w:firstLine="567"/>
              <w:jc w:val="both"/>
              <w:rPr>
                <w:rFonts w:ascii="Times New Roman" w:eastAsia="Times New Roman" w:hAnsi="Times New Roman"/>
                <w:sz w:val="24"/>
                <w:szCs w:val="24"/>
              </w:rPr>
            </w:pPr>
            <w:r>
              <w:rPr>
                <w:rFonts w:ascii="Times New Roman" w:eastAsia="Times New Roman" w:hAnsi="Times New Roman"/>
                <w:sz w:val="24"/>
                <w:szCs w:val="24"/>
              </w:rPr>
              <w:t>172</w:t>
            </w:r>
          </w:p>
        </w:tc>
        <w:tc>
          <w:tcPr>
            <w:tcW w:w="2403" w:type="dxa"/>
          </w:tcPr>
          <w:p w:rsidR="00B6519E" w:rsidRDefault="00A521FF">
            <w:pPr>
              <w:ind w:firstLine="567"/>
              <w:jc w:val="both"/>
              <w:rPr>
                <w:rFonts w:ascii="Times New Roman" w:eastAsia="Times New Roman" w:hAnsi="Times New Roman"/>
                <w:sz w:val="24"/>
                <w:szCs w:val="24"/>
              </w:rPr>
            </w:pPr>
            <w:r>
              <w:rPr>
                <w:rFonts w:ascii="Times New Roman" w:eastAsia="Times New Roman" w:hAnsi="Times New Roman"/>
                <w:sz w:val="24"/>
                <w:szCs w:val="24"/>
              </w:rPr>
              <w:t>308</w:t>
            </w:r>
          </w:p>
        </w:tc>
      </w:tr>
    </w:tbl>
    <w:p w:rsidR="00B6519E" w:rsidRDefault="00B6519E">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p>
    <w:p w:rsidR="00B6519E" w:rsidRDefault="00B6519E">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p>
    <w:p w:rsidR="00B6519E" w:rsidRDefault="00A521F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Кестеде көрсетілгендей, 1 - үлгідегі вирустық тізбектердің саны 7%, ал 2-үлгіде 11% болды. Зерттелетін қатарлардың таксономиялық сипаттамасы микроорганизмдер вирустарына жататын тізбектердің саны орташа алғанда шамамен 28,8% қатарды құрағанын көрсетті (сурет 3). Бұл ретте халықаралық деректер қорында баламасы жоқ тізбектер саны 59,1% құрады. Құрамында бір тізбекті ДНҚ бар, бір тізбекті РНҚ бар және 2 тізбекті РНҚ бар вирустарды қоса алғанда, вирустардың қалған топтарына вирустық тізбектердің тек 2,1%-ы ғана тиесілі болды. Сонымен қатар, коронавирустар өкілдеріне қатысты оқылғандар саны 1 үлгі бойынша 0,1% және 2 үлгі бойынша 0,8% құрады.</w:t>
      </w:r>
    </w:p>
    <w:p w:rsidR="00B6519E" w:rsidRDefault="00B6519E">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p>
    <w:p w:rsidR="00B6519E" w:rsidRDefault="00B6519E">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noProof/>
          <w:color w:val="000000"/>
          <w:sz w:val="28"/>
          <w:szCs w:val="28"/>
          <w:lang w:val="en-US" w:eastAsia="en-US"/>
        </w:rPr>
        <w:drawing>
          <wp:inline distT="0" distB="0" distL="0" distR="0">
            <wp:extent cx="5314950" cy="2353310"/>
            <wp:effectExtent l="0" t="0" r="0" b="8890"/>
            <wp:docPr id="13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6"/>
                    <a:srcRect/>
                    <a:stretch>
                      <a:fillRect/>
                    </a:stretch>
                  </pic:blipFill>
                  <pic:spPr>
                    <a:xfrm>
                      <a:off x="0" y="0"/>
                      <a:ext cx="5314950" cy="2353310"/>
                    </a:xfrm>
                    <a:prstGeom prst="rect">
                      <a:avLst/>
                    </a:prstGeom>
                    <a:ln/>
                  </pic:spPr>
                </pic:pic>
              </a:graphicData>
            </a:graphic>
          </wp:inline>
        </w:drawing>
      </w:r>
    </w:p>
    <w:p w:rsidR="00B6519E" w:rsidRDefault="00B6519E">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p>
    <w:p w:rsidR="00B6519E" w:rsidRDefault="00A521FF">
      <w:pPr>
        <w:spacing w:after="0" w:line="360" w:lineRule="auto"/>
        <w:ind w:firstLine="567"/>
        <w:jc w:val="center"/>
        <w:rPr>
          <w:rFonts w:ascii="Times New Roman" w:eastAsia="Times New Roman" w:hAnsi="Times New Roman"/>
          <w:sz w:val="28"/>
          <w:szCs w:val="28"/>
        </w:rPr>
      </w:pPr>
      <w:r>
        <w:rPr>
          <w:rFonts w:ascii="Times New Roman" w:eastAsia="Times New Roman" w:hAnsi="Times New Roman"/>
          <w:sz w:val="28"/>
          <w:szCs w:val="28"/>
        </w:rPr>
        <w:t>Сурет 3 - Виромдағы қатарлардың салыстырмалы таралуы</w:t>
      </w:r>
    </w:p>
    <w:p w:rsidR="00B6519E" w:rsidRDefault="00A521F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Метагеномды оқудың таралуы артық емесдеректер қорына NCBI BLAST негізделді; графиктерді құру үшін Microsoft Excel 2016 қолданылды, сс, бір тізбекті; ds, екі тізбекті. Метагеномды оқудың таралуы </w:t>
      </w:r>
      <w:r w:rsidR="00A23386">
        <w:rPr>
          <w:rFonts w:ascii="Times New Roman" w:eastAsia="Times New Roman" w:hAnsi="Times New Roman"/>
          <w:sz w:val="28"/>
          <w:szCs w:val="28"/>
        </w:rPr>
        <w:t>NCBI</w:t>
      </w:r>
      <w:r>
        <w:rPr>
          <w:rFonts w:ascii="Times New Roman" w:eastAsia="Times New Roman" w:hAnsi="Times New Roman"/>
          <w:sz w:val="28"/>
          <w:szCs w:val="28"/>
        </w:rPr>
        <w:t xml:space="preserve"> BLAST зерттелмеген мәліметтер базасына негізделді, су үлгілерінде Coronavirinae барлық ұрпақтарының РНҚ тізбегінің фрагменттері бар екендігі анықталды (сурет 4). Covid-19 пандемиясына байланысты сүтқоректілердің коронавирустары үлкен қызығушылық тудырады, сондықтан біздің зерттеулерімізде альфа және бета коронавирустар тізбегінің әртүрлілігіне салыстырмалы талдау жасалды.</w:t>
      </w:r>
    </w:p>
    <w:p w:rsidR="00B6519E" w:rsidRDefault="00B6519E">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Үлгі 1                                                                                                                      Үлгі 2</w:t>
      </w: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noProof/>
          <w:sz w:val="24"/>
          <w:szCs w:val="24"/>
          <w:lang w:val="en-US" w:eastAsia="en-US"/>
        </w:rPr>
        <w:lastRenderedPageBreak/>
        <w:drawing>
          <wp:inline distT="0" distB="0" distL="0" distR="0">
            <wp:extent cx="5505450" cy="1962150"/>
            <wp:effectExtent l="0" t="0" r="0" b="0"/>
            <wp:docPr id="13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7"/>
                    <a:srcRect t="9970" b="7686"/>
                    <a:stretch>
                      <a:fillRect/>
                    </a:stretch>
                  </pic:blipFill>
                  <pic:spPr>
                    <a:xfrm>
                      <a:off x="0" y="0"/>
                      <a:ext cx="5506932" cy="1962678"/>
                    </a:xfrm>
                    <a:prstGeom prst="rect">
                      <a:avLst/>
                    </a:prstGeom>
                    <a:ln/>
                  </pic:spPr>
                </pic:pic>
              </a:graphicData>
            </a:graphic>
          </wp:inline>
        </w:drawing>
      </w:r>
    </w:p>
    <w:p w:rsidR="00B6519E" w:rsidRDefault="00B6519E">
      <w:pPr>
        <w:pBdr>
          <w:top w:val="nil"/>
          <w:left w:val="nil"/>
          <w:bottom w:val="nil"/>
          <w:right w:val="nil"/>
          <w:between w:val="nil"/>
        </w:pBdr>
        <w:tabs>
          <w:tab w:val="left" w:pos="1020"/>
        </w:tabs>
        <w:spacing w:after="0" w:line="240" w:lineRule="auto"/>
        <w:jc w:val="both"/>
        <w:rPr>
          <w:rFonts w:ascii="Times New Roman" w:eastAsia="Times New Roman" w:hAnsi="Times New Roman"/>
          <w:color w:val="000000"/>
          <w:sz w:val="28"/>
          <w:szCs w:val="28"/>
        </w:rPr>
      </w:pPr>
    </w:p>
    <w:p w:rsidR="00B6519E" w:rsidRDefault="00A521FF">
      <w:pPr>
        <w:spacing w:after="0" w:line="240" w:lineRule="auto"/>
        <w:ind w:firstLine="709"/>
        <w:jc w:val="center"/>
        <w:rPr>
          <w:rFonts w:ascii="Times New Roman" w:eastAsia="Times New Roman" w:hAnsi="Times New Roman"/>
          <w:sz w:val="28"/>
          <w:szCs w:val="28"/>
        </w:rPr>
      </w:pPr>
      <w:r>
        <w:rPr>
          <w:rFonts w:ascii="Times New Roman" w:eastAsia="Times New Roman" w:hAnsi="Times New Roman"/>
          <w:sz w:val="28"/>
          <w:szCs w:val="28"/>
        </w:rPr>
        <w:t>Cурет 4 - Коронавирусқа қатысты нуклеотидтер тізбегінің фрагменттерінің таксономиялық таралуы</w:t>
      </w:r>
    </w:p>
    <w:p w:rsidR="00B6519E" w:rsidRDefault="00B6519E">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p>
    <w:p w:rsidR="00B6519E" w:rsidRDefault="00B6519E">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p>
    <w:p w:rsidR="00B6519E" w:rsidRDefault="00A521F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Альфа-коронавирустардың РНҚ фрагменттерінің негізгі саны шошқа және мысық вирустарының өкілдеріне тиесілі екені анықталды. Бұл ретте Кіші Арал теңізінің су үлгілерінің альфакоронавирустары адамның 229E коронавирусымен байланысты жарғанат вирустарымен қосымша ұсынылғаны көрсетілді. Сонымен қатар, адамның NL63 коронавирусына қатысты РНҚ фрагменттерінің 1%-ден 2%-ға дейіні табылды (сурет 5).</w:t>
      </w:r>
    </w:p>
    <w:p w:rsidR="00B6519E" w:rsidRDefault="00B6519E">
      <w:pPr>
        <w:spacing w:after="0" w:line="240" w:lineRule="auto"/>
        <w:ind w:firstLine="709"/>
        <w:jc w:val="both"/>
        <w:rPr>
          <w:rFonts w:ascii="Times New Roman" w:eastAsia="Times New Roman" w:hAnsi="Times New Roman"/>
          <w:sz w:val="28"/>
          <w:szCs w:val="28"/>
        </w:rPr>
      </w:pPr>
    </w:p>
    <w:p w:rsidR="00B6519E" w:rsidRDefault="00A521FF">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lang w:val="en-US" w:eastAsia="en-US"/>
        </w:rPr>
        <w:lastRenderedPageBreak/>
        <w:drawing>
          <wp:inline distT="0" distB="0" distL="0" distR="0">
            <wp:extent cx="6088380" cy="4290060"/>
            <wp:effectExtent l="0" t="0" r="0" b="0"/>
            <wp:docPr id="13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8"/>
                    <a:srcRect/>
                    <a:stretch>
                      <a:fillRect/>
                    </a:stretch>
                  </pic:blipFill>
                  <pic:spPr>
                    <a:xfrm>
                      <a:off x="0" y="0"/>
                      <a:ext cx="6088380" cy="4290060"/>
                    </a:xfrm>
                    <a:prstGeom prst="rect">
                      <a:avLst/>
                    </a:prstGeom>
                    <a:ln/>
                  </pic:spPr>
                </pic:pic>
              </a:graphicData>
            </a:graphic>
          </wp:inline>
        </w:drawing>
      </w:r>
    </w:p>
    <w:p w:rsidR="00B6519E" w:rsidRDefault="00A521FF">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Сурет 5 - Су үлгілеріндегі альфакоронавирустардың салыстырмалы таралуы (Метаг</w:t>
      </w:r>
      <w:r w:rsidR="00A23386">
        <w:rPr>
          <w:rFonts w:ascii="Times New Roman" w:eastAsia="Times New Roman" w:hAnsi="Times New Roman"/>
          <w:sz w:val="28"/>
          <w:szCs w:val="28"/>
        </w:rPr>
        <w:t xml:space="preserve">еномдық көрсеткіштерді </w:t>
      </w:r>
      <w:r>
        <w:rPr>
          <w:rFonts w:ascii="Times New Roman" w:eastAsia="Times New Roman" w:hAnsi="Times New Roman"/>
          <w:sz w:val="28"/>
          <w:szCs w:val="28"/>
        </w:rPr>
        <w:t>NCBI BLAST дерекқорына негізделген)</w:t>
      </w:r>
    </w:p>
    <w:p w:rsidR="00B6519E" w:rsidRDefault="00B6519E">
      <w:pPr>
        <w:spacing w:after="0" w:line="240" w:lineRule="auto"/>
        <w:ind w:firstLine="709"/>
        <w:jc w:val="center"/>
        <w:rPr>
          <w:rFonts w:ascii="Courier New" w:eastAsia="Courier New" w:hAnsi="Courier New" w:cs="Courier New"/>
          <w:sz w:val="28"/>
          <w:szCs w:val="28"/>
        </w:rPr>
      </w:pPr>
    </w:p>
    <w:p w:rsidR="00B6519E" w:rsidRDefault="00A521F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Су үлгілеріндегі бета-коронавирустардың РНҚ фрагменттерін талдау фрагменттердің максималды саны SARS және MERS тәрізді вирустармен ұсынылғанын көрсетті. Сонымен қатар, адам OC43 және HKU1 коронавирусының 3-5% тізбегі табылды (сурет 6).</w:t>
      </w:r>
    </w:p>
    <w:p w:rsidR="00B6519E" w:rsidRDefault="00A521F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Осылайша, Кіші Арал теңізінің су үлгілерінің көлемді параллельді реттілігі туралы мәліметтер базасын салыстырмалы талдау жер үсті суларының үлгілері шоғырланған кезде үлгілерде әртүрлі коронавирустардың геномдарының фрагменттері табылуы мүмкін екенін көрсетті.</w:t>
      </w:r>
      <w:r>
        <w:rPr>
          <w:rFonts w:ascii="Courier New" w:eastAsia="Courier New" w:hAnsi="Courier New" w:cs="Courier New"/>
          <w:sz w:val="28"/>
          <w:szCs w:val="28"/>
        </w:rPr>
        <w:t xml:space="preserve"> </w:t>
      </w:r>
      <w:r>
        <w:rPr>
          <w:rFonts w:ascii="Times New Roman" w:eastAsia="Times New Roman" w:hAnsi="Times New Roman"/>
          <w:sz w:val="28"/>
          <w:szCs w:val="28"/>
        </w:rPr>
        <w:t>Сонымен қатар, вирустардың осы тобы өкілдерінің әртүрлілігі экологиялық әртүрлілікпен тығыз байланысты.</w:t>
      </w:r>
      <w:r>
        <w:rPr>
          <w:rFonts w:cs="Calibri"/>
          <w:sz w:val="28"/>
          <w:szCs w:val="28"/>
        </w:rPr>
        <w:t xml:space="preserve"> </w:t>
      </w:r>
      <w:r>
        <w:rPr>
          <w:rFonts w:ascii="Times New Roman" w:eastAsia="Times New Roman" w:hAnsi="Times New Roman"/>
          <w:sz w:val="28"/>
          <w:szCs w:val="28"/>
        </w:rPr>
        <w:t>Мәселен, пайда болу жағынан бірінші орында құстардың, шошқалардың, ірі қара малдың, мысықтардың коронавирустарының өкілдері иттер, одан кейін ұсақ сүтқоректілер мен жарғанаттарға жататын эпидемиялық маңызды SARS типті вирустардың өкілдері.</w:t>
      </w:r>
      <w:r>
        <w:rPr>
          <w:rFonts w:ascii="Courier New" w:eastAsia="Courier New" w:hAnsi="Courier New" w:cs="Courier New"/>
          <w:sz w:val="28"/>
          <w:szCs w:val="28"/>
        </w:rPr>
        <w:t xml:space="preserve"> </w:t>
      </w:r>
      <w:r>
        <w:rPr>
          <w:rFonts w:ascii="Times New Roman" w:eastAsia="Times New Roman" w:hAnsi="Times New Roman"/>
          <w:sz w:val="28"/>
          <w:szCs w:val="28"/>
        </w:rPr>
        <w:t>Алайда, үлгілерде адамның барлық 4 белгілі вирусы анықталды, бұл мұндай вирустардың эпидемиялық маңыздылығын көрсетеді.</w:t>
      </w:r>
    </w:p>
    <w:p w:rsidR="00B6519E" w:rsidRDefault="00B6519E">
      <w:pPr>
        <w:spacing w:after="0" w:line="240" w:lineRule="auto"/>
        <w:ind w:firstLine="709"/>
        <w:jc w:val="center"/>
        <w:rPr>
          <w:rFonts w:ascii="Courier New" w:eastAsia="Courier New" w:hAnsi="Courier New" w:cs="Courier New"/>
          <w:sz w:val="28"/>
          <w:szCs w:val="28"/>
        </w:rPr>
      </w:pPr>
    </w:p>
    <w:p w:rsidR="00B6519E" w:rsidRDefault="00A521FF">
      <w:pPr>
        <w:spacing w:after="0" w:line="240" w:lineRule="auto"/>
        <w:ind w:left="-426" w:right="-235" w:firstLine="426"/>
        <w:jc w:val="center"/>
        <w:rPr>
          <w:rFonts w:ascii="Courier New" w:eastAsia="Courier New" w:hAnsi="Courier New" w:cs="Courier New"/>
          <w:sz w:val="28"/>
          <w:szCs w:val="28"/>
        </w:rPr>
      </w:pPr>
      <w:r>
        <w:rPr>
          <w:rFonts w:ascii="Courier New" w:eastAsia="Courier New" w:hAnsi="Courier New" w:cs="Courier New"/>
          <w:noProof/>
          <w:sz w:val="28"/>
          <w:szCs w:val="28"/>
          <w:lang w:val="en-US" w:eastAsia="en-US"/>
        </w:rPr>
        <w:lastRenderedPageBreak/>
        <w:drawing>
          <wp:inline distT="0" distB="0" distL="0" distR="0">
            <wp:extent cx="6329730" cy="4308247"/>
            <wp:effectExtent l="0" t="0" r="0" b="0"/>
            <wp:docPr id="14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9"/>
                    <a:srcRect/>
                    <a:stretch>
                      <a:fillRect/>
                    </a:stretch>
                  </pic:blipFill>
                  <pic:spPr>
                    <a:xfrm>
                      <a:off x="0" y="0"/>
                      <a:ext cx="6329730" cy="4308247"/>
                    </a:xfrm>
                    <a:prstGeom prst="rect">
                      <a:avLst/>
                    </a:prstGeom>
                    <a:ln/>
                  </pic:spPr>
                </pic:pic>
              </a:graphicData>
            </a:graphic>
          </wp:inline>
        </w:drawing>
      </w:r>
    </w:p>
    <w:p w:rsidR="00B6519E" w:rsidRDefault="00B6519E">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p>
    <w:p w:rsidR="00B6519E" w:rsidRDefault="00B6519E">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tabs>
          <w:tab w:val="left" w:pos="1020"/>
        </w:tabs>
        <w:spacing w:after="0" w:line="240" w:lineRule="auto"/>
        <w:ind w:firstLine="709"/>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Сурет 6 - Су үлгілеріндегі бетакоронавирустардың салыстырмалы таралуы. (Метагеномды</w:t>
      </w:r>
      <w:r w:rsidR="0096205E">
        <w:rPr>
          <w:rFonts w:ascii="Times New Roman" w:eastAsia="Times New Roman" w:hAnsi="Times New Roman"/>
          <w:color w:val="000000"/>
          <w:sz w:val="28"/>
          <w:szCs w:val="28"/>
        </w:rPr>
        <w:t>қ көрсеткіштерді</w:t>
      </w:r>
      <w:r>
        <w:rPr>
          <w:rFonts w:ascii="Times New Roman" w:eastAsia="Times New Roman" w:hAnsi="Times New Roman"/>
          <w:color w:val="000000"/>
          <w:sz w:val="28"/>
          <w:szCs w:val="28"/>
        </w:rPr>
        <w:t xml:space="preserve"> NCBI BLAST дерекқорына негізделген)</w:t>
      </w:r>
    </w:p>
    <w:p w:rsidR="00B6519E" w:rsidRDefault="00B6519E">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Басқаша айтқанда, шоғырланған су сынамаларын көлемді параллельді ретке келтіру белгілі бір аймақтың санитарлық жағдайын бағалау үшін таптырмайтын құралға айналуы мүмкіндігі бар.</w:t>
      </w:r>
    </w:p>
    <w:p w:rsidR="00B6519E" w:rsidRDefault="00A521FF">
      <w:pPr>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Atelerix albiventris қиының микробиомасы мен вирусын зерттеу</w:t>
      </w:r>
    </w:p>
    <w:p w:rsidR="00B6519E" w:rsidRDefault="00A521F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Африкалық ергежейлі кірпі жабайы табиғатта кездеспейді</w:t>
      </w:r>
      <w:r>
        <w:rPr>
          <w:rFonts w:cs="Calibri"/>
          <w:sz w:val="28"/>
          <w:szCs w:val="28"/>
        </w:rPr>
        <w:t xml:space="preserve"> </w:t>
      </w:r>
      <w:r>
        <w:rPr>
          <w:rFonts w:ascii="Times New Roman" w:eastAsia="Times New Roman" w:hAnsi="Times New Roman"/>
          <w:sz w:val="28"/>
          <w:szCs w:val="28"/>
        </w:rPr>
        <w:t>бұл Алжир және ақ қарын кірпілердің түр ішілік және түр аралық қиылысуы негізінде адам жасанды түрде өсірген түр. Бұл кірпілер тек бетіндегі "маска" мөлшерінде, құлақтың пішінінде және шамалы айырмашылықта ерекшеленеді.</w:t>
      </w:r>
      <w:r>
        <w:rPr>
          <w:rFonts w:ascii="Courier New" w:eastAsia="Courier New" w:hAnsi="Courier New" w:cs="Courier New"/>
          <w:sz w:val="28"/>
          <w:szCs w:val="28"/>
        </w:rPr>
        <w:t xml:space="preserve"> </w:t>
      </w:r>
      <w:r>
        <w:rPr>
          <w:rFonts w:ascii="Times New Roman" w:eastAsia="Times New Roman" w:hAnsi="Times New Roman"/>
          <w:sz w:val="28"/>
          <w:szCs w:val="28"/>
        </w:rPr>
        <w:t xml:space="preserve">Бірнеше жылдар бойы африкалық ергежейлі кірпінің көптеген жарқын және әдемі морфтары (түстері) үй жануарларының дүкендерінен басқа бейнелі өкілдерді алмастырды. Кірпілер мысықтар мен иттерден кейін үй жануарларының үшінші өкілдері болды. Жаңа формаларды дамыту, ойыншықтардың, тамақтардың және т.б жаңа түрлерін жасау үшін тұтас бір сала пайда болды. Кірпілердің сәні халықтың бір бөлігі оларды төсекке жатқызып, сүйіп, бірге шомылуға әкелді. Біздің зерттеулерімізде екі тапсырма қойылды, олардың бірі </w:t>
      </w:r>
      <w:r>
        <w:rPr>
          <w:rFonts w:ascii="Times New Roman" w:eastAsia="Times New Roman" w:hAnsi="Times New Roman"/>
          <w:sz w:val="28"/>
          <w:szCs w:val="28"/>
        </w:rPr>
        <w:lastRenderedPageBreak/>
        <w:t xml:space="preserve">ерекше сүйетін иелерін ескертуге байланысты, екіншісі кірпілердің рационына енгізілген кейбір жәндіктер вирустарының тұтас геномдық секвенирлеу мүмкіндігін зерттеу. </w:t>
      </w:r>
    </w:p>
    <w:p w:rsidR="00B6519E" w:rsidRDefault="00A521F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Atelerix albiventris сау ақ қарынды ергежейлі кірпінің биологиялық үлгісін (қиын) (Алматы, Қазақстан, 43 ° 13'38.6 "N 76 ° 51'52.2" E үй жануарлары дүкендерінің бірінде жинаған, құрамында осы жануарлар түрінің 5-7 өкілі бар.</w:t>
      </w:r>
    </w:p>
    <w:p w:rsidR="00B6519E" w:rsidRDefault="00A521F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Екі грамм нәжіс 18 мл PBS дисперсті түтікпен (IKA-Werke GmbH &amp; Co, Германия) Ika ULTRA-TURRAX көмегімен гомогенизацияланды, микрофлора мен фаунаның ірі өкілдерін алып тастау үшін 0,45 мкм мембрананы пайдаланып сүзілді және Beckman Coulter, Avanti J30I ультра центрифугасын қолдана отырып, 4˚C та 2 сағат шоғырландырылды.</w:t>
      </w:r>
    </w:p>
    <w:p w:rsidR="00B6519E" w:rsidRDefault="00A521F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Вирустық РНҚ RNEASY QIAamp (Qiagen) шағын жиынтығын қолдану арқылы алынды. Үлгілердің сығындылары құрамында РНҚ (Promega) жоқ ДНҚ-мен алдын-ала өңделген. Қос тізбекті кДНҚ өндірушінің нұсқауларына сәйкес SuperScript (Invitrogen) к ДНҚ-ны синтездеуге арналған жиынтықтың көмегімен алынды. Жалпы ДНҚ PureLink геномдық ДНҚ изоляция жинағы (Thermo Fisher Scientific, АҚШ) арқылы бөлініп алынды және -80°C температурада сақталды.Геномдық ДНҚ және синтезделген қос тізбекті кДНҚ біріктірілді. ДНҚ кітапханалары Nextera XT ДНҚ үлгісін дайындау жинағын (Illumina, АҚШ) пайдалана отырып, 1 нг біріктірілген оқшауланған нуклеин қышқылдарынан дайындалды.</w:t>
      </w:r>
      <w:r>
        <w:rPr>
          <w:rFonts w:cs="Calibri"/>
          <w:sz w:val="28"/>
          <w:szCs w:val="28"/>
        </w:rPr>
        <w:t xml:space="preserve"> </w:t>
      </w:r>
      <w:r>
        <w:rPr>
          <w:rFonts w:ascii="Times New Roman" w:eastAsia="Times New Roman" w:hAnsi="Times New Roman"/>
          <w:sz w:val="28"/>
          <w:szCs w:val="28"/>
        </w:rPr>
        <w:t>Өтімділігі жоғары реттілік Illumina MiSeq (жұптастырылған реттілік, 2 * 300 bp, MiSeq Kit v3) көмегімен орындалды. Алынған реттілік Genome Detective құралымен ұсынған Fast Quality Control (GFastQC) v0.11.9 (https://www.bioinformatics.babraham.ac.uk/projects/fastqc/) және Trimmomatic v0.36 көмегімен сапа үшін тексерілді. Төмен сапалы оқулар мен адаптерді кесіп тастағаннан кейін, Kaiju бағдарламасы 766 874 қатарды талдады. Atelerix albiventris қиының метагеномикалық деректерінің таксономиялық жіктелуі тізбектің 1% - ы археаларға, 11% төменгі эукариоттарға, 27% вирустарға, 57% бактерияларға және 4% жіктелмеген организмдерге сәйкес келетіндігін көрсетті (7-сурет).</w:t>
      </w:r>
    </w:p>
    <w:p w:rsidR="00B6519E" w:rsidRDefault="00B6519E">
      <w:pPr>
        <w:spacing w:after="0" w:line="240" w:lineRule="auto"/>
        <w:ind w:firstLine="709"/>
        <w:jc w:val="both"/>
        <w:rPr>
          <w:rFonts w:ascii="Times New Roman" w:eastAsia="Times New Roman" w:hAnsi="Times New Roman"/>
          <w:sz w:val="28"/>
          <w:szCs w:val="28"/>
        </w:rPr>
      </w:pPr>
    </w:p>
    <w:p w:rsidR="00B6519E" w:rsidRDefault="00A521F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noProof/>
          <w:sz w:val="28"/>
          <w:szCs w:val="28"/>
          <w:lang w:val="en-US" w:eastAsia="en-US"/>
        </w:rPr>
        <w:lastRenderedPageBreak/>
        <w:drawing>
          <wp:inline distT="0" distB="0" distL="0" distR="0">
            <wp:extent cx="5401310" cy="3152140"/>
            <wp:effectExtent l="0" t="0" r="0" b="0"/>
            <wp:docPr id="14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0"/>
                    <a:srcRect/>
                    <a:stretch>
                      <a:fillRect/>
                    </a:stretch>
                  </pic:blipFill>
                  <pic:spPr>
                    <a:xfrm>
                      <a:off x="0" y="0"/>
                      <a:ext cx="5401310" cy="3152140"/>
                    </a:xfrm>
                    <a:prstGeom prst="rect">
                      <a:avLst/>
                    </a:prstGeom>
                    <a:ln/>
                  </pic:spPr>
                </pic:pic>
              </a:graphicData>
            </a:graphic>
          </wp:inline>
        </w:drawing>
      </w:r>
    </w:p>
    <w:p w:rsidR="00B6519E" w:rsidRDefault="00B6519E">
      <w:pPr>
        <w:pBdr>
          <w:top w:val="nil"/>
          <w:left w:val="nil"/>
          <w:bottom w:val="nil"/>
          <w:right w:val="nil"/>
          <w:between w:val="nil"/>
        </w:pBdr>
        <w:tabs>
          <w:tab w:val="left" w:pos="1020"/>
        </w:tabs>
        <w:spacing w:after="0" w:line="240" w:lineRule="auto"/>
        <w:ind w:firstLine="709"/>
        <w:jc w:val="center"/>
        <w:rPr>
          <w:rFonts w:ascii="Times New Roman" w:eastAsia="Times New Roman" w:hAnsi="Times New Roman"/>
          <w:color w:val="000000"/>
          <w:sz w:val="28"/>
          <w:szCs w:val="28"/>
        </w:rPr>
      </w:pPr>
    </w:p>
    <w:p w:rsidR="00B6519E" w:rsidRDefault="00A521FF">
      <w:pPr>
        <w:spacing w:after="0" w:line="360" w:lineRule="auto"/>
        <w:ind w:firstLine="567"/>
        <w:jc w:val="center"/>
        <w:rPr>
          <w:rFonts w:ascii="Times New Roman" w:eastAsia="Times New Roman" w:hAnsi="Times New Roman"/>
          <w:sz w:val="24"/>
          <w:szCs w:val="24"/>
        </w:rPr>
      </w:pPr>
      <w:r>
        <w:rPr>
          <w:rFonts w:ascii="Times New Roman" w:eastAsia="Times New Roman" w:hAnsi="Times New Roman"/>
          <w:sz w:val="24"/>
          <w:szCs w:val="24"/>
        </w:rPr>
        <w:t>Сурет 7 - Метагеномдағы оқылымдардың салыстырмалы таралуы</w:t>
      </w:r>
    </w:p>
    <w:p w:rsidR="00B6519E" w:rsidRDefault="00B6519E">
      <w:pPr>
        <w:spacing w:after="0" w:line="360" w:lineRule="auto"/>
        <w:ind w:firstLine="567"/>
        <w:jc w:val="center"/>
        <w:rPr>
          <w:rFonts w:ascii="Times New Roman" w:eastAsia="Times New Roman" w:hAnsi="Times New Roman"/>
          <w:sz w:val="24"/>
          <w:szCs w:val="24"/>
        </w:rPr>
      </w:pPr>
    </w:p>
    <w:p w:rsidR="00B6519E" w:rsidRDefault="00A521F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Көптеген тізбектер қалыпты микрофлораға немесе тамақ микроорганизмдеріне жататындығына қарамастан, өкінішке орай, оқылымның 1-2 пайызы адамдарда бірқатар ауруларды тудыруы мүмкін микрофлораға жататындығы көрсетілген. Сонымен, Candida, Salmonella, Mycobacterium, Acinetobacter, Klebsiella, Chlamydia, Yersinia, Bartonella, Herpesviridae, Bunyaviridae, Rabies, энцефалит вирустары және басқалары өкілдерінің тізбегі табылды. </w:t>
      </w:r>
    </w:p>
    <w:p w:rsidR="00B6519E" w:rsidRDefault="00A521F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Келесі тәжірибемізде біз Atelerix albiventris виромына талдау нәтижесіне тоқталамыз (сурет 8).</w:t>
      </w:r>
    </w:p>
    <w:p w:rsidR="00B6519E" w:rsidRDefault="00B6519E">
      <w:pPr>
        <w:spacing w:after="0" w:line="360" w:lineRule="auto"/>
        <w:ind w:firstLine="567"/>
        <w:jc w:val="center"/>
        <w:rPr>
          <w:rFonts w:ascii="Times New Roman" w:eastAsia="Times New Roman" w:hAnsi="Times New Roman"/>
          <w:sz w:val="24"/>
          <w:szCs w:val="24"/>
        </w:rPr>
      </w:pPr>
    </w:p>
    <w:p w:rsidR="00B6519E" w:rsidRDefault="00A521FF">
      <w:pPr>
        <w:spacing w:after="0" w:line="360" w:lineRule="auto"/>
        <w:ind w:firstLine="567"/>
        <w:jc w:val="center"/>
        <w:rPr>
          <w:rFonts w:ascii="Times New Roman" w:eastAsia="Times New Roman" w:hAnsi="Times New Roman"/>
          <w:sz w:val="24"/>
          <w:szCs w:val="24"/>
        </w:rPr>
      </w:pPr>
      <w:r>
        <w:rPr>
          <w:rFonts w:ascii="Times New Roman" w:eastAsia="Times New Roman" w:hAnsi="Times New Roman"/>
          <w:noProof/>
          <w:sz w:val="24"/>
          <w:szCs w:val="24"/>
          <w:lang w:val="en-US" w:eastAsia="en-US"/>
        </w:rPr>
        <w:lastRenderedPageBreak/>
        <w:drawing>
          <wp:inline distT="0" distB="0" distL="0" distR="0">
            <wp:extent cx="5657850" cy="2895600"/>
            <wp:effectExtent l="0" t="0" r="0" b="0"/>
            <wp:docPr id="14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1"/>
                    <a:srcRect/>
                    <a:stretch>
                      <a:fillRect/>
                    </a:stretch>
                  </pic:blipFill>
                  <pic:spPr>
                    <a:xfrm>
                      <a:off x="0" y="0"/>
                      <a:ext cx="5657850" cy="2895600"/>
                    </a:xfrm>
                    <a:prstGeom prst="rect">
                      <a:avLst/>
                    </a:prstGeom>
                    <a:ln/>
                  </pic:spPr>
                </pic:pic>
              </a:graphicData>
            </a:graphic>
          </wp:inline>
        </w:drawing>
      </w:r>
    </w:p>
    <w:p w:rsidR="00B6519E" w:rsidRDefault="00A521FF">
      <w:pPr>
        <w:pBdr>
          <w:top w:val="nil"/>
          <w:left w:val="nil"/>
          <w:bottom w:val="nil"/>
          <w:right w:val="nil"/>
          <w:between w:val="nil"/>
        </w:pBdr>
        <w:tabs>
          <w:tab w:val="left" w:pos="1020"/>
        </w:tabs>
        <w:spacing w:after="0" w:line="240" w:lineRule="auto"/>
        <w:ind w:firstLine="709"/>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Сурет 8- Кірпі қиының метагеномасындағы ридтердің салыстырмалы таралуы </w:t>
      </w:r>
    </w:p>
    <w:p w:rsidR="00B6519E" w:rsidRDefault="00A521FF">
      <w:pPr>
        <w:pBdr>
          <w:top w:val="nil"/>
          <w:left w:val="nil"/>
          <w:bottom w:val="nil"/>
          <w:right w:val="nil"/>
          <w:between w:val="nil"/>
        </w:pBdr>
        <w:tabs>
          <w:tab w:val="left" w:pos="1020"/>
        </w:tabs>
        <w:spacing w:after="0" w:line="240" w:lineRule="auto"/>
        <w:ind w:firstLine="709"/>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(метагеномды оқудың таралуы NCBI BLAST дерекқорына негізделген)</w:t>
      </w:r>
    </w:p>
    <w:p w:rsidR="00B6519E" w:rsidRDefault="00B6519E">
      <w:pPr>
        <w:pBdr>
          <w:top w:val="nil"/>
          <w:left w:val="nil"/>
          <w:bottom w:val="nil"/>
          <w:right w:val="nil"/>
          <w:between w:val="nil"/>
        </w:pBdr>
        <w:tabs>
          <w:tab w:val="left" w:pos="1020"/>
        </w:tabs>
        <w:spacing w:after="0" w:line="240" w:lineRule="auto"/>
        <w:ind w:firstLine="709"/>
        <w:jc w:val="center"/>
        <w:rPr>
          <w:rFonts w:ascii="Times New Roman" w:eastAsia="Times New Roman" w:hAnsi="Times New Roman"/>
          <w:color w:val="000000"/>
          <w:sz w:val="28"/>
          <w:szCs w:val="28"/>
        </w:rPr>
      </w:pPr>
    </w:p>
    <w:p w:rsidR="00B6519E" w:rsidRDefault="00B6519E">
      <w:pPr>
        <w:pBdr>
          <w:top w:val="nil"/>
          <w:left w:val="nil"/>
          <w:bottom w:val="nil"/>
          <w:right w:val="nil"/>
          <w:between w:val="nil"/>
        </w:pBdr>
        <w:tabs>
          <w:tab w:val="left" w:pos="1020"/>
        </w:tabs>
        <w:spacing w:after="0" w:line="240" w:lineRule="auto"/>
        <w:ind w:firstLine="709"/>
        <w:jc w:val="center"/>
        <w:rPr>
          <w:rFonts w:ascii="Times New Roman" w:eastAsia="Times New Roman" w:hAnsi="Times New Roman"/>
          <w:color w:val="000000"/>
          <w:sz w:val="28"/>
          <w:szCs w:val="28"/>
        </w:rPr>
      </w:pPr>
    </w:p>
    <w:p w:rsidR="00B6519E" w:rsidRDefault="00A521F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Вирустар тізбегінің 54 %- ы Acheta domesticus densovirus геномына, ал 24% - ы иридовирус геномына жататыны анықталды. Сондықтан осы екі вирустың геномдарын жинау жүргізілді. Денсовирустар немесе денонуклеоз вирустары Parvoviridae тұқымдасының Parvoviridae субфамилиясына жатады. Бұл отбасының өкілдері липопротеин қабығының болмауымен және өлшемі 18-26 нм болатын икосаэдриялық капсидке салынған бір сызықты ДНҚ геномымен сипатталады. 2020 - жылдың басында жүргізілген зерттеу нәтижелері бойынша, NCBI-де Blattodea, Diptera, Hemiptera, Hymenoptera, Lepidoptera, Orthoptera жәндіктер отрядының 34 өкіліне жұғатын 120-дан астам толық денсовирус геномдары, сондай-ақ кейбір асшаяндар, шаян немесе жұлдыз вирустары тіркелген. Densovirinae субфамилиясына жататын вирустар көп жағдайда қабылдаушы ағзаның өлімге әкелетін ауруларын тудырады, олар тек оқшауланған организм үшін немесе сол тұқымның немесе бір-бірімен тығыз байланысты түрлердің бірқатар өкілдері үшін патогенді болады. Алғаш рет денсовирус тудыратын аурудың белгілері мен қоздырғыштың өзі өткен ғасы</w:t>
      </w:r>
      <w:r w:rsidR="00756FFC">
        <w:rPr>
          <w:rFonts w:ascii="Times New Roman" w:eastAsia="Times New Roman" w:hAnsi="Times New Roman"/>
          <w:sz w:val="28"/>
          <w:szCs w:val="28"/>
        </w:rPr>
        <w:t>рдың 60-жылдарында сипатталған</w:t>
      </w:r>
      <w:r>
        <w:rPr>
          <w:rFonts w:ascii="Times New Roman" w:eastAsia="Times New Roman" w:hAnsi="Times New Roman"/>
          <w:sz w:val="28"/>
          <w:szCs w:val="28"/>
        </w:rPr>
        <w:t>, дегенмен вирустардың бұл тобы әлі де аз зерттелген</w:t>
      </w:r>
      <w:r w:rsidR="00756FFC" w:rsidRPr="00756FFC">
        <w:rPr>
          <w:rFonts w:ascii="Times New Roman" w:eastAsia="Times New Roman" w:hAnsi="Times New Roman"/>
          <w:sz w:val="28"/>
          <w:szCs w:val="28"/>
        </w:rPr>
        <w:t xml:space="preserve"> [151]</w:t>
      </w:r>
      <w:r>
        <w:rPr>
          <w:rFonts w:ascii="Times New Roman" w:eastAsia="Times New Roman" w:hAnsi="Times New Roman"/>
          <w:sz w:val="28"/>
          <w:szCs w:val="28"/>
        </w:rPr>
        <w:t>.</w:t>
      </w:r>
    </w:p>
    <w:p w:rsidR="00B6519E" w:rsidRDefault="00A521F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Зерттелетін үлгіде </w:t>
      </w:r>
      <w:r>
        <w:rPr>
          <w:rFonts w:ascii="Times New Roman" w:eastAsia="Times New Roman" w:hAnsi="Times New Roman"/>
          <w:i/>
          <w:sz w:val="28"/>
          <w:szCs w:val="28"/>
        </w:rPr>
        <w:t>Densovirus Acheta domesticus</w:t>
      </w:r>
      <w:r>
        <w:rPr>
          <w:rFonts w:ascii="Times New Roman" w:eastAsia="Times New Roman" w:hAnsi="Times New Roman"/>
          <w:sz w:val="28"/>
          <w:szCs w:val="28"/>
        </w:rPr>
        <w:t xml:space="preserve"> сәйкес келетін 25704 оқылым анықталған. Вирусты</w:t>
      </w:r>
      <w:r w:rsidR="00756FFC">
        <w:rPr>
          <w:rFonts w:ascii="Times New Roman" w:eastAsia="Times New Roman" w:hAnsi="Times New Roman"/>
          <w:sz w:val="28"/>
          <w:szCs w:val="28"/>
        </w:rPr>
        <w:t xml:space="preserve">ң de novo геномын жинау Spades </w:t>
      </w:r>
      <w:r>
        <w:rPr>
          <w:rFonts w:ascii="Times New Roman" w:eastAsia="Times New Roman" w:hAnsi="Times New Roman"/>
          <w:sz w:val="28"/>
          <w:szCs w:val="28"/>
        </w:rPr>
        <w:t xml:space="preserve"> көмегімен жүргізілді</w:t>
      </w:r>
      <w:r w:rsidR="00756FFC" w:rsidRPr="00793F05">
        <w:rPr>
          <w:rFonts w:ascii="Times New Roman" w:eastAsia="Times New Roman" w:hAnsi="Times New Roman"/>
          <w:sz w:val="28"/>
          <w:szCs w:val="28"/>
        </w:rPr>
        <w:t xml:space="preserve"> [152]</w:t>
      </w:r>
      <w:r>
        <w:rPr>
          <w:rFonts w:ascii="Times New Roman" w:eastAsia="Times New Roman" w:hAnsi="Times New Roman"/>
          <w:sz w:val="28"/>
          <w:szCs w:val="28"/>
        </w:rPr>
        <w:t>. Ықтимал ашық оқу шеңберлері (ORF – open reading frame</w:t>
      </w:r>
      <w:r w:rsidR="00793F05">
        <w:rPr>
          <w:rFonts w:ascii="Times New Roman" w:eastAsia="Times New Roman" w:hAnsi="Times New Roman"/>
          <w:sz w:val="28"/>
          <w:szCs w:val="28"/>
        </w:rPr>
        <w:t xml:space="preserve">) GeneMarkS әдісімен анықталды </w:t>
      </w:r>
      <w:r w:rsidR="00793F05" w:rsidRPr="00793F05">
        <w:rPr>
          <w:rFonts w:ascii="Times New Roman" w:eastAsia="Times New Roman" w:hAnsi="Times New Roman"/>
          <w:sz w:val="28"/>
          <w:szCs w:val="28"/>
        </w:rPr>
        <w:t>[153]</w:t>
      </w:r>
      <w:r>
        <w:rPr>
          <w:rFonts w:ascii="Times New Roman" w:eastAsia="Times New Roman" w:hAnsi="Times New Roman"/>
          <w:sz w:val="28"/>
          <w:szCs w:val="28"/>
        </w:rPr>
        <w:t xml:space="preserve">. Вирустық гендердің орналасуы мен қоршаған ортасы SnapGene 4.4 немесе CGView Server бағдарламалық </w:t>
      </w:r>
      <w:r w:rsidR="00793F05">
        <w:rPr>
          <w:rFonts w:ascii="Times New Roman" w:eastAsia="Times New Roman" w:hAnsi="Times New Roman"/>
          <w:sz w:val="28"/>
          <w:szCs w:val="28"/>
        </w:rPr>
        <w:lastRenderedPageBreak/>
        <w:t xml:space="preserve">жасақтамасымен </w:t>
      </w:r>
      <w:r>
        <w:rPr>
          <w:rFonts w:ascii="Times New Roman" w:eastAsia="Times New Roman" w:hAnsi="Times New Roman"/>
          <w:sz w:val="28"/>
          <w:szCs w:val="28"/>
        </w:rPr>
        <w:t>іске асырылды</w:t>
      </w:r>
      <w:r w:rsidR="00793F05" w:rsidRPr="00793F05">
        <w:rPr>
          <w:rFonts w:ascii="Times New Roman" w:eastAsia="Times New Roman" w:hAnsi="Times New Roman"/>
          <w:sz w:val="28"/>
          <w:szCs w:val="28"/>
        </w:rPr>
        <w:t xml:space="preserve"> [154]</w:t>
      </w:r>
      <w:r>
        <w:rPr>
          <w:rFonts w:ascii="Times New Roman" w:eastAsia="Times New Roman" w:hAnsi="Times New Roman"/>
          <w:sz w:val="28"/>
          <w:szCs w:val="28"/>
        </w:rPr>
        <w:t>. Салыстырмалы филогенетикалық талдау Geneious (Kearse et al., 2012) ке көршілес Еуропадан (NC004290, HQ827781, KX145610, KF015277, KF015274, KF015275, KF015276) densoviruses Acheta domesticus – ты АҚШ (KF015276), АҚШ (KF) KF015280), Жапония (KF015279) біріктіру әдісімен жүзеге асырылды</w:t>
      </w:r>
      <w:r w:rsidR="00044908" w:rsidRPr="00044908">
        <w:rPr>
          <w:rFonts w:ascii="Times New Roman" w:eastAsia="Times New Roman" w:hAnsi="Times New Roman"/>
          <w:sz w:val="28"/>
          <w:szCs w:val="28"/>
        </w:rPr>
        <w:t xml:space="preserve"> [155]</w:t>
      </w:r>
      <w:r>
        <w:rPr>
          <w:rFonts w:ascii="Times New Roman" w:eastAsia="Times New Roman" w:hAnsi="Times New Roman"/>
          <w:sz w:val="28"/>
          <w:szCs w:val="28"/>
        </w:rPr>
        <w:t xml:space="preserve">. </w:t>
      </w:r>
    </w:p>
    <w:p w:rsidR="00B6519E" w:rsidRDefault="00A521F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Acheta domesticus densovirus (AdKaz18) геномының толық тізбегі </w:t>
      </w:r>
      <w:r w:rsidRPr="00044908">
        <w:rPr>
          <w:rFonts w:ascii="Times New Roman" w:eastAsia="Times New Roman" w:hAnsi="Times New Roman"/>
          <w:sz w:val="28"/>
          <w:szCs w:val="28"/>
        </w:rPr>
        <w:t xml:space="preserve">GenBank-ке MT823474 </w:t>
      </w:r>
      <w:r>
        <w:rPr>
          <w:rFonts w:ascii="Times New Roman" w:eastAsia="Times New Roman" w:hAnsi="Times New Roman"/>
          <w:sz w:val="28"/>
          <w:szCs w:val="28"/>
        </w:rPr>
        <w:t>тіркеу нөмірімен орналастырылды</w:t>
      </w:r>
      <w:r w:rsidR="00044908">
        <w:rPr>
          <w:rFonts w:ascii="Times New Roman" w:eastAsia="Times New Roman" w:hAnsi="Times New Roman"/>
          <w:sz w:val="28"/>
          <w:szCs w:val="28"/>
        </w:rPr>
        <w:t xml:space="preserve"> </w:t>
      </w:r>
      <w:r w:rsidR="00044908" w:rsidRPr="00044908">
        <w:rPr>
          <w:rFonts w:ascii="Times New Roman" w:eastAsia="Times New Roman" w:hAnsi="Times New Roman"/>
          <w:sz w:val="28"/>
          <w:szCs w:val="28"/>
        </w:rPr>
        <w:t>(</w:t>
      </w:r>
      <w:r w:rsidR="00044908">
        <w:rPr>
          <w:rFonts w:ascii="Times New Roman" w:eastAsia="Times New Roman" w:hAnsi="Times New Roman"/>
          <w:sz w:val="28"/>
          <w:szCs w:val="28"/>
        </w:rPr>
        <w:t>Қосымша</w:t>
      </w:r>
      <w:r w:rsidR="0093543F">
        <w:rPr>
          <w:rFonts w:ascii="Times New Roman" w:eastAsia="Times New Roman" w:hAnsi="Times New Roman"/>
          <w:sz w:val="28"/>
          <w:szCs w:val="28"/>
        </w:rPr>
        <w:t xml:space="preserve"> Ә</w:t>
      </w:r>
      <w:r w:rsidR="00044908" w:rsidRPr="00044908">
        <w:rPr>
          <w:rFonts w:ascii="Times New Roman" w:eastAsia="Times New Roman" w:hAnsi="Times New Roman"/>
          <w:sz w:val="28"/>
          <w:szCs w:val="28"/>
        </w:rPr>
        <w:t>)</w:t>
      </w:r>
      <w:r>
        <w:rPr>
          <w:rFonts w:ascii="Times New Roman" w:eastAsia="Times New Roman" w:hAnsi="Times New Roman"/>
          <w:sz w:val="28"/>
          <w:szCs w:val="28"/>
        </w:rPr>
        <w:t>. AdKaz18 денсовирусының толық геномы 5425 нуклеотидтен тұрады. Геномның ұштарында инверттелген қайталанулар бар, олар түйреуіштерді құра алады және бір ішекті геномды екі ішекті геномға айналдыру үшін тұқым ретінде қызмет етеді. Геномның құрылымы-үш құрылымдық емес және екі құрылымдық ақуызды кодтайтын асимметриялық CG орналасуы бар нуклеотидтер тізбегі (7 А және b сурет). Бұл жағдайда геномның кодтау бөлігі екі жартыға бөлінеді. Сол жақ жартысында құрылымдық (реттеуші) ақуыздарды кодтайтын бірнеше ашық оқу рамалары бар. Оң жағында құрылымдық ақуыздарды кодтайтын оқу шеңбері бар, ал гендердің бірі екі фрагменттен тұрады.</w:t>
      </w:r>
    </w:p>
    <w:p w:rsidR="00B6519E" w:rsidRDefault="00A521F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11 вирустық геномдардың салыстырмалы филогенетикалық талдауы Acheta тобының вирустары үш монофилді топтармен ұсынылғанын көрсетті, олардың бірі 1977 жылы оқшауланған вирустардан тұрады, екіншісі Канада мен Жапониялық вирустарды біріктіреді, ал үшіншісі 2004-2018 жылдардағы Еуропада, АҚШ-та және Қазақстанда оқшауланған вирустардан тұрады (9-сурет). Бұл вирустар тобының жалғасып келе жатқан эволюциясын көрсетеді.</w:t>
      </w:r>
    </w:p>
    <w:p w:rsidR="00B6519E" w:rsidRDefault="00A521F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Біздің зерттеулеріміз кірпі қиынан оқшауланған Acheta domesticus densovirus вирусының толық геномын ұсынады. Вирустардың осы тобының таралуы туралы білімді тереңдету тек ғылыми ғана емес, сонымен бірге үлкен практикалық маңызы бар. Бір жағынан, аденовирустар жібек құрты (Bombyx mori) және Penaeus тұқымдас асшаяндардың әртүрлі түрлері сияқты Омыртқасыздардың экономикалық тұрғыдан құнды түрлерінің табиғи қоздырғыштары болып табылады. Мерзімді түрде пайда болатын эпизоотиялар көптеген Азия елдерінің ауыл шаруашылығына айтарлықтай зиян келтіреді. Екінші жағынан, аденовирустың негізгі жәндіктерінің едәуір бөлігі ауылшаруашылық зиянкестеріне (S. fusca личинкалары, G. mellonella) немесе синантропты паразиттерге (P. fulliguinosa, B. germanica) жатады. Табиғи популяцияларда денсовирустар осы жәндіктердің санын сақтау мен реттеуде маңызды рөл атқарады. Бұл жағдай, сондай-ақ денсовирустардың бірқатар ерекшеліктері вирустардың осы тобын инновациялық мақсатты биопестицидтер ретінде кеңінен қолдануға мүмкіндік береді</w:t>
      </w:r>
      <w:r w:rsidR="00E37314">
        <w:rPr>
          <w:rFonts w:ascii="Times New Roman" w:eastAsia="Times New Roman" w:hAnsi="Times New Roman"/>
          <w:sz w:val="28"/>
          <w:szCs w:val="28"/>
        </w:rPr>
        <w:t xml:space="preserve"> </w:t>
      </w:r>
      <w:r w:rsidR="00E37314" w:rsidRPr="00E37314">
        <w:rPr>
          <w:rFonts w:ascii="Times New Roman" w:eastAsia="Times New Roman" w:hAnsi="Times New Roman"/>
          <w:sz w:val="28"/>
          <w:szCs w:val="28"/>
        </w:rPr>
        <w:t>[156</w:t>
      </w:r>
      <w:r w:rsidR="004F687B" w:rsidRPr="004F687B">
        <w:rPr>
          <w:rFonts w:ascii="Times New Roman" w:eastAsia="Times New Roman" w:hAnsi="Times New Roman"/>
          <w:sz w:val="28"/>
          <w:szCs w:val="28"/>
        </w:rPr>
        <w:t>-158</w:t>
      </w:r>
      <w:r w:rsidR="00E37314" w:rsidRPr="00E37314">
        <w:rPr>
          <w:rFonts w:ascii="Times New Roman" w:eastAsia="Times New Roman" w:hAnsi="Times New Roman"/>
          <w:sz w:val="28"/>
          <w:szCs w:val="28"/>
        </w:rPr>
        <w:t>]</w:t>
      </w:r>
      <w:r>
        <w:rPr>
          <w:rFonts w:ascii="Times New Roman" w:eastAsia="Times New Roman" w:hAnsi="Times New Roman"/>
          <w:sz w:val="28"/>
          <w:szCs w:val="28"/>
        </w:rPr>
        <w:t>.</w:t>
      </w:r>
    </w:p>
    <w:p w:rsidR="00B6519E" w:rsidRDefault="00A521FF">
      <w:pPr>
        <w:pBdr>
          <w:top w:val="nil"/>
          <w:left w:val="nil"/>
          <w:bottom w:val="nil"/>
          <w:right w:val="nil"/>
          <w:between w:val="nil"/>
        </w:pBdr>
        <w:tabs>
          <w:tab w:val="left" w:pos="1020"/>
        </w:tabs>
        <w:spacing w:after="0" w:line="240" w:lineRule="auto"/>
        <w:ind w:firstLine="709"/>
        <w:jc w:val="center"/>
        <w:rPr>
          <w:rFonts w:ascii="Times New Roman" w:eastAsia="Times New Roman" w:hAnsi="Times New Roman"/>
          <w:color w:val="000000"/>
          <w:sz w:val="28"/>
          <w:szCs w:val="28"/>
        </w:rPr>
      </w:pPr>
      <w:r>
        <w:rPr>
          <w:rFonts w:ascii="Times New Roman" w:eastAsia="Times New Roman" w:hAnsi="Times New Roman"/>
          <w:noProof/>
          <w:color w:val="000000"/>
          <w:sz w:val="28"/>
          <w:szCs w:val="28"/>
          <w:lang w:val="en-US" w:eastAsia="en-US"/>
        </w:rPr>
        <w:lastRenderedPageBreak/>
        <w:drawing>
          <wp:inline distT="0" distB="0" distL="0" distR="0">
            <wp:extent cx="5486400" cy="3642360"/>
            <wp:effectExtent l="0" t="0" r="0" b="0"/>
            <wp:docPr id="14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2"/>
                    <a:srcRect/>
                    <a:stretch>
                      <a:fillRect/>
                    </a:stretch>
                  </pic:blipFill>
                  <pic:spPr>
                    <a:xfrm>
                      <a:off x="0" y="0"/>
                      <a:ext cx="5486956" cy="3642729"/>
                    </a:xfrm>
                    <a:prstGeom prst="rect">
                      <a:avLst/>
                    </a:prstGeom>
                    <a:ln/>
                  </pic:spPr>
                </pic:pic>
              </a:graphicData>
            </a:graphic>
          </wp:inline>
        </w:drawing>
      </w:r>
    </w:p>
    <w:p w:rsidR="00B6519E" w:rsidRDefault="00B6519E">
      <w:pPr>
        <w:pBdr>
          <w:top w:val="nil"/>
          <w:left w:val="nil"/>
          <w:bottom w:val="nil"/>
          <w:right w:val="nil"/>
          <w:between w:val="nil"/>
        </w:pBdr>
        <w:tabs>
          <w:tab w:val="left" w:pos="1020"/>
        </w:tabs>
        <w:spacing w:after="0" w:line="240" w:lineRule="auto"/>
        <w:ind w:firstLine="709"/>
        <w:jc w:val="center"/>
        <w:rPr>
          <w:rFonts w:ascii="Times New Roman" w:eastAsia="Times New Roman" w:hAnsi="Times New Roman"/>
          <w:color w:val="000000"/>
          <w:sz w:val="28"/>
          <w:szCs w:val="28"/>
        </w:rPr>
      </w:pPr>
    </w:p>
    <w:p w:rsidR="00B6519E" w:rsidRDefault="00A521FF">
      <w:pPr>
        <w:pBdr>
          <w:top w:val="nil"/>
          <w:left w:val="nil"/>
          <w:bottom w:val="nil"/>
          <w:right w:val="nil"/>
          <w:between w:val="nil"/>
        </w:pBdr>
        <w:tabs>
          <w:tab w:val="left" w:pos="1020"/>
        </w:tabs>
        <w:spacing w:after="0" w:line="240" w:lineRule="auto"/>
        <w:ind w:firstLine="709"/>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Сурет 9 - Acheta domesticus densovirus вирусының толық геномы</w:t>
      </w: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(А- вирус геномындағы гидрофобты нуклеотидтердің схемалық орналасуы</w:t>
      </w: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B- үш құрылымдық емес және екі құрылымдық ақуызды кодтайтын вирус геномының құрылымы</w:t>
      </w: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C- осы вирустар тобының барлық белгілі өкілдерін филогенетикалық талдау)</w:t>
      </w:r>
    </w:p>
    <w:p w:rsidR="00B6519E" w:rsidRDefault="00B6519E">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p>
    <w:p w:rsidR="00B6519E" w:rsidRDefault="00B6519E">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Әрі қарайғы зерттеулерде біз жәндіктердің иридовирусын жинадық. 467 кодталған ДНҚ тізбегінің (CD) 256 - ы тікелей бағытта, 211-і кері бағытта орналасқан (10-сурет). Вирус геномында әлі күнге дейін халықаралық мәліметтер базасында аннотацияланбаған көптеген сәйкес келетін, тура және кері бағыттағы гендер бар.</w:t>
      </w:r>
    </w:p>
    <w:p w:rsidR="00B6519E" w:rsidRDefault="00B6519E">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tabs>
          <w:tab w:val="left" w:pos="1020"/>
        </w:tabs>
        <w:spacing w:after="0" w:line="240" w:lineRule="auto"/>
        <w:ind w:firstLine="709"/>
        <w:jc w:val="center"/>
        <w:rPr>
          <w:rFonts w:ascii="Times New Roman" w:eastAsia="Times New Roman" w:hAnsi="Times New Roman"/>
          <w:color w:val="000000"/>
          <w:sz w:val="28"/>
          <w:szCs w:val="28"/>
        </w:rPr>
      </w:pPr>
      <w:r>
        <w:rPr>
          <w:rFonts w:ascii="Times New Roman" w:eastAsia="Times New Roman" w:hAnsi="Times New Roman"/>
          <w:noProof/>
          <w:sz w:val="24"/>
          <w:szCs w:val="24"/>
          <w:lang w:val="en-US" w:eastAsia="en-US"/>
        </w:rPr>
        <w:lastRenderedPageBreak/>
        <w:drawing>
          <wp:inline distT="0" distB="0" distL="0" distR="0">
            <wp:extent cx="4653598" cy="3573902"/>
            <wp:effectExtent l="0" t="0" r="0" b="0"/>
            <wp:docPr id="14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3"/>
                    <a:srcRect/>
                    <a:stretch>
                      <a:fillRect/>
                    </a:stretch>
                  </pic:blipFill>
                  <pic:spPr>
                    <a:xfrm>
                      <a:off x="0" y="0"/>
                      <a:ext cx="4653598" cy="3573902"/>
                    </a:xfrm>
                    <a:prstGeom prst="rect">
                      <a:avLst/>
                    </a:prstGeom>
                    <a:ln/>
                  </pic:spPr>
                </pic:pic>
              </a:graphicData>
            </a:graphic>
          </wp:inline>
        </w:drawing>
      </w:r>
    </w:p>
    <w:p w:rsidR="00B6519E" w:rsidRDefault="00B6519E">
      <w:pPr>
        <w:pBdr>
          <w:top w:val="nil"/>
          <w:left w:val="nil"/>
          <w:bottom w:val="nil"/>
          <w:right w:val="nil"/>
          <w:between w:val="nil"/>
        </w:pBdr>
        <w:tabs>
          <w:tab w:val="left" w:pos="1020"/>
        </w:tabs>
        <w:spacing w:after="0" w:line="240" w:lineRule="auto"/>
        <w:ind w:firstLine="709"/>
        <w:jc w:val="center"/>
        <w:rPr>
          <w:rFonts w:ascii="Times New Roman" w:eastAsia="Times New Roman" w:hAnsi="Times New Roman"/>
          <w:color w:val="000000"/>
          <w:sz w:val="28"/>
          <w:szCs w:val="28"/>
        </w:rPr>
      </w:pPr>
    </w:p>
    <w:p w:rsidR="00B6519E" w:rsidRDefault="00A521FF">
      <w:pPr>
        <w:pBdr>
          <w:top w:val="nil"/>
          <w:left w:val="nil"/>
          <w:bottom w:val="nil"/>
          <w:right w:val="nil"/>
          <w:between w:val="nil"/>
        </w:pBdr>
        <w:tabs>
          <w:tab w:val="left" w:pos="1020"/>
        </w:tabs>
        <w:spacing w:after="0" w:line="240" w:lineRule="auto"/>
        <w:ind w:firstLine="709"/>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Сурет 10 – Омыртқасыз жануарлар иридовирусы геномының құрылымы</w:t>
      </w:r>
    </w:p>
    <w:p w:rsidR="00B6519E" w:rsidRDefault="00B6519E">
      <w:pPr>
        <w:pBdr>
          <w:top w:val="nil"/>
          <w:left w:val="nil"/>
          <w:bottom w:val="nil"/>
          <w:right w:val="nil"/>
          <w:between w:val="nil"/>
        </w:pBdr>
        <w:tabs>
          <w:tab w:val="left" w:pos="1020"/>
        </w:tabs>
        <w:spacing w:after="0" w:line="240" w:lineRule="auto"/>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Қазақстанда жүйеленген вирус листогрыз өкілдерімен тығыз топты құрайтыны және иридовирус 6-ға шамамен 98% ұқсастығы бар екені көрсетілген (11-сурет).</w:t>
      </w: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noProof/>
          <w:color w:val="000000"/>
          <w:sz w:val="28"/>
          <w:szCs w:val="28"/>
          <w:lang w:val="en-US" w:eastAsia="en-US"/>
        </w:rPr>
        <w:drawing>
          <wp:inline distT="0" distB="0" distL="0" distR="0">
            <wp:extent cx="5925820" cy="2664460"/>
            <wp:effectExtent l="0" t="0" r="0" b="0"/>
            <wp:docPr id="14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4"/>
                    <a:srcRect/>
                    <a:stretch>
                      <a:fillRect/>
                    </a:stretch>
                  </pic:blipFill>
                  <pic:spPr>
                    <a:xfrm>
                      <a:off x="0" y="0"/>
                      <a:ext cx="5925820" cy="2664460"/>
                    </a:xfrm>
                    <a:prstGeom prst="rect">
                      <a:avLst/>
                    </a:prstGeom>
                    <a:ln/>
                  </pic:spPr>
                </pic:pic>
              </a:graphicData>
            </a:graphic>
          </wp:inline>
        </w:drawing>
      </w: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Сурет 11 - Омыртқасыздар иридовирусын филогенетикалық талдау Kaz2018</w:t>
      </w: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Iridoviridae тұқымдасы ауыр ауруларды тудыруы мүмкін, бұл айтарлықтай экономикалық және экологиялық шығындарға әкеледі. Жаңа вирустардың геномдарын ретке келтіру вирустар геномының құрылымын, </w:t>
      </w:r>
      <w:r>
        <w:rPr>
          <w:rFonts w:ascii="Times New Roman" w:eastAsia="Times New Roman" w:hAnsi="Times New Roman"/>
          <w:color w:val="000000"/>
          <w:sz w:val="28"/>
          <w:szCs w:val="28"/>
        </w:rPr>
        <w:lastRenderedPageBreak/>
        <w:t>гендердің толық аннотациясының алғышарттарын зерттеуге мүмкіндік береді және осы вирустар тобының эволюциясы туралы түсінігімізді кеңейтеді.</w:t>
      </w: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Осылайша, кез-келген үй жануарлары жақын қарым-қатынаста белгілі бір жұқпалы аурулардың таралу қаупін тудыратыны көрсетілген. Сонымен қатар, денсо және жәндіктердің иридовирустарының толық геномдары құрастырылды, вирустардың осы топтарының эволюциясы жалғасып жатқандығы, толық геномдардың реттілігі </w:t>
      </w:r>
      <w:r w:rsidR="00DD2042">
        <w:rPr>
          <w:rFonts w:ascii="Times New Roman" w:eastAsia="Times New Roman" w:hAnsi="Times New Roman"/>
          <w:color w:val="000000"/>
          <w:sz w:val="28"/>
          <w:szCs w:val="28"/>
        </w:rPr>
        <w:t xml:space="preserve">NCBI </w:t>
      </w:r>
      <w:r>
        <w:rPr>
          <w:rFonts w:ascii="Times New Roman" w:eastAsia="Times New Roman" w:hAnsi="Times New Roman"/>
          <w:color w:val="000000"/>
          <w:sz w:val="28"/>
          <w:szCs w:val="28"/>
        </w:rPr>
        <w:t xml:space="preserve">халықаралық деректер базасында </w:t>
      </w:r>
      <w:r w:rsidRPr="00A23386">
        <w:rPr>
          <w:rFonts w:ascii="Times New Roman" w:eastAsia="Times New Roman" w:hAnsi="Times New Roman"/>
          <w:sz w:val="28"/>
          <w:szCs w:val="28"/>
        </w:rPr>
        <w:t>(</w:t>
      </w:r>
      <w:r w:rsidR="00A23386" w:rsidRPr="00A23386">
        <w:rPr>
          <w:rFonts w:ascii="Times New Roman" w:eastAsia="Times New Roman" w:hAnsi="Times New Roman"/>
          <w:sz w:val="28"/>
          <w:szCs w:val="28"/>
        </w:rPr>
        <w:t>Ә</w:t>
      </w:r>
      <w:r w:rsidRPr="00A23386">
        <w:rPr>
          <w:rFonts w:ascii="Times New Roman" w:eastAsia="Times New Roman" w:hAnsi="Times New Roman"/>
          <w:sz w:val="28"/>
          <w:szCs w:val="28"/>
        </w:rPr>
        <w:t xml:space="preserve">, </w:t>
      </w:r>
      <w:r w:rsidR="00A23386" w:rsidRPr="00A23386">
        <w:rPr>
          <w:rFonts w:ascii="Times New Roman" w:eastAsia="Times New Roman" w:hAnsi="Times New Roman"/>
          <w:sz w:val="28"/>
          <w:szCs w:val="28"/>
        </w:rPr>
        <w:t>Б</w:t>
      </w:r>
      <w:r w:rsidRPr="00A23386">
        <w:rPr>
          <w:rFonts w:ascii="Times New Roman" w:eastAsia="Times New Roman" w:hAnsi="Times New Roman"/>
          <w:sz w:val="28"/>
          <w:szCs w:val="28"/>
        </w:rPr>
        <w:t xml:space="preserve"> қосымшасы) </w:t>
      </w:r>
      <w:r>
        <w:rPr>
          <w:rFonts w:ascii="Times New Roman" w:eastAsia="Times New Roman" w:hAnsi="Times New Roman"/>
          <w:color w:val="000000"/>
          <w:sz w:val="28"/>
          <w:szCs w:val="28"/>
        </w:rPr>
        <w:t>ұсынылды.</w:t>
      </w: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Шығыс Қазақстан аймағындағы өлген аралардың метагеномы мен вирусын зерттеу нәтижесі</w:t>
      </w:r>
      <w:r w:rsidR="005A79B1">
        <w:rPr>
          <w:rFonts w:ascii="Times New Roman" w:eastAsia="Times New Roman" w:hAnsi="Times New Roman"/>
          <w:b/>
          <w:sz w:val="28"/>
          <w:szCs w:val="28"/>
        </w:rPr>
        <w:t xml:space="preserve"> </w:t>
      </w:r>
      <w:r w:rsidR="005A79B1" w:rsidRPr="005A79B1">
        <w:rPr>
          <w:rFonts w:ascii="Times New Roman" w:eastAsia="Times New Roman" w:hAnsi="Times New Roman"/>
          <w:sz w:val="28"/>
          <w:szCs w:val="28"/>
        </w:rPr>
        <w:t>[149</w:t>
      </w:r>
      <w:r w:rsidR="00B2270A" w:rsidRPr="00B2270A">
        <w:rPr>
          <w:rFonts w:ascii="Times New Roman" w:eastAsia="Times New Roman" w:hAnsi="Times New Roman"/>
          <w:sz w:val="28"/>
          <w:szCs w:val="28"/>
        </w:rPr>
        <w:t>, - P. 36-38</w:t>
      </w:r>
      <w:r w:rsidR="005A79B1">
        <w:rPr>
          <w:rFonts w:ascii="Times New Roman" w:eastAsia="Times New Roman" w:hAnsi="Times New Roman"/>
          <w:sz w:val="28"/>
          <w:szCs w:val="28"/>
        </w:rPr>
        <w:t>;</w:t>
      </w:r>
      <w:r w:rsidR="005A79B1" w:rsidRPr="005A79B1">
        <w:rPr>
          <w:rFonts w:ascii="Times New Roman" w:eastAsia="Times New Roman" w:hAnsi="Times New Roman"/>
          <w:sz w:val="28"/>
          <w:szCs w:val="28"/>
        </w:rPr>
        <w:t xml:space="preserve"> 157, - C.13]</w:t>
      </w:r>
      <w:r>
        <w:rPr>
          <w:rFonts w:ascii="Times New Roman" w:eastAsia="Times New Roman" w:hAnsi="Times New Roman"/>
          <w:b/>
          <w:sz w:val="28"/>
          <w:szCs w:val="28"/>
        </w:rPr>
        <w:t>.</w:t>
      </w:r>
    </w:p>
    <w:p w:rsidR="00B6519E" w:rsidRDefault="00A521F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Қазіргі уақытта Шығыс Қазақстан омарталарында аралардың басым көпшілігінде шығу тегі белгісіз, көбінесе қысқы төзімділігі мен тұрақсыз өнімділігімен ерекшеленетін будандастырушы будандар кездеседі.</w:t>
      </w:r>
      <w:r>
        <w:rPr>
          <w:rFonts w:ascii="Courier New" w:eastAsia="Courier New" w:hAnsi="Courier New" w:cs="Courier New"/>
          <w:sz w:val="28"/>
          <w:szCs w:val="28"/>
        </w:rPr>
        <w:t xml:space="preserve"> </w:t>
      </w:r>
      <w:r>
        <w:rPr>
          <w:rFonts w:ascii="Times New Roman" w:eastAsia="Times New Roman" w:hAnsi="Times New Roman"/>
          <w:sz w:val="28"/>
          <w:szCs w:val="28"/>
        </w:rPr>
        <w:t>Бұл бірқатар себептерге байланысты, олардың негізгісі осы аумақ үшін жоғары өнімді және агрессивті емес аралар тұқымын құрудың білікті емес әрекеті.</w:t>
      </w:r>
      <w:r>
        <w:rPr>
          <w:rFonts w:cs="Calibri"/>
          <w:sz w:val="28"/>
          <w:szCs w:val="28"/>
        </w:rPr>
        <w:t xml:space="preserve"> </w:t>
      </w:r>
      <w:r>
        <w:rPr>
          <w:rFonts w:ascii="Times New Roman" w:eastAsia="Times New Roman" w:hAnsi="Times New Roman"/>
          <w:sz w:val="28"/>
          <w:szCs w:val="28"/>
        </w:rPr>
        <w:t xml:space="preserve">Омарташылардың орталық Ресейлік </w:t>
      </w:r>
      <w:r>
        <w:rPr>
          <w:rFonts w:ascii="Times New Roman" w:eastAsia="Times New Roman" w:hAnsi="Times New Roman"/>
          <w:i/>
          <w:sz w:val="28"/>
          <w:szCs w:val="28"/>
        </w:rPr>
        <w:t>Apis mellifera</w:t>
      </w:r>
      <w:r>
        <w:rPr>
          <w:rFonts w:ascii="Times New Roman" w:eastAsia="Times New Roman" w:hAnsi="Times New Roman"/>
          <w:sz w:val="28"/>
          <w:szCs w:val="28"/>
        </w:rPr>
        <w:t xml:space="preserve"> тұқымының агрессивті екеніне сенімі, Украин және көршілес мемлекеттердің аумағынан келетін бақылаусыз басқа тұқымдар арасында будандастыруды жұмыстарын жүргізеді.</w:t>
      </w:r>
    </w:p>
    <w:p w:rsidR="00B6519E" w:rsidRDefault="00A521F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Генетикалық нұсқалардың мұндай араласуы, әдетте, аралар микробиомасының күрт өзгеруіне әкеледі, өйткені оның кішкентай мөлшері мен эволюциялық жолы микроорганизмдердің ерекше құрамын құрады, әдетте 8 үлкен таксономиялық бірліктен тұрады, олардың әрқайсысы омартаның қалыпты жұмыс істеуіне көмектесетін өз қызметін атқарады</w:t>
      </w:r>
    </w:p>
    <w:p w:rsidR="00B6519E" w:rsidRDefault="00A521F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Біздің зерттеулерімізде біз Шығыс Қазақстанның әртүрлі омарталарынан жиналған өлген араларға метагеномдық зерттеулер жүргіздік. Зерттеу схемасына микроорганизмдердің ДНҚ-ны тазарту, қатардан тәуелсіз библиотекаларды дайындау, ұзындығы 300 нуклеотидтен асатын сол және оң жақ қатардан мәліметтер көлемін алу үшін MiSeq (Illumina) көлемді параллельді ретке келтіру, Q30-дан аз қатарлардың сапасын бағалау және алып тастау, микроағзалар тізбегіне сәйкес келетін контигтерді анықтау үшін біріктірілген контигтер жинау және сүзу кірді.</w:t>
      </w:r>
    </w:p>
    <w:p w:rsidR="00B6519E" w:rsidRDefault="00A521F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Kaiju анықтау бағдарламасының көмегімен алынған ридтердің метагеномдық таксономиялық сипаттамасы Шығыс Қазақстан араларының экскременті 4 негізгі таксономиялық топқа (Actinobacteria, Firmicutes, Alpha and Gammaproteobacteria) сәйкес келетін реттіліктерден тұратынын көрсетті, олардың саны бактерияларға жататын барлық ридтердің кемінде 75% - ын құрады (12-сурет).</w:t>
      </w:r>
    </w:p>
    <w:p w:rsidR="00B6519E" w:rsidRDefault="00B6519E">
      <w:pPr>
        <w:spacing w:after="0" w:line="240" w:lineRule="auto"/>
        <w:ind w:firstLine="709"/>
        <w:jc w:val="both"/>
        <w:rPr>
          <w:rFonts w:ascii="Times New Roman" w:eastAsia="Times New Roman" w:hAnsi="Times New Roman"/>
          <w:sz w:val="28"/>
          <w:szCs w:val="28"/>
        </w:rPr>
      </w:pPr>
    </w:p>
    <w:p w:rsidR="00B6519E" w:rsidRDefault="00A521F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noProof/>
          <w:sz w:val="28"/>
          <w:szCs w:val="28"/>
          <w:lang w:val="en-US" w:eastAsia="en-US"/>
        </w:rPr>
        <w:lastRenderedPageBreak/>
        <w:drawing>
          <wp:inline distT="0" distB="0" distL="0" distR="0">
            <wp:extent cx="5514975" cy="5133975"/>
            <wp:effectExtent l="0" t="0" r="9525" b="9525"/>
            <wp:docPr id="14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5"/>
                    <a:srcRect b="3482"/>
                    <a:stretch>
                      <a:fillRect/>
                    </a:stretch>
                  </pic:blipFill>
                  <pic:spPr>
                    <a:xfrm>
                      <a:off x="0" y="0"/>
                      <a:ext cx="5514975" cy="5133975"/>
                    </a:xfrm>
                    <a:prstGeom prst="rect">
                      <a:avLst/>
                    </a:prstGeom>
                    <a:ln/>
                  </pic:spPr>
                </pic:pic>
              </a:graphicData>
            </a:graphic>
          </wp:inline>
        </w:drawing>
      </w:r>
    </w:p>
    <w:p w:rsidR="00B6519E" w:rsidRDefault="00B6519E">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b/>
          <w:sz w:val="28"/>
          <w:szCs w:val="28"/>
        </w:rPr>
      </w:pPr>
    </w:p>
    <w:p w:rsidR="00B6519E" w:rsidRDefault="00A521FF">
      <w:pPr>
        <w:pBdr>
          <w:top w:val="nil"/>
          <w:left w:val="nil"/>
          <w:bottom w:val="nil"/>
          <w:right w:val="nil"/>
          <w:between w:val="nil"/>
        </w:pBdr>
        <w:tabs>
          <w:tab w:val="left" w:pos="1020"/>
        </w:tabs>
        <w:spacing w:after="0" w:line="240" w:lineRule="auto"/>
        <w:ind w:firstLine="709"/>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Сурет 12 – Ара метагеномындағы көрсеткіштердің салыстырмалы таралуы</w:t>
      </w:r>
    </w:p>
    <w:p w:rsidR="00B6519E" w:rsidRDefault="00A521FF">
      <w:pPr>
        <w:pBdr>
          <w:top w:val="nil"/>
          <w:left w:val="nil"/>
          <w:bottom w:val="nil"/>
          <w:right w:val="nil"/>
          <w:between w:val="nil"/>
        </w:pBdr>
        <w:tabs>
          <w:tab w:val="left" w:pos="1020"/>
        </w:tabs>
        <w:spacing w:after="0" w:line="240" w:lineRule="auto"/>
        <w:ind w:firstLine="709"/>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(Метагеномдық</w:t>
      </w:r>
      <w:r w:rsidR="00A23386">
        <w:rPr>
          <w:rFonts w:ascii="Times New Roman" w:eastAsia="Times New Roman" w:hAnsi="Times New Roman"/>
          <w:color w:val="000000"/>
          <w:sz w:val="28"/>
          <w:szCs w:val="28"/>
        </w:rPr>
        <w:t xml:space="preserve"> көрсеткіштерді </w:t>
      </w:r>
      <w:r>
        <w:rPr>
          <w:rFonts w:ascii="Times New Roman" w:eastAsia="Times New Roman" w:hAnsi="Times New Roman"/>
          <w:color w:val="000000"/>
          <w:sz w:val="28"/>
          <w:szCs w:val="28"/>
        </w:rPr>
        <w:t>NCBI BLAST дерекқорына негізделген)</w:t>
      </w:r>
    </w:p>
    <w:p w:rsidR="00B6519E" w:rsidRDefault="00B6519E">
      <w:pPr>
        <w:pBdr>
          <w:top w:val="nil"/>
          <w:left w:val="nil"/>
          <w:bottom w:val="nil"/>
          <w:right w:val="nil"/>
          <w:between w:val="nil"/>
        </w:pBdr>
        <w:tabs>
          <w:tab w:val="left" w:pos="1020"/>
        </w:tabs>
        <w:spacing w:after="0" w:line="240" w:lineRule="auto"/>
        <w:rPr>
          <w:rFonts w:ascii="Times New Roman" w:eastAsia="Times New Roman" w:hAnsi="Times New Roman"/>
          <w:color w:val="000000"/>
          <w:sz w:val="28"/>
          <w:szCs w:val="28"/>
        </w:rPr>
      </w:pP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Егер алғашқы екі таксон негізінен аралардың тіршілігіне көмектесетін микроорганизмдердің өкілдерін біріктірсе (Bifidobacterium, Lactobacterium), онда протеобактериялар тобында тамақтану және қоршаған орта факторларының (Bartonella, Hafnia, Morganella) өзгеруімен омартаның құлауына әкелетін микроорганизмдердің комменсалды түрлері болады. Өлген аралардың виромын зерттеу бойынша қосымша зерттеулер жүргізілді</w:t>
      </w: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Бал арасының даму ерекшеліктері </w:t>
      </w:r>
      <w:r>
        <w:rPr>
          <w:rFonts w:ascii="Times New Roman" w:eastAsia="Times New Roman" w:hAnsi="Times New Roman"/>
          <w:i/>
          <w:color w:val="000000"/>
          <w:sz w:val="28"/>
          <w:szCs w:val="28"/>
        </w:rPr>
        <w:t>Apis mellifera</w:t>
      </w:r>
      <w:r>
        <w:rPr>
          <w:rFonts w:ascii="Times New Roman" w:eastAsia="Times New Roman" w:hAnsi="Times New Roman"/>
          <w:color w:val="000000"/>
          <w:sz w:val="28"/>
          <w:szCs w:val="28"/>
        </w:rPr>
        <w:t xml:space="preserve">, бұл омарта популяциясының үнемі өзгеруіне әкеледі, бұл оның жеке дараларының денсаулығын сақтаудың ерекше маңыздылығын тудырады. Бұл араның көбею циклімен ғана емес, сонымен қатар популяция микробиотасының шектеулі ерекшеліктерімен де байланысты. Жұмыс істейтін аралардың кішкентай мөлшері (шамамен 0,1 г) және тіршілігінің 1,5 айы ара микробиомасының </w:t>
      </w:r>
      <w:r>
        <w:rPr>
          <w:rFonts w:ascii="Times New Roman" w:eastAsia="Times New Roman" w:hAnsi="Times New Roman"/>
          <w:color w:val="000000"/>
          <w:sz w:val="28"/>
          <w:szCs w:val="28"/>
        </w:rPr>
        <w:lastRenderedPageBreak/>
        <w:t>негізгі микроорганизмдерінің қатаң детерминизмінің пайда болуына әкелді, олардың әрқайсысы тек өзіне тән функцияларға жауап береді, жеке дараның тіршілік ету мерзімін ұзартады немесе қысқартады. Бұл тұрғыда вирустар ерекше позицияны білдіреді және олар мұқият назар аударуды қажет етеді омартаның бұзылуының негізгі себептерінің бірі болып табылады. Соңғы онжылдықтарда ара вирустары, олардың экологиясы және таралуы туралы білім бірнеше есе өскеніне қарамастан, ара вирустарының әртүрлілігін салыстырмалы талдау, әдетте, жеке омарталардың вирустарын зерттеумен шектелді. Kaiju бағдарламасы арқылы алынған оқылымдардың метагеномдық таксономиялық сипаттамасы Шығыс Қазақстанның өлген араларында қазіргі уақытта белгілі ара вирустарының 27 (+) бтРНҚ, (-) бтРНҚ, етРНҚ, бтДНҚ және етДНҚ-ның 23-іне сәйкес келетін тізбектер бар екенін көрсетті (13 - сурет). Бұл ретте Шығыс Қазақстанның өлген аралары құрамында аралардың жіп тәрізді вирусы бар ірі етДНҚ-ға байығаны анықталды, бұл вирустың толық дерлік геномын жинауға мүмкіндік берді.</w:t>
      </w:r>
    </w:p>
    <w:p w:rsidR="00B6519E" w:rsidRDefault="00B6519E">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p>
    <w:p w:rsidR="00B6519E" w:rsidRDefault="00B6519E">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noProof/>
          <w:color w:val="000000"/>
          <w:sz w:val="28"/>
          <w:szCs w:val="28"/>
          <w:lang w:val="en-US" w:eastAsia="en-US"/>
        </w:rPr>
        <w:drawing>
          <wp:inline distT="0" distB="0" distL="0" distR="0">
            <wp:extent cx="5450205" cy="4145915"/>
            <wp:effectExtent l="0" t="0" r="0" b="0"/>
            <wp:docPr id="147"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6"/>
                    <a:srcRect/>
                    <a:stretch>
                      <a:fillRect/>
                    </a:stretch>
                  </pic:blipFill>
                  <pic:spPr>
                    <a:xfrm>
                      <a:off x="0" y="0"/>
                      <a:ext cx="5450205" cy="4145915"/>
                    </a:xfrm>
                    <a:prstGeom prst="rect">
                      <a:avLst/>
                    </a:prstGeom>
                    <a:ln/>
                  </pic:spPr>
                </pic:pic>
              </a:graphicData>
            </a:graphic>
          </wp:inline>
        </w:drawing>
      </w:r>
    </w:p>
    <w:p w:rsidR="00B6519E" w:rsidRDefault="00B6519E">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tabs>
          <w:tab w:val="left" w:pos="1020"/>
        </w:tabs>
        <w:spacing w:after="0" w:line="240" w:lineRule="auto"/>
        <w:ind w:firstLine="709"/>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Сурет 13 - Ара вирусындағы ридтердің салыстырмалы таралуы</w:t>
      </w:r>
    </w:p>
    <w:p w:rsidR="00B6519E" w:rsidRDefault="00A521FF">
      <w:pPr>
        <w:pBdr>
          <w:top w:val="nil"/>
          <w:left w:val="nil"/>
          <w:bottom w:val="nil"/>
          <w:right w:val="nil"/>
          <w:between w:val="nil"/>
        </w:pBdr>
        <w:tabs>
          <w:tab w:val="left" w:pos="1020"/>
        </w:tabs>
        <w:spacing w:after="0" w:line="240" w:lineRule="auto"/>
        <w:ind w:firstLine="709"/>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(NCBI BLAST дерекқорына негізделген)</w:t>
      </w:r>
    </w:p>
    <w:p w:rsidR="00B6519E" w:rsidRDefault="00B6519E">
      <w:pPr>
        <w:pBdr>
          <w:top w:val="nil"/>
          <w:left w:val="nil"/>
          <w:bottom w:val="nil"/>
          <w:right w:val="nil"/>
          <w:between w:val="nil"/>
        </w:pBdr>
        <w:tabs>
          <w:tab w:val="left" w:pos="1020"/>
        </w:tabs>
        <w:spacing w:after="0" w:line="240" w:lineRule="auto"/>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Шығыс Қазақстанның ара популяцияларында белгілі вирустардың көпшілігінің бір мезгілде айналымы фактісі Ресей мен Еуропаның әртүрлі аймақтарынан келген дараларды шағылыстыру арқылы алынған, ара популяцияларында вирустарды араластыру үшін жағдай жасау арқылы осы аймақ үшін тиімді ара тұқымдарын құрудың ерекшеліктерін көрсетеді. Дегенмен, бұл өз кезегінде омарташыларға вирустардың таралуын шектеу үшін аралар колонияларын азықтандыру шарттарын өзгертуді ұсынуға мүмкіндік береді. Осылайша, біз аралардың өліміне метагеномдық талдау жүргіздік, бұл сау аралардың кем дегенде төрт таксоның болмауын және белгілі ара вирустарының көп болуын көрсетеді, бұл жұмыс істейтін аралар популяциясының қартаюы микробиоманың құрамының өзгеруіне әкеледі, бұл өз кезегінде аралардың өліміне әкеледі.</w:t>
      </w: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Қазақстандағы қымызды метагеномикалық зерттеу нәтижелері</w:t>
      </w:r>
      <w:r w:rsidR="00B2270A">
        <w:rPr>
          <w:rFonts w:ascii="Times New Roman" w:eastAsia="Times New Roman" w:hAnsi="Times New Roman"/>
          <w:b/>
          <w:color w:val="000000"/>
          <w:sz w:val="28"/>
          <w:szCs w:val="28"/>
        </w:rPr>
        <w:t xml:space="preserve"> </w:t>
      </w:r>
      <w:r w:rsidR="00B2270A" w:rsidRPr="00B2270A">
        <w:rPr>
          <w:rFonts w:ascii="Times New Roman" w:eastAsia="Times New Roman" w:hAnsi="Times New Roman"/>
          <w:color w:val="000000"/>
          <w:sz w:val="28"/>
          <w:szCs w:val="28"/>
        </w:rPr>
        <w:t>[150, - P. 123-125]</w:t>
      </w:r>
      <w:r>
        <w:rPr>
          <w:rFonts w:ascii="Times New Roman" w:eastAsia="Times New Roman" w:hAnsi="Times New Roman"/>
          <w:b/>
          <w:color w:val="000000"/>
          <w:sz w:val="28"/>
          <w:szCs w:val="28"/>
        </w:rPr>
        <w:t>.</w:t>
      </w: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Микроорганизмдер мен вирустарды анықтауға арналған құрал ретінде көлемді параллель реттілікті пайдалану мүмкіндігін салыстырмалы зерттеу үшін үш түрлі қымыз үлгісі пайдаланылды: Нарынқолдан қымызы, Талғар қаласының маңынан алынған үлгі, Асы үстіртінің шалғайдағы мал шаруашылығы орнында жиналған үлгі (Алматы облысының Еңбекшіқазақ ауданы Түрген шатқалы мен Бартоғай су қоймасы арасында) (14-сурет).</w:t>
      </w:r>
    </w:p>
    <w:p w:rsidR="00B6519E" w:rsidRDefault="00B6519E">
      <w:pPr>
        <w:pBdr>
          <w:top w:val="nil"/>
          <w:left w:val="nil"/>
          <w:bottom w:val="nil"/>
          <w:right w:val="nil"/>
          <w:between w:val="nil"/>
        </w:pBdr>
        <w:tabs>
          <w:tab w:val="left" w:pos="1020"/>
        </w:tabs>
        <w:spacing w:after="0" w:line="240" w:lineRule="auto"/>
        <w:jc w:val="both"/>
        <w:rPr>
          <w:rFonts w:ascii="Times New Roman" w:eastAsia="Times New Roman" w:hAnsi="Times New Roman"/>
          <w:b/>
          <w:color w:val="000000"/>
          <w:sz w:val="28"/>
          <w:szCs w:val="28"/>
        </w:rPr>
      </w:pPr>
    </w:p>
    <w:p w:rsidR="00B6519E" w:rsidRDefault="00A521FF">
      <w:pPr>
        <w:pBdr>
          <w:top w:val="nil"/>
          <w:left w:val="nil"/>
          <w:bottom w:val="nil"/>
          <w:right w:val="nil"/>
          <w:between w:val="nil"/>
        </w:pBdr>
        <w:tabs>
          <w:tab w:val="left" w:pos="1020"/>
        </w:tabs>
        <w:spacing w:after="0" w:line="240" w:lineRule="auto"/>
        <w:ind w:firstLine="709"/>
        <w:jc w:val="center"/>
        <w:rPr>
          <w:rFonts w:ascii="Times New Roman" w:eastAsia="Times New Roman" w:hAnsi="Times New Roman"/>
          <w:b/>
          <w:color w:val="000000"/>
          <w:sz w:val="28"/>
          <w:szCs w:val="28"/>
        </w:rPr>
      </w:pPr>
      <w:r>
        <w:rPr>
          <w:rFonts w:ascii="Times New Roman" w:eastAsia="Times New Roman" w:hAnsi="Times New Roman"/>
          <w:b/>
          <w:noProof/>
          <w:color w:val="000000"/>
          <w:sz w:val="28"/>
          <w:szCs w:val="28"/>
          <w:lang w:val="en-US" w:eastAsia="en-US"/>
        </w:rPr>
        <w:drawing>
          <wp:inline distT="0" distB="0" distL="0" distR="0">
            <wp:extent cx="4828540" cy="3846830"/>
            <wp:effectExtent l="0" t="0" r="0" b="0"/>
            <wp:docPr id="14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7"/>
                    <a:srcRect/>
                    <a:stretch>
                      <a:fillRect/>
                    </a:stretch>
                  </pic:blipFill>
                  <pic:spPr>
                    <a:xfrm>
                      <a:off x="0" y="0"/>
                      <a:ext cx="4828540" cy="3846830"/>
                    </a:xfrm>
                    <a:prstGeom prst="rect">
                      <a:avLst/>
                    </a:prstGeom>
                    <a:ln/>
                  </pic:spPr>
                </pic:pic>
              </a:graphicData>
            </a:graphic>
          </wp:inline>
        </w:drawing>
      </w:r>
    </w:p>
    <w:p w:rsidR="00B6519E" w:rsidRDefault="00B6519E">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b/>
          <w:color w:val="000000"/>
          <w:sz w:val="28"/>
          <w:szCs w:val="28"/>
        </w:rPr>
      </w:pPr>
    </w:p>
    <w:p w:rsidR="00B6519E" w:rsidRDefault="00A521FF">
      <w:pPr>
        <w:pBdr>
          <w:top w:val="nil"/>
          <w:left w:val="nil"/>
          <w:bottom w:val="nil"/>
          <w:right w:val="nil"/>
          <w:between w:val="nil"/>
        </w:pBdr>
        <w:tabs>
          <w:tab w:val="left" w:pos="1020"/>
        </w:tabs>
        <w:spacing w:after="0" w:line="240" w:lineRule="auto"/>
        <w:ind w:firstLine="709"/>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Сурет 14 - Қымыз жинау орны Алматы облысының картасында</w:t>
      </w:r>
    </w:p>
    <w:p w:rsidR="00B6519E" w:rsidRDefault="00B6519E">
      <w:pPr>
        <w:pBdr>
          <w:top w:val="nil"/>
          <w:left w:val="nil"/>
          <w:bottom w:val="nil"/>
          <w:right w:val="nil"/>
          <w:between w:val="nil"/>
        </w:pBdr>
        <w:tabs>
          <w:tab w:val="left" w:pos="1020"/>
        </w:tabs>
        <w:spacing w:after="0" w:line="240" w:lineRule="auto"/>
        <w:ind w:firstLine="709"/>
        <w:rPr>
          <w:rFonts w:ascii="Times New Roman" w:eastAsia="Times New Roman" w:hAnsi="Times New Roman"/>
          <w:color w:val="000000"/>
          <w:sz w:val="28"/>
          <w:szCs w:val="28"/>
        </w:rPr>
      </w:pP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Жүйелендіруден кейін алынған деректер базасына бағалау жүргізілді (4 -кесте).</w:t>
      </w:r>
      <w:r>
        <w:t xml:space="preserve"> </w:t>
      </w:r>
      <w:r>
        <w:rPr>
          <w:rFonts w:ascii="Times New Roman" w:eastAsia="Times New Roman" w:hAnsi="Times New Roman"/>
          <w:color w:val="000000"/>
          <w:sz w:val="28"/>
          <w:szCs w:val="28"/>
        </w:rPr>
        <w:t>Қымыздың купаждық үлгісінің түріне қарамастан метагеномдық талдау үшін ұзындығы 50 нуклеотидтен асатын 2 млн. жуық рид пайдаланылатыны көрсетілген.</w:t>
      </w:r>
    </w:p>
    <w:p w:rsidR="00B6519E" w:rsidRDefault="00B6519E">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Кесте 4 - Алынған реттілік базаларын бағалау</w:t>
      </w:r>
    </w:p>
    <w:p w:rsidR="00B6519E" w:rsidRDefault="00B6519E">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p>
    <w:tbl>
      <w:tblPr>
        <w:tblStyle w:val="9"/>
        <w:tblW w:w="9327" w:type="dxa"/>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82"/>
        <w:gridCol w:w="1701"/>
        <w:gridCol w:w="1701"/>
        <w:gridCol w:w="1843"/>
      </w:tblGrid>
      <w:tr w:rsidR="00B6519E">
        <w:tc>
          <w:tcPr>
            <w:tcW w:w="4082" w:type="dxa"/>
          </w:tcPr>
          <w:p w:rsidR="00B6519E" w:rsidRDefault="00A521FF">
            <w:pPr>
              <w:pBdr>
                <w:top w:val="nil"/>
                <w:left w:val="nil"/>
                <w:bottom w:val="nil"/>
                <w:right w:val="nil"/>
                <w:between w:val="nil"/>
              </w:pBdr>
              <w:tabs>
                <w:tab w:val="left" w:pos="1020"/>
              </w:tabs>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Сипаттамасы</w:t>
            </w:r>
          </w:p>
        </w:tc>
        <w:tc>
          <w:tcPr>
            <w:tcW w:w="1701" w:type="dxa"/>
          </w:tcPr>
          <w:p w:rsidR="00B6519E" w:rsidRDefault="00A521FF">
            <w:pPr>
              <w:pBdr>
                <w:top w:val="nil"/>
                <w:left w:val="nil"/>
                <w:bottom w:val="nil"/>
                <w:right w:val="nil"/>
                <w:between w:val="nil"/>
              </w:pBdr>
              <w:tabs>
                <w:tab w:val="left" w:pos="1020"/>
              </w:tabs>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Талғар</w:t>
            </w:r>
          </w:p>
        </w:tc>
        <w:tc>
          <w:tcPr>
            <w:tcW w:w="1701" w:type="dxa"/>
          </w:tcPr>
          <w:p w:rsidR="00B6519E" w:rsidRDefault="00A521FF">
            <w:pPr>
              <w:pBdr>
                <w:top w:val="nil"/>
                <w:left w:val="nil"/>
                <w:bottom w:val="nil"/>
                <w:right w:val="nil"/>
                <w:between w:val="nil"/>
              </w:pBdr>
              <w:tabs>
                <w:tab w:val="left" w:pos="1020"/>
              </w:tabs>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Асы үстірті</w:t>
            </w:r>
          </w:p>
        </w:tc>
        <w:tc>
          <w:tcPr>
            <w:tcW w:w="1843" w:type="dxa"/>
          </w:tcPr>
          <w:p w:rsidR="00B6519E" w:rsidRDefault="00A521FF">
            <w:pPr>
              <w:pBdr>
                <w:top w:val="nil"/>
                <w:left w:val="nil"/>
                <w:bottom w:val="nil"/>
                <w:right w:val="nil"/>
                <w:between w:val="nil"/>
              </w:pBdr>
              <w:tabs>
                <w:tab w:val="left" w:pos="1020"/>
              </w:tabs>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Нарынқол</w:t>
            </w:r>
          </w:p>
        </w:tc>
      </w:tr>
      <w:tr w:rsidR="00B6519E">
        <w:tc>
          <w:tcPr>
            <w:tcW w:w="4082" w:type="dxa"/>
          </w:tcPr>
          <w:p w:rsidR="00B6519E" w:rsidRDefault="00A521FF">
            <w:pPr>
              <w:pBdr>
                <w:top w:val="nil"/>
                <w:left w:val="nil"/>
                <w:bottom w:val="nil"/>
                <w:right w:val="nil"/>
                <w:between w:val="nil"/>
              </w:pBdr>
              <w:tabs>
                <w:tab w:val="left" w:pos="1020"/>
              </w:tabs>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Ридтердің жалпы саны</w:t>
            </w:r>
          </w:p>
        </w:tc>
        <w:tc>
          <w:tcPr>
            <w:tcW w:w="1701" w:type="dxa"/>
          </w:tcPr>
          <w:p w:rsidR="00B6519E" w:rsidRDefault="00A521FF">
            <w:pPr>
              <w:pBdr>
                <w:top w:val="nil"/>
                <w:left w:val="nil"/>
                <w:bottom w:val="nil"/>
                <w:right w:val="nil"/>
                <w:between w:val="nil"/>
              </w:pBdr>
              <w:tabs>
                <w:tab w:val="left" w:pos="1020"/>
              </w:tabs>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2719339</w:t>
            </w:r>
          </w:p>
        </w:tc>
        <w:tc>
          <w:tcPr>
            <w:tcW w:w="1701" w:type="dxa"/>
          </w:tcPr>
          <w:p w:rsidR="00B6519E" w:rsidRDefault="00A521FF">
            <w:pPr>
              <w:pBdr>
                <w:top w:val="nil"/>
                <w:left w:val="nil"/>
                <w:bottom w:val="nil"/>
                <w:right w:val="nil"/>
                <w:between w:val="nil"/>
              </w:pBdr>
              <w:tabs>
                <w:tab w:val="left" w:pos="1020"/>
              </w:tabs>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2477677</w:t>
            </w:r>
          </w:p>
        </w:tc>
        <w:tc>
          <w:tcPr>
            <w:tcW w:w="1843" w:type="dxa"/>
          </w:tcPr>
          <w:p w:rsidR="00B6519E" w:rsidRDefault="00A521FF">
            <w:pPr>
              <w:pBdr>
                <w:top w:val="nil"/>
                <w:left w:val="nil"/>
                <w:bottom w:val="nil"/>
                <w:right w:val="nil"/>
                <w:between w:val="nil"/>
              </w:pBdr>
              <w:tabs>
                <w:tab w:val="left" w:pos="1020"/>
              </w:tabs>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2719823</w:t>
            </w:r>
          </w:p>
        </w:tc>
      </w:tr>
      <w:tr w:rsidR="00B6519E">
        <w:tc>
          <w:tcPr>
            <w:tcW w:w="4082" w:type="dxa"/>
          </w:tcPr>
          <w:p w:rsidR="00B6519E" w:rsidRDefault="00A521FF">
            <w:pPr>
              <w:pBdr>
                <w:top w:val="nil"/>
                <w:left w:val="nil"/>
                <w:bottom w:val="nil"/>
                <w:right w:val="nil"/>
                <w:between w:val="nil"/>
              </w:pBdr>
              <w:tabs>
                <w:tab w:val="left" w:pos="1020"/>
              </w:tabs>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Сапалық бағалаудан өтпеген ридтер саны</w:t>
            </w:r>
          </w:p>
        </w:tc>
        <w:tc>
          <w:tcPr>
            <w:tcW w:w="1701" w:type="dxa"/>
          </w:tcPr>
          <w:p w:rsidR="00B6519E" w:rsidRDefault="00A521FF">
            <w:pPr>
              <w:pBdr>
                <w:top w:val="nil"/>
                <w:left w:val="nil"/>
                <w:bottom w:val="nil"/>
                <w:right w:val="nil"/>
                <w:between w:val="nil"/>
              </w:pBdr>
              <w:tabs>
                <w:tab w:val="left" w:pos="1020"/>
              </w:tabs>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686551 (25%)</w:t>
            </w:r>
          </w:p>
        </w:tc>
        <w:tc>
          <w:tcPr>
            <w:tcW w:w="1701" w:type="dxa"/>
          </w:tcPr>
          <w:p w:rsidR="00B6519E" w:rsidRDefault="00A521FF">
            <w:pPr>
              <w:pBdr>
                <w:top w:val="nil"/>
                <w:left w:val="nil"/>
                <w:bottom w:val="nil"/>
                <w:right w:val="nil"/>
                <w:between w:val="nil"/>
              </w:pBdr>
              <w:tabs>
                <w:tab w:val="left" w:pos="1020"/>
              </w:tabs>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489222 (19%)</w:t>
            </w:r>
          </w:p>
        </w:tc>
        <w:tc>
          <w:tcPr>
            <w:tcW w:w="1843" w:type="dxa"/>
          </w:tcPr>
          <w:p w:rsidR="00B6519E" w:rsidRDefault="00A521FF">
            <w:pPr>
              <w:pBdr>
                <w:top w:val="nil"/>
                <w:left w:val="nil"/>
                <w:bottom w:val="nil"/>
                <w:right w:val="nil"/>
                <w:between w:val="nil"/>
              </w:pBdr>
              <w:tabs>
                <w:tab w:val="left" w:pos="1020"/>
              </w:tabs>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488708 (19%)</w:t>
            </w:r>
          </w:p>
        </w:tc>
      </w:tr>
      <w:tr w:rsidR="00B6519E">
        <w:tc>
          <w:tcPr>
            <w:tcW w:w="4082" w:type="dxa"/>
          </w:tcPr>
          <w:p w:rsidR="00B6519E" w:rsidRDefault="00A521FF">
            <w:pPr>
              <w:pBdr>
                <w:top w:val="nil"/>
                <w:left w:val="nil"/>
                <w:bottom w:val="nil"/>
                <w:right w:val="nil"/>
                <w:between w:val="nil"/>
              </w:pBdr>
              <w:tabs>
                <w:tab w:val="left" w:pos="1020"/>
              </w:tabs>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Триммингке дейінгі ридтер ұзындығы</w:t>
            </w:r>
          </w:p>
        </w:tc>
        <w:tc>
          <w:tcPr>
            <w:tcW w:w="1701" w:type="dxa"/>
          </w:tcPr>
          <w:p w:rsidR="00B6519E" w:rsidRDefault="00A521FF">
            <w:pPr>
              <w:pBdr>
                <w:top w:val="nil"/>
                <w:left w:val="nil"/>
                <w:bottom w:val="nil"/>
                <w:right w:val="nil"/>
                <w:between w:val="nil"/>
              </w:pBdr>
              <w:tabs>
                <w:tab w:val="left" w:pos="1020"/>
              </w:tabs>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35-301</w:t>
            </w:r>
          </w:p>
        </w:tc>
        <w:tc>
          <w:tcPr>
            <w:tcW w:w="1701" w:type="dxa"/>
          </w:tcPr>
          <w:p w:rsidR="00B6519E" w:rsidRDefault="00A521FF">
            <w:pPr>
              <w:pBdr>
                <w:top w:val="nil"/>
                <w:left w:val="nil"/>
                <w:bottom w:val="nil"/>
                <w:right w:val="nil"/>
                <w:between w:val="nil"/>
              </w:pBdr>
              <w:tabs>
                <w:tab w:val="left" w:pos="1020"/>
              </w:tabs>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35-301</w:t>
            </w:r>
          </w:p>
        </w:tc>
        <w:tc>
          <w:tcPr>
            <w:tcW w:w="1843" w:type="dxa"/>
          </w:tcPr>
          <w:p w:rsidR="00B6519E" w:rsidRDefault="00A521FF">
            <w:pPr>
              <w:pBdr>
                <w:top w:val="nil"/>
                <w:left w:val="nil"/>
                <w:bottom w:val="nil"/>
                <w:right w:val="nil"/>
                <w:between w:val="nil"/>
              </w:pBdr>
              <w:tabs>
                <w:tab w:val="left" w:pos="1020"/>
              </w:tabs>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35-301</w:t>
            </w:r>
          </w:p>
        </w:tc>
      </w:tr>
      <w:tr w:rsidR="00B6519E">
        <w:tc>
          <w:tcPr>
            <w:tcW w:w="4082" w:type="dxa"/>
          </w:tcPr>
          <w:p w:rsidR="00B6519E" w:rsidRDefault="00A521FF">
            <w:pPr>
              <w:pBdr>
                <w:top w:val="nil"/>
                <w:left w:val="nil"/>
                <w:bottom w:val="nil"/>
                <w:right w:val="nil"/>
                <w:between w:val="nil"/>
              </w:pBdr>
              <w:tabs>
                <w:tab w:val="left" w:pos="1020"/>
              </w:tabs>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Триммингтен кейінгі ридтер ұзындығы</w:t>
            </w:r>
          </w:p>
        </w:tc>
        <w:tc>
          <w:tcPr>
            <w:tcW w:w="1701" w:type="dxa"/>
          </w:tcPr>
          <w:p w:rsidR="00B6519E" w:rsidRDefault="00A521FF">
            <w:pPr>
              <w:pBdr>
                <w:top w:val="nil"/>
                <w:left w:val="nil"/>
                <w:bottom w:val="nil"/>
                <w:right w:val="nil"/>
                <w:between w:val="nil"/>
              </w:pBdr>
              <w:tabs>
                <w:tab w:val="left" w:pos="1020"/>
              </w:tabs>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50-286</w:t>
            </w:r>
          </w:p>
        </w:tc>
        <w:tc>
          <w:tcPr>
            <w:tcW w:w="1701" w:type="dxa"/>
          </w:tcPr>
          <w:p w:rsidR="00B6519E" w:rsidRDefault="00A521FF">
            <w:pPr>
              <w:pBdr>
                <w:top w:val="nil"/>
                <w:left w:val="nil"/>
                <w:bottom w:val="nil"/>
                <w:right w:val="nil"/>
                <w:between w:val="nil"/>
              </w:pBdr>
              <w:tabs>
                <w:tab w:val="left" w:pos="1020"/>
              </w:tabs>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50-286</w:t>
            </w:r>
          </w:p>
        </w:tc>
        <w:tc>
          <w:tcPr>
            <w:tcW w:w="1843" w:type="dxa"/>
          </w:tcPr>
          <w:p w:rsidR="00B6519E" w:rsidRDefault="00A521FF">
            <w:pPr>
              <w:pBdr>
                <w:top w:val="nil"/>
                <w:left w:val="nil"/>
                <w:bottom w:val="nil"/>
                <w:right w:val="nil"/>
                <w:between w:val="nil"/>
              </w:pBdr>
              <w:tabs>
                <w:tab w:val="left" w:pos="1020"/>
              </w:tabs>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50-286</w:t>
            </w:r>
          </w:p>
        </w:tc>
      </w:tr>
    </w:tbl>
    <w:p w:rsidR="00B6519E" w:rsidRDefault="00A521FF">
      <w:pPr>
        <w:pBdr>
          <w:top w:val="nil"/>
          <w:left w:val="nil"/>
          <w:bottom w:val="nil"/>
          <w:right w:val="nil"/>
          <w:between w:val="nil"/>
        </w:pBdr>
        <w:tabs>
          <w:tab w:val="left" w:pos="10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w:t>
      </w: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b/>
          <w:i/>
          <w:color w:val="000000"/>
          <w:sz w:val="28"/>
          <w:szCs w:val="28"/>
        </w:rPr>
      </w:pPr>
      <w:r>
        <w:rPr>
          <w:rFonts w:ascii="Times New Roman" w:eastAsia="Times New Roman" w:hAnsi="Times New Roman"/>
          <w:b/>
          <w:i/>
          <w:color w:val="000000"/>
          <w:sz w:val="28"/>
          <w:szCs w:val="28"/>
        </w:rPr>
        <w:t>Қымыздың микробиомын зерттеу</w:t>
      </w: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Қымыздың әртүрлі үлгілерінің микробиомасын салыстырмалы талдау (15 -сурет) үлгіні іріктеу орны микробиоманың сандық құрамына елеулі дәрежеде әсер ететінін көрсетті. Мәселен, Нарынқол мен Талғар үлгілерінде бактерияларға жататын тізбектердің 82-ден 86% - ға дейін болса, Асы үстіртінің үлгісінде бактериялар тізбектерінің 96% - ы болған. Егер Асы мен Нарынқол үстіртіндегі үлгіде эукариоттардың реттілігі 2% - дан аспаса, Талғардан алынған үлгіде олар 10% - ды құрады.</w:t>
      </w:r>
    </w:p>
    <w:p w:rsidR="00B6519E" w:rsidRDefault="00B6519E">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А)                                                                  Ә)</w:t>
      </w: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noProof/>
          <w:color w:val="000000"/>
          <w:sz w:val="28"/>
          <w:szCs w:val="28"/>
          <w:lang w:val="en-US" w:eastAsia="en-US"/>
        </w:rPr>
        <w:lastRenderedPageBreak/>
        <w:drawing>
          <wp:inline distT="0" distB="0" distL="0" distR="0">
            <wp:extent cx="2705100" cy="1577340"/>
            <wp:effectExtent l="0" t="0" r="0" b="3810"/>
            <wp:docPr id="14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8"/>
                    <a:srcRect t="12288"/>
                    <a:stretch>
                      <a:fillRect/>
                    </a:stretch>
                  </pic:blipFill>
                  <pic:spPr>
                    <a:xfrm>
                      <a:off x="0" y="0"/>
                      <a:ext cx="2705100" cy="1577340"/>
                    </a:xfrm>
                    <a:prstGeom prst="rect">
                      <a:avLst/>
                    </a:prstGeom>
                    <a:ln/>
                  </pic:spPr>
                </pic:pic>
              </a:graphicData>
            </a:graphic>
          </wp:inline>
        </w:drawing>
      </w:r>
      <w:r>
        <w:rPr>
          <w:noProof/>
          <w:lang w:val="en-US" w:eastAsia="en-US"/>
        </w:rPr>
        <w:drawing>
          <wp:anchor distT="0" distB="0" distL="114300" distR="114300" simplePos="0" relativeHeight="251685888" behindDoc="0" locked="0" layoutInCell="1" hidden="0" allowOverlap="1">
            <wp:simplePos x="0" y="0"/>
            <wp:positionH relativeFrom="column">
              <wp:posOffset>3811</wp:posOffset>
            </wp:positionH>
            <wp:positionV relativeFrom="paragraph">
              <wp:posOffset>5080</wp:posOffset>
            </wp:positionV>
            <wp:extent cx="2798445" cy="1600200"/>
            <wp:effectExtent l="0" t="0" r="0" b="0"/>
            <wp:wrapSquare wrapText="bothSides" distT="0" distB="0" distL="114300" distR="114300"/>
            <wp:docPr id="13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t="12134"/>
                    <a:stretch>
                      <a:fillRect/>
                    </a:stretch>
                  </pic:blipFill>
                  <pic:spPr>
                    <a:xfrm>
                      <a:off x="0" y="0"/>
                      <a:ext cx="2798445" cy="1600200"/>
                    </a:xfrm>
                    <a:prstGeom prst="rect">
                      <a:avLst/>
                    </a:prstGeom>
                    <a:ln/>
                  </pic:spPr>
                </pic:pic>
              </a:graphicData>
            </a:graphic>
          </wp:anchor>
        </w:drawing>
      </w:r>
    </w:p>
    <w:p w:rsidR="00B6519E" w:rsidRDefault="00A521FF">
      <w:pPr>
        <w:pBdr>
          <w:top w:val="nil"/>
          <w:left w:val="nil"/>
          <w:bottom w:val="nil"/>
          <w:right w:val="nil"/>
          <w:between w:val="nil"/>
        </w:pBdr>
        <w:tabs>
          <w:tab w:val="left" w:pos="10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Б)</w:t>
      </w:r>
    </w:p>
    <w:p w:rsidR="00B6519E" w:rsidRDefault="00A521FF">
      <w:pPr>
        <w:pBdr>
          <w:top w:val="nil"/>
          <w:left w:val="nil"/>
          <w:bottom w:val="nil"/>
          <w:right w:val="nil"/>
          <w:between w:val="nil"/>
        </w:pBdr>
        <w:tabs>
          <w:tab w:val="left" w:pos="1020"/>
        </w:tabs>
        <w:spacing w:after="0" w:line="240" w:lineRule="auto"/>
        <w:ind w:firstLine="709"/>
        <w:jc w:val="center"/>
        <w:rPr>
          <w:rFonts w:ascii="Times New Roman" w:eastAsia="Times New Roman" w:hAnsi="Times New Roman"/>
          <w:color w:val="000000"/>
          <w:sz w:val="28"/>
          <w:szCs w:val="28"/>
        </w:rPr>
      </w:pPr>
      <w:r>
        <w:rPr>
          <w:rFonts w:ascii="Times New Roman" w:eastAsia="Times New Roman" w:hAnsi="Times New Roman"/>
          <w:noProof/>
          <w:color w:val="000000"/>
          <w:sz w:val="28"/>
          <w:szCs w:val="28"/>
          <w:lang w:val="en-US" w:eastAsia="en-US"/>
        </w:rPr>
        <w:drawing>
          <wp:inline distT="0" distB="0" distL="0" distR="0">
            <wp:extent cx="2993390" cy="1539240"/>
            <wp:effectExtent l="0" t="0" r="0" b="0"/>
            <wp:docPr id="1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t="14407"/>
                    <a:stretch>
                      <a:fillRect/>
                    </a:stretch>
                  </pic:blipFill>
                  <pic:spPr>
                    <a:xfrm>
                      <a:off x="0" y="0"/>
                      <a:ext cx="2993390" cy="1539240"/>
                    </a:xfrm>
                    <a:prstGeom prst="rect">
                      <a:avLst/>
                    </a:prstGeom>
                    <a:ln/>
                  </pic:spPr>
                </pic:pic>
              </a:graphicData>
            </a:graphic>
          </wp:inline>
        </w:drawing>
      </w:r>
    </w:p>
    <w:p w:rsidR="00B6519E" w:rsidRDefault="00B6519E">
      <w:pPr>
        <w:pBdr>
          <w:top w:val="nil"/>
          <w:left w:val="nil"/>
          <w:bottom w:val="nil"/>
          <w:right w:val="nil"/>
          <w:between w:val="nil"/>
        </w:pBdr>
        <w:tabs>
          <w:tab w:val="left" w:pos="1020"/>
        </w:tabs>
        <w:spacing w:after="0" w:line="240" w:lineRule="auto"/>
        <w:ind w:firstLine="709"/>
        <w:jc w:val="center"/>
        <w:rPr>
          <w:rFonts w:ascii="Times New Roman" w:eastAsia="Times New Roman" w:hAnsi="Times New Roman"/>
          <w:color w:val="000000"/>
          <w:sz w:val="28"/>
          <w:szCs w:val="28"/>
        </w:rPr>
      </w:pPr>
    </w:p>
    <w:p w:rsidR="00B6519E" w:rsidRDefault="00A521FF">
      <w:pPr>
        <w:pBdr>
          <w:top w:val="nil"/>
          <w:left w:val="nil"/>
          <w:bottom w:val="nil"/>
          <w:right w:val="nil"/>
          <w:between w:val="nil"/>
        </w:pBdr>
        <w:tabs>
          <w:tab w:val="left" w:pos="1020"/>
          <w:tab w:val="left" w:pos="3996"/>
        </w:tabs>
        <w:spacing w:after="0" w:line="240" w:lineRule="auto"/>
        <w:ind w:firstLine="709"/>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Сурет 15 - Қымыз үлгілерінің микробиомы </w:t>
      </w:r>
    </w:p>
    <w:p w:rsidR="00B6519E" w:rsidRDefault="00A521FF">
      <w:pPr>
        <w:pBdr>
          <w:top w:val="nil"/>
          <w:left w:val="nil"/>
          <w:bottom w:val="nil"/>
          <w:right w:val="nil"/>
          <w:between w:val="nil"/>
        </w:pBdr>
        <w:tabs>
          <w:tab w:val="left" w:pos="1020"/>
          <w:tab w:val="left" w:pos="3996"/>
        </w:tabs>
        <w:spacing w:after="0" w:line="240" w:lineRule="auto"/>
        <w:ind w:firstLine="709"/>
        <w:jc w:val="center"/>
        <w:rPr>
          <w:rFonts w:ascii="Times New Roman" w:eastAsia="Times New Roman" w:hAnsi="Times New Roman"/>
          <w:color w:val="000000"/>
          <w:sz w:val="28"/>
          <w:szCs w:val="28"/>
        </w:rPr>
        <w:sectPr w:rsidR="00B6519E">
          <w:pgSz w:w="11906" w:h="16838"/>
          <w:pgMar w:top="1418" w:right="1325" w:bottom="1418" w:left="1134" w:header="708" w:footer="708" w:gutter="0"/>
          <w:cols w:space="720"/>
        </w:sectPr>
      </w:pPr>
      <w:r>
        <w:rPr>
          <w:rFonts w:ascii="Times New Roman" w:eastAsia="Times New Roman" w:hAnsi="Times New Roman"/>
          <w:color w:val="000000"/>
          <w:sz w:val="28"/>
          <w:szCs w:val="28"/>
        </w:rPr>
        <w:t>(А-Талғар; Ә-Асу үстірті; Б-Нарыңқол)</w:t>
      </w:r>
      <w:r>
        <w:rPr>
          <w:rFonts w:ascii="Times New Roman" w:eastAsia="Times New Roman" w:hAnsi="Times New Roman"/>
          <w:color w:val="000000"/>
          <w:sz w:val="28"/>
          <w:szCs w:val="28"/>
        </w:rPr>
        <w:br/>
      </w: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Микроорганизмдер топтарының құрамы да едәуір дәрежеде сынаманы жинау орнына байланысты болды (15-сурет). Сонымен, егер Талғардан алынған сынамада микроорганизмдердің алты негізгі тобының бесеуі микроорганизмдер басым болса, онда қалған екі үлгіде протеобактериялар тізбегі басым болды.</w:t>
      </w:r>
    </w:p>
    <w:p w:rsidR="00B6519E" w:rsidRDefault="00B6519E">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tabs>
          <w:tab w:val="left" w:pos="1020"/>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noProof/>
          <w:color w:val="000000"/>
          <w:sz w:val="28"/>
          <w:szCs w:val="28"/>
          <w:lang w:val="en-US" w:eastAsia="en-US"/>
        </w:rPr>
        <w:drawing>
          <wp:inline distT="0" distB="0" distL="0" distR="0">
            <wp:extent cx="5114925" cy="2590800"/>
            <wp:effectExtent l="0" t="0" r="0" b="0"/>
            <wp:docPr id="1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b="10973"/>
                    <a:stretch>
                      <a:fillRect/>
                    </a:stretch>
                  </pic:blipFill>
                  <pic:spPr>
                    <a:xfrm>
                      <a:off x="0" y="0"/>
                      <a:ext cx="5114925" cy="2590800"/>
                    </a:xfrm>
                    <a:prstGeom prst="rect">
                      <a:avLst/>
                    </a:prstGeom>
                    <a:ln/>
                  </pic:spPr>
                </pic:pic>
              </a:graphicData>
            </a:graphic>
          </wp:inline>
        </w:drawing>
      </w:r>
    </w:p>
    <w:p w:rsidR="00B6519E" w:rsidRDefault="00A521FF">
      <w:r>
        <w:t xml:space="preserve">                           </w:t>
      </w:r>
      <w:r>
        <w:rPr>
          <w:rFonts w:ascii="Times New Roman" w:eastAsia="Times New Roman" w:hAnsi="Times New Roman"/>
          <w:sz w:val="24"/>
          <w:szCs w:val="24"/>
        </w:rPr>
        <w:t>Талғар        Асу үстірті</w:t>
      </w:r>
      <w:r>
        <w:t xml:space="preserve">              </w:t>
      </w:r>
      <w:r>
        <w:rPr>
          <w:rFonts w:ascii="Times New Roman" w:eastAsia="Times New Roman" w:hAnsi="Times New Roman"/>
          <w:sz w:val="24"/>
          <w:szCs w:val="24"/>
        </w:rPr>
        <w:t>Нарыңқол</w:t>
      </w:r>
      <w:r>
        <w:rPr>
          <w:noProof/>
          <w:lang w:val="en-US" w:eastAsia="en-US"/>
        </w:rPr>
        <mc:AlternateContent>
          <mc:Choice Requires="wps">
            <w:drawing>
              <wp:anchor distT="0" distB="0" distL="114300" distR="114300" simplePos="0" relativeHeight="251686912" behindDoc="0" locked="0" layoutInCell="1" hidden="0" allowOverlap="1">
                <wp:simplePos x="0" y="0"/>
                <wp:positionH relativeFrom="column">
                  <wp:posOffset>609600</wp:posOffset>
                </wp:positionH>
                <wp:positionV relativeFrom="paragraph">
                  <wp:posOffset>38100</wp:posOffset>
                </wp:positionV>
                <wp:extent cx="203200" cy="81280"/>
                <wp:effectExtent l="0" t="0" r="0" b="0"/>
                <wp:wrapNone/>
                <wp:docPr id="97" name="Прямоугольник 97"/>
                <wp:cNvGraphicFramePr/>
                <a:graphic xmlns:a="http://schemas.openxmlformats.org/drawingml/2006/main">
                  <a:graphicData uri="http://schemas.microsoft.com/office/word/2010/wordprocessingShape">
                    <wps:wsp>
                      <wps:cNvSpPr/>
                      <wps:spPr>
                        <a:xfrm flipH="1">
                          <a:off x="5250750" y="3745710"/>
                          <a:ext cx="190500" cy="68580"/>
                        </a:xfrm>
                        <a:prstGeom prst="rect">
                          <a:avLst/>
                        </a:prstGeom>
                        <a:solidFill>
                          <a:srgbClr val="2E75B5"/>
                        </a:solidFill>
                        <a:ln w="12700" cap="flat" cmpd="sng">
                          <a:solidFill>
                            <a:srgbClr val="42719B"/>
                          </a:solidFill>
                          <a:prstDash val="solid"/>
                          <a:miter lim="800000"/>
                          <a:headEnd type="none" w="sm" len="sm"/>
                          <a:tailEnd type="none" w="sm" len="sm"/>
                        </a:ln>
                      </wps:spPr>
                      <wps:txbx>
                        <w:txbxContent>
                          <w:p w:rsidR="00F70B29" w:rsidRDefault="00F70B2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Прямоугольник 97" o:spid="_x0000_s1026" style="position:absolute;margin-left:48pt;margin-top:3pt;width:16pt;height:6.4pt;flip:x;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" fillcolor="#2e75b5" strokecolor="#42719b" strokeweight="1pt">
                <v:stroke startarrowwidth="narrow" startarrowlength="short" endarrowwidth="narrow" endarrowlength="short"/>
                <v:textbox inset="2.53958mm,2.53958mm,2.53958mm,2.53958mm">
                  <w:txbxContent>
                    <w:p w:rsidR="00F70B29" w:rsidRDefault="00F70B29">
                      <w:pPr>
                        <w:spacing w:after="0" w:line="240" w:lineRule="auto"/>
                        <w:textDirection w:val="btLr"/>
                      </w:pPr>
                    </w:p>
                  </w:txbxContent>
                </v:textbox>
              </v:rect>
            </w:pict>
          </mc:Fallback>
        </mc:AlternateContent>
      </w:r>
      <w:r>
        <w:rPr>
          <w:noProof/>
          <w:lang w:val="en-US" w:eastAsia="en-US"/>
        </w:rPr>
        <mc:AlternateContent>
          <mc:Choice Requires="wps">
            <w:drawing>
              <wp:anchor distT="0" distB="0" distL="114300" distR="114300" simplePos="0" relativeHeight="251687936" behindDoc="0" locked="0" layoutInCell="1" hidden="0" allowOverlap="1">
                <wp:simplePos x="0" y="0"/>
                <wp:positionH relativeFrom="column">
                  <wp:posOffset>1371600</wp:posOffset>
                </wp:positionH>
                <wp:positionV relativeFrom="paragraph">
                  <wp:posOffset>38100</wp:posOffset>
                </wp:positionV>
                <wp:extent cx="180340" cy="104140"/>
                <wp:effectExtent l="0" t="0" r="0" b="0"/>
                <wp:wrapNone/>
                <wp:docPr id="102" name="Прямоугольник 102"/>
                <wp:cNvGraphicFramePr/>
                <a:graphic xmlns:a="http://schemas.openxmlformats.org/drawingml/2006/main">
                  <a:graphicData uri="http://schemas.microsoft.com/office/word/2010/wordprocessingShape">
                    <wps:wsp>
                      <wps:cNvSpPr/>
                      <wps:spPr>
                        <a:xfrm>
                          <a:off x="5262180" y="3734280"/>
                          <a:ext cx="167640" cy="91440"/>
                        </a:xfrm>
                        <a:prstGeom prst="rect">
                          <a:avLst/>
                        </a:prstGeom>
                        <a:solidFill>
                          <a:schemeClr val="accent2"/>
                        </a:solidFill>
                        <a:ln w="12700" cap="flat" cmpd="sng">
                          <a:solidFill>
                            <a:schemeClr val="accent2"/>
                          </a:solidFill>
                          <a:prstDash val="solid"/>
                          <a:miter lim="800000"/>
                          <a:headEnd type="none" w="sm" len="sm"/>
                          <a:tailEnd type="none" w="sm" len="sm"/>
                        </a:ln>
                      </wps:spPr>
                      <wps:txbx>
                        <w:txbxContent>
                          <w:p w:rsidR="00F70B29" w:rsidRDefault="00F70B2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Прямоугольник 102" o:spid="_x0000_s1027" style="position:absolute;margin-left:108pt;margin-top:3pt;width:14.2pt;height:8.2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" fillcolor="#ed7d31 [3205]" strokecolor="#ed7d31 [3205]" strokeweight="1pt">
                <v:stroke startarrowwidth="narrow" startarrowlength="short" endarrowwidth="narrow" endarrowlength="short"/>
                <v:textbox inset="2.53958mm,2.53958mm,2.53958mm,2.53958mm">
                  <w:txbxContent>
                    <w:p w:rsidR="00F70B29" w:rsidRDefault="00F70B29">
                      <w:pPr>
                        <w:spacing w:after="0" w:line="240" w:lineRule="auto"/>
                        <w:textDirection w:val="btLr"/>
                      </w:pPr>
                    </w:p>
                  </w:txbxContent>
                </v:textbox>
              </v:rect>
            </w:pict>
          </mc:Fallback>
        </mc:AlternateContent>
      </w:r>
      <w:r>
        <w:rPr>
          <w:noProof/>
          <w:lang w:val="en-US" w:eastAsia="en-US"/>
        </w:rPr>
        <mc:AlternateContent>
          <mc:Choice Requires="wps">
            <w:drawing>
              <wp:anchor distT="0" distB="0" distL="114300" distR="114300" simplePos="0" relativeHeight="251688960" behindDoc="0" locked="0" layoutInCell="1" hidden="0" allowOverlap="1">
                <wp:simplePos x="0" y="0"/>
                <wp:positionH relativeFrom="column">
                  <wp:posOffset>2540000</wp:posOffset>
                </wp:positionH>
                <wp:positionV relativeFrom="paragraph">
                  <wp:posOffset>38100</wp:posOffset>
                </wp:positionV>
                <wp:extent cx="180340" cy="104140"/>
                <wp:effectExtent l="0" t="0" r="0" b="0"/>
                <wp:wrapNone/>
                <wp:docPr id="92" name="Прямоугольник 92"/>
                <wp:cNvGraphicFramePr/>
                <a:graphic xmlns:a="http://schemas.openxmlformats.org/drawingml/2006/main">
                  <a:graphicData uri="http://schemas.microsoft.com/office/word/2010/wordprocessingShape">
                    <wps:wsp>
                      <wps:cNvSpPr/>
                      <wps:spPr>
                        <a:xfrm>
                          <a:off x="5262180" y="3734280"/>
                          <a:ext cx="167640" cy="91440"/>
                        </a:xfrm>
                        <a:prstGeom prst="rect">
                          <a:avLst/>
                        </a:prstGeom>
                        <a:solidFill>
                          <a:schemeClr val="accent3"/>
                        </a:solidFill>
                        <a:ln w="12700" cap="flat" cmpd="sng">
                          <a:solidFill>
                            <a:schemeClr val="accent3"/>
                          </a:solidFill>
                          <a:prstDash val="solid"/>
                          <a:miter lim="800000"/>
                          <a:headEnd type="none" w="sm" len="sm"/>
                          <a:tailEnd type="none" w="sm" len="sm"/>
                        </a:ln>
                      </wps:spPr>
                      <wps:txbx>
                        <w:txbxContent>
                          <w:p w:rsidR="00F70B29" w:rsidRDefault="00F70B2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Прямоугольник 92" o:spid="_x0000_s1028" style="position:absolute;margin-left:200pt;margin-top:3pt;width:14.2pt;height:8.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" fillcolor="#a5a5a5 [3206]" strokecolor="#a5a5a5 [3206]" strokeweight="1pt">
                <v:stroke startarrowwidth="narrow" startarrowlength="short" endarrowwidth="narrow" endarrowlength="short"/>
                <v:textbox inset="2.53958mm,2.53958mm,2.53958mm,2.53958mm">
                  <w:txbxContent>
                    <w:p w:rsidR="00F70B29" w:rsidRDefault="00F70B29">
                      <w:pPr>
                        <w:spacing w:after="0" w:line="240" w:lineRule="auto"/>
                        <w:textDirection w:val="btLr"/>
                      </w:pPr>
                    </w:p>
                  </w:txbxContent>
                </v:textbox>
              </v:rect>
            </w:pict>
          </mc:Fallback>
        </mc:AlternateContent>
      </w:r>
    </w:p>
    <w:p w:rsidR="00B6519E" w:rsidRDefault="00A521FF">
      <w:pPr>
        <w:pBdr>
          <w:top w:val="nil"/>
          <w:left w:val="nil"/>
          <w:bottom w:val="nil"/>
          <w:right w:val="nil"/>
          <w:between w:val="nil"/>
        </w:pBdr>
        <w:spacing w:after="0" w:line="240" w:lineRule="auto"/>
        <w:ind w:left="709"/>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Сурет 15 - Қымыз үлгілерінің әртүрлі микроорганизмдер топтарының сандық құрамы</w:t>
      </w:r>
    </w:p>
    <w:p w:rsidR="00B6519E" w:rsidRDefault="00B6519E">
      <w:pPr>
        <w:pBdr>
          <w:top w:val="nil"/>
          <w:left w:val="nil"/>
          <w:bottom w:val="nil"/>
          <w:right w:val="nil"/>
          <w:between w:val="nil"/>
        </w:pBdr>
        <w:spacing w:after="0" w:line="240" w:lineRule="auto"/>
        <w:ind w:left="709"/>
        <w:jc w:val="center"/>
        <w:rPr>
          <w:rFonts w:ascii="Times New Roman" w:eastAsia="Times New Roman" w:hAnsi="Times New Roman"/>
          <w:color w:val="000000"/>
          <w:sz w:val="28"/>
          <w:szCs w:val="28"/>
        </w:rPr>
      </w:pP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Метагеномдық зерттеулер үшін қымыз үлгілері пайдаланылғандықтан, сүт-қышқыл микроорганизмдердің құрамын зерттеу жүргізілді (16-сурет).</w:t>
      </w:r>
    </w:p>
    <w:p w:rsidR="00B6519E" w:rsidRDefault="00B6519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noProof/>
          <w:color w:val="000000"/>
          <w:sz w:val="28"/>
          <w:szCs w:val="28"/>
          <w:lang w:val="en-US" w:eastAsia="en-US"/>
        </w:rPr>
        <w:drawing>
          <wp:inline distT="0" distB="0" distL="0" distR="0">
            <wp:extent cx="5078095" cy="2887980"/>
            <wp:effectExtent l="0" t="0" r="0" b="0"/>
            <wp:docPr id="1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5078095" cy="2887980"/>
                    </a:xfrm>
                    <a:prstGeom prst="rect">
                      <a:avLst/>
                    </a:prstGeom>
                    <a:ln/>
                  </pic:spPr>
                </pic:pic>
              </a:graphicData>
            </a:graphic>
          </wp:inline>
        </w:drawing>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Сурет 16 - Қымыз үлгілеріндегі сүт қышқылды микроорганизмдерді салыстырмалы талдау</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Сүт қышқылы микрофлорасының сандық құрамы көбінесе биелерді жаю аумағына байланысты екендігі көрсетілген. Мәселен, Талғарда сүт қышқылды микрофлораның саны 47% - ды құраса, Нарынқолда 34% - ды, Асы үстіртінде тек 19% - ды құрайды. Сонымен қатар, егер Талғар үлгісінде сүт қышқылды микроорганизмдердің 12 түрі басым болса, Нарынқолда-тек 9, Асы үстіртінде-тек 4. Бұл әр түрлі жайылымдарда биеден алынған қымыздың емдік қасиеттерінің мүмкін екендігін көрсетеді.</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Белгілі бір аумақта қауіпті инфекциялардың ықтимал диагностикасы үшін біз адам ауруларын тудыратын микроорганизмдердің 11 өкілін таңдадық (5-кесте)</w:t>
      </w:r>
    </w:p>
    <w:p w:rsidR="00B6519E" w:rsidRDefault="00B6519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Кесте 5- Адам ауруларын тудыратын микроорганизмдердің тізімі</w:t>
      </w:r>
    </w:p>
    <w:p w:rsidR="00B6519E" w:rsidRDefault="00B6519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tbl>
      <w:tblPr>
        <w:tblStyle w:val="8"/>
        <w:tblW w:w="934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6230"/>
      </w:tblGrid>
      <w:tr w:rsidR="00B6519E">
        <w:tc>
          <w:tcPr>
            <w:tcW w:w="3114" w:type="dxa"/>
          </w:tcPr>
          <w:p w:rsidR="00B6519E" w:rsidRDefault="00A521FF">
            <w:pPr>
              <w:spacing w:after="160"/>
              <w:ind w:firstLine="567"/>
              <w:jc w:val="both"/>
              <w:rPr>
                <w:rFonts w:ascii="Times New Roman" w:eastAsia="Times New Roman" w:hAnsi="Times New Roman"/>
                <w:sz w:val="24"/>
                <w:szCs w:val="24"/>
              </w:rPr>
            </w:pPr>
            <w:r>
              <w:rPr>
                <w:rFonts w:ascii="Times New Roman" w:eastAsia="Times New Roman" w:hAnsi="Times New Roman"/>
                <w:sz w:val="24"/>
                <w:szCs w:val="24"/>
              </w:rPr>
              <w:t>Микроорганизмдер атаулары</w:t>
            </w:r>
          </w:p>
        </w:tc>
        <w:tc>
          <w:tcPr>
            <w:tcW w:w="6230" w:type="dxa"/>
          </w:tcPr>
          <w:p w:rsidR="00B6519E" w:rsidRDefault="00A521FF">
            <w:pPr>
              <w:spacing w:after="160"/>
              <w:ind w:firstLine="567"/>
              <w:jc w:val="both"/>
              <w:rPr>
                <w:rFonts w:ascii="Times New Roman" w:eastAsia="Times New Roman" w:hAnsi="Times New Roman"/>
                <w:sz w:val="24"/>
                <w:szCs w:val="24"/>
              </w:rPr>
            </w:pPr>
            <w:r>
              <w:rPr>
                <w:rFonts w:ascii="Times New Roman" w:eastAsia="Times New Roman" w:hAnsi="Times New Roman"/>
                <w:sz w:val="24"/>
                <w:szCs w:val="24"/>
              </w:rPr>
              <w:t>Тудыратын аурулар</w:t>
            </w:r>
          </w:p>
        </w:tc>
      </w:tr>
      <w:tr w:rsidR="00B6519E">
        <w:tc>
          <w:tcPr>
            <w:tcW w:w="3114" w:type="dxa"/>
          </w:tcPr>
          <w:p w:rsidR="00B6519E" w:rsidRDefault="00A521FF">
            <w:pPr>
              <w:spacing w:after="160"/>
              <w:ind w:firstLine="567"/>
              <w:jc w:val="both"/>
              <w:rPr>
                <w:rFonts w:ascii="Times New Roman" w:eastAsia="Times New Roman" w:hAnsi="Times New Roman"/>
                <w:sz w:val="24"/>
                <w:szCs w:val="24"/>
              </w:rPr>
            </w:pPr>
            <w:r>
              <w:rPr>
                <w:rFonts w:ascii="Times New Roman" w:eastAsia="Times New Roman" w:hAnsi="Times New Roman"/>
                <w:sz w:val="24"/>
                <w:szCs w:val="24"/>
              </w:rPr>
              <w:t>Actinomyces</w:t>
            </w:r>
          </w:p>
        </w:tc>
        <w:tc>
          <w:tcPr>
            <w:tcW w:w="6230" w:type="dxa"/>
          </w:tcPr>
          <w:p w:rsidR="00B6519E" w:rsidRDefault="00A521FF">
            <w:pPr>
              <w:spacing w:after="160"/>
              <w:ind w:firstLine="567"/>
              <w:jc w:val="both"/>
              <w:rPr>
                <w:rFonts w:ascii="Times New Roman" w:eastAsia="Times New Roman" w:hAnsi="Times New Roman"/>
                <w:sz w:val="24"/>
                <w:szCs w:val="24"/>
              </w:rPr>
            </w:pPr>
            <w:r>
              <w:rPr>
                <w:rFonts w:ascii="Times New Roman" w:eastAsia="Times New Roman" w:hAnsi="Times New Roman"/>
                <w:sz w:val="24"/>
                <w:szCs w:val="24"/>
              </w:rPr>
              <w:t>актиномикоздар</w:t>
            </w:r>
          </w:p>
        </w:tc>
      </w:tr>
      <w:tr w:rsidR="00B6519E">
        <w:tc>
          <w:tcPr>
            <w:tcW w:w="3114" w:type="dxa"/>
          </w:tcPr>
          <w:p w:rsidR="00B6519E" w:rsidRDefault="00A521FF">
            <w:pPr>
              <w:spacing w:after="160"/>
              <w:ind w:firstLine="567"/>
              <w:jc w:val="both"/>
              <w:rPr>
                <w:rFonts w:ascii="Times New Roman" w:eastAsia="Times New Roman" w:hAnsi="Times New Roman"/>
                <w:sz w:val="24"/>
                <w:szCs w:val="24"/>
              </w:rPr>
            </w:pPr>
            <w:r>
              <w:rPr>
                <w:rFonts w:ascii="Times New Roman" w:eastAsia="Times New Roman" w:hAnsi="Times New Roman"/>
                <w:sz w:val="24"/>
                <w:szCs w:val="24"/>
              </w:rPr>
              <w:t>Borrelia</w:t>
            </w:r>
          </w:p>
        </w:tc>
        <w:tc>
          <w:tcPr>
            <w:tcW w:w="6230" w:type="dxa"/>
          </w:tcPr>
          <w:p w:rsidR="00B6519E" w:rsidRDefault="00A521FF">
            <w:pPr>
              <w:spacing w:after="160"/>
              <w:ind w:firstLine="567"/>
              <w:jc w:val="both"/>
              <w:rPr>
                <w:rFonts w:ascii="Times New Roman" w:eastAsia="Times New Roman" w:hAnsi="Times New Roman"/>
                <w:sz w:val="24"/>
                <w:szCs w:val="24"/>
              </w:rPr>
            </w:pPr>
            <w:r>
              <w:rPr>
                <w:rFonts w:ascii="Times New Roman" w:eastAsia="Times New Roman" w:hAnsi="Times New Roman"/>
                <w:sz w:val="24"/>
                <w:szCs w:val="24"/>
              </w:rPr>
              <w:t>лайма ауруы</w:t>
            </w:r>
          </w:p>
        </w:tc>
      </w:tr>
      <w:tr w:rsidR="00B6519E">
        <w:tc>
          <w:tcPr>
            <w:tcW w:w="3114" w:type="dxa"/>
          </w:tcPr>
          <w:p w:rsidR="00B6519E" w:rsidRDefault="00A521FF">
            <w:pPr>
              <w:spacing w:after="160"/>
              <w:ind w:firstLine="567"/>
              <w:jc w:val="both"/>
              <w:rPr>
                <w:rFonts w:ascii="Times New Roman" w:eastAsia="Times New Roman" w:hAnsi="Times New Roman"/>
                <w:sz w:val="24"/>
                <w:szCs w:val="24"/>
              </w:rPr>
            </w:pPr>
            <w:r>
              <w:rPr>
                <w:rFonts w:ascii="Times New Roman" w:eastAsia="Times New Roman" w:hAnsi="Times New Roman"/>
                <w:sz w:val="24"/>
                <w:szCs w:val="24"/>
              </w:rPr>
              <w:t>Brucella</w:t>
            </w:r>
          </w:p>
        </w:tc>
        <w:tc>
          <w:tcPr>
            <w:tcW w:w="6230" w:type="dxa"/>
          </w:tcPr>
          <w:p w:rsidR="00B6519E" w:rsidRDefault="00A521FF">
            <w:pPr>
              <w:spacing w:after="160"/>
              <w:ind w:firstLine="567"/>
              <w:jc w:val="both"/>
              <w:rPr>
                <w:rFonts w:ascii="Times New Roman" w:eastAsia="Times New Roman" w:hAnsi="Times New Roman"/>
                <w:sz w:val="24"/>
                <w:szCs w:val="24"/>
              </w:rPr>
            </w:pPr>
            <w:r>
              <w:rPr>
                <w:rFonts w:ascii="Times New Roman" w:eastAsia="Times New Roman" w:hAnsi="Times New Roman"/>
                <w:sz w:val="24"/>
                <w:szCs w:val="24"/>
              </w:rPr>
              <w:t>бруцеллёз</w:t>
            </w:r>
          </w:p>
        </w:tc>
      </w:tr>
      <w:tr w:rsidR="00B6519E">
        <w:tc>
          <w:tcPr>
            <w:tcW w:w="3114" w:type="dxa"/>
          </w:tcPr>
          <w:p w:rsidR="00B6519E" w:rsidRDefault="00A521FF">
            <w:pPr>
              <w:spacing w:after="160"/>
              <w:ind w:firstLine="567"/>
              <w:jc w:val="both"/>
              <w:rPr>
                <w:rFonts w:ascii="Times New Roman" w:eastAsia="Times New Roman" w:hAnsi="Times New Roman"/>
                <w:sz w:val="24"/>
                <w:szCs w:val="24"/>
              </w:rPr>
            </w:pPr>
            <w:r>
              <w:rPr>
                <w:rFonts w:ascii="Times New Roman" w:eastAsia="Times New Roman" w:hAnsi="Times New Roman"/>
                <w:sz w:val="24"/>
                <w:szCs w:val="24"/>
              </w:rPr>
              <w:t>Listeria</w:t>
            </w:r>
          </w:p>
        </w:tc>
        <w:tc>
          <w:tcPr>
            <w:tcW w:w="6230" w:type="dxa"/>
          </w:tcPr>
          <w:p w:rsidR="00B6519E" w:rsidRDefault="00A521FF">
            <w:pPr>
              <w:spacing w:after="160"/>
              <w:ind w:firstLine="567"/>
              <w:jc w:val="both"/>
              <w:rPr>
                <w:rFonts w:ascii="Times New Roman" w:eastAsia="Times New Roman" w:hAnsi="Times New Roman"/>
                <w:sz w:val="24"/>
                <w:szCs w:val="24"/>
              </w:rPr>
            </w:pPr>
            <w:r>
              <w:rPr>
                <w:rFonts w:ascii="Times New Roman" w:eastAsia="Times New Roman" w:hAnsi="Times New Roman"/>
                <w:sz w:val="24"/>
                <w:szCs w:val="24"/>
              </w:rPr>
              <w:t>листериоз</w:t>
            </w:r>
          </w:p>
        </w:tc>
      </w:tr>
      <w:tr w:rsidR="00B6519E">
        <w:trPr>
          <w:trHeight w:val="1289"/>
        </w:trPr>
        <w:tc>
          <w:tcPr>
            <w:tcW w:w="3114" w:type="dxa"/>
          </w:tcPr>
          <w:p w:rsidR="00B6519E" w:rsidRDefault="00A521FF">
            <w:pPr>
              <w:spacing w:after="160"/>
              <w:ind w:firstLine="567"/>
              <w:jc w:val="both"/>
              <w:rPr>
                <w:rFonts w:ascii="Times New Roman" w:eastAsia="Times New Roman" w:hAnsi="Times New Roman"/>
                <w:sz w:val="24"/>
                <w:szCs w:val="24"/>
              </w:rPr>
            </w:pPr>
            <w:r>
              <w:rPr>
                <w:rFonts w:ascii="Times New Roman" w:eastAsia="Times New Roman" w:hAnsi="Times New Roman"/>
                <w:sz w:val="24"/>
                <w:szCs w:val="24"/>
              </w:rPr>
              <w:t>Klebsiella pneumonia</w:t>
            </w:r>
          </w:p>
        </w:tc>
        <w:tc>
          <w:tcPr>
            <w:tcW w:w="6230" w:type="dxa"/>
          </w:tcPr>
          <w:p w:rsidR="00B6519E" w:rsidRDefault="00A521FF">
            <w:pPr>
              <w:spacing w:after="160"/>
              <w:ind w:firstLine="567"/>
              <w:jc w:val="both"/>
              <w:rPr>
                <w:rFonts w:ascii="Times New Roman" w:eastAsia="Times New Roman" w:hAnsi="Times New Roman"/>
                <w:sz w:val="24"/>
                <w:szCs w:val="24"/>
              </w:rPr>
            </w:pPr>
            <w:r>
              <w:rPr>
                <w:rFonts w:ascii="Times New Roman" w:eastAsia="Times New Roman" w:hAnsi="Times New Roman"/>
                <w:sz w:val="24"/>
                <w:szCs w:val="24"/>
              </w:rPr>
              <w:t>пневмония, сондай-ақ урогенитальды инфекциялар, бауырдың, көкбауырдың іріңді абсцессі. іріңді және фибринозды плеврит, перикардит, синусит, эндофтальмит. нозокомиальды инфекциялардың маңызды қоздырғышы</w:t>
            </w:r>
          </w:p>
        </w:tc>
      </w:tr>
      <w:tr w:rsidR="00B6519E">
        <w:tc>
          <w:tcPr>
            <w:tcW w:w="3114" w:type="dxa"/>
          </w:tcPr>
          <w:p w:rsidR="00B6519E" w:rsidRDefault="00A521FF">
            <w:pPr>
              <w:spacing w:after="160"/>
              <w:jc w:val="both"/>
              <w:rPr>
                <w:rFonts w:ascii="Times New Roman" w:eastAsia="Times New Roman" w:hAnsi="Times New Roman"/>
                <w:sz w:val="24"/>
                <w:szCs w:val="24"/>
              </w:rPr>
            </w:pPr>
            <w:r>
              <w:rPr>
                <w:rFonts w:ascii="Times New Roman" w:eastAsia="Times New Roman" w:hAnsi="Times New Roman"/>
                <w:sz w:val="24"/>
                <w:szCs w:val="24"/>
              </w:rPr>
              <w:t>Mycobacterium tuberculosis</w:t>
            </w:r>
          </w:p>
        </w:tc>
        <w:tc>
          <w:tcPr>
            <w:tcW w:w="6230" w:type="dxa"/>
          </w:tcPr>
          <w:p w:rsidR="00B6519E" w:rsidRDefault="00A521FF">
            <w:pPr>
              <w:spacing w:after="160"/>
              <w:ind w:firstLine="567"/>
              <w:jc w:val="both"/>
              <w:rPr>
                <w:rFonts w:ascii="Times New Roman" w:eastAsia="Times New Roman" w:hAnsi="Times New Roman"/>
                <w:sz w:val="24"/>
                <w:szCs w:val="24"/>
              </w:rPr>
            </w:pPr>
            <w:r>
              <w:rPr>
                <w:rFonts w:ascii="Times New Roman" w:eastAsia="Times New Roman" w:hAnsi="Times New Roman"/>
                <w:sz w:val="24"/>
                <w:szCs w:val="24"/>
              </w:rPr>
              <w:t>туберкулез</w:t>
            </w:r>
          </w:p>
        </w:tc>
      </w:tr>
      <w:tr w:rsidR="00B6519E">
        <w:tc>
          <w:tcPr>
            <w:tcW w:w="3114" w:type="dxa"/>
          </w:tcPr>
          <w:p w:rsidR="00B6519E" w:rsidRDefault="00A521FF">
            <w:pPr>
              <w:spacing w:after="160"/>
              <w:ind w:firstLine="567"/>
              <w:jc w:val="both"/>
              <w:rPr>
                <w:rFonts w:ascii="Times New Roman" w:eastAsia="Times New Roman" w:hAnsi="Times New Roman"/>
                <w:sz w:val="24"/>
                <w:szCs w:val="24"/>
              </w:rPr>
            </w:pPr>
            <w:r>
              <w:rPr>
                <w:rFonts w:ascii="Times New Roman" w:eastAsia="Times New Roman" w:hAnsi="Times New Roman"/>
                <w:sz w:val="24"/>
                <w:szCs w:val="24"/>
              </w:rPr>
              <w:t>Yersinia</w:t>
            </w:r>
          </w:p>
        </w:tc>
        <w:tc>
          <w:tcPr>
            <w:tcW w:w="6230" w:type="dxa"/>
          </w:tcPr>
          <w:p w:rsidR="00B6519E" w:rsidRDefault="00A521FF">
            <w:pPr>
              <w:spacing w:after="160"/>
              <w:ind w:firstLine="567"/>
              <w:jc w:val="both"/>
              <w:rPr>
                <w:rFonts w:ascii="Times New Roman" w:eastAsia="Times New Roman" w:hAnsi="Times New Roman"/>
                <w:sz w:val="24"/>
                <w:szCs w:val="24"/>
              </w:rPr>
            </w:pPr>
            <w:r>
              <w:rPr>
                <w:rFonts w:ascii="Times New Roman" w:eastAsia="Times New Roman" w:hAnsi="Times New Roman"/>
                <w:sz w:val="24"/>
                <w:szCs w:val="24"/>
              </w:rPr>
              <w:t>иерсиниоз және псевдотуберкулез</w:t>
            </w:r>
          </w:p>
        </w:tc>
      </w:tr>
      <w:tr w:rsidR="00B6519E">
        <w:tc>
          <w:tcPr>
            <w:tcW w:w="3114" w:type="dxa"/>
          </w:tcPr>
          <w:p w:rsidR="00B6519E" w:rsidRDefault="00A521FF">
            <w:pPr>
              <w:spacing w:after="160"/>
              <w:ind w:firstLine="567"/>
              <w:jc w:val="both"/>
              <w:rPr>
                <w:rFonts w:ascii="Times New Roman" w:eastAsia="Times New Roman" w:hAnsi="Times New Roman"/>
                <w:sz w:val="24"/>
                <w:szCs w:val="24"/>
              </w:rPr>
            </w:pPr>
            <w:r>
              <w:rPr>
                <w:rFonts w:ascii="Times New Roman" w:eastAsia="Times New Roman" w:hAnsi="Times New Roman"/>
                <w:sz w:val="24"/>
                <w:szCs w:val="24"/>
              </w:rPr>
              <w:t>Vibrio Cholerae</w:t>
            </w:r>
          </w:p>
        </w:tc>
        <w:tc>
          <w:tcPr>
            <w:tcW w:w="6230" w:type="dxa"/>
          </w:tcPr>
          <w:p w:rsidR="00B6519E" w:rsidRDefault="00A521FF">
            <w:pPr>
              <w:spacing w:after="160"/>
              <w:ind w:firstLine="567"/>
              <w:jc w:val="both"/>
              <w:rPr>
                <w:rFonts w:ascii="Times New Roman" w:eastAsia="Times New Roman" w:hAnsi="Times New Roman"/>
                <w:sz w:val="24"/>
                <w:szCs w:val="24"/>
              </w:rPr>
            </w:pPr>
            <w:r>
              <w:rPr>
                <w:rFonts w:ascii="Times New Roman" w:eastAsia="Times New Roman" w:hAnsi="Times New Roman"/>
                <w:sz w:val="24"/>
                <w:szCs w:val="24"/>
              </w:rPr>
              <w:t>холера</w:t>
            </w:r>
          </w:p>
        </w:tc>
      </w:tr>
      <w:tr w:rsidR="00B6519E">
        <w:tc>
          <w:tcPr>
            <w:tcW w:w="3114" w:type="dxa"/>
          </w:tcPr>
          <w:p w:rsidR="00B6519E" w:rsidRDefault="00A521FF">
            <w:pPr>
              <w:spacing w:after="160"/>
              <w:ind w:firstLine="567"/>
              <w:jc w:val="both"/>
              <w:rPr>
                <w:rFonts w:ascii="Times New Roman" w:eastAsia="Times New Roman" w:hAnsi="Times New Roman"/>
                <w:sz w:val="24"/>
                <w:szCs w:val="24"/>
              </w:rPr>
            </w:pPr>
            <w:r>
              <w:rPr>
                <w:rFonts w:ascii="Times New Roman" w:eastAsia="Times New Roman" w:hAnsi="Times New Roman"/>
                <w:sz w:val="24"/>
                <w:szCs w:val="24"/>
              </w:rPr>
              <w:t>Streptococcus agalactia</w:t>
            </w:r>
          </w:p>
        </w:tc>
        <w:tc>
          <w:tcPr>
            <w:tcW w:w="6230" w:type="dxa"/>
          </w:tcPr>
          <w:p w:rsidR="00B6519E" w:rsidRDefault="00A521FF">
            <w:pPr>
              <w:spacing w:after="160"/>
              <w:ind w:firstLine="567"/>
              <w:jc w:val="both"/>
              <w:rPr>
                <w:rFonts w:ascii="Times New Roman" w:eastAsia="Times New Roman" w:hAnsi="Times New Roman"/>
                <w:sz w:val="24"/>
                <w:szCs w:val="24"/>
              </w:rPr>
            </w:pPr>
            <w:r>
              <w:rPr>
                <w:rFonts w:ascii="Times New Roman" w:eastAsia="Times New Roman" w:hAnsi="Times New Roman"/>
                <w:sz w:val="24"/>
                <w:szCs w:val="24"/>
              </w:rPr>
              <w:t>сепсис және  нәрестелер менингиті</w:t>
            </w:r>
          </w:p>
        </w:tc>
      </w:tr>
      <w:tr w:rsidR="00B6519E">
        <w:tc>
          <w:tcPr>
            <w:tcW w:w="3114" w:type="dxa"/>
          </w:tcPr>
          <w:p w:rsidR="00B6519E" w:rsidRDefault="00A521FF">
            <w:pPr>
              <w:spacing w:after="160"/>
              <w:jc w:val="both"/>
              <w:rPr>
                <w:rFonts w:ascii="Times New Roman" w:eastAsia="Times New Roman" w:hAnsi="Times New Roman"/>
                <w:sz w:val="24"/>
                <w:szCs w:val="24"/>
              </w:rPr>
            </w:pPr>
            <w:r>
              <w:rPr>
                <w:rFonts w:ascii="Times New Roman" w:eastAsia="Times New Roman" w:hAnsi="Times New Roman"/>
                <w:sz w:val="24"/>
                <w:szCs w:val="24"/>
              </w:rPr>
              <w:t>Streptococcus pneumonia</w:t>
            </w:r>
          </w:p>
        </w:tc>
        <w:tc>
          <w:tcPr>
            <w:tcW w:w="6230" w:type="dxa"/>
          </w:tcPr>
          <w:p w:rsidR="00B6519E" w:rsidRDefault="00A521FF">
            <w:pPr>
              <w:spacing w:after="160"/>
              <w:ind w:firstLine="567"/>
              <w:jc w:val="both"/>
              <w:rPr>
                <w:rFonts w:ascii="Times New Roman" w:eastAsia="Times New Roman" w:hAnsi="Times New Roman"/>
                <w:sz w:val="24"/>
                <w:szCs w:val="24"/>
              </w:rPr>
            </w:pPr>
            <w:r>
              <w:rPr>
                <w:rFonts w:ascii="Times New Roman" w:eastAsia="Times New Roman" w:hAnsi="Times New Roman"/>
                <w:sz w:val="24"/>
                <w:szCs w:val="24"/>
              </w:rPr>
              <w:t>синусит, бронхит, эндокардит, артрит, сепсис</w:t>
            </w:r>
          </w:p>
        </w:tc>
      </w:tr>
      <w:tr w:rsidR="00B6519E">
        <w:tc>
          <w:tcPr>
            <w:tcW w:w="3114" w:type="dxa"/>
          </w:tcPr>
          <w:p w:rsidR="00B6519E" w:rsidRDefault="00A521FF">
            <w:pPr>
              <w:spacing w:after="160"/>
              <w:ind w:firstLine="567"/>
              <w:jc w:val="both"/>
              <w:rPr>
                <w:rFonts w:ascii="Times New Roman" w:eastAsia="Times New Roman" w:hAnsi="Times New Roman"/>
                <w:sz w:val="24"/>
                <w:szCs w:val="24"/>
              </w:rPr>
            </w:pPr>
            <w:r>
              <w:rPr>
                <w:rFonts w:ascii="Times New Roman" w:eastAsia="Times New Roman" w:hAnsi="Times New Roman"/>
                <w:sz w:val="24"/>
                <w:szCs w:val="24"/>
              </w:rPr>
              <w:t>Campylobacter jejuni</w:t>
            </w:r>
          </w:p>
        </w:tc>
        <w:tc>
          <w:tcPr>
            <w:tcW w:w="6230" w:type="dxa"/>
          </w:tcPr>
          <w:p w:rsidR="00B6519E" w:rsidRDefault="00A521FF">
            <w:pPr>
              <w:spacing w:after="160"/>
              <w:ind w:firstLine="567"/>
              <w:jc w:val="both"/>
              <w:rPr>
                <w:rFonts w:ascii="Times New Roman" w:eastAsia="Times New Roman" w:hAnsi="Times New Roman"/>
                <w:sz w:val="24"/>
                <w:szCs w:val="24"/>
              </w:rPr>
            </w:pPr>
            <w:r>
              <w:rPr>
                <w:rFonts w:ascii="Times New Roman" w:eastAsia="Times New Roman" w:hAnsi="Times New Roman"/>
                <w:sz w:val="24"/>
                <w:szCs w:val="24"/>
              </w:rPr>
              <w:t>кампилобактериоз</w:t>
            </w:r>
          </w:p>
        </w:tc>
      </w:tr>
    </w:tbl>
    <w:p w:rsidR="00B6519E" w:rsidRDefault="00B6519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Зерттеу барысында патогендік микроорганизмдердің реттілігі үлгілер бойынша біркелкі бөлінбейтіндігі көрсетілді. Сонымен, егер Campylobacter jejuni, Streptococcus pneumonia, Listeria, Vibrio Cholerae, Borrelia, Actinomyces тізбегі Талгар үлгісінде басым болса, Brucella, Yersinia, Klebsiella Pneumonia, Streptococcus agalactia негізінен Асы үстіртінің үлгісінде анықталған болса, онда Нарынқол үлгісінде зерттелген барлық микроорганизмдер тең пропорцияда болған.</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Осылайша, әртүрлі географиялық орындардан алынған қымыз үлгілерінің микробиомасын зерттеу кезінде микроорганизмдердің негізгі кластарының сандық құрамы үлгінің жиналу нүктесіне байланысты екені көрсетілді.</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Қымыз үлгілерінде адамның микроағзалардың әсерінен пайда болатын ауруларының негізгі қоздырғыштарының кезектілігін анықтауға болатындығы көрсетілген. Бұл жағдайда микроорганизмдердің басым топтары көбінесе үлгіні жинау нүктесіне байланысты болады.</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b/>
          <w:i/>
          <w:color w:val="000000"/>
          <w:sz w:val="28"/>
          <w:szCs w:val="28"/>
        </w:rPr>
      </w:pPr>
      <w:r>
        <w:rPr>
          <w:rFonts w:ascii="Times New Roman" w:eastAsia="Times New Roman" w:hAnsi="Times New Roman"/>
          <w:b/>
          <w:i/>
          <w:color w:val="000000"/>
          <w:sz w:val="28"/>
          <w:szCs w:val="28"/>
        </w:rPr>
        <w:t>Қымыз вирусын зерттеу.</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Қымыз үлгілерінің виромын салыстырмалы зерттеу кезінде үлгілердегі вирустардың негізгі топтары құрамында бір тізбекті РНҚ және құрамында вирустар бар қос тізбекті ДНҚ бар екендігі көрсетілді (17-сурет).</w:t>
      </w:r>
    </w:p>
    <w:p w:rsidR="00B6519E" w:rsidRDefault="00B6519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noProof/>
          <w:color w:val="000000"/>
          <w:sz w:val="28"/>
          <w:szCs w:val="28"/>
          <w:lang w:val="en-US" w:eastAsia="en-US"/>
        </w:rPr>
        <w:drawing>
          <wp:inline distT="0" distB="0" distL="0" distR="0">
            <wp:extent cx="5114925" cy="1999615"/>
            <wp:effectExtent l="0" t="0" r="9525" b="635"/>
            <wp:docPr id="12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114925" cy="1999615"/>
                    </a:xfrm>
                    <a:prstGeom prst="rect">
                      <a:avLst/>
                    </a:prstGeom>
                    <a:ln/>
                  </pic:spPr>
                </pic:pic>
              </a:graphicData>
            </a:graphic>
          </wp:inline>
        </w:drawing>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Сурет 17- Қымыз үлгілерінің әртүрлі вирустарын салыстырмалы зерттеу</w:t>
      </w:r>
    </w:p>
    <w:p w:rsidR="00B6519E" w:rsidRDefault="00B6519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Зерттелетін қымыздың үлгілерінен вирустардың 70 тұқымдастарының өкілдері табылғанына қарамастан, барлығы 721 виротиптің болуы анықталды. Алайда, олардың жетуі барлық анықталған вирустардың 92% - ын құрайтыны көрсетілген (18-сурет). Бұл жағдайда басым тұқымдастар Podoviridae және Syphviridae болып табылады. Анықталған виротиптердің ішінде өкпе және асқазан-ішек жолдарының ауруларын тудыратын микроорганизмдердің негізгі топтарын лизиске қабілетті вирустар тобы табылды. Бұл микроорганизмдердің қатарына Streptococcus, Mycobacterium, Campylobacter, Pseudomonas, Acinetobacter және басқалар.</w:t>
      </w:r>
    </w:p>
    <w:p w:rsidR="00B6519E" w:rsidRDefault="00B6519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noProof/>
          <w:color w:val="000000"/>
          <w:sz w:val="28"/>
          <w:szCs w:val="28"/>
          <w:lang w:val="en-US" w:eastAsia="en-US"/>
        </w:rPr>
        <w:lastRenderedPageBreak/>
        <w:drawing>
          <wp:inline distT="0" distB="0" distL="0" distR="0">
            <wp:extent cx="5276850" cy="2316480"/>
            <wp:effectExtent l="0" t="0" r="0" b="7620"/>
            <wp:docPr id="12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5276850" cy="2316480"/>
                    </a:xfrm>
                    <a:prstGeom prst="rect">
                      <a:avLst/>
                    </a:prstGeom>
                    <a:ln/>
                  </pic:spPr>
                </pic:pic>
              </a:graphicData>
            </a:graphic>
          </wp:inline>
        </w:drawing>
      </w:r>
    </w:p>
    <w:p w:rsidR="00B6519E" w:rsidRDefault="00B6519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Сурет 18 - Қымыз үлгілерінен табылған вирустардың негізгі тұқымдастары</w:t>
      </w:r>
    </w:p>
    <w:p w:rsidR="00B6519E" w:rsidRDefault="00B6519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Біздің метагеномикалық зерттеулеріміз қымыздағы вирустық қауымдастықтың әртүрлілігін зерттеуді бастауға мүмкіндік берді, бұл қымыздың дәстүрлі медицинадағы рөлін бағалауға мүмкіндік береді. Микроорганизмдердің негізгі кластарының сандық құрамы қымыз сынамасын жинау орнына байланысты екені көрсетілген. Үлгілердегі вирустардың негізгі топтары құрамында бір тізбекті РНҚ және екі тізбекті ДНҚ бар вирустар болды.</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Жүргізілген зерттеулер қымыздағы вирустық бірлестіктердің алуан түрлілігін зерттеуге негіз бола алады, бұл қымыздың дәстүрлі медицинадағы рөлін бағалауға мүмкіндік береді.</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Тауық шаруашылық аумағындағы түрлердің алуан түрлілігін бағалау үшін көлемді параллельді жүйелеу талдауын қолдандық.</w:t>
      </w:r>
    </w:p>
    <w:p w:rsidR="00B6519E" w:rsidRPr="00B2270A" w:rsidRDefault="00A521FF" w:rsidP="00B2270A">
      <w:pPr>
        <w:pBdr>
          <w:top w:val="nil"/>
          <w:left w:val="nil"/>
          <w:bottom w:val="nil"/>
          <w:right w:val="nil"/>
          <w:between w:val="nil"/>
        </w:pBdr>
        <w:spacing w:after="0" w:line="240" w:lineRule="auto"/>
        <w:ind w:firstLine="709"/>
        <w:jc w:val="both"/>
        <w:rPr>
          <w:rFonts w:ascii="Times New Roman" w:eastAsia="Times New Roman" w:hAnsi="Times New Roman"/>
          <w:sz w:val="24"/>
          <w:szCs w:val="24"/>
          <w:highlight w:val="red"/>
        </w:rPr>
      </w:pPr>
      <w:r>
        <w:rPr>
          <w:rFonts w:ascii="Times New Roman" w:eastAsia="Times New Roman" w:hAnsi="Times New Roman"/>
          <w:color w:val="000000"/>
          <w:sz w:val="28"/>
          <w:szCs w:val="28"/>
        </w:rPr>
        <w:t>Іріктеменің шектеулі болуына (құс саңғырығы) қарамастан, бұл әдіс микроорганизмдер мен вирустардан адамға дейін әртүрлі таксономиялық деңгейде түрлердің әртүрлілігін талдауға мүмкіндік бергендігі көрсетілген (19-сурет). Басқаша айтқанда, мылтық әдісімен секвенирлеу базаларын метагеномдық талдау барлық қолданыстағы өмір домендерінің таралуын салыстырмалы бағалауға мүмкіндік береді [</w:t>
      </w:r>
      <w:r w:rsidR="00B2270A" w:rsidRPr="00B2270A">
        <w:rPr>
          <w:rFonts w:ascii="Times New Roman" w:eastAsia="Times New Roman" w:hAnsi="Times New Roman"/>
          <w:color w:val="000000"/>
          <w:sz w:val="28"/>
          <w:szCs w:val="28"/>
        </w:rPr>
        <w:t>159, 160</w:t>
      </w:r>
      <w:r>
        <w:rPr>
          <w:rFonts w:ascii="Times New Roman" w:eastAsia="Times New Roman" w:hAnsi="Times New Roman"/>
          <w:color w:val="000000"/>
          <w:sz w:val="28"/>
          <w:szCs w:val="28"/>
        </w:rPr>
        <w:t>].</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noProof/>
          <w:color w:val="000000"/>
          <w:sz w:val="28"/>
          <w:szCs w:val="28"/>
          <w:lang w:val="en-US" w:eastAsia="en-US"/>
        </w:rPr>
        <w:lastRenderedPageBreak/>
        <w:drawing>
          <wp:inline distT="0" distB="0" distL="0" distR="0">
            <wp:extent cx="4018185" cy="4110252"/>
            <wp:effectExtent l="0" t="0" r="0" b="0"/>
            <wp:docPr id="12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5"/>
                    <a:srcRect/>
                    <a:stretch>
                      <a:fillRect/>
                    </a:stretch>
                  </pic:blipFill>
                  <pic:spPr>
                    <a:xfrm>
                      <a:off x="0" y="0"/>
                      <a:ext cx="4018185" cy="4110252"/>
                    </a:xfrm>
                    <a:prstGeom prst="rect">
                      <a:avLst/>
                    </a:prstGeom>
                    <a:ln/>
                  </pic:spPr>
                </pic:pic>
              </a:graphicData>
            </a:graphic>
          </wp:inline>
        </w:drawing>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Сурет 19 - Шағын құс фабрикасынан алынған үлгідегі нуклеин қышқылының тізбектеріндегі өмірлік домендердің әртүрлілігі</w:t>
      </w:r>
    </w:p>
    <w:p w:rsidR="00B6519E" w:rsidRDefault="00B6519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rsidR="00B6519E" w:rsidRDefault="00A521FF" w:rsidP="00091B4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Бір аумақта судан, ауадан және топырақтан алынған сынамаларды салыстырмалы талдау түрлердің үлгілерін қалыптастырмастан түрлердің байлығы мен біркелкілігін зерттеуге мүмкіндік береді, бұл тұтастай алғанда экожүйенің жағдайына онсыз да жоғары антропогендік жүктемені азайтады. зерт</w:t>
      </w:r>
      <w:r w:rsidR="00091B42">
        <w:rPr>
          <w:rFonts w:ascii="Times New Roman" w:eastAsia="Times New Roman" w:hAnsi="Times New Roman"/>
          <w:sz w:val="28"/>
          <w:szCs w:val="28"/>
        </w:rPr>
        <w:t xml:space="preserve">теу </w:t>
      </w:r>
      <w:r>
        <w:rPr>
          <w:rFonts w:ascii="Times New Roman" w:eastAsia="Times New Roman" w:hAnsi="Times New Roman"/>
          <w:sz w:val="28"/>
          <w:szCs w:val="28"/>
        </w:rPr>
        <w:t>(20-сурет). Тіпті құс саңғырығында да адам реттілігінің мазмұны айтарлықтай жоғары екендігі көрсетілген</w:t>
      </w:r>
      <w:r w:rsidR="00091B42" w:rsidRPr="00091B42">
        <w:rPr>
          <w:rFonts w:ascii="Times New Roman" w:eastAsia="Times New Roman" w:hAnsi="Times New Roman"/>
          <w:sz w:val="28"/>
          <w:szCs w:val="28"/>
        </w:rPr>
        <w:t xml:space="preserve"> [161, 162]</w:t>
      </w:r>
      <w:r>
        <w:rPr>
          <w:rFonts w:ascii="Times New Roman" w:eastAsia="Times New Roman" w:hAnsi="Times New Roman"/>
          <w:sz w:val="28"/>
          <w:szCs w:val="28"/>
        </w:rPr>
        <w:t>.</w:t>
      </w:r>
    </w:p>
    <w:p w:rsidR="00B6519E" w:rsidRDefault="00B6519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noProof/>
          <w:color w:val="000000"/>
          <w:sz w:val="28"/>
          <w:szCs w:val="28"/>
          <w:lang w:val="en-US" w:eastAsia="en-US"/>
        </w:rPr>
        <w:lastRenderedPageBreak/>
        <w:drawing>
          <wp:inline distT="0" distB="0" distL="0" distR="0">
            <wp:extent cx="5370830" cy="4208145"/>
            <wp:effectExtent l="0" t="0" r="0" b="0"/>
            <wp:docPr id="12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a:srcRect t="3326"/>
                    <a:stretch>
                      <a:fillRect/>
                    </a:stretch>
                  </pic:blipFill>
                  <pic:spPr>
                    <a:xfrm>
                      <a:off x="0" y="0"/>
                      <a:ext cx="5370830" cy="4208145"/>
                    </a:xfrm>
                    <a:prstGeom prst="rect">
                      <a:avLst/>
                    </a:prstGeom>
                    <a:ln/>
                  </pic:spPr>
                </pic:pic>
              </a:graphicData>
            </a:graphic>
          </wp:inline>
        </w:drawing>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Сурет 20- Құс шаруашылығынан алынған cынама</w:t>
      </w:r>
    </w:p>
    <w:p w:rsidR="00B6519E" w:rsidRDefault="00B6519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Тізбекті одан әрі талдау зерттелетін биологиялық объектінің құс шаруашылығын бағалауға мүмкіндік береді. Құстардың саңғырығының үлгісі белгілі бір құс шаруашылығының тауық етінің қорегі туралы нақты суретті бере алады, бұл құсты өсіру технологиясын бағалауға және оның рационындағы азықтық құрамының алуан түрлілігін бағалауға мүмкіндік береді (21-сурет).</w:t>
      </w:r>
    </w:p>
    <w:p w:rsidR="00B6519E" w:rsidRDefault="00B6519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noProof/>
          <w:color w:val="000000"/>
          <w:sz w:val="28"/>
          <w:szCs w:val="28"/>
          <w:lang w:val="en-US" w:eastAsia="en-US"/>
        </w:rPr>
        <w:lastRenderedPageBreak/>
        <w:drawing>
          <wp:inline distT="0" distB="0" distL="0" distR="0">
            <wp:extent cx="5204460" cy="3947160"/>
            <wp:effectExtent l="0" t="0" r="0" b="0"/>
            <wp:docPr id="12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7"/>
                    <a:srcRect b="2340"/>
                    <a:stretch>
                      <a:fillRect/>
                    </a:stretch>
                  </pic:blipFill>
                  <pic:spPr>
                    <a:xfrm>
                      <a:off x="0" y="0"/>
                      <a:ext cx="5204460" cy="3947160"/>
                    </a:xfrm>
                    <a:prstGeom prst="rect">
                      <a:avLst/>
                    </a:prstGeom>
                    <a:ln/>
                  </pic:spPr>
                </pic:pic>
              </a:graphicData>
            </a:graphic>
          </wp:inline>
        </w:drawing>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Сурет 21 - Құс фермасының сынамасындағы қоректің  түрлері</w:t>
      </w:r>
    </w:p>
    <w:p w:rsidR="00B6519E" w:rsidRDefault="00B6519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Метагеномиканы қолданудың келесі ерекшелігі түрлердің эволюциясына сәл басқаша қарау мүмкіндігі болды. Құстар эволюциясы моделіндегі біздің зерттеулерімізде метагеномика зерттелетін түрдің антигендері жоқ үлгіні құстардың саңғырығы, (22 және 23-суреттер) қолданған кезде де ежелгі дәуірден қазіргі уақытқа дейінгі түрлердің эволюция жолдарын бақылай алатындығы көрсетілген. Сонымен бірге, метагеномдық талдау ежелгі дәуірден бүгінгі күнге дейінгі эволюция процесін бағалауға мүмкіндік беріп қана қоймай, сонымен қатар эволюциялық қозғалыстың қарапайымнан күрделіге және ескіден жаңаға қарай одан әрі бағытын көрсетеді [</w:t>
      </w:r>
      <w:r w:rsidR="001C6C9E" w:rsidRPr="001C6C9E">
        <w:rPr>
          <w:rFonts w:ascii="Times New Roman" w:eastAsia="Times New Roman" w:hAnsi="Times New Roman"/>
          <w:color w:val="000000"/>
          <w:sz w:val="28"/>
          <w:szCs w:val="28"/>
        </w:rPr>
        <w:t>163</w:t>
      </w:r>
      <w:r>
        <w:rPr>
          <w:rFonts w:ascii="Times New Roman" w:eastAsia="Times New Roman" w:hAnsi="Times New Roman"/>
          <w:color w:val="000000"/>
          <w:sz w:val="28"/>
          <w:szCs w:val="28"/>
        </w:rPr>
        <w:t>].</w:t>
      </w:r>
    </w:p>
    <w:p w:rsidR="00B6519E" w:rsidRDefault="00B6519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spacing w:after="0" w:line="240" w:lineRule="auto"/>
        <w:ind w:firstLine="709"/>
        <w:rPr>
          <w:rFonts w:ascii="Times New Roman" w:eastAsia="Times New Roman" w:hAnsi="Times New Roman"/>
          <w:color w:val="000000"/>
          <w:sz w:val="28"/>
          <w:szCs w:val="28"/>
        </w:rPr>
      </w:pPr>
      <w:r>
        <w:rPr>
          <w:rFonts w:ascii="Times New Roman" w:eastAsia="Times New Roman" w:hAnsi="Times New Roman"/>
          <w:noProof/>
          <w:color w:val="000000"/>
          <w:sz w:val="28"/>
          <w:szCs w:val="28"/>
          <w:lang w:val="en-US" w:eastAsia="en-US"/>
        </w:rPr>
        <w:lastRenderedPageBreak/>
        <w:drawing>
          <wp:inline distT="0" distB="0" distL="0" distR="0">
            <wp:extent cx="5104475" cy="4918010"/>
            <wp:effectExtent l="0" t="0" r="0" b="0"/>
            <wp:docPr id="12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8"/>
                    <a:srcRect/>
                    <a:stretch>
                      <a:fillRect/>
                    </a:stretch>
                  </pic:blipFill>
                  <pic:spPr>
                    <a:xfrm>
                      <a:off x="0" y="0"/>
                      <a:ext cx="5104475" cy="4918010"/>
                    </a:xfrm>
                    <a:prstGeom prst="rect">
                      <a:avLst/>
                    </a:prstGeom>
                    <a:ln/>
                  </pic:spPr>
                </pic:pic>
              </a:graphicData>
            </a:graphic>
          </wp:inline>
        </w:drawing>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Сурет 22 - Саңғырықтан бөлінген сынамадағы құстардың геномдарының реттілігі</w:t>
      </w:r>
    </w:p>
    <w:p w:rsidR="00B6519E" w:rsidRDefault="00B6519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noProof/>
          <w:color w:val="000000"/>
          <w:sz w:val="28"/>
          <w:szCs w:val="28"/>
          <w:lang w:val="en-US" w:eastAsia="en-US"/>
        </w:rPr>
        <w:lastRenderedPageBreak/>
        <w:drawing>
          <wp:inline distT="0" distB="0" distL="0" distR="0">
            <wp:extent cx="3985260" cy="4183380"/>
            <wp:effectExtent l="0" t="0" r="0" b="0"/>
            <wp:docPr id="12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9"/>
                    <a:srcRect/>
                    <a:stretch>
                      <a:fillRect/>
                    </a:stretch>
                  </pic:blipFill>
                  <pic:spPr>
                    <a:xfrm>
                      <a:off x="0" y="0"/>
                      <a:ext cx="3985260" cy="4183380"/>
                    </a:xfrm>
                    <a:prstGeom prst="rect">
                      <a:avLst/>
                    </a:prstGeom>
                    <a:ln/>
                  </pic:spPr>
                </pic:pic>
              </a:graphicData>
            </a:graphic>
          </wp:inline>
        </w:drawing>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Сурет 23 - Құстардың эволюциясын көрсететін филогенетикалық ағаш</w:t>
      </w:r>
    </w:p>
    <w:p w:rsidR="00B6519E" w:rsidRDefault="00B6519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Жер бетіндегі өмір шамамен 3,5 миллиард жыл бұрын пайда болды. Оның өкілдері қарапайым бір клеткалы организмдер болды. Алайда, эволюциялық дамудың арқасында бүгінгі таңда бізде тірі организмдердің алуан түрлілігі бар. Биоценоз ағзалары арасында қоректік байланыс орнатылады, нәтижесінде қоректік тізбек пайда болады. Олар тікелей немесе жанама түрде организмдердің үлкен тобын біртұтас кешенге біріктіреді.</w:t>
      </w:r>
    </w:p>
    <w:p w:rsidR="00B6519E" w:rsidRPr="00E97F31" w:rsidRDefault="00442C7D" w:rsidP="00E97F31">
      <w:pPr>
        <w:pBdr>
          <w:top w:val="nil"/>
          <w:left w:val="nil"/>
          <w:bottom w:val="nil"/>
          <w:right w:val="nil"/>
          <w:between w:val="nil"/>
        </w:pBdr>
        <w:spacing w:after="0" w:line="240" w:lineRule="auto"/>
        <w:ind w:firstLine="709"/>
        <w:jc w:val="both"/>
        <w:rPr>
          <w:rFonts w:ascii="Times New Roman" w:eastAsia="Times New Roman" w:hAnsi="Times New Roman"/>
          <w:sz w:val="24"/>
          <w:szCs w:val="24"/>
        </w:rPr>
      </w:pPr>
      <w:r w:rsidRPr="00442C7D">
        <w:rPr>
          <w:rFonts w:ascii="Times New Roman" w:eastAsia="Times New Roman" w:hAnsi="Times New Roman"/>
          <w:color w:val="000000"/>
          <w:sz w:val="28"/>
          <w:szCs w:val="28"/>
        </w:rPr>
        <w:t xml:space="preserve">Экожүйенің ішінде энергиясы бар органикалық заттарды автотрофты организмдер жасайды және гетеротрофтар үшін қоректік (зат пен энергия көзі) қызмет </w:t>
      </w:r>
      <w:r w:rsidRPr="00442C7D">
        <w:rPr>
          <w:rFonts w:ascii="Times New Roman" w:eastAsia="Times New Roman" w:hAnsi="Times New Roman"/>
          <w:sz w:val="28"/>
          <w:szCs w:val="28"/>
        </w:rPr>
        <w:t>атқарады</w:t>
      </w:r>
      <w:r w:rsidRPr="00442C7D">
        <w:rPr>
          <w:rFonts w:ascii="Times New Roman" w:eastAsia="Times New Roman" w:hAnsi="Times New Roman"/>
          <w:color w:val="000000"/>
          <w:sz w:val="28"/>
          <w:szCs w:val="28"/>
        </w:rPr>
        <w:t xml:space="preserve">. Қоректік тізбек әдетте үш негізгі буыннан тұрады. Қоректік тізбегіндегі барлық буындар өзара байланысты және өзара тәуелді. </w:t>
      </w:r>
      <w:r w:rsidRPr="00442C7D">
        <w:rPr>
          <w:rFonts w:ascii="Times New Roman" w:eastAsia="Times New Roman" w:hAnsi="Times New Roman"/>
          <w:sz w:val="28"/>
          <w:szCs w:val="28"/>
        </w:rPr>
        <w:t>Б</w:t>
      </w:r>
      <w:r w:rsidRPr="00442C7D">
        <w:rPr>
          <w:rFonts w:ascii="Times New Roman" w:eastAsia="Times New Roman" w:hAnsi="Times New Roman"/>
          <w:color w:val="000000"/>
          <w:sz w:val="28"/>
          <w:szCs w:val="28"/>
        </w:rPr>
        <w:t xml:space="preserve">ір трофикалық деңгейден екінші деңгейге ауысқанда энергия жоғалады. Нәтижесінде </w:t>
      </w:r>
      <w:r w:rsidRPr="00442C7D">
        <w:rPr>
          <w:rFonts w:ascii="Times New Roman" w:eastAsia="Times New Roman" w:hAnsi="Times New Roman"/>
          <w:sz w:val="28"/>
          <w:szCs w:val="28"/>
        </w:rPr>
        <w:t>қоректену</w:t>
      </w:r>
      <w:r w:rsidRPr="00442C7D">
        <w:rPr>
          <w:rFonts w:ascii="Times New Roman" w:eastAsia="Times New Roman" w:hAnsi="Times New Roman"/>
          <w:color w:val="000000"/>
          <w:sz w:val="28"/>
          <w:szCs w:val="28"/>
        </w:rPr>
        <w:t xml:space="preserve"> тізбегі кейде графикалық түрде бейнеленгендей ұзақ бола алмайды. Әдетте ол 4 - 6 </w:t>
      </w:r>
      <w:r w:rsidRPr="00442C7D">
        <w:rPr>
          <w:rFonts w:ascii="Times New Roman" w:eastAsia="Times New Roman" w:hAnsi="Times New Roman"/>
          <w:sz w:val="28"/>
          <w:szCs w:val="28"/>
        </w:rPr>
        <w:t>буыннан</w:t>
      </w:r>
      <w:r w:rsidRPr="00442C7D">
        <w:rPr>
          <w:rFonts w:ascii="Times New Roman" w:eastAsia="Times New Roman" w:hAnsi="Times New Roman"/>
          <w:color w:val="000000"/>
          <w:sz w:val="28"/>
          <w:szCs w:val="28"/>
        </w:rPr>
        <w:t xml:space="preserve"> тұрады. Алайда мұндай тізбектер таза түрінде әдетте табиғатта кездеспейді, өйткені бір түр бір мезгілде әртүрлі </w:t>
      </w:r>
      <w:r w:rsidRPr="00442C7D">
        <w:rPr>
          <w:rFonts w:ascii="Times New Roman" w:eastAsia="Times New Roman" w:hAnsi="Times New Roman"/>
          <w:sz w:val="28"/>
          <w:szCs w:val="28"/>
        </w:rPr>
        <w:t>қоректену тізбегінде</w:t>
      </w:r>
      <w:r w:rsidRPr="00442C7D">
        <w:rPr>
          <w:rFonts w:ascii="Times New Roman" w:eastAsia="Times New Roman" w:hAnsi="Times New Roman"/>
          <w:color w:val="000000"/>
          <w:sz w:val="28"/>
          <w:szCs w:val="28"/>
        </w:rPr>
        <w:t xml:space="preserve"> болуы мүмкін</w:t>
      </w:r>
      <w:r w:rsidR="00A521FF" w:rsidRPr="00C77143">
        <w:rPr>
          <w:rFonts w:ascii="Times New Roman" w:eastAsia="Times New Roman" w:hAnsi="Times New Roman"/>
          <w:color w:val="000000"/>
          <w:sz w:val="28"/>
          <w:szCs w:val="28"/>
        </w:rPr>
        <w:t xml:space="preserve"> [</w:t>
      </w:r>
      <w:r w:rsidR="00C77143" w:rsidRPr="00C77143">
        <w:rPr>
          <w:rFonts w:ascii="Times New Roman" w:eastAsia="Times New Roman" w:hAnsi="Times New Roman"/>
          <w:color w:val="000000"/>
          <w:sz w:val="28"/>
          <w:szCs w:val="28"/>
        </w:rPr>
        <w:t>164, 165</w:t>
      </w:r>
      <w:r w:rsidR="00A521FF" w:rsidRPr="00C77143">
        <w:rPr>
          <w:rFonts w:ascii="Times New Roman" w:eastAsia="Times New Roman" w:hAnsi="Times New Roman"/>
          <w:color w:val="000000"/>
          <w:sz w:val="28"/>
          <w:szCs w:val="28"/>
        </w:rPr>
        <w:t>].</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Организмдердің өзара әрекеттесуі энергияның берілуінде, биомасса мен молшылықтың қатынасында да көрінеді. Тірі организмдер арасындағы бұл қатынасты графикалық түрде экологиялық пирамидалар деп атауға болады (24-сурет). Олар бізге экожүйенің бүкіл күрделі құрылымын көрнекі түрде көрсетуге мүмкіндік береді, оның ішіндегі көптеген өзара әрекеттесулерді </w:t>
      </w:r>
      <w:r>
        <w:rPr>
          <w:rFonts w:ascii="Times New Roman" w:eastAsia="Times New Roman" w:hAnsi="Times New Roman"/>
          <w:color w:val="000000"/>
          <w:sz w:val="28"/>
          <w:szCs w:val="28"/>
        </w:rPr>
        <w:lastRenderedPageBreak/>
        <w:t>қарапайым және жалпылама көрсетеді. Осылайша, экологиялық пирамидалар тірі организмдердің алуан түрлілігін зерттеуде кеңінен қолданыла алады, бұл экожүйені зерттеу мен түсінуді жеңілдетеді.</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p>
    <w:p w:rsidR="00B6519E" w:rsidRDefault="00A23386" w:rsidP="00A23386">
      <w:pPr>
        <w:pBdr>
          <w:top w:val="nil"/>
          <w:left w:val="nil"/>
          <w:bottom w:val="nil"/>
          <w:right w:val="nil"/>
          <w:between w:val="nil"/>
        </w:pBdr>
        <w:spacing w:after="0" w:line="240" w:lineRule="auto"/>
        <w:jc w:val="both"/>
        <w:rPr>
          <w:rFonts w:ascii="Times New Roman" w:eastAsia="Times New Roman" w:hAnsi="Times New Roman"/>
          <w:sz w:val="28"/>
          <w:szCs w:val="28"/>
        </w:rPr>
      </w:pPr>
      <w:r w:rsidRPr="004C68E7">
        <w:rPr>
          <w:rFonts w:ascii="Times New Roman" w:hAnsi="Times New Roman"/>
          <w:noProof/>
          <w:sz w:val="24"/>
          <w:szCs w:val="24"/>
          <w:lang w:val="en-US" w:eastAsia="en-US"/>
        </w:rPr>
        <w:drawing>
          <wp:inline distT="0" distB="0" distL="0" distR="0" wp14:anchorId="029227C3" wp14:editId="3C0C1298">
            <wp:extent cx="5886450" cy="334289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21605" cy="3362860"/>
                    </a:xfrm>
                    <a:prstGeom prst="rect">
                      <a:avLst/>
                    </a:prstGeom>
                    <a:noFill/>
                  </pic:spPr>
                </pic:pic>
              </a:graphicData>
            </a:graphic>
          </wp:inline>
        </w:drawing>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Сурет 24 - Қоректену мен энергия алмасудың экологиялық пирамидасы</w:t>
      </w:r>
    </w:p>
    <w:p w:rsidR="00B6519E" w:rsidRDefault="00B6519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Алынған дерекқорлардың көлемді параллельді реттілігін талдау кезінде диаграммалар зерттелетін үлгінің құрамындағы қоректік тізбектерді нақты көрсететіні көрсетілген: анықталған нуклеин қышқылының фрагменттерінің 96% - ы абиотикалық факторлардың энергиясын игерудің бастапқы кезеңіне қатысатын микроорганизмдер мен вирустар патшалығына жатады және тек 4% - ы эукариоттар бөліміне жатады. Эукариоттық бөлімді қарастыру өсімдіктердің осы бөлімдегі ағзалар тізбегінің кем дегенде 40%-ын құрайтынын, эукариоттар тобына жататын олигонуклеотидтердің 4%-дан аспайтынын құрайды (25 -сурет).</w:t>
      </w:r>
    </w:p>
    <w:p w:rsidR="00B6519E" w:rsidRDefault="00B6519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rsidR="00B6519E" w:rsidRDefault="00A521FF" w:rsidP="00A23386">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r>
        <w:rPr>
          <w:rFonts w:ascii="Times New Roman" w:eastAsia="Times New Roman" w:hAnsi="Times New Roman"/>
          <w:noProof/>
          <w:color w:val="000000"/>
          <w:sz w:val="28"/>
          <w:szCs w:val="28"/>
          <w:lang w:val="en-US" w:eastAsia="en-US"/>
        </w:rPr>
        <w:lastRenderedPageBreak/>
        <w:drawing>
          <wp:inline distT="0" distB="0" distL="0" distR="0">
            <wp:extent cx="5895975" cy="4669790"/>
            <wp:effectExtent l="0" t="0" r="9525" b="0"/>
            <wp:docPr id="1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1"/>
                    <a:srcRect/>
                    <a:stretch>
                      <a:fillRect/>
                    </a:stretch>
                  </pic:blipFill>
                  <pic:spPr>
                    <a:xfrm>
                      <a:off x="0" y="0"/>
                      <a:ext cx="5895975" cy="4669790"/>
                    </a:xfrm>
                    <a:prstGeom prst="rect">
                      <a:avLst/>
                    </a:prstGeom>
                    <a:ln/>
                  </pic:spPr>
                </pic:pic>
              </a:graphicData>
            </a:graphic>
          </wp:inline>
        </w:drawing>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Сурет 25 – Құс саңырақтарынан алынған сынамадағы про - және эукариотты организмдердің нуклеин қышқылдарының фрагменттерінің таралу диаграммасы</w:t>
      </w:r>
    </w:p>
    <w:p w:rsidR="00B6519E" w:rsidRDefault="00B6519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rsidR="00B6519E" w:rsidRPr="00C77143" w:rsidRDefault="00A521FF" w:rsidP="00C77143">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Зерттелетін үлгідегі геномдардың әртүрлілігін зерттеу құрылымдық элементтер мен биохимиялық процестер арасындағы байланысты көрсететін каталогталған гендердің функционалдығын талдаусыз толық болуы мүмкін емес (сурет - 26). Бұл таксономия зерттелетін үлгідегі функционалды гендердің орналасуының нақты иерархиясын көрсетеді. Сонымен, көмірсулардың синтезіне жауап беретін жүйелер гендердің шамамен 14%, ДНҚ синтезі жүйелері шамамен 4%, мембраналық тасымалдауға жауапты гендер 3% -дан аспайды. Мұндай катологизация жалпы үлгідегі зерттелетін экожүйенің күйін бағалауға және қазіргі немесе басқа жағдайда түзету бағыттарын белгілеуге мүмкіндік </w:t>
      </w:r>
      <w:r w:rsidRPr="00C77143">
        <w:rPr>
          <w:rFonts w:ascii="Times New Roman" w:eastAsia="Times New Roman" w:hAnsi="Times New Roman"/>
          <w:color w:val="000000"/>
          <w:sz w:val="28"/>
          <w:szCs w:val="28"/>
        </w:rPr>
        <w:t>береді [</w:t>
      </w:r>
      <w:r w:rsidR="00C77143" w:rsidRPr="00C77143">
        <w:rPr>
          <w:rFonts w:ascii="Times New Roman" w:eastAsia="Times New Roman" w:hAnsi="Times New Roman"/>
          <w:color w:val="000000"/>
          <w:sz w:val="28"/>
          <w:szCs w:val="28"/>
        </w:rPr>
        <w:t>166, 167</w:t>
      </w:r>
      <w:r w:rsidRPr="00C77143">
        <w:rPr>
          <w:rFonts w:ascii="Times New Roman" w:eastAsia="Times New Roman" w:hAnsi="Times New Roman"/>
          <w:color w:val="000000"/>
          <w:sz w:val="28"/>
          <w:szCs w:val="28"/>
        </w:rPr>
        <w:t>].</w:t>
      </w:r>
    </w:p>
    <w:p w:rsidR="00B6519E" w:rsidRDefault="00B6519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rsidR="00B6519E" w:rsidRDefault="00A521FF" w:rsidP="00A23386">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r>
        <w:rPr>
          <w:rFonts w:ascii="Times New Roman" w:eastAsia="Times New Roman" w:hAnsi="Times New Roman"/>
          <w:noProof/>
          <w:color w:val="000000"/>
          <w:sz w:val="28"/>
          <w:szCs w:val="28"/>
          <w:lang w:val="en-US" w:eastAsia="en-US"/>
        </w:rPr>
        <w:lastRenderedPageBreak/>
        <w:drawing>
          <wp:inline distT="0" distB="0" distL="0" distR="0">
            <wp:extent cx="5905500" cy="2757170"/>
            <wp:effectExtent l="0" t="0" r="0" b="5080"/>
            <wp:docPr id="1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2"/>
                    <a:srcRect/>
                    <a:stretch>
                      <a:fillRect/>
                    </a:stretch>
                  </pic:blipFill>
                  <pic:spPr>
                    <a:xfrm>
                      <a:off x="0" y="0"/>
                      <a:ext cx="5937493" cy="2772107"/>
                    </a:xfrm>
                    <a:prstGeom prst="rect">
                      <a:avLst/>
                    </a:prstGeom>
                    <a:ln/>
                  </pic:spPr>
                </pic:pic>
              </a:graphicData>
            </a:graphic>
          </wp:inline>
        </w:drawing>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Сурет 26 - Зерттелетін cынамадағы функционалдық гендерді талдау нәтижесі</w:t>
      </w:r>
    </w:p>
    <w:p w:rsidR="00B6519E" w:rsidRDefault="00B6519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Осылай молекулалық биологияның бір әдісін зерттеу нәтижелерін талдау нәтижесін қолдана отырып, биологияны зерттеудің жүйелік тәсілінің кем дегенде бес негізгі проблемасын, атап айтқанда өмір домендерінің, экологиялық жүйелердің, түрлердің эволюциясы мен қоректік тізбектер мен функционалдылықты нақты суреттеуге болады. Ғылымның жаңа әдістері XXI - ғасырда болашақ биолог мамандардың құзыреттілігін қалыптастыруға ықпал етеді.</w:t>
      </w:r>
    </w:p>
    <w:p w:rsidR="00CD47C1" w:rsidRDefault="00CD47C1">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2.2 Вирустарды молекулярлық-генетикалық сипаттау және сәйкестендіру негізінде студенттердің зерттеушілік құзыреттілігін қалыптастыру әдістемесі</w:t>
      </w:r>
      <w:r w:rsidR="00CD47C1">
        <w:rPr>
          <w:rFonts w:ascii="Times New Roman" w:eastAsia="Times New Roman" w:hAnsi="Times New Roman"/>
          <w:b/>
          <w:color w:val="000000"/>
          <w:sz w:val="28"/>
          <w:szCs w:val="28"/>
        </w:rPr>
        <w:t xml:space="preserve"> </w:t>
      </w:r>
      <w:r w:rsidR="00CD47C1">
        <w:rPr>
          <w:rFonts w:ascii="Times New Roman" w:eastAsia="Times New Roman" w:hAnsi="Times New Roman"/>
          <w:color w:val="000000"/>
          <w:sz w:val="28"/>
          <w:szCs w:val="28"/>
        </w:rPr>
        <w:t>[16</w:t>
      </w:r>
      <w:r w:rsidR="00CD47C1">
        <w:rPr>
          <w:rFonts w:ascii="Times New Roman" w:eastAsia="Times New Roman" w:hAnsi="Times New Roman"/>
          <w:color w:val="000000"/>
          <w:sz w:val="28"/>
          <w:szCs w:val="28"/>
        </w:rPr>
        <w:t>8</w:t>
      </w:r>
      <w:r w:rsidR="00CD47C1">
        <w:rPr>
          <w:rFonts w:ascii="Times New Roman" w:eastAsia="Times New Roman" w:hAnsi="Times New Roman"/>
          <w:color w:val="000000"/>
          <w:sz w:val="28"/>
          <w:szCs w:val="28"/>
        </w:rPr>
        <w:t>].</w:t>
      </w:r>
    </w:p>
    <w:p w:rsidR="00B6519E" w:rsidRDefault="00B6519E">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p>
    <w:p w:rsidR="00BD2097" w:rsidRDefault="00966ED0" w:rsidP="00BD2097">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Осы</w:t>
      </w:r>
      <w:r w:rsidR="00A521FF">
        <w:rPr>
          <w:rFonts w:ascii="Times New Roman" w:eastAsia="Times New Roman" w:hAnsi="Times New Roman"/>
          <w:color w:val="000000"/>
          <w:sz w:val="28"/>
          <w:szCs w:val="28"/>
        </w:rPr>
        <w:t xml:space="preserve"> зерттеулер нәтижесінде кафедра докторанттары мен магистранттары ерекше көзге түсіп, нәтижесінде микробиология және вирусология ғылыми өндірістік орталығына ғылыми қызметкер ретінде жұмысқа қабылданды</w:t>
      </w:r>
      <w:r w:rsidR="00BD2097">
        <w:rPr>
          <w:rFonts w:ascii="Times New Roman" w:eastAsia="Times New Roman" w:hAnsi="Times New Roman"/>
          <w:color w:val="000000"/>
          <w:sz w:val="28"/>
          <w:szCs w:val="28"/>
        </w:rPr>
        <w:t xml:space="preserve"> </w:t>
      </w:r>
      <w:r w:rsidR="00BD2097">
        <w:rPr>
          <w:rFonts w:ascii="Times New Roman" w:eastAsia="Times New Roman" w:hAnsi="Times New Roman"/>
          <w:color w:val="000000"/>
          <w:sz w:val="28"/>
          <w:szCs w:val="28"/>
        </w:rPr>
        <w:t>білдіреді [14</w:t>
      </w:r>
      <w:r w:rsidR="00BD2097">
        <w:rPr>
          <w:rFonts w:ascii="Times New Roman" w:eastAsia="Times New Roman" w:hAnsi="Times New Roman"/>
          <w:color w:val="000000"/>
          <w:sz w:val="28"/>
          <w:szCs w:val="28"/>
        </w:rPr>
        <w:t>7</w:t>
      </w:r>
      <w:r w:rsidR="00BD2097">
        <w:rPr>
          <w:rFonts w:ascii="Times New Roman" w:eastAsia="Times New Roman" w:hAnsi="Times New Roman"/>
          <w:color w:val="000000"/>
          <w:sz w:val="28"/>
          <w:szCs w:val="28"/>
        </w:rPr>
        <w:t>, б.</w:t>
      </w:r>
      <w:r w:rsidR="00BD2097">
        <w:rPr>
          <w:rFonts w:ascii="Times New Roman" w:eastAsia="Times New Roman" w:hAnsi="Times New Roman"/>
          <w:color w:val="000000"/>
          <w:sz w:val="28"/>
          <w:szCs w:val="28"/>
        </w:rPr>
        <w:t>63</w:t>
      </w:r>
      <w:r w:rsidR="00BD2097">
        <w:rPr>
          <w:rFonts w:ascii="Times New Roman" w:eastAsia="Times New Roman" w:hAnsi="Times New Roman"/>
          <w:color w:val="000000"/>
          <w:sz w:val="28"/>
          <w:szCs w:val="28"/>
        </w:rPr>
        <w:t>].</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Зерттеу жұмысымыздың мазмұнында кеңінен қолданылған әдіс – </w:t>
      </w:r>
      <w:r>
        <w:rPr>
          <w:rFonts w:ascii="Times New Roman" w:eastAsia="Times New Roman" w:hAnsi="Times New Roman"/>
          <w:i/>
          <w:color w:val="000000"/>
          <w:sz w:val="28"/>
          <w:szCs w:val="28"/>
        </w:rPr>
        <w:t>табиғи сипаттаушы әдіс</w:t>
      </w:r>
      <w:r>
        <w:rPr>
          <w:rFonts w:ascii="Times New Roman" w:eastAsia="Times New Roman" w:hAnsi="Times New Roman"/>
          <w:color w:val="000000"/>
          <w:sz w:val="28"/>
          <w:szCs w:val="28"/>
        </w:rPr>
        <w:t xml:space="preserve">  арнайы әдістемелерді қолдану арқылы, зерттеу нысанының тіршілік құбылыстарының ерекшеліктеріне бақылау жүргізу және алынған нәтижелерді тіркеп отыраумен сипатталатын шығармашылық жұмыстар. Біз «Микробиология және биотехнология» пәнінің мазмұнында төмендегідей табиғи сипаттаушы әдісті қолдануды қажет ететін тапсырмалар бердік:</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молекулярлық-генетикалық зерттеу үшін қоршаған ортадан сынама алу жаңа әдістерді анықтау;</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қоршаған орта үлгілерін метагеномдық зерттеу үшін гендік қорды алу әдістерінің ерекшеліктеріні салыстырмалы талдау жасау;</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адам денсаулығына зиян келтіретін және мал шаруашылығы мен ауыл шаруашылығында экономикалық шығындарға әкелетін жаңа ықтимал қауіпті вирустарды анықтау үшін алынған мәліметтер базасын жаппай параллель тізбектеу және биоинформатикалық зерттеу нәтижесін оқу үдерісіне ендіру мүмкіндіктерін ұсыну.</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Осы зерттеу тапсырмаларын студенттер зерттеу жұмыстарын сабақ онлайн жүргізілуіне байланысты, биолог студенттерге   «Микробиология» пәні мазмұнында Микробиология және вирусология ғылыми өндірістік орталығының  «Вирусқа қарсы қорғаныс» зертханасының базасында онлайн және оффлайн </w:t>
      </w:r>
      <w:r w:rsidR="00790955">
        <w:rPr>
          <w:rFonts w:ascii="Times New Roman" w:eastAsia="Times New Roman" w:hAnsi="Times New Roman"/>
          <w:color w:val="000000"/>
          <w:sz w:val="28"/>
          <w:szCs w:val="28"/>
        </w:rPr>
        <w:t>саяхат</w:t>
      </w:r>
      <w:r>
        <w:rPr>
          <w:rFonts w:ascii="Times New Roman" w:eastAsia="Times New Roman" w:hAnsi="Times New Roman"/>
          <w:color w:val="000000"/>
          <w:sz w:val="28"/>
          <w:szCs w:val="28"/>
        </w:rPr>
        <w:t xml:space="preserve"> барысында орындау нәтижесінде жүргізеді. </w:t>
      </w:r>
    </w:p>
    <w:p w:rsidR="00B6519E" w:rsidRDefault="00790955">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«Микробиология» пәнін</w:t>
      </w:r>
      <w:r w:rsidR="00A521FF">
        <w:rPr>
          <w:rFonts w:ascii="Times New Roman" w:eastAsia="Times New Roman" w:hAnsi="Times New Roman"/>
          <w:color w:val="000000"/>
          <w:sz w:val="28"/>
          <w:szCs w:val="28"/>
        </w:rPr>
        <w:t xml:space="preserve"> бойынша </w:t>
      </w:r>
      <w:r>
        <w:rPr>
          <w:rFonts w:ascii="Times New Roman" w:eastAsia="Times New Roman" w:hAnsi="Times New Roman"/>
          <w:color w:val="000000"/>
          <w:sz w:val="28"/>
          <w:szCs w:val="28"/>
        </w:rPr>
        <w:t>семинар</w:t>
      </w:r>
      <w:r w:rsidR="00A521FF">
        <w:rPr>
          <w:rFonts w:ascii="Times New Roman" w:eastAsia="Times New Roman" w:hAnsi="Times New Roman"/>
          <w:color w:val="000000"/>
          <w:sz w:val="28"/>
          <w:szCs w:val="28"/>
        </w:rPr>
        <w:t xml:space="preserve">  сабақтарды өткізуде жабық зертхана - indoor labs және ашық зертхана немесе дала зертханасы- field labs оқыту әдістерін де пайдаландық [</w:t>
      </w:r>
      <w:r w:rsidRPr="00790955">
        <w:rPr>
          <w:rFonts w:ascii="Times New Roman" w:eastAsia="Times New Roman" w:hAnsi="Times New Roman"/>
          <w:color w:val="000000"/>
          <w:sz w:val="28"/>
          <w:szCs w:val="28"/>
        </w:rPr>
        <w:t>78</w:t>
      </w:r>
      <w:r w:rsidR="00A521FF">
        <w:rPr>
          <w:rFonts w:ascii="Times New Roman" w:eastAsia="Times New Roman" w:hAnsi="Times New Roman"/>
          <w:color w:val="000000"/>
          <w:sz w:val="28"/>
          <w:szCs w:val="28"/>
        </w:rPr>
        <w:t xml:space="preserve">, р.118].   </w:t>
      </w:r>
    </w:p>
    <w:p w:rsidR="00B6519E" w:rsidRDefault="00A521FF">
      <w:pPr>
        <w:pBdr>
          <w:top w:val="nil"/>
          <w:left w:val="nil"/>
          <w:bottom w:val="nil"/>
          <w:right w:val="nil"/>
          <w:between w:val="nil"/>
        </w:pBdr>
        <w:spacing w:after="0" w:line="240" w:lineRule="auto"/>
        <w:ind w:firstLine="567"/>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Зерттеу жұмыстарының нәтижесін осы  ұсыныстар бойынша рәсімдеу биолог студенттерден креативтілікті талап етіп, мотивацияларын туындатады және олар жеке шығармашылық ізденістері нәтижесінде рәсімдеудің жаңа </w:t>
      </w:r>
      <w:r w:rsidR="00F70B29">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жобаларын ұсынды</w:t>
      </w:r>
      <w:r w:rsidR="00F70B29">
        <w:rPr>
          <w:rFonts w:ascii="Times New Roman" w:eastAsia="Times New Roman" w:hAnsi="Times New Roman"/>
          <w:color w:val="000000"/>
          <w:sz w:val="28"/>
          <w:szCs w:val="28"/>
        </w:rPr>
        <w:t xml:space="preserve"> [76, б. 58].</w:t>
      </w:r>
      <w:r>
        <w:rPr>
          <w:rFonts w:ascii="Times New Roman" w:eastAsia="Times New Roman" w:hAnsi="Times New Roman"/>
          <w:color w:val="000000"/>
          <w:sz w:val="28"/>
          <w:szCs w:val="28"/>
        </w:rPr>
        <w:t xml:space="preserve"> Біз жүргізген тәжірибелік-эксперименттік жұмыс биолог студенттердің зерттеушілік құзіреттілігін қалыптастыруда оқыту үдерісінде жоғарыда ұсынылған барлық әдістер мен әдістер жиынтығын кіріктіре отырып пайдалану тиімді болатындығын дәлелдеді</w:t>
      </w:r>
      <w:r w:rsidR="00F70B29">
        <w:rPr>
          <w:rFonts w:ascii="Times New Roman" w:eastAsia="Times New Roman" w:hAnsi="Times New Roman"/>
          <w:color w:val="000000"/>
          <w:sz w:val="28"/>
          <w:szCs w:val="28"/>
        </w:rPr>
        <w:t xml:space="preserve"> [77, б. 73].</w:t>
      </w:r>
    </w:p>
    <w:p w:rsidR="0006255B" w:rsidRDefault="0006255B">
      <w:pPr>
        <w:pBdr>
          <w:top w:val="nil"/>
          <w:left w:val="nil"/>
          <w:bottom w:val="nil"/>
          <w:right w:val="nil"/>
          <w:between w:val="nil"/>
        </w:pBdr>
        <w:spacing w:after="0" w:line="240" w:lineRule="auto"/>
        <w:ind w:firstLine="567"/>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noProof/>
          <w:color w:val="000000"/>
          <w:sz w:val="28"/>
          <w:szCs w:val="28"/>
          <w:lang w:val="en-US" w:eastAsia="en-US"/>
        </w:rPr>
        <w:drawing>
          <wp:inline distT="0" distB="0" distL="0" distR="0">
            <wp:extent cx="4676140" cy="3802380"/>
            <wp:effectExtent l="0" t="0" r="0" b="0"/>
            <wp:docPr id="1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srcRect b="5506"/>
                    <a:stretch>
                      <a:fillRect/>
                    </a:stretch>
                  </pic:blipFill>
                  <pic:spPr>
                    <a:xfrm>
                      <a:off x="0" y="0"/>
                      <a:ext cx="4676140" cy="3802380"/>
                    </a:xfrm>
                    <a:prstGeom prst="rect">
                      <a:avLst/>
                    </a:prstGeom>
                    <a:ln/>
                  </pic:spPr>
                </pic:pic>
              </a:graphicData>
            </a:graphic>
          </wp:inline>
        </w:drawing>
      </w:r>
    </w:p>
    <w:p w:rsidR="00B6519E" w:rsidRDefault="00B6519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Сурет 27 – «Нуклеин қышқылы бөліп алу әдісі» тақырыбындағы YouTube – тегі сабақ</w:t>
      </w:r>
    </w:p>
    <w:p w:rsidR="00B6519E" w:rsidRDefault="00B6519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Сабақтың тақырыбы: Нуклеин қышқылы бөліп алу әдісі.</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Сабақтың мақсаты:</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нуклеин қышқылы бөліп алу әдістерін меңгеру.</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қоршаған ортаның әртүрлі объектілерінен сынама алу практикалық маңызы туралы білім ала отырып, денсаулыққа және қоршаған ортаға жауапкершілікпен қарауға  тәрбиелеу;</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биолог студенттердің зерттеушілік құзіреттілігін қалыптастыру;</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зерттеу нәтижелерін практикада қолдана білу дағдыларын дамыту.</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Сабақтың формасы: зертханалық сабақ.</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Сабақтың әдісі: жабық зертхана (indoor labs).</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Қоршаған ортаның әртүрлі объектілерінен сынама алу</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Сынама алу үшін вирустарға белсенді әсер етпейтін материалдардан жасалған, осы мақсаттарға арнайы арналған бір рет қолданылатын ыдыс немесе бірнеше рет қолданылатын стерильді ыдыстар пайдаланылады. Ыдыстар тығыз жабылатын тығындармен (силикон, резеңке немесе басқа материалдардан жасалған) және қорғаныш қалпақшамен (алюминий фольгадан, тығыз қағаздан жасалған) жабдықталуы тиіс. Ыдысты іріктеу алдында ғана ашады, тығынды стерильді қақпақпен бірге алып тастайды. Іріктеу кезінде тығын мен контейнердің шеттері ештеңеге қол тигізбеуі керек. Ыдысты шаюға жол берілмейді. Толтырғаннан кейін контейнер стерильді тығынмен және қақпақпен жабылады. </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Іріктелген сынаманы таңбалайды және іріктеу орны.</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Күні, уақыты және басқа да қажетті ақпараттар көрсетіле отырып, сынамаларды іріктеу актісімен бірге жүреді</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Қымыз сақтайтын ыдыстардан қымыз сынамаларын алу алдында (ванна, танк) қатты көбіктендірмей және жиек арқылы төгілуіне жол бермей толық біртектілігіне қол жеткізу үшін қымыз механикалық жолмен 3-4 мин бойы араластырылады. Қымыз сынамаларын құтылардан іріктеу алдында оны 18-10 рет жоғары және төмен жылжыта отырып, бұлғаумен араластырады. Тұтқаның ұзындығы тұтқаның түбіне батырылған кезде тұтқаның бір бөлігі жүктелмейтіндей болуы керек.</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Қымызды араластырғаннан кейін сынамаларды металл түтікпен іріктейді, оны құтының түбіне дейін сүт түтікке батырумен бір мезгілде түсетіндей жылдамдықпен батырады. Сүт сынамаларын әрбір бақыланатын орыннан зерттелетін сүтпен шайылған таза ыдысқа ауыстырады және араластырғаннан кейін көлемі 1000-2000 см3 орташа үлгіні бөліп алады.</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Сынамаларды зерттеуге сынамаларды зертханаға жеткізгеннен кейін бірден кірісу қажет. </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Ол үшін қымызға сынаманың 10% көлемінде стерильді тазартылған су қосылады және 8-10 сағатқа тоңазытқышқа салынады. Қымызды стратификациялағаннан кейін ақуыз және май фракциясын кетіру үшін оны 5000 айн/мин центрифугалайды. Су үлгілері шоғырландырылады.</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Қоршаған орта объектілерінен вирустарды шоғырландыру әдістері.</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Бұл бөлімде микробиоманы сапалы немесе сандық бағалауға арналған қоршаған орта үлгілерінен вирустарды шоғырландырудың заманауи әдістері келтірілген.</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Ультрацентрифугалау әдісімен вирусты шоғырландыру.</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Суспензияны алу үшін зерттелетін су үлгісі "қызыл таспа" қағаз сүзгісі арқылы сүзіледі, содан кейін нитроцеллюлоза немесе поликорбанат мембранасы негізінде шприцті бактериялық сүзгілер арқылы екі рет өткізіледі. Бірінші жағдайда тесігінің диаметрі 0,45 мкм, екіншісінде - 0,22 мкм. </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Құрамында вирусы бар концентрацияланған материал сынаққа дейін 4 °с 24 сағаттан аспайтын, -20 °С температурада – 1 жыл бойы сақталады. Егер бірнеше рет зерттеу қажет болса, қайта қатып қалмас үшін үлгіні бірнеше бөлікке бөледі.</w:t>
      </w:r>
    </w:p>
    <w:p w:rsidR="00B6519E" w:rsidRDefault="00A521F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Нуклеин қышқылдары биологиялық тұрғыдан маңызды рөл атқарады. Олар тірі организмдердегі генетикалық ақпаратты сақтайтын және тасымалдайтын жасушаның (жасушаның) маңызды кұрам бөліктері болып табылады. Нуклеин қышқылдары ақуыз биосинтезіне қатысады және тірі организмдерде тұқым қуалаушылықты сақтап, оның бір ұрпақтан екінші ұрпаққа берілуін қамтамасыз етеді. ДНҚ жасуша ядросының хромосомасында (99%), рибосомаларда және хлоропластарда, ал РНҚ ядрошықтарда, рибосомаларда, митохондрияда, пластидтер мен цитоплазмада кездеседі.</w:t>
      </w:r>
    </w:p>
    <w:p w:rsidR="00B6519E" w:rsidRPr="00816105" w:rsidRDefault="00A521F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Олар жасушаның қай бөлігінде шоғырланса, соған байланысты қызмет атқарады. Жоғарыда айтылғандай, ДНҚ организмдегі тұқым қуалаушылық ақпаратты сақтайтын гендердің құрылыс материалы болып табылады. Ал РНҚ үш түрлі болғандықтан: рибосомдық (р-РНҚ); тасымалдаушы (т-РНҚ) және ақпараттық (а-РНҚ) әр түрлі қызметтер атқарады. ДНҚ мен РНҚ қызметтері 1940 жылдардан бастап анықталып, түрлі биологиялық тәжірибелер арқылы дәлелденген. Осы зерттеулер нәтижесінде молекулалық ген</w:t>
      </w:r>
      <w:r w:rsidR="00EF469F">
        <w:rPr>
          <w:rFonts w:ascii="Times New Roman" w:eastAsia="Times New Roman" w:hAnsi="Times New Roman"/>
          <w:sz w:val="28"/>
          <w:szCs w:val="28"/>
        </w:rPr>
        <w:t>етика ғылымы жедел дами бастады</w:t>
      </w:r>
      <w:r w:rsidR="00EF469F" w:rsidRPr="00816105">
        <w:rPr>
          <w:rFonts w:ascii="Times New Roman" w:eastAsia="Times New Roman" w:hAnsi="Times New Roman"/>
          <w:sz w:val="28"/>
          <w:szCs w:val="28"/>
        </w:rPr>
        <w:t>.</w:t>
      </w:r>
    </w:p>
    <w:p w:rsidR="00B6519E" w:rsidRDefault="00A521FF">
      <w:pPr>
        <w:spacing w:after="0" w:line="240" w:lineRule="auto"/>
        <w:ind w:firstLine="709"/>
        <w:jc w:val="both"/>
        <w:rPr>
          <w:rFonts w:ascii="Times New Roman" w:eastAsia="Times New Roman" w:hAnsi="Times New Roman"/>
          <w:i/>
          <w:sz w:val="28"/>
          <w:szCs w:val="28"/>
        </w:rPr>
      </w:pPr>
      <w:r>
        <w:rPr>
          <w:rFonts w:ascii="Times New Roman" w:eastAsia="Times New Roman" w:hAnsi="Times New Roman"/>
          <w:i/>
          <w:sz w:val="28"/>
          <w:szCs w:val="28"/>
        </w:rPr>
        <w:t>Нуклеин қышқылдарын бөліп алу жұмысы.</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Нуклеин қышқылдары өндіруші ұйымның хаттамасы бойынша PureLink Viral DNA/RNA Kit ("Invitrogen",USA) экстракцияға арналған жинақтың көмегімен </w:t>
      </w:r>
      <w:r w:rsidRPr="00EF469F">
        <w:rPr>
          <w:rFonts w:ascii="Times New Roman" w:eastAsia="Times New Roman" w:hAnsi="Times New Roman"/>
          <w:color w:val="000000"/>
          <w:sz w:val="28"/>
          <w:szCs w:val="28"/>
        </w:rPr>
        <w:t>бөлінеді [</w:t>
      </w:r>
      <w:r w:rsidR="00011ABE" w:rsidRPr="00011ABE">
        <w:rPr>
          <w:rFonts w:ascii="Times New Roman" w:eastAsia="Times New Roman" w:hAnsi="Times New Roman"/>
          <w:color w:val="000000"/>
          <w:sz w:val="28"/>
          <w:szCs w:val="28"/>
        </w:rPr>
        <w:t>179</w:t>
      </w:r>
      <w:r w:rsidRPr="00EF469F">
        <w:rPr>
          <w:rFonts w:ascii="Times New Roman" w:eastAsia="Times New Roman" w:hAnsi="Times New Roman"/>
          <w:color w:val="000000"/>
          <w:sz w:val="28"/>
          <w:szCs w:val="28"/>
        </w:rPr>
        <w:t>].</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 Құрамында 200 мкл вирус бар материал 25 мкл Протеиназа К-мен, Carrier RNA бар 200 мкл буфермен (5,6 мкг мөлшерінде) араластырылады, тамшуырмен мұқият араластырылады және су моншасында 56°С температурада 15 минут инкубацияланады.</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2. Инкубациядан кейін 300 мкл этанол қосылады, бөлме температурасында 5 минут ұсталады</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3. Алынған қоспаны spin бағандарына құйып, 6000 г температурада 1 минут центрифугалайды, содан кейін баған таза 2 мл пробиркаға ауыстырылады және жуу буферімен екі рет жуылады.</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Алынған қоспаны spin колонкаға құйып, 6000 г температурада 1 минут центрифугалайды, содан кейін баған таза 2 мл пробиркаға өткізіліп, екі рет жуу буферімен шаяды.</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4. Колонкадан нуклеин қышқылдарын 1 мин ішінде 16000 g кезінде центрифугалау арқылы 30-дан 100 мкл дейін алдын ала 56с дейін қыздырылған элюациялаушы буферлік ерітіндімен жуады.</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i/>
          <w:color w:val="000000"/>
          <w:sz w:val="28"/>
          <w:szCs w:val="28"/>
        </w:rPr>
      </w:pPr>
      <w:r>
        <w:rPr>
          <w:rFonts w:ascii="Times New Roman" w:eastAsia="Times New Roman" w:hAnsi="Times New Roman"/>
          <w:i/>
          <w:color w:val="000000"/>
          <w:sz w:val="28"/>
          <w:szCs w:val="28"/>
        </w:rPr>
        <w:t xml:space="preserve">Нуклеин қышқылдарының мөлшерін өлшеу әдістері. </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Нуклеин қышқылдарының концентрациясын спектрометриялық әдіспен анықтау. Нуклеин қышқылдарының концентрациясын өлшеу үшін нуклеин қышқылының белгілі бір түріне (қос тізбекті ДНҚ, бір тізбекті ДНҚ, РНҚ) байланысты флуоресцентті бояғыш қолданылды. Сандық өлшеулер Qubit 3.0 флюориметріне арналған нұсқаулыққа сәйкес Qubit HS (High Sensitivity) жиынтығының көмегімен жүзеге асырылады [</w:t>
      </w:r>
      <w:r w:rsidR="00011ABE">
        <w:rPr>
          <w:rFonts w:ascii="Times New Roman" w:eastAsia="Times New Roman" w:hAnsi="Times New Roman"/>
          <w:color w:val="000000"/>
          <w:sz w:val="28"/>
          <w:szCs w:val="28"/>
        </w:rPr>
        <w:t>146</w:t>
      </w:r>
      <w:r w:rsidR="00011ABE" w:rsidRPr="00011ABE">
        <w:rPr>
          <w:rFonts w:ascii="Times New Roman" w:eastAsia="Times New Roman" w:hAnsi="Times New Roman"/>
          <w:color w:val="000000"/>
          <w:sz w:val="28"/>
          <w:szCs w:val="28"/>
        </w:rPr>
        <w:t>,</w:t>
      </w:r>
      <w:r w:rsidR="00304660">
        <w:rPr>
          <w:rFonts w:ascii="Times New Roman" w:eastAsia="Times New Roman" w:hAnsi="Times New Roman"/>
          <w:color w:val="000000"/>
          <w:sz w:val="28"/>
          <w:szCs w:val="28"/>
        </w:rPr>
        <w:t xml:space="preserve"> </w:t>
      </w:r>
      <w:r w:rsidR="00011ABE" w:rsidRPr="00011ABE">
        <w:rPr>
          <w:rFonts w:ascii="Times New Roman" w:eastAsia="Times New Roman" w:hAnsi="Times New Roman"/>
          <w:color w:val="000000"/>
          <w:sz w:val="28"/>
          <w:szCs w:val="28"/>
        </w:rPr>
        <w:t>Р.540</w:t>
      </w:r>
      <w:r>
        <w:rPr>
          <w:rFonts w:ascii="Times New Roman" w:eastAsia="Times New Roman" w:hAnsi="Times New Roman"/>
          <w:color w:val="000000"/>
          <w:sz w:val="28"/>
          <w:szCs w:val="28"/>
        </w:rPr>
        <w:t>]. Бояғыштың тек байланысты формасы қарқынды флуоресценцияға ие болғандықтан, әдіс ерітіндіде бос нуклеотидтердің, тұздардың, ақуыздардың және әртүрлі еріткіштердің болуына байланысты емес.</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1.1 Стандарттар мен үлгілер үшін 0,5 мл түтіктердің қажетті санын орнатыңыз. Qubit®</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DsDNA HS талдау үшін 2 стандарт қажет.</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Ескерту: сыйымдылығы 0,5 мл ПТР үшін жұқа қабырғалы мөлдір пробиркалар (талдауға арналған пробиркалар (каталог нөмірі Q32856) немесе Axygen® PCR-05-C (каталог нөмірі 10011-830) қолданылады.</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1.2 Түтіктердің қақпақтарын белгілеңіз.</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Ескерту: пробирканың қырын белгілемеңіз, себебі бұл үлгіні оқуға кедергі келтіруі мүмкін</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1.3 Qubit® dsDNA HS Reagent 1: 200 реагентін Qubit® dsDNA HS буферінде сұйылту арқылы Qubit® жұмыс ерітіндісін дайындайды. Qubit® - ді дайындаған сайын таза пластикалық түтікті (пробирканы) қолданыңыз. Жұмыс ерітіндісін шыны ыдыста араластырмаңыз.</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Ескерту: әр түтіктің соңғы көлемі 200 мкл болуы керек. Әрбір стандартты пробиркаға 190 мкл Qubit® жұмыс ерітіндісі қажет, ал әрбір пробиркаға 180-199 мкл қажет. Барлық стандарттар мен үлгілер үшін жеткілікті мөлшерде Qubit® жұмыс ерітіндісін дайындаңыз.</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Мысалы, 8 үлгі үшін жеткілікті жұмыс ерітіндісін және 2 стандартты дайындаңыз: 10 пробиркаға ~ 200 мкл 2 мл жұмыс ерітіндісін береді (10 мкл Qubit® реагенті плюс 1990 мкл Qubit®буфері).</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1.4 Стандарттар үшін пайдаланылатын пробиркалардың әрқайсысына 190 мкл Qubit® жұмыс ерітіндісін қосады.</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1.5 Әрбір Qubit ® стандартының 10 мкл тиісті пробиркаға қосады, содан кейін 2-3 секунд сілкілеп араластырады. Көпіршіктер пайда болмас үшін абай болыңыз.</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Ескерту: мұқият мөлшерлеу әрбір Qubit® стандартының дәл 10 мкл мөлшерінің 190 мкл Qubit®жұмыс ерітіндісіне қосылуын қамтамасыз ету үшін өте маңызды.</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1.6 Qubit® жұмыс ерітіндісін сынаманы қосқаннан кейін әрбір пробиркадағы соңғы көлем 200 мкл құрайтындай етіп жеке пробиркаларға қосады. Ескерту: сіздің үлгінің көлемі 1-ден 20 мкл-ге дейін болуы мүмкін. Әрбір пробиркаға тиісті көлемді Qubit® жұмыс ерітіндісін қосыңыз: 180-ден 199 мкл-ге дейін.</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1.7 Әрбір үлгіні Qubit® жұмыс ерітіндісінің дұрыс көлемі бар пробиркаларға қосады, содан кейін 2-3 секунд сілкілеп араластырады. Әр түтіктің соңғы көлемі 200 мкл болуы керек.</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1.8 Барлық пробиркаларды бөлме температурасында 2 минут инкубациялаңыз.</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Qubit ® 3.0 құрылғысын қосыңыз</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2.1 Qubit ® 3.0 флуориметрінің негізгі экранында «ДНҚ» батырмасын басыңыз, содан кейін қтДНҚ таңдаңыз. "Стандарттарды оқу" экраны көрсетіледі. Жалғастыру үшін «Стандарттарды оқыңыз» батырмасын басыңыз.</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Ескерту: егер сіз таңдалған талдау үшін калибрлеуді жасаған болсаңыз, құрылғы жаңа стандарттарды оқу мен үлгілерді талдауды «алдыңғы калибрлеу»  батырмасын басу арқылы таңдауды ұсынады. Егер сіз алдыңғы калибрлеуді қолданғыңыз келсе, 2.4-қадамға өтіңіз.</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Болмаса, 2.2-қадамға өтіңіз. </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2.2 Үлгілерге арналған камераға №1 Стандартты пробирканы салыңыз, қақпақты жабыңыз, содан кейін «Стандартты оқу» батырмасын басыңыз. Оқу аяқталған кезде (~3 секунд) №1 Стандарт шығарылады.</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2.3 Үлгілерге арналған камераға №2 Стандартты пробирканы салыңыз, қақпақты жабыңыз, содан кейін «Стандартты оқу» батырмасын басыңыз. Оқу аяқталған кезде №2 Стандарт шығарылады.</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2.4 «Үлгілерді орындау» батырмасын басыңыз.</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2.5 Талдау экранында үлгінің көлемі мен өлшем бірліктері таңдалады:</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а. Пробирканы талдауға қосылатын үлгіні таңдау үшін дөңгелектегі + немесе - батырмаларын басыңыз (1-20 мкл).</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б. Ашылмалы мәзірде үлгінің шығу концентрациясы үшін бірліктер таңдалады.</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2.6 Сынамаға арналған пробирканы сынамаға арналған камераға салады, қақпағын жабады, содан кейін «пробирканы санау» батырмасын басады. Оқу аяқталған кезде (~3 секунд) үлгі бар пробирканы алыңыз.</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Құрылғы нәтижелерді талдау экранында көрсетеді. Жоғарғы мән (үлкен шрифтпен): бастапқы үлгінің концентрациясы. Төменгі мән - сұйылту концентрациясы.</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2.7. Барлық үлгілер оқылғанша 2.6 қадамын қайталаңыз.</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2.4 Нуклеин қышқылдарын электрофоретикалық талдау.</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Материалдар мен жабдықтар: автоматты тамшуырлар (0,5-10 мкл, 50-200 мкл, 20-200 мкл, 100-1000 мкл),  стерильді ұштықтар, эппендорфтарға және ПТР-пробиркаларға арналған штативтер, микротолқынды пеш, гель электрофорезіне арналған аспап, трансиллюминатор</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Реактивтер: толық ДНҚ препараттары, 1-1,5% агароза, этидиум бромиді (3.8-диамино-6-этил-5-фенилфенантридиумбромид) (λmax = 590 нм) өтетін УК-жарықта трансиллюминатор астында (365 нм). EtBr ерітіндісі 1.5 мкг/мл соңғы концентрациясына дейін дайындалады: 10 мг/мл концентрациясы бар EtBr ағынды ерітіндісінен 150 мкл бидистилляцияланған судың 1 литріне бөлінеді. Қара шыны бөтелкеде сақтаңыз (EtBr жарықтың әсерінен тез бұзылады),  буфер, 0.5 х TBE рН=8.3 (трис-боратты электродты буфер) (89мм трис, 89мм бор қышқылы, 2мм ЭДТА рН=8.0) немесе 1х ТАЕ рН=7.6 66 (трис-ацетатты электродты буфер) (40мм трис-ацетат, 1мм ЭДТА, сірке қышқылы, СН3СООН) (сурет - 28).</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noProof/>
          <w:color w:val="000000"/>
          <w:sz w:val="28"/>
          <w:szCs w:val="28"/>
          <w:lang w:val="en-US" w:eastAsia="en-US"/>
        </w:rPr>
        <w:drawing>
          <wp:inline distT="0" distB="0" distL="0" distR="0">
            <wp:extent cx="5486400" cy="3676015"/>
            <wp:effectExtent l="0" t="0" r="0" b="0"/>
            <wp:docPr id="1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4"/>
                    <a:srcRect/>
                    <a:stretch>
                      <a:fillRect/>
                    </a:stretch>
                  </pic:blipFill>
                  <pic:spPr>
                    <a:xfrm>
                      <a:off x="0" y="0"/>
                      <a:ext cx="5486400" cy="3676015"/>
                    </a:xfrm>
                    <a:prstGeom prst="rect">
                      <a:avLst/>
                    </a:prstGeom>
                    <a:ln/>
                  </pic:spPr>
                </pic:pic>
              </a:graphicData>
            </a:graphic>
          </wp:inline>
        </w:drawing>
      </w:r>
    </w:p>
    <w:p w:rsidR="00B6519E" w:rsidRDefault="00B6519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Сурет 28 – «Нуклеин қышқылы бөліп алу әдісі» тақырыбындағы YouTube – тегі сабақтан үзінді</w:t>
      </w:r>
    </w:p>
    <w:p w:rsidR="00B6519E" w:rsidRDefault="00B6519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Жұмыстың барысы</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 Агароза микротолқынды пеште немесе су моншасында ерітеді;</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 Агароза ерітіндісін 50-60о С дейін салқындатыңыз;</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3 Гельді пластикалық планшетке құйғанға дейін тістер мен субстрат арасында 2-3 мм арақашықтық болатындай етіп гребенка қалдырады; </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4. Мұқият, көпіршіктердің шашырауына және пайда болуына жол бермей, агарозды құю формасын (пластикалық планшетті) толтырыңыз, агарозаны 30-40 минут салқындатамыз;</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5. Гель үстіндегі буфер қабаты шамамен 3-5 мм болатындай етіп жүктеу буферін камераға құйыңыз.</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6. Гребенканы мұқият алып, электрофорезге арналған камераға орнатады; Гель толықтай буфермен жабылғандығына көз жеткізу керек, қажет болаған жағдайда буфер қосады. </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7. Гельге құю үшін ДНҚ сынамаларын даярлайды. Ол үшін иммунологиялық планшеттің ойықтеріне 2 мкл жүктеу буферін (6Х) және 5 мкл жетекші бояуы бар жалпы ДНҚ препаратын қосып, көпіршіктендірмей тамшуырмен араластырады.</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8. Электрофоретикалық камераны қақпақпен жабыңыз және параметрлерді ток көзіне орнатыңыз.</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9. Бөлу аяқталғаннан кейін (жетекші бояу пластикалық планшеттің шетінен 1 см-ге жетеді), пластикалық планшетті гельден алып, гель алынып, этидиум бромиді бар ерітіндіге 30 минутқа қойылады. Бояу аяқталғаннан кейін гель трансиллюминаторға жіберіліп, нәтижелері жазылады.</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Геномдық библиотекаларды алу.</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ДНҚ библиотекалары нұсқаулыққа сәйкес Nextera XT DNA Sample Preparation Kit (Illumina, АҚШ) жиынтығын қолдана отырып, 1 нг зерттелген қос ішекті ДНҚ-дан дайындалды [28</w:t>
      </w:r>
      <w:r w:rsidR="0074119A">
        <w:rPr>
          <w:rFonts w:ascii="Times New Roman" w:eastAsia="Times New Roman" w:hAnsi="Times New Roman"/>
          <w:color w:val="000000"/>
          <w:sz w:val="28"/>
          <w:szCs w:val="28"/>
        </w:rPr>
        <w:t>, б.57</w:t>
      </w:r>
      <w:r>
        <w:rPr>
          <w:rFonts w:ascii="Times New Roman" w:eastAsia="Times New Roman" w:hAnsi="Times New Roman"/>
          <w:color w:val="000000"/>
          <w:sz w:val="28"/>
          <w:szCs w:val="28"/>
        </w:rPr>
        <w:t>]. Библиотекаларды дайындау барысында ДНҚ ферментативті фрагментациясы, сиквенс адаптерлерін байланыстыру, библиотеканы алдын-ала күшейту, қажетті ұзындықтағы фракцияларды таңдау және таңдалған библиотеканы клондық күшейту жүргізілді.</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1-қадам: ДНҚ-ны сандық бағалау, ДНҚ мөлшерін Qubit көмегімен анықтаңыз, содан кейін әр үлгіні 0,2 нг / мл-ге дейін молекулалық сападағы ультра таза сумен сұйылтыңыз.</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2-қадам: ДНҚ белгісі, жаңа ПТР планшетінің әр тесігіне көрсетілген ретпен келесі элементтерді қосыңыз:</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5 мкл қалыпқа келтірілген генемдық ДНҚ</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5 мкл Amplicon Tagment Mix (ATM) қоспасы</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Пластинаны жабыңыз. Жалпы көлем әр ойықке 20 мкл болуы шарт.</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Планшетті 280 × g температурада 20 ° C температурада 1 минут центрифугалаңыз.</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Алдын ала бағдарламаланған термоциклерге қойып, белгілеу бағдарламасын іске қосыңыз. 55 ° C температурада 5 минуттық қадам аяқталғаннан кейін бірден келесі қадамға өтіңіз.</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 минут ішінде 280 × g температурада 20 ° C температурада центрифугаланады.</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Бөлме температурасында 5 минут инкубациялаңыз.</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3-қадам: ПТР</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Сіз қолданатын индекстерді орнатыңыз және оларды TruSeq планшеттік қондырғысына орналастырыңыз (суреттерді нұсқаулықтан қараңыз).</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Көп арналы тамшуырды пайдаланып, әр бағанға 5 мкл Index 1 (i7) адаптерін қосыңыз.</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Маңызды: индекс түтігін ашқаннан кейін қақпақты лақтырып тастаңыз және оны жаңа қызғылт сары қақпақпен ауыстырыңыз.</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Көп арналы тамшуырмен әр қатарға 5 мкл Index 2 (i5) адаптерін қосыңыз.</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Маңызды: индекс түтігін ашқаннан кейін қақпақты лақтырып тастаңыз және оны жаңа АҚ қақпақпен ауыстырыңыз.</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Индекс адаптерлері бар әр ойыққа 15 мкл NPM қосыңыз. Араластыруға арналған тамшуыр. Қазір жалпы көлемі бір ойыққа 50 мкл құрайды.</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 минут ішінде 280 × g температурада 20 ° C температурада центрифугалаңыз.</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Алдын ала бағдарламаланған термоциклерге қойып, "NexteraPCR" бағдарламасын іске қосыңыз (12 цикл үшін орындалатын қадамдар қою шрифтпен белгіленген).</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4-қадам: тазалау</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Әр қолданар алдында вортексте AMPure XP шарларын араластырыңыз. Шарлардың біркелкі таралуын қамтамасыз ету үшін AMPure XP шарларын вортекске жиі араластырыңыз.</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Маңызды: егер сіздің бастапқы материалыңыз геномдық ДНҚ-дан басқа нәрсе болса, нұсқаулықты қараңыз. ДНҚ-ның аз кіріс ұзындығы үшін AMPureXP түйіршіктерінің басқа  мөлшері қажет болуы мүмкін.</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Шарлардың ПТР өнімдерімен жақсы араласқанына көз жеткізу үшін тамшуырмен шамамен 20 рет араластырыңыз.</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50 мкл супернатантты жаңа пластикалық планшетке жіберіңіз.</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Ескерту. Illumina стандартты протоколы осы кезеңде шарларға негізделген қалыпқа келтіруді қажет етеді. Әдетте біз бұл қадамды өткізіп жіберіп, қалыпқа келтіруді есептеу үшін Tapestation және Qubit жүргіземіз. Сіз кез-келген әдісті қолдана аласыз.</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xml:space="preserve"> Ескерту: бұл қауіпсіз тоқтау нүктесі. Егер сіз осыған тоқтағыңыз келсе, тақтайшаны жауып, -20 ° C температурада 7 күнге дейін сақтаңыз. Таңдау ретінде түнде термоциклерде қалдырыңыз.</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Қалыпқа келтіру және біріктіру</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Qubit-тегі әр библиотеканың санын анықтаңыз. Көптеген библиотекалар үшін 2 мкл кірісі бар HS dsDNA Qubit талдауын қолдану нәтиже береді. Әр библиотека үшін концентрацияны нг / мкл-де жазыңыз.</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Үлгілерді Tapestation-да HSD 5000 немесе HSD 1000 тестімен іске қосыңыз. Tapestation реагенттерін қолданар алдында бөлме температурасына кем дегенде 30 минутқа қоюды ұмытпаңыз. "Файл" -&gt; "Есеп жасау" -&gt; "Pdf ретінде сақтау" тармағын таңдау арқылы Tapestation нәтижелерін сақтаңыз. Содан кейін бұл файлды электрондық пошта арқылы жіберуге немесе Asana-ға жүктеуге болады. Базалық жұптың ұзындығы үшін біз әдетте Tapestation талдау бағдарламасымен анықталған жоғарғы нүктенің мәнін қолданамыз. Бұл мән бақылаудың өзінде де, әр үлгі үшін жоғарғы нүктелер кестесінде де көрсетіледі.</w:t>
      </w: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Qubit-тегі пулдың мөлшерін анықтаңыз және пул қалыпқа келтірген нМ концентрациясына жақын екеніне көз жеткізу үшін калькулятор кестесіне кіріңіз.</w:t>
      </w:r>
    </w:p>
    <w:p w:rsidR="00B6519E" w:rsidRDefault="00B6519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2.3 Тәжipибe</w:t>
      </w:r>
      <w:r w:rsidR="000E7AC9">
        <w:rPr>
          <w:rFonts w:ascii="Times New Roman" w:eastAsia="Times New Roman" w:hAnsi="Times New Roman"/>
          <w:b/>
          <w:color w:val="000000"/>
          <w:sz w:val="28"/>
          <w:szCs w:val="28"/>
        </w:rPr>
        <w:t>нің</w:t>
      </w:r>
      <w:r>
        <w:rPr>
          <w:rFonts w:ascii="Times New Roman" w:eastAsia="Times New Roman" w:hAnsi="Times New Roman"/>
          <w:b/>
          <w:color w:val="000000"/>
          <w:sz w:val="28"/>
          <w:szCs w:val="28"/>
        </w:rPr>
        <w:t xml:space="preserve">  экcпepимeнт</w:t>
      </w:r>
      <w:r w:rsidR="000E7AC9">
        <w:rPr>
          <w:rFonts w:ascii="Times New Roman" w:eastAsia="Times New Roman" w:hAnsi="Times New Roman"/>
          <w:b/>
          <w:color w:val="000000"/>
          <w:sz w:val="28"/>
          <w:szCs w:val="28"/>
        </w:rPr>
        <w:t>алдық</w:t>
      </w:r>
      <w:r>
        <w:rPr>
          <w:rFonts w:ascii="Times New Roman" w:eastAsia="Times New Roman" w:hAnsi="Times New Roman"/>
          <w:b/>
          <w:color w:val="000000"/>
          <w:sz w:val="28"/>
          <w:szCs w:val="28"/>
        </w:rPr>
        <w:t xml:space="preserve"> зepттeу жұмыcы</w:t>
      </w:r>
      <w:r w:rsidR="000E7AC9">
        <w:rPr>
          <w:rFonts w:ascii="Times New Roman" w:eastAsia="Times New Roman" w:hAnsi="Times New Roman"/>
          <w:b/>
          <w:color w:val="000000"/>
          <w:sz w:val="28"/>
          <w:szCs w:val="28"/>
        </w:rPr>
        <w:t xml:space="preserve">ның </w:t>
      </w:r>
      <w:r>
        <w:rPr>
          <w:rFonts w:ascii="Times New Roman" w:eastAsia="Times New Roman" w:hAnsi="Times New Roman"/>
          <w:b/>
          <w:color w:val="000000"/>
          <w:sz w:val="28"/>
          <w:szCs w:val="28"/>
        </w:rPr>
        <w:t>нәтижeлepi</w:t>
      </w:r>
    </w:p>
    <w:p w:rsidR="00B6519E" w:rsidRDefault="00B6519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rsidR="00B6519E" w:rsidRDefault="00A521F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Вирустарды молекулярлық-генетикалық сипаттау және сәйкестендіру нәтижелерін талдау бойынша тапсырмаларды орындауда көп жағдайда оқытушы нұсқаулығымен орындалады</w:t>
      </w:r>
      <w:r w:rsidR="00363C19">
        <w:rPr>
          <w:rFonts w:ascii="Times New Roman" w:eastAsia="Times New Roman" w:hAnsi="Times New Roman"/>
          <w:color w:val="000000"/>
          <w:sz w:val="28"/>
          <w:szCs w:val="28"/>
        </w:rPr>
        <w:t>[1</w:t>
      </w:r>
      <w:r w:rsidR="00363C19" w:rsidRPr="008B7C82">
        <w:rPr>
          <w:rFonts w:ascii="Times New Roman" w:eastAsia="Times New Roman" w:hAnsi="Times New Roman"/>
          <w:color w:val="000000"/>
          <w:sz w:val="28"/>
          <w:szCs w:val="28"/>
        </w:rPr>
        <w:t>8</w:t>
      </w:r>
      <w:r w:rsidR="00363C19">
        <w:rPr>
          <w:rFonts w:ascii="Times New Roman" w:eastAsia="Times New Roman" w:hAnsi="Times New Roman"/>
          <w:color w:val="000000"/>
          <w:sz w:val="28"/>
          <w:szCs w:val="28"/>
        </w:rPr>
        <w:t>2</w:t>
      </w:r>
      <w:r w:rsidR="00363C19">
        <w:rPr>
          <w:rFonts w:ascii="Times New Roman" w:eastAsia="Times New Roman" w:hAnsi="Times New Roman"/>
          <w:color w:val="000000"/>
          <w:sz w:val="28"/>
          <w:szCs w:val="28"/>
        </w:rPr>
        <w:t>, б. 1</w:t>
      </w:r>
      <w:r w:rsidR="00363C19">
        <w:rPr>
          <w:rFonts w:ascii="Times New Roman" w:eastAsia="Times New Roman" w:hAnsi="Times New Roman"/>
          <w:color w:val="000000"/>
          <w:sz w:val="28"/>
          <w:szCs w:val="28"/>
        </w:rPr>
        <w:t>85</w:t>
      </w:r>
      <w:r w:rsidR="00363C19">
        <w:rPr>
          <w:rFonts w:ascii="Times New Roman" w:eastAsia="Times New Roman" w:hAnsi="Times New Roman"/>
          <w:color w:val="000000"/>
          <w:sz w:val="28"/>
          <w:szCs w:val="28"/>
        </w:rPr>
        <w:t>].</w:t>
      </w:r>
    </w:p>
    <w:p w:rsidR="00EB00F1" w:rsidRDefault="00EB00F1">
      <w:pPr>
        <w:shd w:val="clear" w:color="auto" w:fill="FFFFFF"/>
        <w:spacing w:after="0" w:line="240" w:lineRule="auto"/>
        <w:jc w:val="both"/>
        <w:rPr>
          <w:rFonts w:ascii="Times New Roman" w:eastAsia="Times New Roman" w:hAnsi="Times New Roman"/>
          <w:sz w:val="28"/>
          <w:szCs w:val="28"/>
        </w:rPr>
      </w:pPr>
    </w:p>
    <w:p w:rsidR="00B6519E" w:rsidRDefault="0096205E" w:rsidP="00CD47C1">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p>
    <w:p w:rsidR="00B6519E" w:rsidRDefault="00B6519E">
      <w:pPr>
        <w:shd w:val="clear" w:color="auto" w:fill="FFFFFF"/>
        <w:spacing w:after="0" w:line="240" w:lineRule="auto"/>
        <w:ind w:firstLine="567"/>
        <w:jc w:val="both"/>
        <w:rPr>
          <w:rFonts w:ascii="Times New Roman" w:eastAsia="Times New Roman" w:hAnsi="Times New Roman"/>
          <w:sz w:val="28"/>
          <w:szCs w:val="28"/>
        </w:rPr>
      </w:pPr>
    </w:p>
    <w:p w:rsidR="00B6519E" w:rsidRDefault="00A521FF">
      <w:pPr>
        <w:shd w:val="clear" w:color="auto" w:fill="FFFFFF"/>
        <w:spacing w:after="0" w:line="240" w:lineRule="auto"/>
        <w:ind w:firstLine="567"/>
        <w:jc w:val="both"/>
        <w:rPr>
          <w:rFonts w:ascii="Times New Roman" w:eastAsia="Times New Roman" w:hAnsi="Times New Roman"/>
          <w:b/>
          <w:sz w:val="28"/>
          <w:szCs w:val="28"/>
        </w:rPr>
      </w:pPr>
      <w:r>
        <w:rPr>
          <w:rFonts w:ascii="Times New Roman" w:eastAsia="Times New Roman" w:hAnsi="Times New Roman"/>
          <w:b/>
          <w:sz w:val="28"/>
          <w:szCs w:val="28"/>
        </w:rPr>
        <w:t xml:space="preserve">Екінші бөлім бойынша қорытынды </w:t>
      </w:r>
    </w:p>
    <w:p w:rsidR="00B6519E" w:rsidRDefault="00A521FF">
      <w:pPr>
        <w:shd w:val="clear" w:color="auto" w:fill="FFFFFF"/>
        <w:spacing w:after="0" w:line="240" w:lineRule="auto"/>
        <w:ind w:firstLine="567"/>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2019 – оқу жылынан биолог студенттерді даярлау білім беру бағдарламасының 8-семестріне ендірілген «Микробиология және биотехнология» пәніне арналған </w:t>
      </w:r>
      <w:r w:rsidR="00A15013">
        <w:rPr>
          <w:rFonts w:ascii="Times New Roman" w:eastAsia="Times New Roman" w:hAnsi="Times New Roman"/>
          <w:color w:val="000000"/>
          <w:sz w:val="28"/>
          <w:szCs w:val="28"/>
        </w:rPr>
        <w:t>оқу әдістемелік кешен дайындал</w:t>
      </w:r>
      <w:r w:rsidR="00A15013" w:rsidRPr="00A15013">
        <w:rPr>
          <w:rFonts w:ascii="Times New Roman" w:eastAsia="Times New Roman" w:hAnsi="Times New Roman"/>
          <w:color w:val="000000"/>
          <w:sz w:val="28"/>
          <w:szCs w:val="28"/>
        </w:rPr>
        <w:t>ып</w:t>
      </w:r>
      <w:r w:rsidR="00A15013">
        <w:rPr>
          <w:rFonts w:ascii="Times New Roman" w:eastAsia="Times New Roman" w:hAnsi="Times New Roman"/>
          <w:color w:val="000000"/>
          <w:sz w:val="28"/>
          <w:szCs w:val="28"/>
        </w:rPr>
        <w:t>, оқу үдерісіне ендірілді</w:t>
      </w:r>
      <w:r w:rsidR="0074119A">
        <w:rPr>
          <w:rFonts w:ascii="Times New Roman" w:eastAsia="Times New Roman" w:hAnsi="Times New Roman"/>
          <w:color w:val="000000"/>
          <w:sz w:val="28"/>
          <w:szCs w:val="28"/>
        </w:rPr>
        <w:t>[1</w:t>
      </w:r>
      <w:r w:rsidR="0074119A" w:rsidRPr="008B7C82">
        <w:rPr>
          <w:rFonts w:ascii="Times New Roman" w:eastAsia="Times New Roman" w:hAnsi="Times New Roman"/>
          <w:color w:val="000000"/>
          <w:sz w:val="28"/>
          <w:szCs w:val="28"/>
        </w:rPr>
        <w:t>8</w:t>
      </w:r>
      <w:r w:rsidR="0074119A">
        <w:rPr>
          <w:rFonts w:ascii="Times New Roman" w:eastAsia="Times New Roman" w:hAnsi="Times New Roman"/>
          <w:color w:val="000000"/>
          <w:sz w:val="28"/>
          <w:szCs w:val="28"/>
        </w:rPr>
        <w:t>6</w:t>
      </w:r>
      <w:r w:rsidR="0074119A">
        <w:rPr>
          <w:rFonts w:ascii="Times New Roman" w:eastAsia="Times New Roman" w:hAnsi="Times New Roman"/>
          <w:color w:val="000000"/>
          <w:sz w:val="28"/>
          <w:szCs w:val="28"/>
        </w:rPr>
        <w:t>, б. 10</w:t>
      </w:r>
      <w:r w:rsidR="0074119A">
        <w:rPr>
          <w:rFonts w:ascii="Times New Roman" w:eastAsia="Times New Roman" w:hAnsi="Times New Roman"/>
          <w:color w:val="000000"/>
          <w:sz w:val="28"/>
          <w:szCs w:val="28"/>
        </w:rPr>
        <w:t>0</w:t>
      </w:r>
      <w:r w:rsidR="0074119A">
        <w:rPr>
          <w:rFonts w:ascii="Times New Roman" w:eastAsia="Times New Roman" w:hAnsi="Times New Roman"/>
          <w:color w:val="000000"/>
          <w:sz w:val="28"/>
          <w:szCs w:val="28"/>
        </w:rPr>
        <w:t>].</w:t>
      </w:r>
      <w:r>
        <w:rPr>
          <w:rFonts w:ascii="Times New Roman" w:eastAsia="Times New Roman" w:hAnsi="Times New Roman"/>
          <w:sz w:val="28"/>
          <w:szCs w:val="28"/>
        </w:rPr>
        <w:t xml:space="preserve"> </w:t>
      </w:r>
    </w:p>
    <w:p w:rsidR="00B6519E" w:rsidRDefault="00A521FF">
      <w:pPr>
        <w:shd w:val="clear" w:color="auto" w:fill="FFFFFF"/>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 Білімді ғылыми- зерттеушілік мазмұнда ұйымдастыруға бағытталған, вирустарды молекулярлық-генетикалық сипаттау және сәйкестендіру негізінде зерттеу нәтижесінде ұсынылды:</w:t>
      </w:r>
    </w:p>
    <w:p w:rsidR="00B6519E" w:rsidRDefault="00A521FF">
      <w:pPr>
        <w:shd w:val="clear" w:color="auto" w:fill="FFFFFF"/>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биоәртүрліліктің мекен ортасы болып саналатын үш үлкен көзі – су, атмосфера және топырақ – оны зерттеудің негізгі объектілеріне  метагеномикалық зерттеу нәтижелеріне талдау жасалып, салыстырмалы практикалық ұсыныстар</w:t>
      </w:r>
      <w:r>
        <w:rPr>
          <w:rFonts w:ascii="Times New Roman" w:eastAsia="Times New Roman" w:hAnsi="Times New Roman"/>
          <w:color w:val="FF0000"/>
          <w:sz w:val="28"/>
          <w:szCs w:val="28"/>
        </w:rPr>
        <w:t xml:space="preserve"> </w:t>
      </w:r>
      <w:r>
        <w:rPr>
          <w:rFonts w:ascii="Times New Roman" w:eastAsia="Times New Roman" w:hAnsi="Times New Roman"/>
          <w:sz w:val="28"/>
          <w:szCs w:val="28"/>
        </w:rPr>
        <w:t>берілді;</w:t>
      </w:r>
    </w:p>
    <w:p w:rsidR="00B6519E" w:rsidRDefault="00A521F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 метагеномды оқудың таралуы</w:t>
      </w:r>
      <w:r w:rsidR="007B201D" w:rsidRPr="007B201D">
        <w:rPr>
          <w:rFonts w:ascii="Times New Roman" w:eastAsia="Times New Roman" w:hAnsi="Times New Roman"/>
          <w:sz w:val="28"/>
          <w:szCs w:val="28"/>
        </w:rPr>
        <w:t xml:space="preserve"> </w:t>
      </w:r>
      <w:r w:rsidR="007B201D">
        <w:rPr>
          <w:rFonts w:ascii="Times New Roman" w:eastAsia="Times New Roman" w:hAnsi="Times New Roman"/>
          <w:sz w:val="28"/>
          <w:szCs w:val="28"/>
        </w:rPr>
        <w:t xml:space="preserve">NCBI </w:t>
      </w:r>
      <w:r>
        <w:rPr>
          <w:rFonts w:ascii="Times New Roman" w:eastAsia="Times New Roman" w:hAnsi="Times New Roman"/>
          <w:sz w:val="28"/>
          <w:szCs w:val="28"/>
        </w:rPr>
        <w:t>BLAST</w:t>
      </w:r>
      <w:r w:rsidRPr="00A70EA2">
        <w:rPr>
          <w:rFonts w:ascii="Times New Roman" w:eastAsia="Times New Roman" w:hAnsi="Times New Roman"/>
          <w:color w:val="FF0000"/>
          <w:sz w:val="28"/>
          <w:szCs w:val="28"/>
        </w:rPr>
        <w:t xml:space="preserve"> </w:t>
      </w:r>
      <w:r>
        <w:rPr>
          <w:rFonts w:ascii="Times New Roman" w:eastAsia="Times New Roman" w:hAnsi="Times New Roman"/>
          <w:sz w:val="28"/>
          <w:szCs w:val="28"/>
        </w:rPr>
        <w:t>мәліметтер базасына негізделді, су үлгілерінде Coronavirinae барлық ұрпақтарының РНҚ тізбегінің фрагменттері бар екендігі анықталды. Осы зерттеу нәтижесінде,</w:t>
      </w:r>
      <w:r>
        <w:t xml:space="preserve"> </w:t>
      </w:r>
      <w:r>
        <w:rPr>
          <w:rFonts w:ascii="Times New Roman" w:eastAsia="Times New Roman" w:hAnsi="Times New Roman"/>
          <w:sz w:val="28"/>
          <w:szCs w:val="28"/>
        </w:rPr>
        <w:t xml:space="preserve">су сынамаларын көлемді параллельді ретке келтіру белгілі бір аймақтың санитарлық жағдайын бағалау үшін таптырмайтын құралға айналуы мүмкін деген қорытындыға келдік; </w:t>
      </w:r>
    </w:p>
    <w:p w:rsidR="00B6519E" w:rsidRDefault="00A521FF">
      <w:pPr>
        <w:shd w:val="clear" w:color="auto" w:fill="FFFFFF"/>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Африкалық ергежейлі кірпі (Atelerix albiventris) қиының микробиомасы мен вирусы зерттелді, метагеномикалық деректерінің таксономиялық жіктелуі тізбектің нәтижесінде 1% - ы археаларға, 11% төменгі эукариоттарға, 27% вирустарға, 57% бактерияларға және 4% жіктелмеген организмдерге сәйкес келетіндігін көрсетті. Зерттеу нәтижесінде: Candida, Salmonella, Mycobacterium, Acinetobacter, Klebsiella, Chlamydia, Yersinia, Bartonella, Herpesviridae, Bunyaviridae, Rabies, энцефалит вирустары және басқалары өкілдерінің тізбегі табылды.</w:t>
      </w:r>
      <w:r>
        <w:rPr>
          <w:sz w:val="28"/>
          <w:szCs w:val="28"/>
        </w:rPr>
        <w:t xml:space="preserve"> </w:t>
      </w:r>
      <w:r>
        <w:rPr>
          <w:rFonts w:ascii="Times New Roman" w:eastAsia="Times New Roman" w:hAnsi="Times New Roman"/>
          <w:sz w:val="28"/>
          <w:szCs w:val="28"/>
        </w:rPr>
        <w:t>Осылайша, кез-келген үй жануарлары жақын қарым-қатынаста белгілі бір жұқпалы аурулардың таралу қаупін тудыратыны көрсетілген. Сонымен қатар,</w:t>
      </w:r>
      <w:r w:rsidRPr="007B201D">
        <w:rPr>
          <w:rFonts w:ascii="Times New Roman" w:eastAsia="Times New Roman" w:hAnsi="Times New Roman"/>
          <w:sz w:val="28"/>
          <w:szCs w:val="28"/>
        </w:rPr>
        <w:t xml:space="preserve"> денсо </w:t>
      </w:r>
      <w:r>
        <w:rPr>
          <w:rFonts w:ascii="Times New Roman" w:eastAsia="Times New Roman" w:hAnsi="Times New Roman"/>
          <w:sz w:val="28"/>
          <w:szCs w:val="28"/>
        </w:rPr>
        <w:t>және жәндіктердің иридовирустарының толық геномдары құрастырылды, вирустардың осы топтарының эволюциясы жалғасып жатқандығы, толық геномдардың реттілігі</w:t>
      </w:r>
      <w:r w:rsidR="0096205E" w:rsidRPr="007B201D">
        <w:rPr>
          <w:rFonts w:ascii="Times New Roman" w:eastAsia="Times New Roman" w:hAnsi="Times New Roman"/>
          <w:sz w:val="28"/>
          <w:szCs w:val="28"/>
        </w:rPr>
        <w:t xml:space="preserve"> </w:t>
      </w:r>
      <w:r w:rsidR="0096205E">
        <w:rPr>
          <w:rFonts w:ascii="Times New Roman" w:eastAsia="Times New Roman" w:hAnsi="Times New Roman"/>
          <w:sz w:val="28"/>
          <w:szCs w:val="28"/>
        </w:rPr>
        <w:t>NCBI</w:t>
      </w:r>
      <w:r>
        <w:rPr>
          <w:rFonts w:ascii="Times New Roman" w:eastAsia="Times New Roman" w:hAnsi="Times New Roman"/>
          <w:sz w:val="28"/>
          <w:szCs w:val="28"/>
        </w:rPr>
        <w:t xml:space="preserve"> NCBI халықаралық деректер базасында </w:t>
      </w:r>
      <w:r w:rsidRPr="007B201D">
        <w:rPr>
          <w:rFonts w:ascii="Times New Roman" w:eastAsia="Times New Roman" w:hAnsi="Times New Roman"/>
          <w:sz w:val="28"/>
          <w:szCs w:val="28"/>
        </w:rPr>
        <w:t>ұсынылды;</w:t>
      </w:r>
    </w:p>
    <w:p w:rsidR="009F14A2" w:rsidRDefault="00A521FF" w:rsidP="009F14A2">
      <w:pPr>
        <w:shd w:val="clear" w:color="auto" w:fill="FFFFFF"/>
        <w:spacing w:after="0" w:line="240" w:lineRule="auto"/>
        <w:ind w:firstLine="567"/>
        <w:jc w:val="both"/>
        <w:rPr>
          <w:rFonts w:ascii="Times New Roman" w:eastAsia="Times New Roman" w:hAnsi="Times New Roman"/>
          <w:sz w:val="28"/>
          <w:szCs w:val="28"/>
          <w:shd w:val="clear" w:color="auto" w:fill="FBFBFB"/>
        </w:rPr>
      </w:pPr>
      <w:r>
        <w:rPr>
          <w:rFonts w:ascii="Times New Roman" w:eastAsia="Times New Roman" w:hAnsi="Times New Roman"/>
          <w:sz w:val="28"/>
          <w:szCs w:val="28"/>
        </w:rPr>
        <w:t xml:space="preserve">- </w:t>
      </w:r>
      <w:r w:rsidR="009F14A2">
        <w:rPr>
          <w:rFonts w:ascii="Times New Roman" w:eastAsia="Times New Roman" w:hAnsi="Times New Roman"/>
          <w:sz w:val="28"/>
          <w:szCs w:val="28"/>
          <w:shd w:val="clear" w:color="auto" w:fill="FBFBFB"/>
        </w:rPr>
        <w:t>Аралардың (Apis mellifera) метагеномы мен вирусын зерттеу жүргізілді, бұл ретте Шығыс Қазақстанның өлген аралары құрамында аралардың жіп тәрізді вирусы бар ірі етДНҚ-ға байығаны анықталды, бұл вирустың толық дерлік геномын жинауға мүмкіндік берді.</w:t>
      </w:r>
    </w:p>
    <w:p w:rsidR="00B6519E" w:rsidRPr="00743956" w:rsidRDefault="00A521FF">
      <w:pPr>
        <w:shd w:val="clear" w:color="auto" w:fill="FFFFFF"/>
        <w:spacing w:after="0" w:line="240" w:lineRule="auto"/>
        <w:ind w:firstLine="567"/>
        <w:jc w:val="both"/>
        <w:rPr>
          <w:rFonts w:ascii="Times New Roman" w:eastAsia="Times New Roman" w:hAnsi="Times New Roman"/>
          <w:sz w:val="28"/>
          <w:szCs w:val="28"/>
          <w:shd w:val="clear" w:color="auto" w:fill="FBFBFB"/>
        </w:rPr>
      </w:pPr>
      <w:r>
        <w:rPr>
          <w:rFonts w:ascii="Times New Roman" w:eastAsia="Times New Roman" w:hAnsi="Times New Roman"/>
          <w:sz w:val="28"/>
          <w:szCs w:val="28"/>
        </w:rPr>
        <w:t xml:space="preserve">- </w:t>
      </w:r>
      <w:r w:rsidR="00743956">
        <w:rPr>
          <w:rFonts w:ascii="Times New Roman" w:eastAsia="Times New Roman" w:hAnsi="Times New Roman"/>
          <w:sz w:val="28"/>
          <w:szCs w:val="28"/>
          <w:shd w:val="clear" w:color="auto" w:fill="FBFBFB"/>
        </w:rPr>
        <w:t>Қазақстандағы қымыздың метагеномикалық зерттеу нәтижесі ұсынылды: Зерттелетін қымыздың үлгілерінен вирустардың 70 тұқымдастарының өкілдері табылғанына қарамастан, барлығы 721 виротиптің болуы анықталды. Алайда, олардың жетеуі барлық анықталған вирустардың 92% - ын құрайтыны көрсетілген. Бұл жағдайда басым тұқымдастар Podoviridae және Syphviridae болып табылады. Анықталған виротиптердің ішінде өкпе және асқазан-ішек жолдарының ауруларын тудыратын микроорганизмдердің негізгі топтарын лизистеуге қабілетті вирустар тобы болып табылды. Қымыздың дәстүрлі медицинадағы рөлін бағалауға мүмкіндік берді</w:t>
      </w:r>
      <w:r>
        <w:rPr>
          <w:rFonts w:ascii="Times New Roman" w:eastAsia="Times New Roman" w:hAnsi="Times New Roman"/>
          <w:sz w:val="28"/>
          <w:szCs w:val="28"/>
        </w:rPr>
        <w:t>;</w:t>
      </w:r>
    </w:p>
    <w:p w:rsidR="00B6519E" w:rsidRDefault="00A521FF">
      <w:pPr>
        <w:shd w:val="clear" w:color="auto" w:fill="FFFFFF"/>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Тауық шаруашылық аумағындағы түрлердің алуан түрлілігін бағалау үшін көлемді параллельді жүйелеу талдауы қолданылды,</w:t>
      </w:r>
      <w:r>
        <w:rPr>
          <w:sz w:val="28"/>
          <w:szCs w:val="28"/>
        </w:rPr>
        <w:t xml:space="preserve"> </w:t>
      </w:r>
      <w:r>
        <w:rPr>
          <w:rFonts w:ascii="Times New Roman" w:eastAsia="Times New Roman" w:hAnsi="Times New Roman"/>
          <w:sz w:val="28"/>
          <w:szCs w:val="28"/>
        </w:rPr>
        <w:t>көмірсулардың синтезіне жауап беретін жүйелер гендердің шамамен 14%, ДНҚ синтезі жүйелері шамамен 4%, мембраналық тасымалдауға жауапты гендер 3% -дан аспайтыны анықталды. Мұндай нәтиже жалпы үлгідегі зерттелетін экожүйенің жай-күйін бағалауға және туындаған жағдайды сол немесе басқа дәрежеде түзету бағыттарын белгілеуге мүмкіндік береді.</w:t>
      </w:r>
    </w:p>
    <w:p w:rsidR="00B6519E" w:rsidRDefault="00B6519E">
      <w:pPr>
        <w:shd w:val="clear" w:color="auto" w:fill="FFFFFF"/>
        <w:spacing w:after="0" w:line="240" w:lineRule="auto"/>
        <w:ind w:firstLine="567"/>
        <w:jc w:val="both"/>
        <w:rPr>
          <w:rFonts w:ascii="Times New Roman" w:eastAsia="Times New Roman" w:hAnsi="Times New Roman"/>
          <w:sz w:val="28"/>
          <w:szCs w:val="28"/>
        </w:rPr>
      </w:pPr>
    </w:p>
    <w:p w:rsidR="00B6519E" w:rsidRDefault="00B6519E">
      <w:pPr>
        <w:spacing w:after="0" w:line="240" w:lineRule="auto"/>
        <w:ind w:firstLine="709"/>
        <w:jc w:val="center"/>
        <w:rPr>
          <w:rFonts w:ascii="Times New Roman" w:eastAsia="Times New Roman" w:hAnsi="Times New Roman"/>
          <w:b/>
          <w:sz w:val="28"/>
          <w:szCs w:val="28"/>
        </w:rPr>
      </w:pPr>
    </w:p>
    <w:p w:rsidR="00B6519E" w:rsidRDefault="00B6519E">
      <w:pPr>
        <w:spacing w:after="0" w:line="240" w:lineRule="auto"/>
        <w:ind w:firstLine="709"/>
        <w:jc w:val="center"/>
        <w:rPr>
          <w:rFonts w:ascii="Times New Roman" w:eastAsia="Times New Roman" w:hAnsi="Times New Roman"/>
          <w:b/>
          <w:sz w:val="28"/>
          <w:szCs w:val="28"/>
        </w:rPr>
      </w:pPr>
    </w:p>
    <w:p w:rsidR="00B6519E" w:rsidRDefault="00B6519E">
      <w:pPr>
        <w:spacing w:after="0" w:line="240" w:lineRule="auto"/>
        <w:ind w:firstLine="709"/>
        <w:jc w:val="center"/>
        <w:rPr>
          <w:rFonts w:ascii="Times New Roman" w:eastAsia="Times New Roman" w:hAnsi="Times New Roman"/>
          <w:b/>
          <w:sz w:val="28"/>
          <w:szCs w:val="28"/>
        </w:rPr>
      </w:pPr>
    </w:p>
    <w:p w:rsidR="00B6519E" w:rsidRDefault="00B6519E">
      <w:pPr>
        <w:spacing w:after="0" w:line="240" w:lineRule="auto"/>
        <w:ind w:firstLine="709"/>
        <w:jc w:val="center"/>
        <w:rPr>
          <w:rFonts w:ascii="Times New Roman" w:eastAsia="Times New Roman" w:hAnsi="Times New Roman"/>
          <w:b/>
          <w:sz w:val="28"/>
          <w:szCs w:val="28"/>
        </w:rPr>
      </w:pPr>
    </w:p>
    <w:p w:rsidR="00B6519E" w:rsidRDefault="00B6519E">
      <w:pPr>
        <w:spacing w:after="0" w:line="240" w:lineRule="auto"/>
        <w:ind w:firstLine="709"/>
        <w:jc w:val="center"/>
        <w:rPr>
          <w:rFonts w:ascii="Times New Roman" w:eastAsia="Times New Roman" w:hAnsi="Times New Roman"/>
          <w:b/>
          <w:sz w:val="28"/>
          <w:szCs w:val="28"/>
        </w:rPr>
      </w:pPr>
    </w:p>
    <w:p w:rsidR="00B6519E" w:rsidRDefault="00B6519E">
      <w:pPr>
        <w:spacing w:after="0" w:line="240" w:lineRule="auto"/>
        <w:ind w:firstLine="709"/>
        <w:jc w:val="center"/>
        <w:rPr>
          <w:rFonts w:ascii="Times New Roman" w:eastAsia="Times New Roman" w:hAnsi="Times New Roman"/>
          <w:b/>
          <w:sz w:val="28"/>
          <w:szCs w:val="28"/>
        </w:rPr>
      </w:pPr>
    </w:p>
    <w:p w:rsidR="00B6519E" w:rsidRDefault="00B6519E">
      <w:pPr>
        <w:spacing w:after="0" w:line="240" w:lineRule="auto"/>
        <w:ind w:firstLine="709"/>
        <w:jc w:val="center"/>
        <w:rPr>
          <w:rFonts w:ascii="Times New Roman" w:eastAsia="Times New Roman" w:hAnsi="Times New Roman"/>
          <w:b/>
          <w:sz w:val="28"/>
          <w:szCs w:val="28"/>
        </w:rPr>
      </w:pPr>
    </w:p>
    <w:p w:rsidR="00B6519E" w:rsidRDefault="00B6519E">
      <w:pPr>
        <w:spacing w:after="0" w:line="240" w:lineRule="auto"/>
        <w:ind w:firstLine="709"/>
        <w:jc w:val="center"/>
        <w:rPr>
          <w:rFonts w:ascii="Times New Roman" w:eastAsia="Times New Roman" w:hAnsi="Times New Roman"/>
          <w:b/>
          <w:sz w:val="28"/>
          <w:szCs w:val="28"/>
        </w:rPr>
      </w:pPr>
    </w:p>
    <w:p w:rsidR="00B6519E" w:rsidRDefault="00B6519E">
      <w:pPr>
        <w:spacing w:after="0" w:line="240" w:lineRule="auto"/>
        <w:ind w:firstLine="709"/>
        <w:jc w:val="center"/>
        <w:rPr>
          <w:rFonts w:ascii="Times New Roman" w:eastAsia="Times New Roman" w:hAnsi="Times New Roman"/>
          <w:b/>
          <w:sz w:val="28"/>
          <w:szCs w:val="28"/>
        </w:rPr>
      </w:pPr>
    </w:p>
    <w:p w:rsidR="00B6519E" w:rsidRDefault="00B6519E">
      <w:pPr>
        <w:spacing w:after="0" w:line="240" w:lineRule="auto"/>
        <w:ind w:firstLine="709"/>
        <w:jc w:val="center"/>
        <w:rPr>
          <w:rFonts w:ascii="Times New Roman" w:eastAsia="Times New Roman" w:hAnsi="Times New Roman"/>
          <w:b/>
          <w:sz w:val="28"/>
          <w:szCs w:val="28"/>
        </w:rPr>
      </w:pPr>
    </w:p>
    <w:p w:rsidR="00B6519E" w:rsidRDefault="00B6519E">
      <w:pPr>
        <w:spacing w:after="0" w:line="240" w:lineRule="auto"/>
        <w:ind w:firstLine="709"/>
        <w:jc w:val="center"/>
        <w:rPr>
          <w:rFonts w:ascii="Times New Roman" w:eastAsia="Times New Roman" w:hAnsi="Times New Roman"/>
          <w:b/>
          <w:sz w:val="28"/>
          <w:szCs w:val="28"/>
        </w:rPr>
      </w:pPr>
    </w:p>
    <w:p w:rsidR="00B6519E" w:rsidRDefault="00B6519E">
      <w:pPr>
        <w:spacing w:after="0" w:line="240" w:lineRule="auto"/>
        <w:ind w:firstLine="709"/>
        <w:jc w:val="center"/>
        <w:rPr>
          <w:rFonts w:ascii="Times New Roman" w:eastAsia="Times New Roman" w:hAnsi="Times New Roman"/>
          <w:b/>
          <w:sz w:val="28"/>
          <w:szCs w:val="28"/>
        </w:rPr>
      </w:pPr>
    </w:p>
    <w:p w:rsidR="00B6519E" w:rsidRDefault="00B6519E">
      <w:pPr>
        <w:spacing w:after="0" w:line="240" w:lineRule="auto"/>
        <w:ind w:firstLine="709"/>
        <w:jc w:val="center"/>
        <w:rPr>
          <w:rFonts w:ascii="Times New Roman" w:eastAsia="Times New Roman" w:hAnsi="Times New Roman"/>
          <w:b/>
          <w:sz w:val="28"/>
          <w:szCs w:val="28"/>
        </w:rPr>
      </w:pPr>
    </w:p>
    <w:p w:rsidR="00B6519E" w:rsidRDefault="00B6519E">
      <w:pPr>
        <w:spacing w:after="0" w:line="240" w:lineRule="auto"/>
        <w:ind w:firstLine="709"/>
        <w:jc w:val="center"/>
        <w:rPr>
          <w:rFonts w:ascii="Times New Roman" w:eastAsia="Times New Roman" w:hAnsi="Times New Roman"/>
          <w:b/>
          <w:sz w:val="28"/>
          <w:szCs w:val="28"/>
        </w:rPr>
      </w:pPr>
    </w:p>
    <w:p w:rsidR="00B6519E" w:rsidRDefault="00B6519E">
      <w:pPr>
        <w:spacing w:after="0" w:line="240" w:lineRule="auto"/>
        <w:ind w:firstLine="709"/>
        <w:jc w:val="center"/>
        <w:rPr>
          <w:rFonts w:ascii="Times New Roman" w:eastAsia="Times New Roman" w:hAnsi="Times New Roman"/>
          <w:b/>
          <w:sz w:val="28"/>
          <w:szCs w:val="28"/>
        </w:rPr>
      </w:pPr>
    </w:p>
    <w:p w:rsidR="00B6519E" w:rsidRDefault="00B6519E">
      <w:pPr>
        <w:spacing w:after="0" w:line="240" w:lineRule="auto"/>
        <w:ind w:firstLine="709"/>
        <w:jc w:val="center"/>
        <w:rPr>
          <w:rFonts w:ascii="Times New Roman" w:eastAsia="Times New Roman" w:hAnsi="Times New Roman"/>
          <w:b/>
          <w:sz w:val="28"/>
          <w:szCs w:val="28"/>
        </w:rPr>
      </w:pPr>
    </w:p>
    <w:p w:rsidR="00B6519E" w:rsidRDefault="00B6519E">
      <w:pPr>
        <w:spacing w:after="0" w:line="240" w:lineRule="auto"/>
        <w:ind w:firstLine="709"/>
        <w:jc w:val="center"/>
        <w:rPr>
          <w:rFonts w:ascii="Times New Roman" w:eastAsia="Times New Roman" w:hAnsi="Times New Roman"/>
          <w:b/>
          <w:sz w:val="28"/>
          <w:szCs w:val="28"/>
        </w:rPr>
      </w:pPr>
    </w:p>
    <w:p w:rsidR="00B6519E" w:rsidRDefault="00B6519E">
      <w:pPr>
        <w:spacing w:after="0" w:line="240" w:lineRule="auto"/>
        <w:ind w:firstLine="709"/>
        <w:jc w:val="center"/>
        <w:rPr>
          <w:rFonts w:ascii="Times New Roman" w:eastAsia="Times New Roman" w:hAnsi="Times New Roman"/>
          <w:b/>
          <w:sz w:val="28"/>
          <w:szCs w:val="28"/>
        </w:rPr>
      </w:pPr>
    </w:p>
    <w:p w:rsidR="00B6519E" w:rsidRDefault="00B6519E">
      <w:pPr>
        <w:spacing w:after="0" w:line="240" w:lineRule="auto"/>
        <w:ind w:firstLine="709"/>
        <w:jc w:val="center"/>
        <w:rPr>
          <w:rFonts w:ascii="Times New Roman" w:eastAsia="Times New Roman" w:hAnsi="Times New Roman"/>
          <w:b/>
          <w:sz w:val="28"/>
          <w:szCs w:val="28"/>
        </w:rPr>
      </w:pPr>
    </w:p>
    <w:p w:rsidR="00B6519E" w:rsidRDefault="00B6519E">
      <w:pPr>
        <w:spacing w:after="0" w:line="240" w:lineRule="auto"/>
        <w:ind w:firstLine="709"/>
        <w:jc w:val="center"/>
        <w:rPr>
          <w:rFonts w:ascii="Times New Roman" w:eastAsia="Times New Roman" w:hAnsi="Times New Roman"/>
          <w:b/>
          <w:sz w:val="28"/>
          <w:szCs w:val="28"/>
        </w:rPr>
      </w:pPr>
    </w:p>
    <w:p w:rsidR="00B6519E" w:rsidRDefault="00B6519E">
      <w:pPr>
        <w:spacing w:after="0" w:line="240" w:lineRule="auto"/>
        <w:ind w:firstLine="709"/>
        <w:jc w:val="center"/>
        <w:rPr>
          <w:rFonts w:ascii="Times New Roman" w:eastAsia="Times New Roman" w:hAnsi="Times New Roman"/>
          <w:b/>
          <w:sz w:val="28"/>
          <w:szCs w:val="28"/>
        </w:rPr>
      </w:pPr>
    </w:p>
    <w:p w:rsidR="00B6519E" w:rsidRDefault="00B6519E">
      <w:pPr>
        <w:spacing w:after="0" w:line="240" w:lineRule="auto"/>
        <w:ind w:firstLine="709"/>
        <w:jc w:val="center"/>
        <w:rPr>
          <w:rFonts w:ascii="Times New Roman" w:eastAsia="Times New Roman" w:hAnsi="Times New Roman"/>
          <w:b/>
          <w:sz w:val="28"/>
          <w:szCs w:val="28"/>
        </w:rPr>
      </w:pPr>
    </w:p>
    <w:p w:rsidR="00B6519E" w:rsidRDefault="00B6519E">
      <w:pPr>
        <w:spacing w:after="0" w:line="240" w:lineRule="auto"/>
        <w:ind w:firstLine="709"/>
        <w:jc w:val="center"/>
        <w:rPr>
          <w:rFonts w:ascii="Times New Roman" w:eastAsia="Times New Roman" w:hAnsi="Times New Roman"/>
          <w:b/>
          <w:sz w:val="28"/>
          <w:szCs w:val="28"/>
        </w:rPr>
      </w:pPr>
    </w:p>
    <w:p w:rsidR="00B6519E" w:rsidRDefault="00B6519E">
      <w:pPr>
        <w:spacing w:after="0" w:line="240" w:lineRule="auto"/>
        <w:ind w:firstLine="709"/>
        <w:jc w:val="center"/>
        <w:rPr>
          <w:rFonts w:ascii="Times New Roman" w:eastAsia="Times New Roman" w:hAnsi="Times New Roman"/>
          <w:b/>
          <w:sz w:val="28"/>
          <w:szCs w:val="28"/>
        </w:rPr>
      </w:pPr>
    </w:p>
    <w:p w:rsidR="00B6519E" w:rsidRDefault="00B6519E">
      <w:pPr>
        <w:spacing w:after="0" w:line="240" w:lineRule="auto"/>
        <w:ind w:firstLine="709"/>
        <w:jc w:val="center"/>
        <w:rPr>
          <w:rFonts w:ascii="Times New Roman" w:eastAsia="Times New Roman" w:hAnsi="Times New Roman"/>
          <w:b/>
          <w:sz w:val="28"/>
          <w:szCs w:val="28"/>
        </w:rPr>
      </w:pPr>
    </w:p>
    <w:p w:rsidR="00B6519E" w:rsidRDefault="00B6519E">
      <w:pPr>
        <w:spacing w:after="0" w:line="240" w:lineRule="auto"/>
        <w:ind w:firstLine="709"/>
        <w:jc w:val="center"/>
        <w:rPr>
          <w:rFonts w:ascii="Times New Roman" w:eastAsia="Times New Roman" w:hAnsi="Times New Roman"/>
          <w:b/>
          <w:sz w:val="28"/>
          <w:szCs w:val="28"/>
        </w:rPr>
      </w:pPr>
    </w:p>
    <w:p w:rsidR="00B6519E" w:rsidRDefault="00B6519E">
      <w:pPr>
        <w:spacing w:after="0" w:line="240" w:lineRule="auto"/>
        <w:ind w:firstLine="709"/>
        <w:jc w:val="center"/>
        <w:rPr>
          <w:rFonts w:ascii="Times New Roman" w:eastAsia="Times New Roman" w:hAnsi="Times New Roman"/>
          <w:b/>
          <w:sz w:val="28"/>
          <w:szCs w:val="28"/>
        </w:rPr>
      </w:pPr>
    </w:p>
    <w:p w:rsidR="00B6519E" w:rsidRDefault="00B6519E">
      <w:pPr>
        <w:spacing w:after="0" w:line="240" w:lineRule="auto"/>
        <w:ind w:firstLine="709"/>
        <w:jc w:val="center"/>
        <w:rPr>
          <w:rFonts w:ascii="Times New Roman" w:eastAsia="Times New Roman" w:hAnsi="Times New Roman"/>
          <w:b/>
          <w:sz w:val="28"/>
          <w:szCs w:val="28"/>
        </w:rPr>
      </w:pPr>
    </w:p>
    <w:p w:rsidR="00B6519E" w:rsidRDefault="00A521FF">
      <w:pPr>
        <w:spacing w:after="0" w:line="240" w:lineRule="auto"/>
        <w:ind w:firstLine="709"/>
        <w:jc w:val="center"/>
        <w:rPr>
          <w:rFonts w:ascii="Times New Roman" w:eastAsia="Times New Roman" w:hAnsi="Times New Roman"/>
          <w:b/>
          <w:sz w:val="28"/>
          <w:szCs w:val="28"/>
        </w:rPr>
      </w:pPr>
      <w:r>
        <w:rPr>
          <w:rFonts w:ascii="Times New Roman" w:eastAsia="Times New Roman" w:hAnsi="Times New Roman"/>
          <w:b/>
          <w:sz w:val="28"/>
          <w:szCs w:val="28"/>
        </w:rPr>
        <w:t>ҚОРЫТЫНДЫ</w:t>
      </w:r>
    </w:p>
    <w:p w:rsidR="00B6519E" w:rsidRDefault="00B6519E">
      <w:pPr>
        <w:spacing w:after="0" w:line="240" w:lineRule="auto"/>
        <w:ind w:firstLine="709"/>
        <w:jc w:val="center"/>
        <w:rPr>
          <w:rFonts w:ascii="Times New Roman" w:eastAsia="Times New Roman" w:hAnsi="Times New Roman"/>
          <w:b/>
          <w:sz w:val="28"/>
          <w:szCs w:val="28"/>
        </w:rPr>
      </w:pPr>
    </w:p>
    <w:p w:rsidR="00B6519E" w:rsidRDefault="00A521F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Бұл диссертациялық жұмыс білім беру үдерісіндегі маңызды пролемалардың бірі зерттеушілік құзіреттілікке, ал нақтырақ айтатын болсақ, Вирустарды молекулярлық-генетикалық сипаттау және сәйкестендіру негізінде студенттердің зерттеушілік құзыреттілігін қалыптастырудың әдістемесіне арналған.</w:t>
      </w:r>
    </w:p>
    <w:p w:rsidR="00B6519E" w:rsidRDefault="00A521F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Білім беруді ұйымдастыруға қажетті нормативтік құжаттардағы оқыту үдерісіне қойылып отырған  талаптарының негіз – жаңашыл, мобилді, жауапкершілігі жоғары, кәсіи міндеттерді шешуде өз жеке көзқарасын дәлелдей білетін, ізденімпаз маманды даярлау. </w:t>
      </w:r>
    </w:p>
    <w:p w:rsidR="00B6519E" w:rsidRDefault="00B6519E">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74119A" w:rsidRDefault="0074119A">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74119A" w:rsidRDefault="0074119A">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74119A" w:rsidRDefault="0074119A">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74119A" w:rsidRDefault="0074119A">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74119A" w:rsidRDefault="0074119A">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74119A" w:rsidRDefault="0074119A">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74119A" w:rsidRDefault="0074119A">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74119A" w:rsidRDefault="0074119A">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74119A" w:rsidRDefault="0074119A">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74119A" w:rsidRDefault="0074119A">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74119A" w:rsidRDefault="0074119A">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74119A" w:rsidRDefault="0074119A">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74119A" w:rsidRDefault="0074119A">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74119A" w:rsidRDefault="0074119A">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74119A" w:rsidRDefault="0074119A">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74119A" w:rsidRDefault="0074119A">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74119A" w:rsidRDefault="0074119A">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74119A" w:rsidRDefault="0074119A">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74119A" w:rsidRDefault="0074119A">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74119A" w:rsidRDefault="0074119A">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74119A" w:rsidRDefault="0074119A">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74119A" w:rsidRDefault="0074119A">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rsidR="00B6519E" w:rsidRDefault="00B6519E">
      <w:pPr>
        <w:spacing w:after="0" w:line="240" w:lineRule="auto"/>
        <w:jc w:val="both"/>
      </w:pPr>
    </w:p>
    <w:p w:rsidR="00B6519E" w:rsidRDefault="00B6519E">
      <w:pPr>
        <w:spacing w:after="0" w:line="240" w:lineRule="auto"/>
        <w:jc w:val="both"/>
      </w:pPr>
    </w:p>
    <w:p w:rsidR="00B6519E" w:rsidRDefault="00B6519E">
      <w:pPr>
        <w:spacing w:after="0" w:line="240" w:lineRule="auto"/>
        <w:jc w:val="both"/>
      </w:pPr>
    </w:p>
    <w:p w:rsidR="00047DA7" w:rsidRDefault="00047DA7" w:rsidP="005863F5">
      <w:pPr>
        <w:shd w:val="clear" w:color="auto" w:fill="FFFFFF"/>
        <w:spacing w:after="0" w:line="240" w:lineRule="auto"/>
      </w:pPr>
    </w:p>
    <w:p w:rsidR="005863F5" w:rsidRDefault="005863F5" w:rsidP="005863F5">
      <w:pPr>
        <w:shd w:val="clear" w:color="auto" w:fill="FFFFFF"/>
        <w:spacing w:after="0" w:line="240" w:lineRule="auto"/>
        <w:rPr>
          <w:rFonts w:ascii="Times New Roman" w:eastAsia="Times New Roman" w:hAnsi="Times New Roman"/>
          <w:b/>
          <w:sz w:val="28"/>
          <w:szCs w:val="28"/>
        </w:rPr>
      </w:pPr>
    </w:p>
    <w:p w:rsidR="00047DA7" w:rsidRDefault="00047DA7" w:rsidP="00A32EE0">
      <w:pPr>
        <w:shd w:val="clear" w:color="auto" w:fill="FFFFFF"/>
        <w:spacing w:after="0" w:line="240" w:lineRule="auto"/>
        <w:ind w:firstLine="709"/>
        <w:jc w:val="center"/>
        <w:rPr>
          <w:rFonts w:ascii="Times New Roman" w:eastAsia="Times New Roman" w:hAnsi="Times New Roman"/>
          <w:b/>
          <w:sz w:val="28"/>
          <w:szCs w:val="28"/>
        </w:rPr>
      </w:pPr>
    </w:p>
    <w:p w:rsidR="007B201D" w:rsidRDefault="007B201D" w:rsidP="00A32EE0">
      <w:pPr>
        <w:shd w:val="clear" w:color="auto" w:fill="FFFFFF"/>
        <w:spacing w:after="0" w:line="240" w:lineRule="auto"/>
        <w:ind w:firstLine="709"/>
        <w:jc w:val="center"/>
        <w:rPr>
          <w:rFonts w:ascii="Times New Roman" w:eastAsia="Times New Roman" w:hAnsi="Times New Roman"/>
          <w:b/>
          <w:sz w:val="28"/>
          <w:szCs w:val="28"/>
        </w:rPr>
      </w:pPr>
    </w:p>
    <w:p w:rsidR="00047DA7" w:rsidRDefault="00047DA7" w:rsidP="00A32EE0">
      <w:pPr>
        <w:shd w:val="clear" w:color="auto" w:fill="FFFFFF"/>
        <w:spacing w:after="0" w:line="240" w:lineRule="auto"/>
        <w:ind w:firstLine="709"/>
        <w:jc w:val="center"/>
        <w:rPr>
          <w:rFonts w:ascii="Times New Roman" w:eastAsia="Times New Roman" w:hAnsi="Times New Roman"/>
          <w:b/>
          <w:sz w:val="28"/>
          <w:szCs w:val="28"/>
        </w:rPr>
      </w:pPr>
    </w:p>
    <w:p w:rsidR="00047DA7" w:rsidRPr="00047DA7" w:rsidRDefault="00047DA7" w:rsidP="005863F5">
      <w:pPr>
        <w:shd w:val="clear" w:color="auto" w:fill="FFFFFF"/>
        <w:spacing w:after="0" w:line="240" w:lineRule="auto"/>
        <w:ind w:firstLine="567"/>
        <w:jc w:val="center"/>
        <w:rPr>
          <w:rFonts w:ascii="Times New Roman" w:eastAsia="Times New Roman" w:hAnsi="Times New Roman"/>
          <w:b/>
          <w:sz w:val="28"/>
          <w:szCs w:val="28"/>
        </w:rPr>
      </w:pPr>
      <w:r w:rsidRPr="00047DA7">
        <w:rPr>
          <w:rFonts w:ascii="Times New Roman" w:eastAsia="Times New Roman" w:hAnsi="Times New Roman"/>
          <w:b/>
          <w:sz w:val="28"/>
          <w:szCs w:val="28"/>
        </w:rPr>
        <w:t>ПАЙДАЛАНЫЛҒАН ӘДЕБИЕТТЕР ТІЗІМІ</w:t>
      </w:r>
    </w:p>
    <w:p w:rsidR="00047DA7" w:rsidRPr="00047DA7" w:rsidRDefault="00047DA7" w:rsidP="00047DA7">
      <w:pPr>
        <w:shd w:val="clear" w:color="auto" w:fill="FFFFFF"/>
        <w:spacing w:after="0" w:line="240" w:lineRule="auto"/>
        <w:ind w:firstLine="567"/>
        <w:jc w:val="both"/>
        <w:rPr>
          <w:rFonts w:ascii="Times New Roman" w:eastAsia="Times New Roman" w:hAnsi="Times New Roman"/>
          <w:b/>
          <w:sz w:val="28"/>
          <w:szCs w:val="28"/>
        </w:rPr>
      </w:pPr>
    </w:p>
    <w:p w:rsidR="00047DA7" w:rsidRDefault="00047DA7" w:rsidP="00047DA7">
      <w:pPr>
        <w:numPr>
          <w:ilvl w:val="0"/>
          <w:numId w:val="8"/>
        </w:numPr>
        <w:shd w:val="clear" w:color="auto" w:fill="FFFFFF"/>
        <w:tabs>
          <w:tab w:val="left" w:pos="709"/>
          <w:tab w:val="left" w:pos="993"/>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 xml:space="preserve">Қасым-Жомарт Тоқаевтың Қазақстан халқына жолдауы «Әділетті мемлекет. Біртұтас ұлт. Берекелі қоғам». – Нұр-Сұлтан,   01.09.2022. </w:t>
      </w:r>
      <w:r w:rsidR="00F70B29">
        <w:fldChar w:fldCharType="begin"/>
      </w:r>
      <w:r w:rsidR="00F70B29">
        <w:instrText xml:space="preserve"> HYPERLINK "https://www.akorda.kz/kz/memleket-basshysy-kasym-zhomart-tokaevtyn-kazakstan-halkyna-zholdauy-181416" </w:instrText>
      </w:r>
      <w:r w:rsidR="00F70B29">
        <w:fldChar w:fldCharType="separate"/>
      </w:r>
      <w:r w:rsidRPr="00047DA7">
        <w:rPr>
          <w:rStyle w:val="af3"/>
          <w:rFonts w:ascii="Times New Roman" w:eastAsia="Times New Roman" w:hAnsi="Times New Roman"/>
          <w:sz w:val="28"/>
          <w:szCs w:val="28"/>
        </w:rPr>
        <w:t>https://www.akorda.kz/kz/memleket-basshysy-kasym-zhomart-tokaevtyn-kazakstan-halkyna-zholdauy-181416</w:t>
      </w:r>
      <w:r w:rsidR="00F70B29">
        <w:rPr>
          <w:rStyle w:val="af3"/>
          <w:rFonts w:ascii="Times New Roman" w:eastAsia="Times New Roman" w:hAnsi="Times New Roman"/>
          <w:sz w:val="28"/>
          <w:szCs w:val="28"/>
        </w:rPr>
        <w:fldChar w:fldCharType="end"/>
      </w:r>
    </w:p>
    <w:p w:rsidR="00047DA7" w:rsidRDefault="00047DA7" w:rsidP="00047DA7">
      <w:pPr>
        <w:numPr>
          <w:ilvl w:val="0"/>
          <w:numId w:val="8"/>
        </w:numPr>
        <w:shd w:val="clear" w:color="auto" w:fill="FFFFFF"/>
        <w:tabs>
          <w:tab w:val="left" w:pos="709"/>
          <w:tab w:val="left" w:pos="993"/>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 xml:space="preserve">Қазақстан Респуликасының Президенті </w:t>
      </w:r>
      <w:r w:rsidRPr="00047DA7">
        <w:rPr>
          <w:rFonts w:ascii="Times New Roman" w:eastAsia="Times New Roman" w:hAnsi="Times New Roman"/>
          <w:bCs/>
          <w:sz w:val="28"/>
          <w:szCs w:val="28"/>
        </w:rPr>
        <w:t xml:space="preserve">Қасым-Жомарт Тоқаевтың </w:t>
      </w:r>
      <w:r w:rsidRPr="00047DA7">
        <w:rPr>
          <w:rFonts w:ascii="Times New Roman" w:eastAsia="Times New Roman" w:hAnsi="Times New Roman"/>
          <w:sz w:val="28"/>
          <w:szCs w:val="28"/>
        </w:rPr>
        <w:t>«Халық бірлігі және жүйелі реформалар – ел өркендеуінің берік негізі» атты Қазақстан халқына Жолдауы. – Нұр-Сұлтан,  1 қыркүйек, 2021 //https://strategy2050.kz/news/zholdau-2021-zhalpy-ltty-is-sharalar-zhosparyny-zhobasyny-ba-yttary-zh-zege-asuy/</w:t>
      </w:r>
    </w:p>
    <w:p w:rsidR="00047DA7" w:rsidRDefault="00047DA7" w:rsidP="00047DA7">
      <w:pPr>
        <w:numPr>
          <w:ilvl w:val="0"/>
          <w:numId w:val="8"/>
        </w:numPr>
        <w:shd w:val="clear" w:color="auto" w:fill="FFFFFF"/>
        <w:tabs>
          <w:tab w:val="left" w:pos="709"/>
          <w:tab w:val="left" w:pos="993"/>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lang w:val="ru-RU"/>
        </w:rPr>
        <w:t xml:space="preserve">Абдулова Л.Ш. Формирование исследовательской компетентности студентов колледжа на основе синергетического подхода: </w:t>
      </w:r>
      <w:proofErr w:type="spellStart"/>
      <w:r w:rsidRPr="00047DA7">
        <w:rPr>
          <w:rFonts w:ascii="Times New Roman" w:eastAsia="Times New Roman" w:hAnsi="Times New Roman"/>
          <w:sz w:val="28"/>
          <w:szCs w:val="28"/>
          <w:lang w:val="ru-RU"/>
        </w:rPr>
        <w:t>дис</w:t>
      </w:r>
      <w:proofErr w:type="spellEnd"/>
      <w:r w:rsidRPr="00047DA7">
        <w:rPr>
          <w:rFonts w:ascii="Times New Roman" w:eastAsia="Times New Roman" w:hAnsi="Times New Roman"/>
          <w:sz w:val="28"/>
          <w:szCs w:val="28"/>
          <w:lang w:val="ru-RU"/>
        </w:rPr>
        <w:t xml:space="preserve">. … канд. </w:t>
      </w:r>
      <w:proofErr w:type="spellStart"/>
      <w:r w:rsidRPr="00047DA7">
        <w:rPr>
          <w:rFonts w:ascii="Times New Roman" w:eastAsia="Times New Roman" w:hAnsi="Times New Roman"/>
          <w:sz w:val="28"/>
          <w:szCs w:val="28"/>
          <w:lang w:val="ru-RU"/>
        </w:rPr>
        <w:t>пед</w:t>
      </w:r>
      <w:proofErr w:type="spellEnd"/>
      <w:r w:rsidRPr="00047DA7">
        <w:rPr>
          <w:rFonts w:ascii="Times New Roman" w:eastAsia="Times New Roman" w:hAnsi="Times New Roman"/>
          <w:sz w:val="28"/>
          <w:szCs w:val="28"/>
          <w:lang w:val="ru-RU"/>
        </w:rPr>
        <w:t>. наук: 13.00.0</w:t>
      </w:r>
      <w:r w:rsidRPr="00047DA7">
        <w:rPr>
          <w:rFonts w:ascii="Times New Roman" w:eastAsia="Times New Roman" w:hAnsi="Times New Roman"/>
          <w:sz w:val="28"/>
          <w:szCs w:val="28"/>
        </w:rPr>
        <w:t>8</w:t>
      </w:r>
      <w:r w:rsidRPr="00047DA7">
        <w:rPr>
          <w:rFonts w:ascii="Times New Roman" w:eastAsia="Times New Roman" w:hAnsi="Times New Roman"/>
          <w:sz w:val="28"/>
          <w:szCs w:val="28"/>
          <w:lang w:val="ru-RU"/>
        </w:rPr>
        <w:t xml:space="preserve">.- </w:t>
      </w:r>
      <w:r w:rsidRPr="00047DA7">
        <w:rPr>
          <w:rFonts w:ascii="Times New Roman" w:eastAsia="Times New Roman" w:hAnsi="Times New Roman"/>
          <w:sz w:val="28"/>
          <w:szCs w:val="28"/>
        </w:rPr>
        <w:t>Астрахань</w:t>
      </w:r>
      <w:r w:rsidRPr="00047DA7">
        <w:rPr>
          <w:rFonts w:ascii="Times New Roman" w:eastAsia="Times New Roman" w:hAnsi="Times New Roman"/>
          <w:sz w:val="28"/>
          <w:szCs w:val="28"/>
          <w:lang w:val="ru-RU"/>
        </w:rPr>
        <w:t>, 20</w:t>
      </w:r>
      <w:r w:rsidRPr="00047DA7">
        <w:rPr>
          <w:rFonts w:ascii="Times New Roman" w:eastAsia="Times New Roman" w:hAnsi="Times New Roman"/>
          <w:sz w:val="28"/>
          <w:szCs w:val="28"/>
        </w:rPr>
        <w:t>10</w:t>
      </w:r>
      <w:r w:rsidRPr="00047DA7">
        <w:rPr>
          <w:rFonts w:ascii="Times New Roman" w:eastAsia="Times New Roman" w:hAnsi="Times New Roman"/>
          <w:sz w:val="28"/>
          <w:szCs w:val="28"/>
          <w:lang w:val="ru-RU"/>
        </w:rPr>
        <w:t>. - 16</w:t>
      </w:r>
      <w:r w:rsidRPr="00047DA7">
        <w:rPr>
          <w:rFonts w:ascii="Times New Roman" w:eastAsia="Times New Roman" w:hAnsi="Times New Roman"/>
          <w:sz w:val="28"/>
          <w:szCs w:val="28"/>
        </w:rPr>
        <w:t>6</w:t>
      </w:r>
      <w:r w:rsidRPr="00047DA7">
        <w:rPr>
          <w:rFonts w:ascii="Times New Roman" w:eastAsia="Times New Roman" w:hAnsi="Times New Roman"/>
          <w:sz w:val="28"/>
          <w:szCs w:val="28"/>
          <w:lang w:val="ru-RU"/>
        </w:rPr>
        <w:t xml:space="preserve"> с.</w:t>
      </w:r>
    </w:p>
    <w:p w:rsidR="00047DA7" w:rsidRDefault="00047DA7" w:rsidP="00047DA7">
      <w:pPr>
        <w:numPr>
          <w:ilvl w:val="0"/>
          <w:numId w:val="8"/>
        </w:numPr>
        <w:shd w:val="clear" w:color="auto" w:fill="FFFFFF"/>
        <w:tabs>
          <w:tab w:val="left" w:pos="709"/>
          <w:tab w:val="left" w:pos="993"/>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lang w:val="ru-RU"/>
        </w:rPr>
        <w:t xml:space="preserve">Заир-Бек Е.С, </w:t>
      </w:r>
      <w:proofErr w:type="spellStart"/>
      <w:r w:rsidRPr="00047DA7">
        <w:rPr>
          <w:rFonts w:ascii="Times New Roman" w:eastAsia="Times New Roman" w:hAnsi="Times New Roman"/>
          <w:sz w:val="28"/>
          <w:szCs w:val="28"/>
          <w:lang w:val="ru-RU"/>
        </w:rPr>
        <w:t>Соляников</w:t>
      </w:r>
      <w:proofErr w:type="spellEnd"/>
      <w:r w:rsidRPr="00047DA7">
        <w:rPr>
          <w:rFonts w:ascii="Times New Roman" w:eastAsia="Times New Roman" w:hAnsi="Times New Roman"/>
          <w:sz w:val="28"/>
          <w:szCs w:val="28"/>
          <w:lang w:val="ru-RU"/>
        </w:rPr>
        <w:t xml:space="preserve"> Ю.В. Технологии обучения научно - исследовательской деятельности как фактор качественной подготовки </w:t>
      </w:r>
      <w:r w:rsidRPr="00047DA7">
        <w:rPr>
          <w:rFonts w:ascii="Times New Roman" w:eastAsia="Times New Roman" w:hAnsi="Times New Roman"/>
          <w:sz w:val="28"/>
          <w:szCs w:val="28"/>
          <w:lang w:val="ru-RU"/>
        </w:rPr>
        <w:lastRenderedPageBreak/>
        <w:t xml:space="preserve">научных кадров в педагогическом университете. - СПб.: Изд-во РГПУ им. </w:t>
      </w:r>
      <w:proofErr w:type="spellStart"/>
      <w:r w:rsidRPr="00047DA7">
        <w:rPr>
          <w:rFonts w:ascii="Times New Roman" w:eastAsia="Times New Roman" w:hAnsi="Times New Roman"/>
          <w:sz w:val="28"/>
          <w:szCs w:val="28"/>
          <w:lang w:val="ru-RU"/>
        </w:rPr>
        <w:t>А.И.Герцена</w:t>
      </w:r>
      <w:proofErr w:type="spellEnd"/>
      <w:r w:rsidRPr="00047DA7">
        <w:rPr>
          <w:rFonts w:ascii="Times New Roman" w:eastAsia="Times New Roman" w:hAnsi="Times New Roman"/>
          <w:sz w:val="28"/>
          <w:szCs w:val="28"/>
          <w:lang w:val="ru-RU"/>
        </w:rPr>
        <w:t>, 2000. - с. 96 - 114.</w:t>
      </w:r>
    </w:p>
    <w:p w:rsidR="00047DA7" w:rsidRDefault="00047DA7" w:rsidP="00047DA7">
      <w:pPr>
        <w:numPr>
          <w:ilvl w:val="0"/>
          <w:numId w:val="8"/>
        </w:numPr>
        <w:shd w:val="clear" w:color="auto" w:fill="FFFFFF"/>
        <w:tabs>
          <w:tab w:val="left" w:pos="709"/>
          <w:tab w:val="left" w:pos="993"/>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lang w:val="ru-RU"/>
        </w:rPr>
        <w:t xml:space="preserve">Исаева З.А. Формирование готовности студентов к педагогической исследовательской деятельности. – М.: МГПУ, 1995. – 110 с.  </w:t>
      </w:r>
    </w:p>
    <w:p w:rsidR="00047DA7" w:rsidRDefault="00047DA7" w:rsidP="00047DA7">
      <w:pPr>
        <w:numPr>
          <w:ilvl w:val="0"/>
          <w:numId w:val="8"/>
        </w:numPr>
        <w:shd w:val="clear" w:color="auto" w:fill="FFFFFF"/>
        <w:tabs>
          <w:tab w:val="left" w:pos="709"/>
          <w:tab w:val="left" w:pos="993"/>
        </w:tabs>
        <w:spacing w:after="0" w:line="240" w:lineRule="auto"/>
        <w:ind w:left="0" w:firstLine="709"/>
        <w:jc w:val="both"/>
        <w:rPr>
          <w:rFonts w:ascii="Times New Roman" w:eastAsia="Times New Roman" w:hAnsi="Times New Roman"/>
          <w:sz w:val="28"/>
          <w:szCs w:val="28"/>
        </w:rPr>
      </w:pPr>
      <w:proofErr w:type="spellStart"/>
      <w:r w:rsidRPr="00047DA7">
        <w:rPr>
          <w:rFonts w:ascii="Times New Roman" w:eastAsia="Times New Roman" w:hAnsi="Times New Roman"/>
          <w:sz w:val="28"/>
          <w:szCs w:val="28"/>
          <w:lang w:val="ru-RU"/>
        </w:rPr>
        <w:t>Загвязинский</w:t>
      </w:r>
      <w:proofErr w:type="spellEnd"/>
      <w:r w:rsidRPr="00047DA7">
        <w:rPr>
          <w:rFonts w:ascii="Times New Roman" w:eastAsia="Times New Roman" w:hAnsi="Times New Roman"/>
          <w:sz w:val="28"/>
          <w:szCs w:val="28"/>
          <w:lang w:val="ru-RU"/>
        </w:rPr>
        <w:t xml:space="preserve"> В.И. Исследовательская деятельность педагога. – 3-е издание. – М.: Академия, 2010. - 170 с.</w:t>
      </w:r>
    </w:p>
    <w:p w:rsidR="00047DA7" w:rsidRDefault="00047DA7" w:rsidP="00047DA7">
      <w:pPr>
        <w:numPr>
          <w:ilvl w:val="0"/>
          <w:numId w:val="8"/>
        </w:numPr>
        <w:shd w:val="clear" w:color="auto" w:fill="FFFFFF"/>
        <w:tabs>
          <w:tab w:val="left" w:pos="709"/>
          <w:tab w:val="left" w:pos="993"/>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lang w:val="ru-RU"/>
        </w:rPr>
        <w:t xml:space="preserve">Лазарев В.С., </w:t>
      </w:r>
      <w:proofErr w:type="spellStart"/>
      <w:r w:rsidRPr="00047DA7">
        <w:rPr>
          <w:rFonts w:ascii="Times New Roman" w:eastAsia="Times New Roman" w:hAnsi="Times New Roman"/>
          <w:sz w:val="28"/>
          <w:szCs w:val="28"/>
          <w:lang w:val="ru-RU"/>
        </w:rPr>
        <w:t>Ставринова</w:t>
      </w:r>
      <w:proofErr w:type="spellEnd"/>
      <w:r w:rsidRPr="00047DA7">
        <w:rPr>
          <w:rFonts w:ascii="Times New Roman" w:eastAsia="Times New Roman" w:hAnsi="Times New Roman"/>
          <w:sz w:val="28"/>
          <w:szCs w:val="28"/>
          <w:lang w:val="ru-RU"/>
        </w:rPr>
        <w:t xml:space="preserve"> Н.Н. Подготовка будущих педагогов к исследовательской деятельности. – Сургут: РИО, 2007. – 171 с.</w:t>
      </w:r>
      <w:r w:rsidRPr="00047DA7">
        <w:rPr>
          <w:rFonts w:ascii="Times New Roman" w:eastAsia="Times New Roman" w:hAnsi="Times New Roman"/>
          <w:sz w:val="28"/>
          <w:szCs w:val="28"/>
        </w:rPr>
        <w:t xml:space="preserve"> </w:t>
      </w:r>
    </w:p>
    <w:p w:rsidR="00047DA7" w:rsidRDefault="00047DA7" w:rsidP="00047DA7">
      <w:pPr>
        <w:numPr>
          <w:ilvl w:val="0"/>
          <w:numId w:val="8"/>
        </w:numPr>
        <w:shd w:val="clear" w:color="auto" w:fill="FFFFFF"/>
        <w:tabs>
          <w:tab w:val="left" w:pos="709"/>
          <w:tab w:val="left" w:pos="993"/>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Хан Н.Н. Сотрудничество в педагогическом процессе школы. – Алматы: Ғылым, 1997. – 200 с.</w:t>
      </w:r>
    </w:p>
    <w:p w:rsidR="00047DA7" w:rsidRDefault="00047DA7" w:rsidP="00047DA7">
      <w:pPr>
        <w:numPr>
          <w:ilvl w:val="0"/>
          <w:numId w:val="8"/>
        </w:numPr>
        <w:shd w:val="clear" w:color="auto" w:fill="FFFFFF"/>
        <w:tabs>
          <w:tab w:val="left" w:pos="709"/>
          <w:tab w:val="left" w:pos="993"/>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Баймукашева Г.К. Студенттердің ғылыми - зерттеу әрекетін қалыптастырудың педагогикалық шарттары: пед. ғыл. канд. ... дис.: 13.00.02. – Атырау, 2010. – 165 б.</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 xml:space="preserve">Исаева З.А. Формирования профессианально - исследовательской культуры педагога в системе университетского образования: дис. … док. пед. наук.  – Алматы, 1997.  - 301 с.  </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Аманбаева М.Б. Болашақ биолог мұғалімдердің зерттеушілік іс - әрекетін қалыптастыру әдістемесі: фил. док. (PhD) ... дис.: 6D011300- Биология. - Алматы, 2017. - 178 б.</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bCs/>
          <w:sz w:val="28"/>
          <w:szCs w:val="28"/>
        </w:rPr>
        <w:t>Салыбекова Н.Н. Болашақ педагог мамандардың көкөністерді зақымдайтын саңырауқұлақтарды зерттеушілік біліктігін қалыптастырудың әдістемесі</w:t>
      </w:r>
      <w:r w:rsidRPr="00047DA7">
        <w:rPr>
          <w:rFonts w:ascii="Times New Roman" w:eastAsia="Times New Roman" w:hAnsi="Times New Roman"/>
          <w:sz w:val="28"/>
          <w:szCs w:val="28"/>
        </w:rPr>
        <w:t>: фил. док. (PhD) ... дис.: 6D011300- Биология. - Алматы, 2017. - 144 б.</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lang w:val="ru-RU"/>
        </w:rPr>
        <w:t xml:space="preserve">Верзилин Н.М. Проблемы методики преподавания биологии. - </w:t>
      </w:r>
      <w:r w:rsidRPr="00047DA7">
        <w:rPr>
          <w:rFonts w:ascii="Times New Roman" w:eastAsia="Times New Roman" w:hAnsi="Times New Roman"/>
          <w:sz w:val="28"/>
          <w:szCs w:val="28"/>
        </w:rPr>
        <w:t>М.</w:t>
      </w:r>
      <w:r w:rsidRPr="00047DA7">
        <w:rPr>
          <w:rFonts w:ascii="Times New Roman" w:eastAsia="Times New Roman" w:hAnsi="Times New Roman"/>
          <w:sz w:val="28"/>
          <w:szCs w:val="28"/>
          <w:lang w:val="ru-RU"/>
        </w:rPr>
        <w:t>: Педагогика, 1974. - 224 с.</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lang w:val="ru-RU"/>
        </w:rPr>
        <w:t xml:space="preserve">Корсунская В. М. Активизация методов обучения на уроках биологии. - </w:t>
      </w:r>
      <w:r w:rsidRPr="00047DA7">
        <w:rPr>
          <w:rFonts w:ascii="Times New Roman" w:eastAsia="Times New Roman" w:hAnsi="Times New Roman"/>
          <w:sz w:val="28"/>
          <w:szCs w:val="28"/>
        </w:rPr>
        <w:t>Москва</w:t>
      </w:r>
      <w:r w:rsidRPr="00047DA7">
        <w:rPr>
          <w:rFonts w:ascii="Times New Roman" w:eastAsia="Times New Roman" w:hAnsi="Times New Roman"/>
          <w:sz w:val="28"/>
          <w:szCs w:val="28"/>
          <w:lang w:val="ru-RU"/>
        </w:rPr>
        <w:t>: АПН РСФСР, 1961. – 96 с.</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lang w:val="ru-RU"/>
        </w:rPr>
        <w:t xml:space="preserve">Зуев В.Ф. Педагогические труды / под. ред. Б. Е. Райкова. - </w:t>
      </w:r>
      <w:r w:rsidRPr="00047DA7">
        <w:rPr>
          <w:rFonts w:ascii="Times New Roman" w:eastAsia="Times New Roman" w:hAnsi="Times New Roman"/>
          <w:sz w:val="28"/>
          <w:szCs w:val="28"/>
        </w:rPr>
        <w:t>М.,</w:t>
      </w:r>
      <w:r w:rsidRPr="00047DA7">
        <w:rPr>
          <w:rFonts w:ascii="Times New Roman" w:eastAsia="Times New Roman" w:hAnsi="Times New Roman"/>
          <w:sz w:val="28"/>
          <w:szCs w:val="28"/>
          <w:lang w:val="ru-RU"/>
        </w:rPr>
        <w:t xml:space="preserve"> 1956. - 426 с.</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lang w:val="ru-RU"/>
        </w:rPr>
        <w:t xml:space="preserve">Рыков Н.А. Методика преподавания </w:t>
      </w:r>
      <w:proofErr w:type="gramStart"/>
      <w:r w:rsidRPr="00047DA7">
        <w:rPr>
          <w:rFonts w:ascii="Times New Roman" w:eastAsia="Times New Roman" w:hAnsi="Times New Roman"/>
          <w:sz w:val="28"/>
          <w:szCs w:val="28"/>
          <w:lang w:val="ru-RU"/>
        </w:rPr>
        <w:t>зоологии.-</w:t>
      </w:r>
      <w:proofErr w:type="gramEnd"/>
      <w:r w:rsidRPr="00047DA7">
        <w:rPr>
          <w:rFonts w:ascii="Times New Roman" w:eastAsia="Times New Roman" w:hAnsi="Times New Roman"/>
          <w:sz w:val="28"/>
          <w:szCs w:val="28"/>
          <w:lang w:val="ru-RU"/>
        </w:rPr>
        <w:t xml:space="preserve"> </w:t>
      </w:r>
      <w:r w:rsidRPr="00047DA7">
        <w:rPr>
          <w:rFonts w:ascii="Times New Roman" w:eastAsia="Times New Roman" w:hAnsi="Times New Roman"/>
          <w:sz w:val="28"/>
          <w:szCs w:val="28"/>
        </w:rPr>
        <w:t>Л.: Гос. Учеб. Пед. Изд-во, 1957. -512 с.</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lang w:val="ru-RU"/>
        </w:rPr>
        <w:t>Райков Б.Е. Пути и методы натуралистического просвещения. -</w:t>
      </w:r>
      <w:r w:rsidRPr="00047DA7">
        <w:rPr>
          <w:rFonts w:ascii="Times New Roman" w:eastAsia="Times New Roman" w:hAnsi="Times New Roman"/>
          <w:sz w:val="28"/>
          <w:szCs w:val="28"/>
        </w:rPr>
        <w:t xml:space="preserve">М.:  </w:t>
      </w:r>
      <w:r w:rsidRPr="00047DA7">
        <w:rPr>
          <w:rFonts w:ascii="Times New Roman" w:eastAsia="Times New Roman" w:hAnsi="Times New Roman"/>
          <w:sz w:val="28"/>
          <w:szCs w:val="28"/>
          <w:lang w:val="ru-RU"/>
        </w:rPr>
        <w:t>АПН РСФСР,</w:t>
      </w:r>
      <w:r w:rsidRPr="00047DA7">
        <w:rPr>
          <w:rFonts w:ascii="Times New Roman" w:eastAsia="Times New Roman" w:hAnsi="Times New Roman"/>
          <w:sz w:val="28"/>
          <w:szCs w:val="28"/>
        </w:rPr>
        <w:t xml:space="preserve"> </w:t>
      </w:r>
      <w:r w:rsidRPr="00047DA7">
        <w:rPr>
          <w:rFonts w:ascii="Times New Roman" w:eastAsia="Times New Roman" w:hAnsi="Times New Roman"/>
          <w:sz w:val="28"/>
          <w:szCs w:val="28"/>
          <w:lang w:val="ru-RU"/>
        </w:rPr>
        <w:t>1960</w:t>
      </w:r>
      <w:r w:rsidRPr="00047DA7">
        <w:rPr>
          <w:rFonts w:ascii="Times New Roman" w:eastAsia="Times New Roman" w:hAnsi="Times New Roman"/>
          <w:sz w:val="28"/>
          <w:szCs w:val="28"/>
        </w:rPr>
        <w:t>.</w:t>
      </w:r>
      <w:r w:rsidRPr="00047DA7">
        <w:rPr>
          <w:rFonts w:ascii="Times New Roman" w:eastAsia="Times New Roman" w:hAnsi="Times New Roman"/>
          <w:sz w:val="28"/>
          <w:szCs w:val="28"/>
          <w:lang w:val="ru-RU"/>
        </w:rPr>
        <w:t xml:space="preserve"> </w:t>
      </w:r>
      <w:r w:rsidRPr="00047DA7">
        <w:rPr>
          <w:rFonts w:ascii="Times New Roman" w:eastAsia="Times New Roman" w:hAnsi="Times New Roman"/>
          <w:sz w:val="28"/>
          <w:szCs w:val="28"/>
        </w:rPr>
        <w:t xml:space="preserve">- </w:t>
      </w:r>
      <w:r w:rsidRPr="00047DA7">
        <w:rPr>
          <w:rFonts w:ascii="Times New Roman" w:eastAsia="Times New Roman" w:hAnsi="Times New Roman"/>
          <w:sz w:val="28"/>
          <w:szCs w:val="28"/>
          <w:lang w:val="ru-RU"/>
        </w:rPr>
        <w:t>488 с.</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proofErr w:type="spellStart"/>
      <w:r w:rsidRPr="00047DA7">
        <w:rPr>
          <w:rFonts w:ascii="Times New Roman" w:eastAsia="Times New Roman" w:hAnsi="Times New Roman"/>
          <w:sz w:val="28"/>
          <w:szCs w:val="28"/>
          <w:lang w:val="ru-RU"/>
        </w:rPr>
        <w:t>Гольцова</w:t>
      </w:r>
      <w:proofErr w:type="spellEnd"/>
      <w:r w:rsidRPr="00047DA7">
        <w:rPr>
          <w:rFonts w:ascii="Times New Roman" w:eastAsia="Times New Roman" w:hAnsi="Times New Roman"/>
          <w:sz w:val="28"/>
          <w:szCs w:val="28"/>
          <w:lang w:val="ru-RU"/>
        </w:rPr>
        <w:t xml:space="preserve"> Г.М. Совершенствование методической подготовки учителя биологии средствами </w:t>
      </w:r>
      <w:proofErr w:type="spellStart"/>
      <w:r w:rsidRPr="00047DA7">
        <w:rPr>
          <w:rFonts w:ascii="Times New Roman" w:eastAsia="Times New Roman" w:hAnsi="Times New Roman"/>
          <w:sz w:val="28"/>
          <w:szCs w:val="28"/>
          <w:lang w:val="ru-RU"/>
        </w:rPr>
        <w:t>учебно</w:t>
      </w:r>
      <w:proofErr w:type="spellEnd"/>
      <w:r w:rsidRPr="00047DA7">
        <w:rPr>
          <w:rFonts w:ascii="Times New Roman" w:eastAsia="Times New Roman" w:hAnsi="Times New Roman"/>
          <w:sz w:val="28"/>
          <w:szCs w:val="28"/>
          <w:lang w:val="ru-RU"/>
        </w:rPr>
        <w:t xml:space="preserve"> - исследовательской деятельности студентов: </w:t>
      </w:r>
      <w:proofErr w:type="spellStart"/>
      <w:r w:rsidRPr="00047DA7">
        <w:rPr>
          <w:rFonts w:ascii="Times New Roman" w:eastAsia="Times New Roman" w:hAnsi="Times New Roman"/>
          <w:sz w:val="28"/>
          <w:szCs w:val="28"/>
          <w:lang w:val="ru-RU"/>
        </w:rPr>
        <w:t>автореф</w:t>
      </w:r>
      <w:proofErr w:type="spellEnd"/>
      <w:r w:rsidRPr="00047DA7">
        <w:rPr>
          <w:rFonts w:ascii="Times New Roman" w:eastAsia="Times New Roman" w:hAnsi="Times New Roman"/>
          <w:sz w:val="28"/>
          <w:szCs w:val="28"/>
          <w:lang w:val="ru-RU"/>
        </w:rPr>
        <w:t xml:space="preserve">. </w:t>
      </w:r>
      <w:r w:rsidRPr="00047DA7">
        <w:rPr>
          <w:rFonts w:ascii="Times New Roman" w:eastAsia="Times New Roman" w:hAnsi="Times New Roman"/>
          <w:sz w:val="28"/>
          <w:szCs w:val="28"/>
        </w:rPr>
        <w:t xml:space="preserve">… канд. пед. наук. - </w:t>
      </w:r>
      <w:r w:rsidRPr="00047DA7">
        <w:rPr>
          <w:rFonts w:ascii="Times New Roman" w:eastAsia="Times New Roman" w:hAnsi="Times New Roman"/>
          <w:sz w:val="28"/>
          <w:szCs w:val="28"/>
          <w:lang w:val="ru-RU"/>
        </w:rPr>
        <w:t>Ленинград, 1985. - 16 с.</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proofErr w:type="spellStart"/>
      <w:r w:rsidRPr="00047DA7">
        <w:rPr>
          <w:rFonts w:ascii="Times New Roman" w:eastAsia="Times New Roman" w:hAnsi="Times New Roman"/>
          <w:sz w:val="28"/>
          <w:szCs w:val="28"/>
          <w:lang w:val="ru-RU"/>
        </w:rPr>
        <w:t>Суматохин</w:t>
      </w:r>
      <w:proofErr w:type="spellEnd"/>
      <w:r w:rsidRPr="00047DA7">
        <w:rPr>
          <w:rFonts w:ascii="Times New Roman" w:eastAsia="Times New Roman" w:hAnsi="Times New Roman"/>
          <w:sz w:val="28"/>
          <w:szCs w:val="28"/>
          <w:lang w:val="ru-RU"/>
        </w:rPr>
        <w:t xml:space="preserve"> С.В. Требования ФГОС к </w:t>
      </w:r>
      <w:proofErr w:type="spellStart"/>
      <w:r w:rsidRPr="00047DA7">
        <w:rPr>
          <w:rFonts w:ascii="Times New Roman" w:eastAsia="Times New Roman" w:hAnsi="Times New Roman"/>
          <w:sz w:val="28"/>
          <w:szCs w:val="28"/>
          <w:lang w:val="ru-RU"/>
        </w:rPr>
        <w:t>учебно</w:t>
      </w:r>
      <w:proofErr w:type="spellEnd"/>
      <w:r w:rsidRPr="00047DA7">
        <w:rPr>
          <w:rFonts w:ascii="Times New Roman" w:eastAsia="Times New Roman" w:hAnsi="Times New Roman"/>
          <w:sz w:val="28"/>
          <w:szCs w:val="28"/>
          <w:lang w:val="ru-RU"/>
        </w:rPr>
        <w:t xml:space="preserve"> - исследовательской и проектной деятельности // Биология в школе. - М., 2013.- №5. - С.60-67.</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Қайым Қ. Жануартану пәнiне оқушылардың танымдық қызығуын қалыптастыру әдiстемесi:  автореф. …  пед. ғылым. канд:. 13.00.02. –Алматы 1997. - 130 б.</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lastRenderedPageBreak/>
        <w:t>Торманов Н., Абылайханова Н.Т. Биологияны оқытудың инновациялық әдістемелері. -  Алматы: Қазақ университеті, 2013. - 259 б.</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Торманов Н.Т., Абшенова Л.Ү. Биологияны оқыту әдістері. -  Алматы: Қазақ университеті, 2004. – 196 б.</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Шілдебаев Ж.Б., Аманбаева М.Б. Ғылым жетістіктері - биологиялық білім беру кеңістігінде.  - Алматы: Ұлағат, 2014. -  75 б.</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Чилдибаев Ж.Б., Бакирова К.Ш. Жаратылыстану мамандықтары бойынша магистранттар мен докторанттар дайындаудың өзекті мәселелері // Жоғары оқу орындарына жаратылыстану ғылымдары пәндерін оқытудың іргелі бағыттары: халықарал. ғыл.- практ. конф. матер. – Алматы, 2013. – Б. 141-144</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Жүнiсова К. Биология курсы қандай болуы тиiс // Қазақстан мектебi. Биология және химия. - Алматы, 1996. - № 1. - Б.  7-14.</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 xml:space="preserve">Жүнісова К., Әлімқұлова Р., Жұмағұлова Қ.Ә Биология. Оқыту әдiстемесi. – Алматы: Атамұра, 2002. -119 б.  </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 xml:space="preserve">Zhumagulova К.А. Methodology of teaching biology. Textbook "Methodology of teaching biology"For students on specialty "Biology" - Аlmaty, 2017. -261 p. </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Қуанышева С.Е. Биологияны оқыту әдістемесі. – Шымкент, 2000. -300 б.</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 xml:space="preserve">Қалиева А.Н.  </w:t>
      </w:r>
      <w:r w:rsidRPr="00047DA7">
        <w:rPr>
          <w:rFonts w:ascii="Times New Roman" w:eastAsia="Times New Roman" w:hAnsi="Times New Roman"/>
          <w:bCs/>
          <w:sz w:val="28"/>
          <w:szCs w:val="28"/>
        </w:rPr>
        <w:t xml:space="preserve">Биолог мамандарын дайындауда </w:t>
      </w:r>
      <w:r w:rsidRPr="00047DA7">
        <w:rPr>
          <w:rFonts w:ascii="Times New Roman" w:eastAsia="Times New Roman" w:hAnsi="Times New Roman"/>
          <w:bCs/>
          <w:i/>
          <w:iCs/>
          <w:sz w:val="28"/>
          <w:szCs w:val="28"/>
        </w:rPr>
        <w:t xml:space="preserve">Аgrimonia </w:t>
      </w:r>
      <w:r w:rsidRPr="00047DA7">
        <w:rPr>
          <w:rFonts w:ascii="Times New Roman" w:eastAsia="Times New Roman" w:hAnsi="Times New Roman"/>
          <w:bCs/>
          <w:sz w:val="28"/>
          <w:szCs w:val="28"/>
        </w:rPr>
        <w:t>L</w:t>
      </w:r>
      <w:r w:rsidRPr="00047DA7">
        <w:rPr>
          <w:rFonts w:ascii="Times New Roman" w:eastAsia="Times New Roman" w:hAnsi="Times New Roman"/>
          <w:sz w:val="28"/>
          <w:szCs w:val="28"/>
        </w:rPr>
        <w:t xml:space="preserve">. </w:t>
      </w:r>
      <w:r w:rsidRPr="00047DA7">
        <w:rPr>
          <w:rFonts w:ascii="Times New Roman" w:eastAsia="Times New Roman" w:hAnsi="Times New Roman"/>
          <w:bCs/>
          <w:sz w:val="28"/>
          <w:szCs w:val="28"/>
        </w:rPr>
        <w:t>туысы дәрілік түрлерінің биологиялық ерекшеліктерін білім беру жүйесінде пайдалану</w:t>
      </w:r>
      <w:r w:rsidRPr="00047DA7">
        <w:rPr>
          <w:rFonts w:ascii="Times New Roman" w:eastAsia="Times New Roman" w:hAnsi="Times New Roman"/>
          <w:sz w:val="28"/>
          <w:szCs w:val="28"/>
        </w:rPr>
        <w:t>: фил. док. (PhD) ... дис.: 6D011300- Биология. - Алматы, 2015. - 175 б.</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David F. Miller. Methods and Materials for Teaching Biologi</w:t>
      </w:r>
      <w:proofErr w:type="spellStart"/>
      <w:r w:rsidRPr="00047DA7">
        <w:rPr>
          <w:rFonts w:ascii="Times New Roman" w:eastAsia="Times New Roman" w:hAnsi="Times New Roman"/>
          <w:sz w:val="28"/>
          <w:szCs w:val="28"/>
          <w:lang w:val="en-US"/>
        </w:rPr>
        <w:t>cal</w:t>
      </w:r>
      <w:proofErr w:type="spellEnd"/>
      <w:r w:rsidRPr="00047DA7">
        <w:rPr>
          <w:rFonts w:ascii="Times New Roman" w:eastAsia="Times New Roman" w:hAnsi="Times New Roman"/>
          <w:sz w:val="28"/>
          <w:szCs w:val="28"/>
          <w:lang w:val="en-US"/>
        </w:rPr>
        <w:t xml:space="preserve"> Sciences /Publisher Read Books. -2017. - 448 p.</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lang w:val="ru-RU"/>
        </w:rPr>
        <w:t xml:space="preserve">Данилевская В.Б. </w:t>
      </w:r>
      <w:proofErr w:type="spellStart"/>
      <w:r w:rsidRPr="00047DA7">
        <w:rPr>
          <w:rFonts w:ascii="Times New Roman" w:eastAsia="Times New Roman" w:hAnsi="Times New Roman"/>
          <w:sz w:val="28"/>
          <w:szCs w:val="28"/>
          <w:lang w:val="ru-RU"/>
        </w:rPr>
        <w:t>Учебно</w:t>
      </w:r>
      <w:proofErr w:type="spellEnd"/>
      <w:r w:rsidRPr="00047DA7">
        <w:rPr>
          <w:rFonts w:ascii="Times New Roman" w:eastAsia="Times New Roman" w:hAnsi="Times New Roman"/>
          <w:sz w:val="28"/>
          <w:szCs w:val="28"/>
          <w:lang w:val="ru-RU"/>
        </w:rPr>
        <w:t xml:space="preserve"> - исследовательская практика по ботанике как форма развития исследовательской деятельности бакалавров естественнонаучного образования: </w:t>
      </w:r>
      <w:r w:rsidRPr="00047DA7">
        <w:rPr>
          <w:rFonts w:ascii="Times New Roman" w:eastAsia="Times New Roman" w:hAnsi="Times New Roman"/>
          <w:sz w:val="28"/>
          <w:szCs w:val="28"/>
        </w:rPr>
        <w:t>дис. … канд. пед. наук: 13.00.02.</w:t>
      </w:r>
      <w:r w:rsidRPr="00047DA7">
        <w:rPr>
          <w:rFonts w:ascii="Times New Roman" w:eastAsia="Times New Roman" w:hAnsi="Times New Roman"/>
          <w:sz w:val="28"/>
          <w:szCs w:val="28"/>
          <w:lang w:val="ru-RU"/>
        </w:rPr>
        <w:t>- СПб.: РГПУ им. А.И. Герцена, 2009. - 165 с.</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Дьюи, Дж. // Педагогический энциклопедический словарь / Под ред. Б. М. Бим-Бада. - М., 2003. - С. 356.</w:t>
      </w:r>
    </w:p>
    <w:p w:rsidR="00047DA7" w:rsidRDefault="00F70B29"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hyperlink r:id="rId45" w:history="1">
        <w:r w:rsidR="00047DA7" w:rsidRPr="00047DA7">
          <w:rPr>
            <w:rStyle w:val="af3"/>
            <w:rFonts w:ascii="Times New Roman" w:eastAsia="Times New Roman" w:hAnsi="Times New Roman"/>
            <w:sz w:val="28"/>
            <w:szCs w:val="28"/>
          </w:rPr>
          <w:t>http://dshitayturka.irk.muzkult.ru/media/2018/11/24/1223500440/Dzh.Bruner_PsiKhologiya_poznaniya.pdf</w:t>
        </w:r>
      </w:hyperlink>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 xml:space="preserve">Клинберг Л. Проблемы теории обучения: Пер. с нем. - М.: Педагогика, 1984. - 256 с. </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Білім және ғылым. Энциклопедиялық сөздік / бас редактор Ж.Қ.Түймебаев. – Алматы, 2009. – 132 б.</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 xml:space="preserve">Шаталов В.Ф. Точка опора. Об эксперементальной точке преподования. – М.: Педагогика, 1987. – 157 с. </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lastRenderedPageBreak/>
        <w:t>Хан Н.Н. Трансфармация идей В.А. Сухамлинского об умственном воспитаний в сфере высшей педагогической школы/ Выпуск 123. – Т -1. – Кирвоград: ЛТД, 2013. – С 97-100.</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 xml:space="preserve">Поддьяков А.Н. Методологические основы изучения и развития исследовательской деятельности // Исследовательская работа школьников. - М., 2005. - №4. </w:t>
      </w:r>
      <w:r w:rsidRPr="00047DA7">
        <w:rPr>
          <w:rFonts w:ascii="Times New Roman" w:eastAsia="Times New Roman" w:hAnsi="Times New Roman"/>
          <w:sz w:val="28"/>
          <w:szCs w:val="28"/>
          <w:lang w:val="ru-RU"/>
        </w:rPr>
        <w:t xml:space="preserve"> - </w:t>
      </w:r>
      <w:r w:rsidRPr="00047DA7">
        <w:rPr>
          <w:rFonts w:ascii="Times New Roman" w:eastAsia="Times New Roman" w:hAnsi="Times New Roman"/>
          <w:sz w:val="28"/>
          <w:szCs w:val="28"/>
        </w:rPr>
        <w:t>С</w:t>
      </w:r>
      <w:r w:rsidRPr="00047DA7">
        <w:rPr>
          <w:rFonts w:ascii="Times New Roman" w:eastAsia="Times New Roman" w:hAnsi="Times New Roman"/>
          <w:sz w:val="28"/>
          <w:szCs w:val="28"/>
          <w:lang w:val="ru-RU"/>
        </w:rPr>
        <w:t>. 39 - 47.</w:t>
      </w:r>
      <w:r w:rsidRPr="00047DA7">
        <w:rPr>
          <w:rFonts w:ascii="Times New Roman" w:eastAsia="Times New Roman" w:hAnsi="Times New Roman"/>
          <w:sz w:val="28"/>
          <w:szCs w:val="28"/>
        </w:rPr>
        <w:t xml:space="preserve"> </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Поддьяков А.Н. Методологические основы изучения и развития исследовательской деятельности // Школ. технол. М., 2006. - №3. -</w:t>
      </w:r>
      <w:r w:rsidRPr="00047DA7">
        <w:rPr>
          <w:rFonts w:ascii="Times New Roman" w:eastAsia="Times New Roman" w:hAnsi="Times New Roman"/>
          <w:sz w:val="28"/>
          <w:szCs w:val="28"/>
          <w:lang w:val="ru-RU"/>
        </w:rPr>
        <w:t xml:space="preserve"> </w:t>
      </w:r>
      <w:r w:rsidRPr="00047DA7">
        <w:rPr>
          <w:rFonts w:ascii="Times New Roman" w:eastAsia="Times New Roman" w:hAnsi="Times New Roman"/>
          <w:sz w:val="28"/>
          <w:szCs w:val="28"/>
        </w:rPr>
        <w:t>С</w:t>
      </w:r>
      <w:r w:rsidRPr="00047DA7">
        <w:rPr>
          <w:rFonts w:ascii="Times New Roman" w:eastAsia="Times New Roman" w:hAnsi="Times New Roman"/>
          <w:sz w:val="28"/>
          <w:szCs w:val="28"/>
          <w:lang w:val="ru-RU"/>
        </w:rPr>
        <w:t>. 85 - 91.</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Утешова М.А. Негізгі мектеп алгебрасын оқыту барысында деңгейлік тапсырмалар арқылы оқушылардың зерттеушілік қызметін дамыту әдістемесі: пед. ғыл. канд. ... дис.: 13.00.02. - Алматы, 2010. - 170 б.</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Омарова Р.С. Жоғары оқу орындарында студенттердің танымдық ізденімпаздығын қалыптастыру: пед. ғыл. канд. ... дис. - Алматы, 2002.</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Кулагина Г.Н. Формирования у студентов познавательной самостоятельности и активности: автореф. ...  канд. пед. наук. - М., 1980. – 16 с.</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Талызина Н.Ф. Управление процессом усвоение знание. - М., 1975. - 343 с.</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Беркуштене Ф.Б. Влияние социально - психологических факторов на развитие познавтельной самостоятельности как черты личности старшеклассника и студента: дис. … канд. пед. наук. - М., 1980. - 232 с.</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 xml:space="preserve">Мұқашова М.Ө. Жоғары оқу орындарында математика мұғалімінің кәсіпқой ізденімпаздығын қалыптастыру: пед. ғыл. канд. ... дис.: 13.00.02.  - Алматы, 1998. -150 б.  </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 xml:space="preserve">Введение в научное исследование: учеб. пособие для студентов. / под ред. В.И.Журавлева. - М.: Просвещение, 1988. - 200 с. </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lang w:val="ru-RU"/>
        </w:rPr>
        <w:t xml:space="preserve">Богословский В.И., Нестеров А.А., </w:t>
      </w:r>
      <w:proofErr w:type="spellStart"/>
      <w:r w:rsidRPr="00047DA7">
        <w:rPr>
          <w:rFonts w:ascii="Times New Roman" w:eastAsia="Times New Roman" w:hAnsi="Times New Roman"/>
          <w:sz w:val="28"/>
          <w:szCs w:val="28"/>
          <w:lang w:val="ru-RU"/>
        </w:rPr>
        <w:t>Трапицын</w:t>
      </w:r>
      <w:proofErr w:type="spellEnd"/>
      <w:r w:rsidRPr="00047DA7">
        <w:rPr>
          <w:rFonts w:ascii="Times New Roman" w:eastAsia="Times New Roman" w:hAnsi="Times New Roman"/>
          <w:sz w:val="28"/>
          <w:szCs w:val="28"/>
          <w:lang w:val="ru-RU"/>
        </w:rPr>
        <w:t xml:space="preserve"> С.Ю. Организация и содержание научно-исследовательской работы студентов педагогических вузов. </w:t>
      </w:r>
      <w:r w:rsidRPr="00047DA7">
        <w:rPr>
          <w:rFonts w:ascii="Times New Roman" w:eastAsia="Times New Roman" w:hAnsi="Times New Roman"/>
          <w:sz w:val="28"/>
          <w:szCs w:val="28"/>
        </w:rPr>
        <w:t xml:space="preserve">- </w:t>
      </w:r>
      <w:r w:rsidRPr="00047DA7">
        <w:rPr>
          <w:rFonts w:ascii="Times New Roman" w:eastAsia="Times New Roman" w:hAnsi="Times New Roman"/>
          <w:sz w:val="28"/>
          <w:szCs w:val="28"/>
          <w:lang w:val="ru-RU"/>
        </w:rPr>
        <w:t>СПб., 1999. - 87 с.</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 xml:space="preserve">Исаева З.А. Формирования профессианально - исследовательской культуры педагога в системе университетского образования: дис. … док. пед. наук.  – Алматы, </w:t>
      </w:r>
      <w:r w:rsidRPr="00047DA7">
        <w:rPr>
          <w:rFonts w:ascii="Times New Roman" w:eastAsia="Times New Roman" w:hAnsi="Times New Roman"/>
          <w:sz w:val="28"/>
          <w:szCs w:val="28"/>
          <w:lang w:val="ru-RU"/>
        </w:rPr>
        <w:t>1997</w:t>
      </w:r>
      <w:r w:rsidRPr="00047DA7">
        <w:rPr>
          <w:rFonts w:ascii="Times New Roman" w:eastAsia="Times New Roman" w:hAnsi="Times New Roman"/>
          <w:sz w:val="28"/>
          <w:szCs w:val="28"/>
        </w:rPr>
        <w:t xml:space="preserve">.  - 301 с.  </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proofErr w:type="spellStart"/>
      <w:r w:rsidRPr="00047DA7">
        <w:rPr>
          <w:rFonts w:ascii="Times New Roman" w:eastAsia="Times New Roman" w:hAnsi="Times New Roman"/>
          <w:sz w:val="28"/>
          <w:szCs w:val="28"/>
          <w:lang w:val="ru-RU"/>
        </w:rPr>
        <w:t>Тряпицина</w:t>
      </w:r>
      <w:proofErr w:type="spellEnd"/>
      <w:r w:rsidRPr="00047DA7">
        <w:rPr>
          <w:rFonts w:ascii="Times New Roman" w:eastAsia="Times New Roman" w:hAnsi="Times New Roman"/>
          <w:sz w:val="28"/>
          <w:szCs w:val="28"/>
          <w:lang w:val="ru-RU"/>
        </w:rPr>
        <w:t xml:space="preserve"> А.П. Организация творческой </w:t>
      </w:r>
      <w:proofErr w:type="spellStart"/>
      <w:r w:rsidRPr="00047DA7">
        <w:rPr>
          <w:rFonts w:ascii="Times New Roman" w:eastAsia="Times New Roman" w:hAnsi="Times New Roman"/>
          <w:sz w:val="28"/>
          <w:szCs w:val="28"/>
          <w:lang w:val="ru-RU"/>
        </w:rPr>
        <w:t>учебно</w:t>
      </w:r>
      <w:proofErr w:type="spellEnd"/>
      <w:r w:rsidRPr="00047DA7">
        <w:rPr>
          <w:rFonts w:ascii="Times New Roman" w:eastAsia="Times New Roman" w:hAnsi="Times New Roman"/>
          <w:sz w:val="28"/>
          <w:szCs w:val="28"/>
          <w:lang w:val="ru-RU"/>
        </w:rPr>
        <w:t xml:space="preserve"> - познавательной деятельности школьников. - Ленинград. -1989. - 92 с</w:t>
      </w:r>
      <w:r w:rsidRPr="00047DA7">
        <w:rPr>
          <w:rFonts w:ascii="Times New Roman" w:eastAsia="Times New Roman" w:hAnsi="Times New Roman"/>
          <w:sz w:val="28"/>
          <w:szCs w:val="28"/>
        </w:rPr>
        <w:t>.</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Ганон Э.Я. Педагогические условия повышение эффективности самостоятельной работы студентов: дис. … канд. пед. наук. - Киев, 1991. - 211с.</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lang w:val="ru-RU"/>
        </w:rPr>
        <w:t xml:space="preserve">Лаптев В.В. Научный подход к построению программ исследования качества образования /Модернизация общего образования на рубеже веков: сборник научных </w:t>
      </w:r>
      <w:proofErr w:type="gramStart"/>
      <w:r w:rsidRPr="00047DA7">
        <w:rPr>
          <w:rFonts w:ascii="Times New Roman" w:eastAsia="Times New Roman" w:hAnsi="Times New Roman"/>
          <w:sz w:val="28"/>
          <w:szCs w:val="28"/>
          <w:lang w:val="ru-RU"/>
        </w:rPr>
        <w:t>трудов.-</w:t>
      </w:r>
      <w:proofErr w:type="gramEnd"/>
      <w:r w:rsidRPr="00047DA7">
        <w:rPr>
          <w:rFonts w:ascii="Times New Roman" w:eastAsia="Times New Roman" w:hAnsi="Times New Roman"/>
          <w:sz w:val="28"/>
          <w:szCs w:val="28"/>
          <w:lang w:val="ru-RU"/>
        </w:rPr>
        <w:t xml:space="preserve"> СПб.,  2001. </w:t>
      </w:r>
      <w:r w:rsidRPr="00047DA7">
        <w:rPr>
          <w:rFonts w:ascii="Times New Roman" w:eastAsia="Times New Roman" w:hAnsi="Times New Roman"/>
          <w:sz w:val="28"/>
          <w:szCs w:val="28"/>
        </w:rPr>
        <w:t xml:space="preserve">- </w:t>
      </w:r>
      <w:r w:rsidRPr="00047DA7">
        <w:rPr>
          <w:rFonts w:ascii="Times New Roman" w:eastAsia="Times New Roman" w:hAnsi="Times New Roman"/>
          <w:sz w:val="28"/>
          <w:szCs w:val="28"/>
          <w:lang w:val="ru-RU"/>
        </w:rPr>
        <w:t>С. 3-10.</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Козаков В.А. Теория и методика самостоятельной работы студентов: дис. … канд. пед. наук. - Киев, 1991. - 390 с.</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proofErr w:type="spellStart"/>
      <w:r w:rsidRPr="00047DA7">
        <w:rPr>
          <w:rFonts w:ascii="Times New Roman" w:eastAsia="Times New Roman" w:hAnsi="Times New Roman"/>
          <w:sz w:val="28"/>
          <w:szCs w:val="28"/>
          <w:lang w:val="ru-RU"/>
        </w:rPr>
        <w:lastRenderedPageBreak/>
        <w:t>Махмутов</w:t>
      </w:r>
      <w:proofErr w:type="spellEnd"/>
      <w:r w:rsidRPr="00047DA7">
        <w:rPr>
          <w:rFonts w:ascii="Times New Roman" w:eastAsia="Times New Roman" w:hAnsi="Times New Roman"/>
          <w:sz w:val="28"/>
          <w:szCs w:val="28"/>
          <w:lang w:val="ru-RU"/>
        </w:rPr>
        <w:t xml:space="preserve"> М.И. Теория и практика проблемного обучения. </w:t>
      </w:r>
      <w:r w:rsidRPr="00047DA7">
        <w:rPr>
          <w:rFonts w:ascii="Times New Roman" w:eastAsia="Times New Roman" w:hAnsi="Times New Roman"/>
          <w:sz w:val="28"/>
          <w:szCs w:val="28"/>
        </w:rPr>
        <w:t xml:space="preserve"> – </w:t>
      </w:r>
      <w:r w:rsidRPr="00047DA7">
        <w:rPr>
          <w:rFonts w:ascii="Times New Roman" w:eastAsia="Times New Roman" w:hAnsi="Times New Roman"/>
          <w:sz w:val="28"/>
          <w:szCs w:val="28"/>
          <w:lang w:val="ru-RU"/>
        </w:rPr>
        <w:t xml:space="preserve">Казань, 1972. </w:t>
      </w:r>
      <w:r w:rsidRPr="00047DA7">
        <w:rPr>
          <w:rFonts w:ascii="Times New Roman" w:eastAsia="Times New Roman" w:hAnsi="Times New Roman"/>
          <w:sz w:val="28"/>
          <w:szCs w:val="28"/>
        </w:rPr>
        <w:t xml:space="preserve">- </w:t>
      </w:r>
      <w:r w:rsidRPr="00047DA7">
        <w:rPr>
          <w:rFonts w:ascii="Times New Roman" w:eastAsia="Times New Roman" w:hAnsi="Times New Roman"/>
          <w:sz w:val="28"/>
          <w:szCs w:val="28"/>
          <w:lang w:val="ru-RU"/>
        </w:rPr>
        <w:t>551 с.</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Чилдибаев Ж.Б., Аманбаева М.Б. Болашақ биолог мұғалімдердің зерттеушілік іс-әрекетін қалыптастырудың ғылыми-теориялық негіздері/«Қазіргі мектепке дейінгі және бастауыш білім беру:теориясы мен тәжірибесі» халықаралық ғылыми-практикалық конференция материалдары. - Алматы, 28  сәуір, 2017. - Б. 166-169.</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 xml:space="preserve">Таубаева Ш.Т. Жалпы білім беретін мектеп мұғалімінің зерттеушілік мәденитін қалыптастырудың ғылыми негіздері: пед. ғыл. док. ... автореф. – Алматы, 2001. – 190 б. </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Байтукаева А.Ш. Становление и развитие научно-исследовательской работы студентов в системе высшего образовния Казахстана (1928-1986г.г.): автореф. ... канд. пед. наук. - Алматы, 2002. - 22 с.</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Даумов Н.Ғ. Оқытуды ақпараттандыру процесінде оқушылардың зерттеу қызметін дамыту: пед. ғыл. канд. ... дис. - Алматы, 2003.</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lang w:val="ru-RU"/>
        </w:rPr>
        <w:t xml:space="preserve">Денисова Г.В. </w:t>
      </w:r>
      <w:proofErr w:type="spellStart"/>
      <w:r w:rsidRPr="00047DA7">
        <w:rPr>
          <w:rFonts w:ascii="Times New Roman" w:eastAsia="Times New Roman" w:hAnsi="Times New Roman"/>
          <w:sz w:val="28"/>
          <w:szCs w:val="28"/>
          <w:lang w:val="ru-RU"/>
        </w:rPr>
        <w:t>Учебно</w:t>
      </w:r>
      <w:proofErr w:type="spellEnd"/>
      <w:r w:rsidRPr="00047DA7">
        <w:rPr>
          <w:rFonts w:ascii="Times New Roman" w:eastAsia="Times New Roman" w:hAnsi="Times New Roman"/>
          <w:sz w:val="28"/>
          <w:szCs w:val="28"/>
          <w:lang w:val="ru-RU"/>
        </w:rPr>
        <w:t xml:space="preserve"> - исследовательская деятельность студентов как фактор профессионализации подготовки будущего учителя математики в педагогическом вузе</w:t>
      </w:r>
      <w:r w:rsidRPr="00047DA7">
        <w:rPr>
          <w:rFonts w:ascii="Times New Roman" w:eastAsia="Times New Roman" w:hAnsi="Times New Roman"/>
          <w:sz w:val="28"/>
          <w:szCs w:val="28"/>
        </w:rPr>
        <w:t>: дис. … канд. пед. наук: 13.00.02. -</w:t>
      </w:r>
      <w:r w:rsidRPr="00047DA7">
        <w:rPr>
          <w:rFonts w:ascii="Times New Roman" w:eastAsia="Times New Roman" w:hAnsi="Times New Roman"/>
          <w:sz w:val="28"/>
          <w:szCs w:val="28"/>
          <w:lang w:val="ru-RU"/>
        </w:rPr>
        <w:t xml:space="preserve"> Рязань, 1999. - 242 с.</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Белялова М.А. Формирование исследовательских умений студента в образовательном процессе вуза: дис. … канд. пед. наук: 13.00.02. - Краснодар, 2002. – 139 с.</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Беспамятных Т.А. Методика учебно - исследовательской работы учащихся при углубленном изучении общей биологии: дис. … канд. пед. наук: 13.00.02.   - СПб., 2002. -174 с.</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Горбунова Л.Ю. Педагогическое мастерство преподователя: теория и практика // Сборник научно-технических статьей № 12. – Вольск, ВФВАТ, 2002. – С. 95-96.</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Пономарев Я.А. Методологическое введение в психологию. – М.:Наука, 1988. – 205с.</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Станкин М.И. Профессиональные спасобности педагога. / под ред. З.И.Равкина. – М., 2010. – с. 26-27.</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Маркова А.К. Психология профессионализма. М.: Знание, 1996. – с. 306.</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Словарь иностранных слов. – М.: Рус.яз.,  1989.- 18-е изд. - 624 с.</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Ожегов С.И. Толковый словарь русского языка. - М., 1993. - 960 с.</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Лингвестический энцеклопидический словарь. – М.:БРЭ, 2002. – 320 с.</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Равен Дж. Компетентность в современном</w:t>
      </w:r>
      <w:r>
        <w:rPr>
          <w:rFonts w:ascii="Times New Roman" w:eastAsia="Times New Roman" w:hAnsi="Times New Roman"/>
          <w:sz w:val="28"/>
          <w:szCs w:val="28"/>
        </w:rPr>
        <w:t xml:space="preserve"> обществе. – М., 2002. –320</w:t>
      </w:r>
      <w:r w:rsidRPr="00047DA7">
        <w:rPr>
          <w:rFonts w:ascii="Times New Roman" w:eastAsia="Times New Roman" w:hAnsi="Times New Roman"/>
          <w:sz w:val="28"/>
          <w:szCs w:val="28"/>
        </w:rPr>
        <w:t xml:space="preserve"> </w:t>
      </w:r>
      <w:r>
        <w:rPr>
          <w:rFonts w:ascii="Times New Roman" w:eastAsia="Times New Roman" w:hAnsi="Times New Roman"/>
          <w:sz w:val="28"/>
          <w:szCs w:val="28"/>
        </w:rPr>
        <w:t>с.</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Зимняя И.А. Компетентность человека – новое качество результата образования. // Материалы  VIII Всероссиского совищяние. – Уфа: Исследовательский центр, 2003. –38-40 с.</w:t>
      </w:r>
    </w:p>
    <w:p w:rsid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lastRenderedPageBreak/>
        <w:t>Тұрғынбаева Б.А.. Мұғалімнің шығармашылық әлеуметін біліктілікті арттыру жағдайында дамыту: теория және тәжірибе. – Aлматы, 2005. –145 б.</w:t>
      </w:r>
    </w:p>
    <w:p w:rsidR="00047DA7" w:rsidRPr="00047DA7" w:rsidRDefault="00047DA7" w:rsidP="00047DA7">
      <w:pPr>
        <w:numPr>
          <w:ilvl w:val="0"/>
          <w:numId w:val="8"/>
        </w:numPr>
        <w:shd w:val="clear" w:color="auto" w:fill="FFFFFF"/>
        <w:tabs>
          <w:tab w:val="left" w:pos="709"/>
          <w:tab w:val="left" w:pos="993"/>
          <w:tab w:val="left" w:pos="1134"/>
        </w:tabs>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Құдайбергенова К.. Құзырлылық - тұлға дамуының сапалық критерийі. – Алматы, 2008. – б.233.</w:t>
      </w:r>
    </w:p>
    <w:p w:rsidR="00047DA7" w:rsidRPr="00047DA7" w:rsidRDefault="00047DA7" w:rsidP="00047DA7">
      <w:pPr>
        <w:numPr>
          <w:ilvl w:val="0"/>
          <w:numId w:val="8"/>
        </w:numPr>
        <w:shd w:val="clear" w:color="auto" w:fill="FFFFFF"/>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Meskon M. Basis of management. – M. Williams, 2007. – 607 p.</w:t>
      </w:r>
    </w:p>
    <w:p w:rsidR="00047DA7" w:rsidRPr="00047DA7" w:rsidRDefault="00047DA7" w:rsidP="00047DA7">
      <w:pPr>
        <w:numPr>
          <w:ilvl w:val="0"/>
          <w:numId w:val="8"/>
        </w:numPr>
        <w:shd w:val="clear" w:color="auto" w:fill="FFFFFF"/>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Шверев В.С. Понимание в структуре научного познание. М., 1991. – 135 с.</w:t>
      </w:r>
    </w:p>
    <w:p w:rsidR="00047DA7" w:rsidRPr="00047DA7" w:rsidRDefault="00047DA7" w:rsidP="00047DA7">
      <w:pPr>
        <w:numPr>
          <w:ilvl w:val="0"/>
          <w:numId w:val="8"/>
        </w:numPr>
        <w:shd w:val="clear" w:color="auto" w:fill="FFFFFF"/>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Мұханбетжанова Ә.М. Білімді интеграциялау негізінде оқушыларда дүниенің ғылыми бейнесін қалыптастыру. – Алматы, 2000. - 248 б.</w:t>
      </w:r>
    </w:p>
    <w:p w:rsidR="00047DA7" w:rsidRPr="00047DA7" w:rsidRDefault="00047DA7" w:rsidP="00047DA7">
      <w:pPr>
        <w:numPr>
          <w:ilvl w:val="0"/>
          <w:numId w:val="8"/>
        </w:numPr>
        <w:shd w:val="clear" w:color="auto" w:fill="FFFFFF"/>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Компетентностный подход в педагогическом образовании // под ред. В.А. Козырева, Н.Ф. Радионовой, А.П. Тряпицыной. - СПб: РГПУ им.А.И. Герцена, 2005. - 392 с.</w:t>
      </w:r>
    </w:p>
    <w:p w:rsidR="00047DA7" w:rsidRPr="00047DA7" w:rsidRDefault="00047DA7" w:rsidP="00047DA7">
      <w:pPr>
        <w:numPr>
          <w:ilvl w:val="0"/>
          <w:numId w:val="8"/>
        </w:numPr>
        <w:shd w:val="clear" w:color="auto" w:fill="FFFFFF"/>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Торманов Н.Т., Абшенова Л.Ү. Биологияны оқыту әдістері. -  Алматы: Қазақ университеті, 2004. – 196 б.</w:t>
      </w:r>
    </w:p>
    <w:p w:rsidR="00047DA7" w:rsidRPr="00047DA7" w:rsidRDefault="00047DA7" w:rsidP="00047DA7">
      <w:pPr>
        <w:numPr>
          <w:ilvl w:val="0"/>
          <w:numId w:val="8"/>
        </w:numPr>
        <w:shd w:val="clear" w:color="auto" w:fill="FFFFFF"/>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Қуанышева С.Е. Биологияны оқыту әдістемесі. – Шымкент, 2000. -300 б.</w:t>
      </w:r>
    </w:p>
    <w:p w:rsidR="00047DA7" w:rsidRPr="00047DA7" w:rsidRDefault="00047DA7" w:rsidP="00047DA7">
      <w:pPr>
        <w:numPr>
          <w:ilvl w:val="0"/>
          <w:numId w:val="8"/>
        </w:numPr>
        <w:shd w:val="clear" w:color="auto" w:fill="FFFFFF"/>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David F. Miller. Methods and Materials for Teaching Biological Sciences /Publisher Read Books. -2007. - 448 p.</w:t>
      </w:r>
    </w:p>
    <w:p w:rsidR="00047DA7" w:rsidRPr="00047DA7" w:rsidRDefault="00047DA7" w:rsidP="00047DA7">
      <w:pPr>
        <w:numPr>
          <w:ilvl w:val="0"/>
          <w:numId w:val="8"/>
        </w:numPr>
        <w:shd w:val="clear" w:color="auto" w:fill="FFFFFF"/>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Райков Б.Е. Пути и методы натуралистического просвещения. -М.:  АПН РСФСР, 1960. - 488 с.</w:t>
      </w:r>
    </w:p>
    <w:p w:rsidR="00047DA7" w:rsidRPr="00047DA7" w:rsidRDefault="00047DA7" w:rsidP="00047DA7">
      <w:pPr>
        <w:numPr>
          <w:ilvl w:val="0"/>
          <w:numId w:val="8"/>
        </w:numPr>
        <w:shd w:val="clear" w:color="auto" w:fill="FFFFFF"/>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Абдрасулова Ж.Т. Биолог мамандарын дайындауда қоймадағы астықтарды зақымдайтын саңырауқұлақ түрлерінің биоэкологиялық ерекшеліктерін зерттеу нәтижелерін оқу үдерісінде пайдалану: фил. док. (PhD) ... дис.: 6D011300- Биология. - Алматы, 2015. - 205 б.</w:t>
      </w:r>
    </w:p>
    <w:p w:rsidR="00047DA7" w:rsidRPr="00047DA7" w:rsidRDefault="00047DA7" w:rsidP="00047DA7">
      <w:pPr>
        <w:numPr>
          <w:ilvl w:val="0"/>
          <w:numId w:val="8"/>
        </w:numPr>
        <w:shd w:val="clear" w:color="auto" w:fill="FFFFFF"/>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Батаева Д.С..  Күріштің тұзға төзімділік әдістерін оқу үдерісінде пайдалану арқылы болашақ мұғалімдердің кәсіби құзіреттілігін қалыптастыру: фил. док. (PhD) ... дис.: 6D011300- Биология - Алматы, 2019. – 138 б.</w:t>
      </w:r>
    </w:p>
    <w:p w:rsidR="00047DA7" w:rsidRPr="00047DA7" w:rsidRDefault="00047DA7" w:rsidP="00047DA7">
      <w:pPr>
        <w:numPr>
          <w:ilvl w:val="0"/>
          <w:numId w:val="8"/>
        </w:numPr>
        <w:shd w:val="clear" w:color="auto" w:fill="FFFFFF"/>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Убниязова Ш.А. Оқу үдерісінде интеграция негізінде студенттердің толеранттылығын қалыптастыру: фил. док. (PhD) ... дис. - Алматы, 2013. – 138 б.</w:t>
      </w:r>
    </w:p>
    <w:p w:rsidR="00047DA7" w:rsidRPr="00047DA7" w:rsidRDefault="00047DA7" w:rsidP="00047DA7">
      <w:pPr>
        <w:numPr>
          <w:ilvl w:val="0"/>
          <w:numId w:val="8"/>
        </w:numPr>
        <w:shd w:val="clear" w:color="auto" w:fill="FFFFFF"/>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lang w:val="ru-RU"/>
        </w:rPr>
        <w:t xml:space="preserve">Крылов А.В. ОБ Истории открытия вирусов </w:t>
      </w:r>
      <w:r w:rsidRPr="00047DA7">
        <w:rPr>
          <w:rFonts w:ascii="Times New Roman" w:eastAsia="Times New Roman" w:hAnsi="Times New Roman"/>
          <w:sz w:val="28"/>
          <w:szCs w:val="28"/>
        </w:rPr>
        <w:t>//</w:t>
      </w:r>
      <w:r w:rsidRPr="00047DA7">
        <w:rPr>
          <w:rFonts w:ascii="Times New Roman" w:eastAsia="Times New Roman" w:hAnsi="Times New Roman"/>
          <w:sz w:val="28"/>
          <w:szCs w:val="28"/>
          <w:lang w:val="ru-RU"/>
        </w:rPr>
        <w:t xml:space="preserve">Бюллетень физиологии и патологии дыхания. </w:t>
      </w:r>
      <w:r w:rsidRPr="00047DA7">
        <w:rPr>
          <w:rFonts w:ascii="Times New Roman" w:eastAsia="Times New Roman" w:hAnsi="Times New Roman"/>
          <w:sz w:val="28"/>
          <w:szCs w:val="28"/>
        </w:rPr>
        <w:t>-</w:t>
      </w:r>
      <w:r w:rsidRPr="00047DA7">
        <w:rPr>
          <w:rFonts w:ascii="Times New Roman" w:eastAsia="Times New Roman" w:hAnsi="Times New Roman"/>
          <w:sz w:val="28"/>
          <w:szCs w:val="28"/>
          <w:lang w:val="ru-RU"/>
        </w:rPr>
        <w:t>(51).</w:t>
      </w:r>
      <w:r w:rsidRPr="00047DA7">
        <w:rPr>
          <w:rFonts w:ascii="Times New Roman" w:eastAsia="Times New Roman" w:hAnsi="Times New Roman"/>
          <w:sz w:val="28"/>
          <w:szCs w:val="28"/>
        </w:rPr>
        <w:t xml:space="preserve"> – М.,</w:t>
      </w:r>
      <w:r w:rsidRPr="00047DA7">
        <w:rPr>
          <w:rFonts w:ascii="Times New Roman" w:eastAsia="Times New Roman" w:hAnsi="Times New Roman"/>
          <w:sz w:val="28"/>
          <w:szCs w:val="28"/>
          <w:lang w:val="ru-RU"/>
        </w:rPr>
        <w:t xml:space="preserve"> 2014. </w:t>
      </w:r>
      <w:r w:rsidRPr="00047DA7">
        <w:rPr>
          <w:rFonts w:ascii="Times New Roman" w:eastAsia="Times New Roman" w:hAnsi="Times New Roman"/>
          <w:sz w:val="28"/>
          <w:szCs w:val="28"/>
        </w:rPr>
        <w:t>– С.</w:t>
      </w:r>
      <w:r w:rsidRPr="00047DA7">
        <w:rPr>
          <w:rFonts w:ascii="Times New Roman" w:eastAsia="Times New Roman" w:hAnsi="Times New Roman"/>
          <w:sz w:val="28"/>
          <w:szCs w:val="28"/>
          <w:lang w:val="ru-RU"/>
        </w:rPr>
        <w:t>141-143</w:t>
      </w:r>
      <w:r w:rsidRPr="00047DA7">
        <w:rPr>
          <w:rFonts w:ascii="Times New Roman" w:eastAsia="Times New Roman" w:hAnsi="Times New Roman"/>
          <w:sz w:val="28"/>
          <w:szCs w:val="28"/>
        </w:rPr>
        <w:t>.</w:t>
      </w:r>
    </w:p>
    <w:p w:rsidR="00047DA7" w:rsidRPr="00047DA7" w:rsidRDefault="00047DA7" w:rsidP="00047DA7">
      <w:pPr>
        <w:numPr>
          <w:ilvl w:val="0"/>
          <w:numId w:val="8"/>
        </w:numPr>
        <w:shd w:val="clear" w:color="auto" w:fill="FFFFFF"/>
        <w:spacing w:after="0" w:line="240" w:lineRule="auto"/>
        <w:ind w:left="0" w:firstLine="709"/>
        <w:jc w:val="both"/>
        <w:rPr>
          <w:rFonts w:ascii="Times New Roman" w:eastAsia="Times New Roman" w:hAnsi="Times New Roman"/>
          <w:sz w:val="28"/>
          <w:szCs w:val="28"/>
        </w:rPr>
      </w:pPr>
      <w:proofErr w:type="spellStart"/>
      <w:r w:rsidRPr="00047DA7">
        <w:rPr>
          <w:rFonts w:ascii="Times New Roman" w:eastAsia="Times New Roman" w:hAnsi="Times New Roman"/>
          <w:sz w:val="28"/>
          <w:szCs w:val="28"/>
          <w:lang w:val="ru-RU"/>
        </w:rPr>
        <w:t>Вайндрах</w:t>
      </w:r>
      <w:proofErr w:type="spellEnd"/>
      <w:r w:rsidRPr="00047DA7">
        <w:rPr>
          <w:rFonts w:ascii="Times New Roman" w:eastAsia="Times New Roman" w:hAnsi="Times New Roman"/>
          <w:sz w:val="28"/>
          <w:szCs w:val="28"/>
          <w:lang w:val="ru-RU"/>
        </w:rPr>
        <w:t xml:space="preserve"> Г.М., </w:t>
      </w:r>
      <w:proofErr w:type="spellStart"/>
      <w:r w:rsidRPr="00047DA7">
        <w:rPr>
          <w:rFonts w:ascii="Times New Roman" w:eastAsia="Times New Roman" w:hAnsi="Times New Roman"/>
          <w:sz w:val="28"/>
          <w:szCs w:val="28"/>
          <w:lang w:val="ru-RU"/>
        </w:rPr>
        <w:t>Шерман</w:t>
      </w:r>
      <w:proofErr w:type="spellEnd"/>
      <w:r w:rsidRPr="00047DA7">
        <w:rPr>
          <w:rFonts w:ascii="Times New Roman" w:eastAsia="Times New Roman" w:hAnsi="Times New Roman"/>
          <w:sz w:val="28"/>
          <w:szCs w:val="28"/>
          <w:lang w:val="ru-RU"/>
        </w:rPr>
        <w:t xml:space="preserve"> Я.И. Из истории вирусологии. Полемика </w:t>
      </w:r>
      <w:proofErr w:type="spellStart"/>
      <w:r w:rsidRPr="00047DA7">
        <w:rPr>
          <w:rFonts w:ascii="Times New Roman" w:eastAsia="Times New Roman" w:hAnsi="Times New Roman"/>
          <w:sz w:val="28"/>
          <w:szCs w:val="28"/>
          <w:lang w:val="ru-RU"/>
        </w:rPr>
        <w:t>Д.И.Ивановского</w:t>
      </w:r>
      <w:proofErr w:type="spellEnd"/>
      <w:r w:rsidRPr="00047DA7">
        <w:rPr>
          <w:rFonts w:ascii="Times New Roman" w:eastAsia="Times New Roman" w:hAnsi="Times New Roman"/>
          <w:sz w:val="28"/>
          <w:szCs w:val="28"/>
          <w:lang w:val="ru-RU"/>
        </w:rPr>
        <w:t xml:space="preserve"> с </w:t>
      </w:r>
      <w:proofErr w:type="spellStart"/>
      <w:r w:rsidRPr="00047DA7">
        <w:rPr>
          <w:rFonts w:ascii="Times New Roman" w:eastAsia="Times New Roman" w:hAnsi="Times New Roman"/>
          <w:sz w:val="28"/>
          <w:szCs w:val="28"/>
          <w:lang w:val="ru-RU"/>
        </w:rPr>
        <w:t>М.В.Бейеринком</w:t>
      </w:r>
      <w:proofErr w:type="spellEnd"/>
      <w:r w:rsidRPr="00047DA7">
        <w:rPr>
          <w:rFonts w:ascii="Times New Roman" w:eastAsia="Times New Roman" w:hAnsi="Times New Roman"/>
          <w:sz w:val="28"/>
          <w:szCs w:val="28"/>
          <w:lang w:val="ru-RU"/>
        </w:rPr>
        <w:t xml:space="preserve"> //Микробиология. </w:t>
      </w:r>
      <w:r w:rsidRPr="00047DA7">
        <w:rPr>
          <w:rFonts w:ascii="Times New Roman" w:eastAsia="Times New Roman" w:hAnsi="Times New Roman"/>
          <w:sz w:val="28"/>
          <w:szCs w:val="28"/>
        </w:rPr>
        <w:t xml:space="preserve">- </w:t>
      </w:r>
      <w:r w:rsidRPr="00047DA7">
        <w:rPr>
          <w:rFonts w:ascii="Times New Roman" w:eastAsia="Times New Roman" w:hAnsi="Times New Roman"/>
          <w:sz w:val="28"/>
          <w:szCs w:val="28"/>
          <w:lang w:val="ru-RU"/>
        </w:rPr>
        <w:t xml:space="preserve">Т.21, Вып.4. </w:t>
      </w:r>
      <w:r w:rsidRPr="00047DA7">
        <w:rPr>
          <w:rFonts w:ascii="Times New Roman" w:eastAsia="Times New Roman" w:hAnsi="Times New Roman"/>
          <w:sz w:val="28"/>
          <w:szCs w:val="28"/>
        </w:rPr>
        <w:t>-М.,</w:t>
      </w:r>
      <w:r w:rsidRPr="00047DA7">
        <w:rPr>
          <w:rFonts w:ascii="Times New Roman" w:eastAsia="Times New Roman" w:hAnsi="Times New Roman"/>
          <w:sz w:val="28"/>
          <w:szCs w:val="28"/>
          <w:lang w:val="ru-RU"/>
        </w:rPr>
        <w:t xml:space="preserve">1992. </w:t>
      </w:r>
      <w:r w:rsidRPr="00047DA7">
        <w:rPr>
          <w:rFonts w:ascii="Times New Roman" w:eastAsia="Times New Roman" w:hAnsi="Times New Roman"/>
          <w:sz w:val="28"/>
          <w:szCs w:val="28"/>
        </w:rPr>
        <w:t xml:space="preserve">- </w:t>
      </w:r>
      <w:r w:rsidRPr="00047DA7">
        <w:rPr>
          <w:rFonts w:ascii="Times New Roman" w:eastAsia="Times New Roman" w:hAnsi="Times New Roman"/>
          <w:sz w:val="28"/>
          <w:szCs w:val="28"/>
          <w:lang w:val="ru-RU"/>
        </w:rPr>
        <w:t>С.</w:t>
      </w:r>
      <w:r w:rsidRPr="00047DA7">
        <w:rPr>
          <w:rFonts w:ascii="Times New Roman" w:eastAsia="Times New Roman" w:hAnsi="Times New Roman"/>
          <w:sz w:val="28"/>
          <w:szCs w:val="28"/>
        </w:rPr>
        <w:t xml:space="preserve"> </w:t>
      </w:r>
      <w:r w:rsidRPr="00047DA7">
        <w:rPr>
          <w:rFonts w:ascii="Times New Roman" w:eastAsia="Times New Roman" w:hAnsi="Times New Roman"/>
          <w:sz w:val="28"/>
          <w:szCs w:val="28"/>
          <w:lang w:val="ru-RU"/>
        </w:rPr>
        <w:t>495−497</w:t>
      </w:r>
      <w:r w:rsidRPr="00047DA7">
        <w:rPr>
          <w:rFonts w:ascii="Times New Roman" w:eastAsia="Times New Roman" w:hAnsi="Times New Roman"/>
          <w:sz w:val="28"/>
          <w:szCs w:val="28"/>
        </w:rPr>
        <w:t>.</w:t>
      </w:r>
    </w:p>
    <w:p w:rsidR="00047DA7" w:rsidRPr="00047DA7" w:rsidRDefault="00047DA7" w:rsidP="00047DA7">
      <w:pPr>
        <w:numPr>
          <w:ilvl w:val="0"/>
          <w:numId w:val="8"/>
        </w:numPr>
        <w:shd w:val="clear" w:color="auto" w:fill="FFFFFF"/>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 xml:space="preserve">Fauquet CM. Taxonomy, classification and nomenclature of viruses. Encyclopedia of Virology. – </w:t>
      </w:r>
      <w:r w:rsidRPr="00047DA7">
        <w:rPr>
          <w:rFonts w:ascii="Times New Roman" w:eastAsia="Times New Roman" w:hAnsi="Times New Roman"/>
          <w:sz w:val="28"/>
          <w:szCs w:val="28"/>
          <w:lang w:val="en-US"/>
        </w:rPr>
        <w:t>V.</w:t>
      </w:r>
      <w:r w:rsidRPr="00047DA7">
        <w:rPr>
          <w:rFonts w:ascii="Times New Roman" w:eastAsia="Times New Roman" w:hAnsi="Times New Roman"/>
          <w:sz w:val="28"/>
          <w:szCs w:val="28"/>
        </w:rPr>
        <w:t>17</w:t>
      </w:r>
      <w:r w:rsidRPr="00047DA7">
        <w:rPr>
          <w:rFonts w:ascii="Times New Roman" w:eastAsia="Times New Roman" w:hAnsi="Times New Roman"/>
          <w:sz w:val="28"/>
          <w:szCs w:val="28"/>
          <w:lang w:val="en-US"/>
        </w:rPr>
        <w:t>. –</w:t>
      </w:r>
      <w:r w:rsidRPr="00047DA7">
        <w:rPr>
          <w:rFonts w:ascii="Times New Roman" w:eastAsia="Times New Roman" w:hAnsi="Times New Roman"/>
          <w:sz w:val="28"/>
          <w:szCs w:val="28"/>
        </w:rPr>
        <w:t xml:space="preserve"> 1999. </w:t>
      </w:r>
      <w:r w:rsidRPr="00047DA7">
        <w:rPr>
          <w:rFonts w:ascii="Times New Roman" w:eastAsia="Times New Roman" w:hAnsi="Times New Roman"/>
          <w:sz w:val="28"/>
          <w:szCs w:val="28"/>
          <w:lang w:val="en-US"/>
        </w:rPr>
        <w:t>- P</w:t>
      </w:r>
      <w:r w:rsidRPr="00047DA7">
        <w:rPr>
          <w:rFonts w:ascii="Times New Roman" w:eastAsia="Times New Roman" w:hAnsi="Times New Roman"/>
          <w:sz w:val="28"/>
          <w:szCs w:val="28"/>
        </w:rPr>
        <w:t xml:space="preserve"> 30–56. doi: 10.1006/rwvi.1999.0277</w:t>
      </w:r>
    </w:p>
    <w:p w:rsidR="00047DA7" w:rsidRPr="00047DA7" w:rsidRDefault="00047DA7" w:rsidP="00047DA7">
      <w:pPr>
        <w:numPr>
          <w:ilvl w:val="0"/>
          <w:numId w:val="8"/>
        </w:numPr>
        <w:shd w:val="clear" w:color="auto" w:fill="FFFFFF"/>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 xml:space="preserve"> Анаркулова Э.И., Аманбаева М.Б., Имангазы А.С., Богоявленский</w:t>
      </w:r>
      <w:r w:rsidRPr="00047DA7">
        <w:rPr>
          <w:rFonts w:ascii="Times New Roman" w:eastAsia="Times New Roman" w:hAnsi="Times New Roman"/>
          <w:sz w:val="28"/>
          <w:szCs w:val="28"/>
          <w:lang w:val="ru-RU"/>
        </w:rPr>
        <w:t xml:space="preserve"> </w:t>
      </w:r>
      <w:r w:rsidRPr="00047DA7">
        <w:rPr>
          <w:rFonts w:ascii="Times New Roman" w:eastAsia="Times New Roman" w:hAnsi="Times New Roman"/>
          <w:sz w:val="28"/>
          <w:szCs w:val="28"/>
        </w:rPr>
        <w:t>А.П. Массивное параллельное секвенирование ДНК –шаг в будущее // Научно-</w:t>
      </w:r>
      <w:r w:rsidRPr="00047DA7">
        <w:rPr>
          <w:rFonts w:ascii="Times New Roman" w:eastAsia="Times New Roman" w:hAnsi="Times New Roman"/>
          <w:sz w:val="28"/>
          <w:szCs w:val="28"/>
        </w:rPr>
        <w:lastRenderedPageBreak/>
        <w:t>практический журнал «Микробиология және вирусология». №4 (31), ISSN 2304-585 Х.- Алматы 2020. - С. 4-13.</w:t>
      </w:r>
    </w:p>
    <w:p w:rsidR="00047DA7" w:rsidRPr="00047DA7" w:rsidRDefault="00047DA7" w:rsidP="00047DA7">
      <w:pPr>
        <w:numPr>
          <w:ilvl w:val="0"/>
          <w:numId w:val="8"/>
        </w:numPr>
        <w:shd w:val="clear" w:color="auto" w:fill="FFFFFF"/>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lang w:val="ru-RU"/>
        </w:rPr>
        <w:t xml:space="preserve">Рыжков В.Л. </w:t>
      </w:r>
      <w:proofErr w:type="spellStart"/>
      <w:r w:rsidRPr="00047DA7">
        <w:rPr>
          <w:rFonts w:ascii="Times New Roman" w:eastAsia="Times New Roman" w:hAnsi="Times New Roman"/>
          <w:sz w:val="28"/>
          <w:szCs w:val="28"/>
          <w:lang w:val="ru-RU"/>
        </w:rPr>
        <w:t>Д.И.Ивановский</w:t>
      </w:r>
      <w:proofErr w:type="spellEnd"/>
      <w:r w:rsidRPr="00047DA7">
        <w:rPr>
          <w:rFonts w:ascii="Times New Roman" w:eastAsia="Times New Roman" w:hAnsi="Times New Roman"/>
          <w:sz w:val="28"/>
          <w:szCs w:val="28"/>
          <w:lang w:val="ru-RU"/>
        </w:rPr>
        <w:t xml:space="preserve"> – основатель науки о вирусах //О природе вирусов / под ред. </w:t>
      </w:r>
      <w:proofErr w:type="spellStart"/>
      <w:r w:rsidRPr="00047DA7">
        <w:rPr>
          <w:rFonts w:ascii="Times New Roman" w:eastAsia="Times New Roman" w:hAnsi="Times New Roman"/>
          <w:sz w:val="28"/>
          <w:szCs w:val="28"/>
          <w:lang w:val="ru-RU"/>
        </w:rPr>
        <w:t>В.Л.Рыжкова</w:t>
      </w:r>
      <w:proofErr w:type="spellEnd"/>
      <w:r w:rsidRPr="00047DA7">
        <w:rPr>
          <w:rFonts w:ascii="Times New Roman" w:eastAsia="Times New Roman" w:hAnsi="Times New Roman"/>
          <w:sz w:val="28"/>
          <w:szCs w:val="28"/>
          <w:lang w:val="ru-RU"/>
        </w:rPr>
        <w:t xml:space="preserve">. </w:t>
      </w:r>
      <w:r w:rsidRPr="00047DA7">
        <w:rPr>
          <w:rFonts w:ascii="Times New Roman" w:eastAsia="Times New Roman" w:hAnsi="Times New Roman"/>
          <w:sz w:val="28"/>
          <w:szCs w:val="28"/>
          <w:lang w:val="en-US"/>
        </w:rPr>
        <w:t xml:space="preserve">- </w:t>
      </w:r>
      <w:r w:rsidRPr="00047DA7">
        <w:rPr>
          <w:rFonts w:ascii="Times New Roman" w:eastAsia="Times New Roman" w:hAnsi="Times New Roman"/>
          <w:sz w:val="28"/>
          <w:szCs w:val="28"/>
          <w:lang w:val="ru-RU"/>
        </w:rPr>
        <w:t>М.: Наука, 1966. - С. 3–10.</w:t>
      </w:r>
    </w:p>
    <w:p w:rsidR="00047DA7" w:rsidRPr="00047DA7" w:rsidRDefault="00047DA7" w:rsidP="00047DA7">
      <w:pPr>
        <w:numPr>
          <w:ilvl w:val="0"/>
          <w:numId w:val="8"/>
        </w:numPr>
        <w:shd w:val="clear" w:color="auto" w:fill="FFFFFF"/>
        <w:spacing w:after="0" w:line="240" w:lineRule="auto"/>
        <w:ind w:left="0" w:firstLine="709"/>
        <w:jc w:val="both"/>
        <w:rPr>
          <w:rFonts w:ascii="Times New Roman" w:eastAsia="Times New Roman" w:hAnsi="Times New Roman"/>
          <w:sz w:val="28"/>
          <w:szCs w:val="28"/>
        </w:rPr>
      </w:pPr>
      <w:proofErr w:type="spellStart"/>
      <w:r w:rsidRPr="00047DA7">
        <w:rPr>
          <w:rFonts w:ascii="Times New Roman" w:eastAsia="Times New Roman" w:hAnsi="Times New Roman"/>
          <w:sz w:val="28"/>
          <w:szCs w:val="28"/>
          <w:lang w:val="en-US"/>
        </w:rPr>
        <w:t>Beijerinck</w:t>
      </w:r>
      <w:proofErr w:type="spellEnd"/>
      <w:r w:rsidRPr="00047DA7">
        <w:rPr>
          <w:rFonts w:ascii="Times New Roman" w:eastAsia="Times New Roman" w:hAnsi="Times New Roman"/>
          <w:sz w:val="28"/>
          <w:szCs w:val="28"/>
          <w:lang w:val="en-US"/>
        </w:rPr>
        <w:t xml:space="preserve"> M.W. </w:t>
      </w:r>
      <w:proofErr w:type="spellStart"/>
      <w:r w:rsidRPr="00047DA7">
        <w:rPr>
          <w:rFonts w:ascii="Times New Roman" w:eastAsia="Times New Roman" w:hAnsi="Times New Roman"/>
          <w:sz w:val="28"/>
          <w:szCs w:val="28"/>
          <w:lang w:val="en-US"/>
        </w:rPr>
        <w:t>Über</w:t>
      </w:r>
      <w:proofErr w:type="spellEnd"/>
      <w:r w:rsidRPr="00047DA7">
        <w:rPr>
          <w:rFonts w:ascii="Times New Roman" w:eastAsia="Times New Roman" w:hAnsi="Times New Roman"/>
          <w:sz w:val="28"/>
          <w:szCs w:val="28"/>
          <w:lang w:val="en-US"/>
        </w:rPr>
        <w:t xml:space="preserve"> </w:t>
      </w:r>
      <w:proofErr w:type="spellStart"/>
      <w:r w:rsidRPr="00047DA7">
        <w:rPr>
          <w:rFonts w:ascii="Times New Roman" w:eastAsia="Times New Roman" w:hAnsi="Times New Roman"/>
          <w:sz w:val="28"/>
          <w:szCs w:val="28"/>
          <w:lang w:val="en-US"/>
        </w:rPr>
        <w:t>ein</w:t>
      </w:r>
      <w:proofErr w:type="spellEnd"/>
      <w:r w:rsidRPr="00047DA7">
        <w:rPr>
          <w:rFonts w:ascii="Times New Roman" w:eastAsia="Times New Roman" w:hAnsi="Times New Roman"/>
          <w:sz w:val="28"/>
          <w:szCs w:val="28"/>
          <w:lang w:val="en-US"/>
        </w:rPr>
        <w:t xml:space="preserve"> </w:t>
      </w:r>
      <w:proofErr w:type="spellStart"/>
      <w:r w:rsidRPr="00047DA7">
        <w:rPr>
          <w:rFonts w:ascii="Times New Roman" w:eastAsia="Times New Roman" w:hAnsi="Times New Roman"/>
          <w:sz w:val="28"/>
          <w:szCs w:val="28"/>
          <w:lang w:val="en-US"/>
        </w:rPr>
        <w:t>Contagium</w:t>
      </w:r>
      <w:proofErr w:type="spellEnd"/>
      <w:r w:rsidRPr="00047DA7">
        <w:rPr>
          <w:rFonts w:ascii="Times New Roman" w:eastAsia="Times New Roman" w:hAnsi="Times New Roman"/>
          <w:sz w:val="28"/>
          <w:szCs w:val="28"/>
          <w:lang w:val="en-US"/>
        </w:rPr>
        <w:t xml:space="preserve"> </w:t>
      </w:r>
      <w:proofErr w:type="spellStart"/>
      <w:r w:rsidRPr="00047DA7">
        <w:rPr>
          <w:rFonts w:ascii="Times New Roman" w:eastAsia="Times New Roman" w:hAnsi="Times New Roman"/>
          <w:sz w:val="28"/>
          <w:szCs w:val="28"/>
          <w:lang w:val="en-US"/>
        </w:rPr>
        <w:t>vivum</w:t>
      </w:r>
      <w:proofErr w:type="spellEnd"/>
      <w:r w:rsidRPr="00047DA7">
        <w:rPr>
          <w:rFonts w:ascii="Times New Roman" w:eastAsia="Times New Roman" w:hAnsi="Times New Roman"/>
          <w:sz w:val="28"/>
          <w:szCs w:val="28"/>
          <w:lang w:val="en-US"/>
        </w:rPr>
        <w:t xml:space="preserve"> </w:t>
      </w:r>
      <w:proofErr w:type="spellStart"/>
      <w:r w:rsidRPr="00047DA7">
        <w:rPr>
          <w:rFonts w:ascii="Times New Roman" w:eastAsia="Times New Roman" w:hAnsi="Times New Roman"/>
          <w:sz w:val="28"/>
          <w:szCs w:val="28"/>
          <w:lang w:val="en-US"/>
        </w:rPr>
        <w:t>fluidum</w:t>
      </w:r>
      <w:proofErr w:type="spellEnd"/>
      <w:r w:rsidRPr="00047DA7">
        <w:rPr>
          <w:rFonts w:ascii="Times New Roman" w:eastAsia="Times New Roman" w:hAnsi="Times New Roman"/>
          <w:sz w:val="28"/>
          <w:szCs w:val="28"/>
          <w:lang w:val="en-US"/>
        </w:rPr>
        <w:t xml:space="preserve"> </w:t>
      </w:r>
      <w:proofErr w:type="spellStart"/>
      <w:r w:rsidRPr="00047DA7">
        <w:rPr>
          <w:rFonts w:ascii="Times New Roman" w:eastAsia="Times New Roman" w:hAnsi="Times New Roman"/>
          <w:sz w:val="28"/>
          <w:szCs w:val="28"/>
          <w:lang w:val="en-US"/>
        </w:rPr>
        <w:t>als</w:t>
      </w:r>
      <w:proofErr w:type="spellEnd"/>
      <w:r w:rsidRPr="00047DA7">
        <w:rPr>
          <w:rFonts w:ascii="Times New Roman" w:eastAsia="Times New Roman" w:hAnsi="Times New Roman"/>
          <w:sz w:val="28"/>
          <w:szCs w:val="28"/>
          <w:lang w:val="en-US"/>
        </w:rPr>
        <w:t xml:space="preserve"> </w:t>
      </w:r>
      <w:proofErr w:type="spellStart"/>
      <w:r w:rsidRPr="00047DA7">
        <w:rPr>
          <w:rFonts w:ascii="Times New Roman" w:eastAsia="Times New Roman" w:hAnsi="Times New Roman"/>
          <w:sz w:val="28"/>
          <w:szCs w:val="28"/>
          <w:lang w:val="en-US"/>
        </w:rPr>
        <w:t>Ursache</w:t>
      </w:r>
      <w:proofErr w:type="spellEnd"/>
      <w:r w:rsidRPr="00047DA7">
        <w:rPr>
          <w:rFonts w:ascii="Times New Roman" w:eastAsia="Times New Roman" w:hAnsi="Times New Roman"/>
          <w:sz w:val="28"/>
          <w:szCs w:val="28"/>
          <w:lang w:val="en-US"/>
        </w:rPr>
        <w:t xml:space="preserve"> der </w:t>
      </w:r>
      <w:proofErr w:type="spellStart"/>
      <w:r w:rsidRPr="00047DA7">
        <w:rPr>
          <w:rFonts w:ascii="Times New Roman" w:eastAsia="Times New Roman" w:hAnsi="Times New Roman"/>
          <w:sz w:val="28"/>
          <w:szCs w:val="28"/>
          <w:lang w:val="en-US"/>
        </w:rPr>
        <w:t>Fleckenkrankheit</w:t>
      </w:r>
      <w:proofErr w:type="spellEnd"/>
      <w:r w:rsidRPr="00047DA7">
        <w:rPr>
          <w:rFonts w:ascii="Times New Roman" w:eastAsia="Times New Roman" w:hAnsi="Times New Roman"/>
          <w:sz w:val="28"/>
          <w:szCs w:val="28"/>
          <w:lang w:val="en-US"/>
        </w:rPr>
        <w:t xml:space="preserve"> der </w:t>
      </w:r>
      <w:proofErr w:type="spellStart"/>
      <w:r w:rsidRPr="00047DA7">
        <w:rPr>
          <w:rFonts w:ascii="Times New Roman" w:eastAsia="Times New Roman" w:hAnsi="Times New Roman"/>
          <w:sz w:val="28"/>
          <w:szCs w:val="28"/>
          <w:lang w:val="en-US"/>
        </w:rPr>
        <w:t>Tabaksblätter</w:t>
      </w:r>
      <w:proofErr w:type="spellEnd"/>
      <w:r w:rsidRPr="00047DA7">
        <w:rPr>
          <w:rFonts w:ascii="Times New Roman" w:eastAsia="Times New Roman" w:hAnsi="Times New Roman"/>
          <w:sz w:val="28"/>
          <w:szCs w:val="28"/>
          <w:lang w:val="en-US"/>
        </w:rPr>
        <w:t xml:space="preserve"> // </w:t>
      </w:r>
      <w:proofErr w:type="spellStart"/>
      <w:r w:rsidRPr="00047DA7">
        <w:rPr>
          <w:rFonts w:ascii="Times New Roman" w:eastAsia="Times New Roman" w:hAnsi="Times New Roman"/>
          <w:sz w:val="28"/>
          <w:szCs w:val="28"/>
          <w:lang w:val="en-US"/>
        </w:rPr>
        <w:t>Verh</w:t>
      </w:r>
      <w:proofErr w:type="spellEnd"/>
      <w:r w:rsidRPr="00047DA7">
        <w:rPr>
          <w:rFonts w:ascii="Times New Roman" w:eastAsia="Times New Roman" w:hAnsi="Times New Roman"/>
          <w:sz w:val="28"/>
          <w:szCs w:val="28"/>
          <w:lang w:val="en-US"/>
        </w:rPr>
        <w:t xml:space="preserve">. K. </w:t>
      </w:r>
      <w:proofErr w:type="spellStart"/>
      <w:r w:rsidRPr="00047DA7">
        <w:rPr>
          <w:rFonts w:ascii="Times New Roman" w:eastAsia="Times New Roman" w:hAnsi="Times New Roman"/>
          <w:sz w:val="28"/>
          <w:szCs w:val="28"/>
          <w:lang w:val="en-US"/>
        </w:rPr>
        <w:t>Akad</w:t>
      </w:r>
      <w:proofErr w:type="spellEnd"/>
      <w:r w:rsidRPr="00047DA7">
        <w:rPr>
          <w:rFonts w:ascii="Times New Roman" w:eastAsia="Times New Roman" w:hAnsi="Times New Roman"/>
          <w:sz w:val="28"/>
          <w:szCs w:val="28"/>
          <w:lang w:val="en-US"/>
        </w:rPr>
        <w:t>. Wet. -Vol.65. – Amsterdam, 1898. - P.1–22.</w:t>
      </w:r>
    </w:p>
    <w:p w:rsidR="00047DA7" w:rsidRPr="00047DA7" w:rsidRDefault="00047DA7" w:rsidP="00047DA7">
      <w:pPr>
        <w:numPr>
          <w:ilvl w:val="0"/>
          <w:numId w:val="8"/>
        </w:numPr>
        <w:shd w:val="clear" w:color="auto" w:fill="FFFFFF"/>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lang w:val="ru-RU"/>
        </w:rPr>
        <w:t xml:space="preserve">Ивановский Д.И. О двух болезнях табака. Табачная </w:t>
      </w:r>
      <w:proofErr w:type="spellStart"/>
      <w:r w:rsidRPr="00047DA7">
        <w:rPr>
          <w:rFonts w:ascii="Times New Roman" w:eastAsia="Times New Roman" w:hAnsi="Times New Roman"/>
          <w:sz w:val="28"/>
          <w:szCs w:val="28"/>
          <w:lang w:val="ru-RU"/>
        </w:rPr>
        <w:t>пепелица</w:t>
      </w:r>
      <w:proofErr w:type="spellEnd"/>
      <w:r w:rsidRPr="00047DA7">
        <w:rPr>
          <w:rFonts w:ascii="Times New Roman" w:eastAsia="Times New Roman" w:hAnsi="Times New Roman"/>
          <w:sz w:val="28"/>
          <w:szCs w:val="28"/>
          <w:lang w:val="ru-RU"/>
        </w:rPr>
        <w:t xml:space="preserve">. Мозаичная болезнь. СПб.: тип. </w:t>
      </w:r>
      <w:proofErr w:type="spellStart"/>
      <w:r w:rsidRPr="00047DA7">
        <w:rPr>
          <w:rFonts w:ascii="Times New Roman" w:eastAsia="Times New Roman" w:hAnsi="Times New Roman"/>
          <w:sz w:val="28"/>
          <w:szCs w:val="28"/>
          <w:lang w:val="ru-RU"/>
        </w:rPr>
        <w:t>В.Демакова</w:t>
      </w:r>
      <w:proofErr w:type="spellEnd"/>
      <w:r w:rsidRPr="00047DA7">
        <w:rPr>
          <w:rFonts w:ascii="Times New Roman" w:eastAsia="Times New Roman" w:hAnsi="Times New Roman"/>
          <w:sz w:val="28"/>
          <w:szCs w:val="28"/>
          <w:lang w:val="ru-RU"/>
        </w:rPr>
        <w:t xml:space="preserve">, 1892. </w:t>
      </w:r>
      <w:r w:rsidRPr="00047DA7">
        <w:rPr>
          <w:rFonts w:ascii="Times New Roman" w:eastAsia="Times New Roman" w:hAnsi="Times New Roman"/>
          <w:sz w:val="28"/>
          <w:szCs w:val="28"/>
          <w:lang w:val="en-US"/>
        </w:rPr>
        <w:t xml:space="preserve">- </w:t>
      </w:r>
      <w:r w:rsidRPr="00047DA7">
        <w:rPr>
          <w:rFonts w:ascii="Times New Roman" w:eastAsia="Times New Roman" w:hAnsi="Times New Roman"/>
          <w:sz w:val="28"/>
          <w:szCs w:val="28"/>
          <w:lang w:val="ru-RU"/>
        </w:rPr>
        <w:t>19 с.</w:t>
      </w:r>
    </w:p>
    <w:p w:rsidR="00047DA7" w:rsidRPr="00047DA7" w:rsidRDefault="00047DA7" w:rsidP="00047DA7">
      <w:pPr>
        <w:numPr>
          <w:ilvl w:val="0"/>
          <w:numId w:val="8"/>
        </w:numPr>
        <w:shd w:val="clear" w:color="auto" w:fill="FFFFFF"/>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lang w:val="ru-RU"/>
        </w:rPr>
        <w:t xml:space="preserve"> </w:t>
      </w:r>
      <w:proofErr w:type="spellStart"/>
      <w:r w:rsidRPr="00047DA7">
        <w:rPr>
          <w:rFonts w:ascii="Times New Roman" w:eastAsia="Times New Roman" w:hAnsi="Times New Roman"/>
          <w:sz w:val="28"/>
          <w:szCs w:val="28"/>
          <w:lang w:val="ru-RU"/>
        </w:rPr>
        <w:t>Метьюз</w:t>
      </w:r>
      <w:proofErr w:type="spellEnd"/>
      <w:r w:rsidRPr="00047DA7">
        <w:rPr>
          <w:rFonts w:ascii="Times New Roman" w:eastAsia="Times New Roman" w:hAnsi="Times New Roman"/>
          <w:sz w:val="28"/>
          <w:szCs w:val="28"/>
          <w:lang w:val="ru-RU"/>
        </w:rPr>
        <w:t xml:space="preserve"> Р. Вирусы растений: пер. с англ. / </w:t>
      </w:r>
      <w:proofErr w:type="spellStart"/>
      <w:r w:rsidRPr="00047DA7">
        <w:rPr>
          <w:rFonts w:ascii="Times New Roman" w:eastAsia="Times New Roman" w:hAnsi="Times New Roman"/>
          <w:sz w:val="28"/>
          <w:szCs w:val="28"/>
          <w:lang w:val="ru-RU"/>
        </w:rPr>
        <w:t>под.ред</w:t>
      </w:r>
      <w:proofErr w:type="spellEnd"/>
      <w:r w:rsidRPr="00047DA7">
        <w:rPr>
          <w:rFonts w:ascii="Times New Roman" w:eastAsia="Times New Roman" w:hAnsi="Times New Roman"/>
          <w:sz w:val="28"/>
          <w:szCs w:val="28"/>
          <w:lang w:val="ru-RU"/>
        </w:rPr>
        <w:t xml:space="preserve">. </w:t>
      </w:r>
      <w:proofErr w:type="spellStart"/>
      <w:r w:rsidRPr="00047DA7">
        <w:rPr>
          <w:rFonts w:ascii="Times New Roman" w:eastAsia="Times New Roman" w:hAnsi="Times New Roman"/>
          <w:sz w:val="28"/>
          <w:szCs w:val="28"/>
          <w:lang w:val="ru-RU"/>
        </w:rPr>
        <w:t>И.Г.Атабекова</w:t>
      </w:r>
      <w:proofErr w:type="spellEnd"/>
      <w:r w:rsidRPr="00047DA7">
        <w:rPr>
          <w:rFonts w:ascii="Times New Roman" w:eastAsia="Times New Roman" w:hAnsi="Times New Roman"/>
          <w:sz w:val="28"/>
          <w:szCs w:val="28"/>
          <w:lang w:val="ru-RU"/>
        </w:rPr>
        <w:t>. М.: Мир, 1973. - 600 с.</w:t>
      </w:r>
    </w:p>
    <w:p w:rsidR="00047DA7" w:rsidRPr="00047DA7" w:rsidRDefault="00047DA7" w:rsidP="00047DA7">
      <w:pPr>
        <w:numPr>
          <w:ilvl w:val="0"/>
          <w:numId w:val="8"/>
        </w:numPr>
        <w:shd w:val="clear" w:color="auto" w:fill="FFFFFF"/>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 xml:space="preserve">Fauquet CM. Taxonomy, classification and nomenclature of viruses. </w:t>
      </w:r>
      <w:r w:rsidRPr="00047DA7">
        <w:rPr>
          <w:rFonts w:ascii="Times New Roman" w:eastAsia="Times New Roman" w:hAnsi="Times New Roman"/>
          <w:sz w:val="28"/>
          <w:szCs w:val="28"/>
          <w:lang w:val="en-US"/>
        </w:rPr>
        <w:t>//</w:t>
      </w:r>
      <w:r w:rsidRPr="00047DA7">
        <w:rPr>
          <w:rFonts w:ascii="Times New Roman" w:eastAsia="Times New Roman" w:hAnsi="Times New Roman"/>
          <w:sz w:val="28"/>
          <w:szCs w:val="28"/>
        </w:rPr>
        <w:t>Encyclopedia of Virology. 1999. –</w:t>
      </w:r>
      <w:r w:rsidRPr="00047DA7">
        <w:rPr>
          <w:rFonts w:ascii="Times New Roman" w:eastAsia="Times New Roman" w:hAnsi="Times New Roman"/>
          <w:sz w:val="28"/>
          <w:szCs w:val="28"/>
          <w:lang w:val="en-US"/>
        </w:rPr>
        <w:t>P.</w:t>
      </w:r>
      <w:r w:rsidRPr="00047DA7">
        <w:rPr>
          <w:rFonts w:ascii="Times New Roman" w:eastAsia="Times New Roman" w:hAnsi="Times New Roman"/>
          <w:sz w:val="28"/>
          <w:szCs w:val="28"/>
        </w:rPr>
        <w:t xml:space="preserve"> 30–56. doi: 10.1006/rwvi.1999.0277</w:t>
      </w:r>
    </w:p>
    <w:p w:rsidR="00047DA7" w:rsidRPr="00047DA7" w:rsidRDefault="00047DA7" w:rsidP="00047DA7">
      <w:pPr>
        <w:numPr>
          <w:ilvl w:val="0"/>
          <w:numId w:val="8"/>
        </w:numPr>
        <w:shd w:val="clear" w:color="auto" w:fill="FFFFFF"/>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lang w:val="en-US"/>
        </w:rPr>
        <w:t>Hull, R., Rima, B. Virus taxonomy and classification: naming of virus species. </w:t>
      </w:r>
      <w:r w:rsidRPr="00047DA7">
        <w:rPr>
          <w:rFonts w:ascii="Times New Roman" w:eastAsia="Times New Roman" w:hAnsi="Times New Roman"/>
          <w:i/>
          <w:iCs/>
          <w:sz w:val="28"/>
          <w:szCs w:val="28"/>
          <w:lang w:val="en-US"/>
        </w:rPr>
        <w:t xml:space="preserve">Arch </w:t>
      </w:r>
      <w:proofErr w:type="spellStart"/>
      <w:r w:rsidRPr="00047DA7">
        <w:rPr>
          <w:rFonts w:ascii="Times New Roman" w:eastAsia="Times New Roman" w:hAnsi="Times New Roman"/>
          <w:i/>
          <w:iCs/>
          <w:sz w:val="28"/>
          <w:szCs w:val="28"/>
          <w:lang w:val="en-US"/>
        </w:rPr>
        <w:t>Virol</w:t>
      </w:r>
      <w:proofErr w:type="spellEnd"/>
      <w:r w:rsidRPr="00047DA7">
        <w:rPr>
          <w:rFonts w:ascii="Times New Roman" w:eastAsia="Times New Roman" w:hAnsi="Times New Roman"/>
          <w:sz w:val="28"/>
          <w:szCs w:val="28"/>
          <w:lang w:val="en-US"/>
        </w:rPr>
        <w:t> </w:t>
      </w:r>
      <w:proofErr w:type="gramStart"/>
      <w:r w:rsidRPr="00047DA7">
        <w:rPr>
          <w:rFonts w:ascii="Times New Roman" w:eastAsia="Times New Roman" w:hAnsi="Times New Roman"/>
          <w:bCs/>
          <w:sz w:val="28"/>
          <w:szCs w:val="28"/>
          <w:lang w:val="en-US"/>
        </w:rPr>
        <w:t>165, </w:t>
      </w:r>
      <w:r w:rsidRPr="00047DA7">
        <w:rPr>
          <w:rFonts w:ascii="Times New Roman" w:eastAsia="Times New Roman" w:hAnsi="Times New Roman"/>
          <w:sz w:val="28"/>
          <w:szCs w:val="28"/>
          <w:lang w:val="en-US"/>
        </w:rPr>
        <w:t xml:space="preserve"> -</w:t>
      </w:r>
      <w:proofErr w:type="gramEnd"/>
      <w:r w:rsidRPr="00047DA7">
        <w:rPr>
          <w:rFonts w:ascii="Times New Roman" w:eastAsia="Times New Roman" w:hAnsi="Times New Roman"/>
          <w:sz w:val="28"/>
          <w:szCs w:val="28"/>
          <w:lang w:val="en-US"/>
        </w:rPr>
        <w:t xml:space="preserve"> 2020. – P. 2733–2736 </w:t>
      </w:r>
      <w:hyperlink r:id="rId46" w:history="1">
        <w:r w:rsidRPr="00047DA7">
          <w:rPr>
            <w:rStyle w:val="af3"/>
            <w:rFonts w:ascii="Times New Roman" w:eastAsia="Times New Roman" w:hAnsi="Times New Roman"/>
            <w:sz w:val="28"/>
            <w:szCs w:val="28"/>
            <w:lang w:val="en-US"/>
          </w:rPr>
          <w:t>https://doi.org/10.1007/s00705-020-04748-7</w:t>
        </w:r>
      </w:hyperlink>
    </w:p>
    <w:p w:rsidR="00047DA7" w:rsidRPr="00047DA7" w:rsidRDefault="00047DA7" w:rsidP="00047DA7">
      <w:pPr>
        <w:numPr>
          <w:ilvl w:val="0"/>
          <w:numId w:val="8"/>
        </w:numPr>
        <w:shd w:val="clear" w:color="auto" w:fill="FFFFFF"/>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lang w:val="ru-RU"/>
        </w:rPr>
        <w:t>Перадзе Т.В., Халонен П. Иммунологическая диагностика вирусных инфекций //Медицина. -М., 1985. - 302c.</w:t>
      </w:r>
    </w:p>
    <w:p w:rsidR="00047DA7" w:rsidRPr="00047DA7" w:rsidRDefault="00047DA7" w:rsidP="00047DA7">
      <w:pPr>
        <w:numPr>
          <w:ilvl w:val="0"/>
          <w:numId w:val="8"/>
        </w:numPr>
        <w:shd w:val="clear" w:color="auto" w:fill="FFFFFF"/>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lang w:val="ru-RU"/>
        </w:rPr>
        <w:t xml:space="preserve">Коровин Р.Н., Зеленский </w:t>
      </w:r>
      <w:proofErr w:type="gramStart"/>
      <w:r w:rsidRPr="00047DA7">
        <w:rPr>
          <w:rFonts w:ascii="Times New Roman" w:eastAsia="Times New Roman" w:hAnsi="Times New Roman"/>
          <w:sz w:val="28"/>
          <w:szCs w:val="28"/>
          <w:lang w:val="ru-RU"/>
        </w:rPr>
        <w:t>В.П</w:t>
      </w:r>
      <w:proofErr w:type="gramEnd"/>
      <w:r w:rsidRPr="00047DA7">
        <w:rPr>
          <w:rFonts w:ascii="Times New Roman" w:eastAsia="Times New Roman" w:hAnsi="Times New Roman"/>
          <w:sz w:val="28"/>
          <w:szCs w:val="28"/>
          <w:lang w:val="ru-RU"/>
        </w:rPr>
        <w:t>, Грошева Г.А. Лабораторная диагностика болезней птиц // Медицина. - М.: Агропромиздат,1989. -117 c.</w:t>
      </w:r>
    </w:p>
    <w:p w:rsidR="00047DA7" w:rsidRPr="00047DA7" w:rsidRDefault="00047DA7" w:rsidP="00047DA7">
      <w:pPr>
        <w:numPr>
          <w:ilvl w:val="0"/>
          <w:numId w:val="8"/>
        </w:numPr>
        <w:shd w:val="clear" w:color="auto" w:fill="FFFFFF"/>
        <w:spacing w:after="0" w:line="240" w:lineRule="auto"/>
        <w:ind w:left="0" w:firstLine="709"/>
        <w:jc w:val="both"/>
        <w:rPr>
          <w:rFonts w:ascii="Times New Roman" w:eastAsia="Times New Roman" w:hAnsi="Times New Roman"/>
          <w:sz w:val="28"/>
          <w:szCs w:val="28"/>
        </w:rPr>
      </w:pPr>
      <w:r w:rsidRPr="00047DA7">
        <w:rPr>
          <w:rFonts w:ascii="Times New Roman" w:eastAsia="Times New Roman" w:hAnsi="Times New Roman"/>
          <w:sz w:val="28"/>
          <w:szCs w:val="28"/>
        </w:rPr>
        <w:t xml:space="preserve"> Anarkulova Y., Alexyuk M., Bogoyavlenskiy A., Alexyuk P.  Double-stranded DNA virome of the small aral sea // «ҚР ҰҒА Хабарлары,  Биология жəне медициналық сериясы». № 4 (334), ISSN 2518-1629 (Online), ISSN 2224-5308 (Print) - Алматы, 2019, - Б. 17 - 26.</w:t>
      </w:r>
    </w:p>
    <w:p w:rsidR="00047DA7" w:rsidRPr="00047DA7" w:rsidRDefault="00047DA7" w:rsidP="00047DA7">
      <w:pPr>
        <w:numPr>
          <w:ilvl w:val="0"/>
          <w:numId w:val="8"/>
        </w:numPr>
        <w:shd w:val="clear" w:color="auto" w:fill="FFFFFF"/>
        <w:spacing w:after="0" w:line="240" w:lineRule="auto"/>
        <w:ind w:left="0" w:firstLine="709"/>
        <w:jc w:val="both"/>
        <w:rPr>
          <w:rFonts w:ascii="Times New Roman" w:eastAsia="Times New Roman" w:hAnsi="Times New Roman"/>
          <w:sz w:val="28"/>
          <w:szCs w:val="28"/>
          <w:lang w:val="en-US"/>
        </w:rPr>
      </w:pPr>
      <w:r w:rsidRPr="00047DA7">
        <w:rPr>
          <w:rFonts w:ascii="Times New Roman" w:eastAsia="Times New Roman" w:hAnsi="Times New Roman"/>
          <w:sz w:val="28"/>
          <w:szCs w:val="28"/>
          <w:lang w:val="en-GB"/>
        </w:rPr>
        <w:t xml:space="preserve">Lau L.T., Banks J., </w:t>
      </w:r>
      <w:proofErr w:type="spellStart"/>
      <w:r w:rsidRPr="00047DA7">
        <w:rPr>
          <w:rFonts w:ascii="Times New Roman" w:eastAsia="Times New Roman" w:hAnsi="Times New Roman"/>
          <w:sz w:val="28"/>
          <w:szCs w:val="28"/>
          <w:lang w:val="en-GB"/>
        </w:rPr>
        <w:t>Aherne</w:t>
      </w:r>
      <w:proofErr w:type="spellEnd"/>
      <w:r w:rsidRPr="00047DA7">
        <w:rPr>
          <w:rFonts w:ascii="Times New Roman" w:eastAsia="Times New Roman" w:hAnsi="Times New Roman"/>
          <w:sz w:val="28"/>
          <w:szCs w:val="28"/>
          <w:lang w:val="en-GB"/>
        </w:rPr>
        <w:t xml:space="preserve"> R., Brown I.H., Dillon N., Collins R.A., Chan K.Y., Fung Y.W., Xing J.</w:t>
      </w:r>
      <w:proofErr w:type="gramStart"/>
      <w:r w:rsidRPr="00047DA7">
        <w:rPr>
          <w:rFonts w:ascii="Times New Roman" w:eastAsia="Times New Roman" w:hAnsi="Times New Roman"/>
          <w:sz w:val="28"/>
          <w:szCs w:val="28"/>
          <w:lang w:val="en-GB"/>
        </w:rPr>
        <w:t>,  Xing</w:t>
      </w:r>
      <w:proofErr w:type="gramEnd"/>
      <w:r w:rsidRPr="00047DA7">
        <w:rPr>
          <w:rFonts w:ascii="Times New Roman" w:eastAsia="Times New Roman" w:hAnsi="Times New Roman"/>
          <w:sz w:val="28"/>
          <w:szCs w:val="28"/>
          <w:lang w:val="en-GB"/>
        </w:rPr>
        <w:t xml:space="preserve"> Yu. Nucleic acid sequence-based amplification methods to detect avian influenza virus // </w:t>
      </w:r>
      <w:proofErr w:type="spellStart"/>
      <w:r w:rsidRPr="00047DA7">
        <w:rPr>
          <w:rFonts w:ascii="Times New Roman" w:eastAsia="Times New Roman" w:hAnsi="Times New Roman"/>
          <w:sz w:val="28"/>
          <w:szCs w:val="28"/>
          <w:lang w:val="en-GB"/>
        </w:rPr>
        <w:t>Biochem</w:t>
      </w:r>
      <w:proofErr w:type="spellEnd"/>
      <w:r w:rsidRPr="00047DA7">
        <w:rPr>
          <w:rFonts w:ascii="Times New Roman" w:eastAsia="Times New Roman" w:hAnsi="Times New Roman"/>
          <w:sz w:val="28"/>
          <w:szCs w:val="28"/>
          <w:lang w:val="en-GB"/>
        </w:rPr>
        <w:t xml:space="preserve">. </w:t>
      </w:r>
      <w:proofErr w:type="spellStart"/>
      <w:r w:rsidRPr="00047DA7">
        <w:rPr>
          <w:rFonts w:ascii="Times New Roman" w:eastAsia="Times New Roman" w:hAnsi="Times New Roman"/>
          <w:sz w:val="28"/>
          <w:szCs w:val="28"/>
          <w:lang w:val="en-GB"/>
        </w:rPr>
        <w:t>Biophys</w:t>
      </w:r>
      <w:proofErr w:type="spellEnd"/>
      <w:r w:rsidRPr="00047DA7">
        <w:rPr>
          <w:rFonts w:ascii="Times New Roman" w:eastAsia="Times New Roman" w:hAnsi="Times New Roman"/>
          <w:sz w:val="28"/>
          <w:szCs w:val="28"/>
          <w:lang w:val="en-GB"/>
        </w:rPr>
        <w:t xml:space="preserve">. Res. </w:t>
      </w:r>
      <w:proofErr w:type="spellStart"/>
      <w:proofErr w:type="gramStart"/>
      <w:r w:rsidRPr="00047DA7">
        <w:rPr>
          <w:rFonts w:ascii="Times New Roman" w:eastAsia="Times New Roman" w:hAnsi="Times New Roman"/>
          <w:sz w:val="28"/>
          <w:szCs w:val="28"/>
          <w:lang w:val="en-GB"/>
        </w:rPr>
        <w:t>Commun</w:t>
      </w:r>
      <w:proofErr w:type="spellEnd"/>
      <w:r w:rsidRPr="00047DA7">
        <w:rPr>
          <w:rFonts w:ascii="Times New Roman" w:eastAsia="Times New Roman" w:hAnsi="Times New Roman"/>
          <w:sz w:val="28"/>
          <w:szCs w:val="28"/>
          <w:lang w:val="en-GB"/>
        </w:rPr>
        <w:t>.-</w:t>
      </w:r>
      <w:proofErr w:type="gramEnd"/>
      <w:r w:rsidRPr="00047DA7">
        <w:rPr>
          <w:rFonts w:ascii="Times New Roman" w:eastAsia="Times New Roman" w:hAnsi="Times New Roman"/>
          <w:sz w:val="28"/>
          <w:szCs w:val="28"/>
          <w:lang w:val="en-GB"/>
        </w:rPr>
        <w:t xml:space="preserve"> 2004.- Vol. 313, N 2.- P. 336-342.</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lang w:val="en-US"/>
        </w:rPr>
      </w:pPr>
      <w:r w:rsidRPr="00047DA7">
        <w:rPr>
          <w:rFonts w:ascii="Times New Roman" w:eastAsia="Times New Roman" w:hAnsi="Times New Roman"/>
          <w:sz w:val="28"/>
          <w:szCs w:val="28"/>
          <w:lang w:val="ru-RU"/>
        </w:rPr>
        <w:t xml:space="preserve">97. Грибанов О.Г., Перевозчикова Н.А., Старов С.К., Смоленский В.И., Руденко Т.В., </w:t>
      </w:r>
      <w:proofErr w:type="spellStart"/>
      <w:r w:rsidRPr="00047DA7">
        <w:rPr>
          <w:rFonts w:ascii="Times New Roman" w:eastAsia="Times New Roman" w:hAnsi="Times New Roman"/>
          <w:sz w:val="28"/>
          <w:szCs w:val="28"/>
          <w:lang w:val="ru-RU"/>
        </w:rPr>
        <w:t>Дрыгин</w:t>
      </w:r>
      <w:proofErr w:type="spellEnd"/>
      <w:r w:rsidRPr="00047DA7">
        <w:rPr>
          <w:rFonts w:ascii="Times New Roman" w:eastAsia="Times New Roman" w:hAnsi="Times New Roman"/>
          <w:sz w:val="28"/>
          <w:szCs w:val="28"/>
          <w:lang w:val="ru-RU"/>
        </w:rPr>
        <w:t xml:space="preserve"> В.В., Гусев А.А. </w:t>
      </w:r>
      <w:proofErr w:type="spellStart"/>
      <w:r w:rsidRPr="00047DA7">
        <w:rPr>
          <w:rFonts w:ascii="Times New Roman" w:eastAsia="Times New Roman" w:hAnsi="Times New Roman"/>
          <w:sz w:val="28"/>
          <w:szCs w:val="28"/>
          <w:lang w:val="ru-RU"/>
        </w:rPr>
        <w:t>Штаммовая</w:t>
      </w:r>
      <w:proofErr w:type="spellEnd"/>
      <w:r w:rsidRPr="00047DA7">
        <w:rPr>
          <w:rFonts w:ascii="Times New Roman" w:eastAsia="Times New Roman" w:hAnsi="Times New Roman"/>
          <w:sz w:val="28"/>
          <w:szCs w:val="28"/>
          <w:lang w:val="ru-RU"/>
        </w:rPr>
        <w:t xml:space="preserve"> дифференциация вируса </w:t>
      </w:r>
      <w:proofErr w:type="spellStart"/>
      <w:r w:rsidRPr="00047DA7">
        <w:rPr>
          <w:rFonts w:ascii="Times New Roman" w:eastAsia="Times New Roman" w:hAnsi="Times New Roman"/>
          <w:sz w:val="28"/>
          <w:szCs w:val="28"/>
          <w:lang w:val="ru-RU"/>
        </w:rPr>
        <w:t>Ньюкаслской</w:t>
      </w:r>
      <w:proofErr w:type="spellEnd"/>
      <w:r w:rsidRPr="00047DA7">
        <w:rPr>
          <w:rFonts w:ascii="Times New Roman" w:eastAsia="Times New Roman" w:hAnsi="Times New Roman"/>
          <w:sz w:val="28"/>
          <w:szCs w:val="28"/>
          <w:lang w:val="ru-RU"/>
        </w:rPr>
        <w:t xml:space="preserve"> болезни с помощью обратной транскрипции – полимеразной цепной реакции и секвенирования: смена популяций // Молекулярная генетика микробиология и вирусология. –1999.- </w:t>
      </w:r>
      <w:r w:rsidRPr="00047DA7">
        <w:rPr>
          <w:rFonts w:ascii="Times New Roman" w:eastAsia="Times New Roman" w:hAnsi="Times New Roman"/>
          <w:sz w:val="28"/>
          <w:szCs w:val="28"/>
          <w:lang w:val="en-US"/>
        </w:rPr>
        <w:t>№1. –</w:t>
      </w:r>
      <w:r w:rsidRPr="00047DA7">
        <w:rPr>
          <w:rFonts w:ascii="Times New Roman" w:eastAsia="Times New Roman" w:hAnsi="Times New Roman"/>
          <w:sz w:val="28"/>
          <w:szCs w:val="28"/>
          <w:lang w:val="ru-RU"/>
        </w:rPr>
        <w:t>С</w:t>
      </w:r>
      <w:r w:rsidRPr="00047DA7">
        <w:rPr>
          <w:rFonts w:ascii="Times New Roman" w:eastAsia="Times New Roman" w:hAnsi="Times New Roman"/>
          <w:sz w:val="28"/>
          <w:szCs w:val="28"/>
          <w:lang w:val="en-US"/>
        </w:rPr>
        <w:t>.23-27.</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lang w:val="en-GB"/>
        </w:rPr>
      </w:pPr>
      <w:r w:rsidRPr="00047DA7">
        <w:rPr>
          <w:rFonts w:ascii="Times New Roman" w:eastAsia="Times New Roman" w:hAnsi="Times New Roman"/>
          <w:sz w:val="28"/>
          <w:szCs w:val="28"/>
          <w:lang w:val="en-US"/>
        </w:rPr>
        <w:t xml:space="preserve">98. Kho C.L., </w:t>
      </w:r>
      <w:proofErr w:type="spellStart"/>
      <w:r w:rsidRPr="00047DA7">
        <w:rPr>
          <w:rFonts w:ascii="Times New Roman" w:eastAsia="Times New Roman" w:hAnsi="Times New Roman"/>
          <w:sz w:val="28"/>
          <w:szCs w:val="28"/>
          <w:lang w:val="en-US"/>
        </w:rPr>
        <w:t>Mohd</w:t>
      </w:r>
      <w:proofErr w:type="spellEnd"/>
      <w:r w:rsidRPr="00047DA7">
        <w:rPr>
          <w:rFonts w:ascii="Times New Roman" w:eastAsia="Times New Roman" w:hAnsi="Times New Roman"/>
          <w:sz w:val="28"/>
          <w:szCs w:val="28"/>
          <w:lang w:val="en-US"/>
        </w:rPr>
        <w:t xml:space="preserve">-Azmi M.L., Arshad S.S., </w:t>
      </w:r>
      <w:proofErr w:type="spellStart"/>
      <w:r w:rsidRPr="00047DA7">
        <w:rPr>
          <w:rFonts w:ascii="Times New Roman" w:eastAsia="Times New Roman" w:hAnsi="Times New Roman"/>
          <w:sz w:val="28"/>
          <w:szCs w:val="28"/>
          <w:lang w:val="en-US"/>
        </w:rPr>
        <w:t>Yusoff</w:t>
      </w:r>
      <w:proofErr w:type="spellEnd"/>
      <w:r w:rsidRPr="00047DA7">
        <w:rPr>
          <w:rFonts w:ascii="Times New Roman" w:eastAsia="Times New Roman" w:hAnsi="Times New Roman"/>
          <w:sz w:val="28"/>
          <w:szCs w:val="28"/>
          <w:lang w:val="en-US"/>
        </w:rPr>
        <w:t xml:space="preserve"> K. Performance of an RT-nested PCR ELISA for detection of Newcastle disease virus // J. </w:t>
      </w:r>
      <w:proofErr w:type="spellStart"/>
      <w:r w:rsidRPr="00047DA7">
        <w:rPr>
          <w:rFonts w:ascii="Times New Roman" w:eastAsia="Times New Roman" w:hAnsi="Times New Roman"/>
          <w:sz w:val="28"/>
          <w:szCs w:val="28"/>
          <w:lang w:val="en-US"/>
        </w:rPr>
        <w:t>Virol</w:t>
      </w:r>
      <w:proofErr w:type="spellEnd"/>
      <w:r w:rsidRPr="00047DA7">
        <w:rPr>
          <w:rFonts w:ascii="Times New Roman" w:eastAsia="Times New Roman" w:hAnsi="Times New Roman"/>
          <w:sz w:val="28"/>
          <w:szCs w:val="28"/>
          <w:lang w:val="en-US"/>
        </w:rPr>
        <w:t xml:space="preserve">. </w:t>
      </w:r>
      <w:r w:rsidRPr="00047DA7">
        <w:rPr>
          <w:rFonts w:ascii="Times New Roman" w:eastAsia="Times New Roman" w:hAnsi="Times New Roman"/>
          <w:sz w:val="28"/>
          <w:szCs w:val="28"/>
          <w:lang w:val="en-GB"/>
        </w:rPr>
        <w:t>Methods. –2000. –Vol. 86, N1. –P.71-83.</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lang w:val="ru-RU"/>
        </w:rPr>
      </w:pPr>
      <w:r w:rsidRPr="00047DA7">
        <w:rPr>
          <w:rFonts w:ascii="Times New Roman" w:eastAsia="Times New Roman" w:hAnsi="Times New Roman"/>
          <w:sz w:val="28"/>
          <w:szCs w:val="28"/>
          <w:lang w:val="en-US"/>
        </w:rPr>
        <w:t>99.</w:t>
      </w:r>
      <w:r w:rsidRPr="00047DA7">
        <w:rPr>
          <w:rFonts w:ascii="Times New Roman" w:eastAsia="Times New Roman" w:hAnsi="Times New Roman"/>
          <w:sz w:val="28"/>
          <w:szCs w:val="28"/>
          <w:lang w:val="en-GB"/>
        </w:rPr>
        <w:t xml:space="preserve"> </w:t>
      </w:r>
      <w:proofErr w:type="spellStart"/>
      <w:r w:rsidRPr="00047DA7">
        <w:rPr>
          <w:rFonts w:ascii="Times New Roman" w:eastAsia="Times New Roman" w:hAnsi="Times New Roman"/>
          <w:sz w:val="28"/>
          <w:szCs w:val="28"/>
          <w:lang w:val="en-GB"/>
        </w:rPr>
        <w:t>Nanthakumar</w:t>
      </w:r>
      <w:proofErr w:type="spellEnd"/>
      <w:r w:rsidRPr="00047DA7">
        <w:rPr>
          <w:rFonts w:ascii="Times New Roman" w:eastAsia="Times New Roman" w:hAnsi="Times New Roman"/>
          <w:sz w:val="28"/>
          <w:szCs w:val="28"/>
          <w:lang w:val="en-GB"/>
        </w:rPr>
        <w:t xml:space="preserve"> T., </w:t>
      </w:r>
      <w:proofErr w:type="spellStart"/>
      <w:r w:rsidRPr="00047DA7">
        <w:rPr>
          <w:rFonts w:ascii="Times New Roman" w:eastAsia="Times New Roman" w:hAnsi="Times New Roman"/>
          <w:sz w:val="28"/>
          <w:szCs w:val="28"/>
          <w:lang w:val="en-GB"/>
        </w:rPr>
        <w:t>Kataria</w:t>
      </w:r>
      <w:proofErr w:type="spellEnd"/>
      <w:r w:rsidRPr="00047DA7">
        <w:rPr>
          <w:rFonts w:ascii="Times New Roman" w:eastAsia="Times New Roman" w:hAnsi="Times New Roman"/>
          <w:sz w:val="28"/>
          <w:szCs w:val="28"/>
          <w:lang w:val="en-GB"/>
        </w:rPr>
        <w:t xml:space="preserve"> R.S., Tiwari A.K., </w:t>
      </w:r>
      <w:proofErr w:type="spellStart"/>
      <w:r w:rsidRPr="00047DA7">
        <w:rPr>
          <w:rFonts w:ascii="Times New Roman" w:eastAsia="Times New Roman" w:hAnsi="Times New Roman"/>
          <w:sz w:val="28"/>
          <w:szCs w:val="28"/>
          <w:lang w:val="en-GB"/>
        </w:rPr>
        <w:t>Butchaiah</w:t>
      </w:r>
      <w:proofErr w:type="spellEnd"/>
      <w:r w:rsidRPr="00047DA7">
        <w:rPr>
          <w:rFonts w:ascii="Times New Roman" w:eastAsia="Times New Roman" w:hAnsi="Times New Roman"/>
          <w:sz w:val="28"/>
          <w:szCs w:val="28"/>
          <w:lang w:val="en-GB"/>
        </w:rPr>
        <w:t xml:space="preserve"> G., </w:t>
      </w:r>
      <w:proofErr w:type="spellStart"/>
      <w:r w:rsidRPr="00047DA7">
        <w:rPr>
          <w:rFonts w:ascii="Times New Roman" w:eastAsia="Times New Roman" w:hAnsi="Times New Roman"/>
          <w:sz w:val="28"/>
          <w:szCs w:val="28"/>
          <w:lang w:val="en-GB"/>
        </w:rPr>
        <w:t>Kataria</w:t>
      </w:r>
      <w:proofErr w:type="spellEnd"/>
      <w:r w:rsidRPr="00047DA7">
        <w:rPr>
          <w:rFonts w:ascii="Times New Roman" w:eastAsia="Times New Roman" w:hAnsi="Times New Roman"/>
          <w:sz w:val="28"/>
          <w:szCs w:val="28"/>
          <w:lang w:val="en-GB"/>
        </w:rPr>
        <w:t xml:space="preserve"> J.M. Pathotyping of Newcastle disease viruses by RT-PCR and restriction enzyme analysis // Vet. Res. </w:t>
      </w:r>
      <w:proofErr w:type="spellStart"/>
      <w:r w:rsidRPr="00047DA7">
        <w:rPr>
          <w:rFonts w:ascii="Times New Roman" w:eastAsia="Times New Roman" w:hAnsi="Times New Roman"/>
          <w:sz w:val="28"/>
          <w:szCs w:val="28"/>
          <w:lang w:val="en-GB"/>
        </w:rPr>
        <w:t>Commun</w:t>
      </w:r>
      <w:proofErr w:type="spellEnd"/>
      <w:r w:rsidRPr="00047DA7">
        <w:rPr>
          <w:rFonts w:ascii="Times New Roman" w:eastAsia="Times New Roman" w:hAnsi="Times New Roman"/>
          <w:sz w:val="28"/>
          <w:szCs w:val="28"/>
          <w:lang w:val="ru-RU"/>
        </w:rPr>
        <w:t>. –2000. –</w:t>
      </w:r>
      <w:r w:rsidRPr="00047DA7">
        <w:rPr>
          <w:rFonts w:ascii="Times New Roman" w:eastAsia="Times New Roman" w:hAnsi="Times New Roman"/>
          <w:sz w:val="28"/>
          <w:szCs w:val="28"/>
          <w:lang w:val="en-GB"/>
        </w:rPr>
        <w:t>Vol</w:t>
      </w:r>
      <w:r w:rsidRPr="00047DA7">
        <w:rPr>
          <w:rFonts w:ascii="Times New Roman" w:eastAsia="Times New Roman" w:hAnsi="Times New Roman"/>
          <w:sz w:val="28"/>
          <w:szCs w:val="28"/>
          <w:lang w:val="ru-RU"/>
        </w:rPr>
        <w:t xml:space="preserve">.24, </w:t>
      </w:r>
      <w:r w:rsidRPr="00047DA7">
        <w:rPr>
          <w:rFonts w:ascii="Times New Roman" w:eastAsia="Times New Roman" w:hAnsi="Times New Roman"/>
          <w:sz w:val="28"/>
          <w:szCs w:val="28"/>
          <w:lang w:val="en-GB"/>
        </w:rPr>
        <w:t>N</w:t>
      </w:r>
      <w:r w:rsidRPr="00047DA7">
        <w:rPr>
          <w:rFonts w:ascii="Times New Roman" w:eastAsia="Times New Roman" w:hAnsi="Times New Roman"/>
          <w:sz w:val="28"/>
          <w:szCs w:val="28"/>
          <w:lang w:val="ru-RU"/>
        </w:rPr>
        <w:t>4. –</w:t>
      </w:r>
      <w:r w:rsidRPr="00047DA7">
        <w:rPr>
          <w:rFonts w:ascii="Times New Roman" w:eastAsia="Times New Roman" w:hAnsi="Times New Roman"/>
          <w:sz w:val="28"/>
          <w:szCs w:val="28"/>
          <w:lang w:val="en-GB"/>
        </w:rPr>
        <w:t>P</w:t>
      </w:r>
      <w:r w:rsidRPr="00047DA7">
        <w:rPr>
          <w:rFonts w:ascii="Times New Roman" w:eastAsia="Times New Roman" w:hAnsi="Times New Roman"/>
          <w:sz w:val="28"/>
          <w:szCs w:val="28"/>
          <w:lang w:val="ru-RU"/>
        </w:rPr>
        <w:t>.275-286.</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lang w:val="ru-RU"/>
        </w:rPr>
      </w:pPr>
      <w:r w:rsidRPr="00047DA7">
        <w:rPr>
          <w:rFonts w:ascii="Times New Roman" w:eastAsia="Times New Roman" w:hAnsi="Times New Roman"/>
          <w:sz w:val="28"/>
          <w:szCs w:val="28"/>
          <w:lang w:val="ru-RU"/>
        </w:rPr>
        <w:t xml:space="preserve">100. </w:t>
      </w:r>
      <w:proofErr w:type="spellStart"/>
      <w:r w:rsidRPr="00047DA7">
        <w:rPr>
          <w:rFonts w:ascii="Times New Roman" w:eastAsia="Times New Roman" w:hAnsi="Times New Roman"/>
          <w:sz w:val="28"/>
          <w:szCs w:val="28"/>
          <w:lang w:val="ru-RU"/>
        </w:rPr>
        <w:t>Анаркулова</w:t>
      </w:r>
      <w:proofErr w:type="spellEnd"/>
      <w:r w:rsidRPr="00047DA7">
        <w:rPr>
          <w:rFonts w:ascii="Times New Roman" w:eastAsia="Times New Roman" w:hAnsi="Times New Roman"/>
          <w:sz w:val="28"/>
          <w:szCs w:val="28"/>
          <w:lang w:val="ru-RU"/>
        </w:rPr>
        <w:t xml:space="preserve"> Э., </w:t>
      </w:r>
      <w:proofErr w:type="spellStart"/>
      <w:r w:rsidRPr="00047DA7">
        <w:rPr>
          <w:rFonts w:ascii="Times New Roman" w:eastAsia="Times New Roman" w:hAnsi="Times New Roman"/>
          <w:sz w:val="28"/>
          <w:szCs w:val="28"/>
          <w:lang w:val="ru-RU"/>
        </w:rPr>
        <w:t>Бектуганова</w:t>
      </w:r>
      <w:proofErr w:type="spellEnd"/>
      <w:r w:rsidRPr="00047DA7">
        <w:rPr>
          <w:rFonts w:ascii="Times New Roman" w:eastAsia="Times New Roman" w:hAnsi="Times New Roman"/>
          <w:sz w:val="28"/>
          <w:szCs w:val="28"/>
          <w:lang w:val="ru-RU"/>
        </w:rPr>
        <w:t xml:space="preserve"> А., </w:t>
      </w:r>
      <w:proofErr w:type="spellStart"/>
      <w:r w:rsidRPr="00047DA7">
        <w:rPr>
          <w:rFonts w:ascii="Times New Roman" w:eastAsia="Times New Roman" w:hAnsi="Times New Roman"/>
          <w:sz w:val="28"/>
          <w:szCs w:val="28"/>
          <w:lang w:val="ru-RU"/>
        </w:rPr>
        <w:t>Алексюк</w:t>
      </w:r>
      <w:proofErr w:type="spellEnd"/>
      <w:r w:rsidRPr="00047DA7">
        <w:rPr>
          <w:rFonts w:ascii="Times New Roman" w:eastAsia="Times New Roman" w:hAnsi="Times New Roman"/>
          <w:sz w:val="28"/>
          <w:szCs w:val="28"/>
          <w:lang w:val="ru-RU"/>
        </w:rPr>
        <w:t xml:space="preserve"> </w:t>
      </w:r>
      <w:r w:rsidRPr="00047DA7">
        <w:rPr>
          <w:rFonts w:ascii="Times New Roman" w:eastAsia="Times New Roman" w:hAnsi="Times New Roman"/>
          <w:sz w:val="28"/>
          <w:szCs w:val="28"/>
          <w:lang w:val="en-US"/>
        </w:rPr>
        <w:t>M</w:t>
      </w:r>
      <w:r w:rsidRPr="00047DA7">
        <w:rPr>
          <w:rFonts w:ascii="Times New Roman" w:eastAsia="Times New Roman" w:hAnsi="Times New Roman"/>
          <w:sz w:val="28"/>
          <w:szCs w:val="28"/>
          <w:lang w:val="ru-RU"/>
        </w:rPr>
        <w:t xml:space="preserve">., </w:t>
      </w:r>
      <w:proofErr w:type="spellStart"/>
      <w:r w:rsidRPr="00047DA7">
        <w:rPr>
          <w:rFonts w:ascii="Times New Roman" w:eastAsia="Times New Roman" w:hAnsi="Times New Roman"/>
          <w:sz w:val="28"/>
          <w:szCs w:val="28"/>
          <w:lang w:val="ru-RU"/>
        </w:rPr>
        <w:t>Аманбаева</w:t>
      </w:r>
      <w:proofErr w:type="spellEnd"/>
      <w:r w:rsidRPr="00047DA7">
        <w:rPr>
          <w:rFonts w:ascii="Times New Roman" w:eastAsia="Times New Roman" w:hAnsi="Times New Roman"/>
          <w:sz w:val="28"/>
          <w:szCs w:val="28"/>
          <w:lang w:val="ru-RU"/>
        </w:rPr>
        <w:t xml:space="preserve"> М., Богоявленский </w:t>
      </w:r>
      <w:r w:rsidRPr="00047DA7">
        <w:rPr>
          <w:rFonts w:ascii="Times New Roman" w:eastAsia="Times New Roman" w:hAnsi="Times New Roman"/>
          <w:sz w:val="28"/>
          <w:szCs w:val="28"/>
          <w:lang w:val="en-US"/>
        </w:rPr>
        <w:t>A</w:t>
      </w:r>
      <w:r w:rsidRPr="00047DA7">
        <w:rPr>
          <w:rFonts w:ascii="Times New Roman" w:eastAsia="Times New Roman" w:hAnsi="Times New Roman"/>
          <w:sz w:val="28"/>
          <w:szCs w:val="28"/>
          <w:lang w:val="ru-RU"/>
        </w:rPr>
        <w:t xml:space="preserve">. Мониторинг фагов </w:t>
      </w:r>
      <w:proofErr w:type="spellStart"/>
      <w:r w:rsidRPr="00047DA7">
        <w:rPr>
          <w:rFonts w:ascii="Times New Roman" w:eastAsia="Times New Roman" w:hAnsi="Times New Roman"/>
          <w:sz w:val="28"/>
          <w:szCs w:val="28"/>
          <w:lang w:val="ru-RU"/>
        </w:rPr>
        <w:t>Lactococcus</w:t>
      </w:r>
      <w:proofErr w:type="spellEnd"/>
      <w:r w:rsidRPr="00047DA7">
        <w:rPr>
          <w:rFonts w:ascii="Times New Roman" w:eastAsia="Times New Roman" w:hAnsi="Times New Roman"/>
          <w:sz w:val="28"/>
          <w:szCs w:val="28"/>
          <w:lang w:val="ru-RU"/>
        </w:rPr>
        <w:t xml:space="preserve"> </w:t>
      </w:r>
      <w:proofErr w:type="spellStart"/>
      <w:r w:rsidRPr="00047DA7">
        <w:rPr>
          <w:rFonts w:ascii="Times New Roman" w:eastAsia="Times New Roman" w:hAnsi="Times New Roman"/>
          <w:sz w:val="28"/>
          <w:szCs w:val="28"/>
          <w:lang w:val="ru-RU"/>
        </w:rPr>
        <w:t>lactis</w:t>
      </w:r>
      <w:proofErr w:type="spellEnd"/>
      <w:r w:rsidRPr="00047DA7">
        <w:rPr>
          <w:rFonts w:ascii="Times New Roman" w:eastAsia="Times New Roman" w:hAnsi="Times New Roman"/>
          <w:sz w:val="28"/>
          <w:szCs w:val="28"/>
          <w:lang w:val="ru-RU"/>
        </w:rPr>
        <w:t xml:space="preserve"> методом массивного параллельного секвенирования /</w:t>
      </w:r>
      <w:r w:rsidRPr="00047DA7">
        <w:rPr>
          <w:rFonts w:ascii="Times New Roman" w:eastAsia="Times New Roman" w:hAnsi="Times New Roman"/>
          <w:sz w:val="28"/>
          <w:szCs w:val="28"/>
        </w:rPr>
        <w:t>М</w:t>
      </w:r>
      <w:proofErr w:type="spellStart"/>
      <w:r w:rsidRPr="00047DA7">
        <w:rPr>
          <w:rFonts w:ascii="Times New Roman" w:eastAsia="Times New Roman" w:hAnsi="Times New Roman"/>
          <w:sz w:val="28"/>
          <w:szCs w:val="28"/>
          <w:lang w:val="ru-RU"/>
        </w:rPr>
        <w:t>атериалы</w:t>
      </w:r>
      <w:proofErr w:type="spellEnd"/>
      <w:r w:rsidRPr="00047DA7">
        <w:rPr>
          <w:rFonts w:ascii="Times New Roman" w:eastAsia="Times New Roman" w:hAnsi="Times New Roman"/>
          <w:sz w:val="28"/>
          <w:szCs w:val="28"/>
          <w:lang w:val="ru-RU"/>
        </w:rPr>
        <w:t xml:space="preserve"> международного конгресса</w:t>
      </w:r>
      <w:r w:rsidRPr="00047DA7">
        <w:rPr>
          <w:rFonts w:ascii="Times New Roman" w:eastAsia="Times New Roman" w:hAnsi="Times New Roman"/>
          <w:sz w:val="28"/>
          <w:szCs w:val="28"/>
          <w:lang w:val="ru-RU"/>
        </w:rPr>
        <w:br/>
      </w:r>
      <w:r w:rsidRPr="00047DA7">
        <w:rPr>
          <w:rFonts w:ascii="Times New Roman" w:eastAsia="Times New Roman" w:hAnsi="Times New Roman"/>
          <w:bCs/>
          <w:sz w:val="28"/>
          <w:szCs w:val="28"/>
          <w:lang w:val="ru-RU"/>
        </w:rPr>
        <w:lastRenderedPageBreak/>
        <w:t>Биотехнология: состояние и перспективы развития</w:t>
      </w:r>
      <w:r w:rsidRPr="00047DA7">
        <w:rPr>
          <w:rFonts w:ascii="Times New Roman" w:eastAsia="Times New Roman" w:hAnsi="Times New Roman"/>
          <w:bCs/>
          <w:sz w:val="28"/>
          <w:szCs w:val="28"/>
        </w:rPr>
        <w:t>.</w:t>
      </w:r>
      <w:r w:rsidRPr="00047DA7">
        <w:rPr>
          <w:rFonts w:ascii="Times New Roman" w:eastAsia="Times New Roman" w:hAnsi="Times New Roman"/>
          <w:sz w:val="28"/>
          <w:szCs w:val="28"/>
          <w:lang w:val="ru-RU"/>
        </w:rPr>
        <w:t xml:space="preserve"> </w:t>
      </w:r>
      <w:r w:rsidRPr="00047DA7">
        <w:rPr>
          <w:rFonts w:ascii="Times New Roman" w:eastAsia="Times New Roman" w:hAnsi="Times New Roman"/>
          <w:bCs/>
          <w:sz w:val="28"/>
          <w:szCs w:val="28"/>
          <w:lang w:val="ru-RU"/>
        </w:rPr>
        <w:t>ISBN: 978-5-6045396-1-</w:t>
      </w:r>
      <w:proofErr w:type="gramStart"/>
      <w:r w:rsidRPr="00047DA7">
        <w:rPr>
          <w:rFonts w:ascii="Times New Roman" w:eastAsia="Times New Roman" w:hAnsi="Times New Roman"/>
          <w:bCs/>
          <w:sz w:val="28"/>
          <w:szCs w:val="28"/>
          <w:lang w:val="ru-RU"/>
        </w:rPr>
        <w:t>3</w:t>
      </w:r>
      <w:r w:rsidRPr="00047DA7">
        <w:rPr>
          <w:rFonts w:ascii="Times New Roman" w:eastAsia="Times New Roman" w:hAnsi="Times New Roman"/>
          <w:bCs/>
          <w:sz w:val="28"/>
          <w:szCs w:val="28"/>
        </w:rPr>
        <w:t>.</w:t>
      </w:r>
      <w:r w:rsidRPr="00047DA7">
        <w:rPr>
          <w:rFonts w:ascii="Times New Roman" w:eastAsia="Times New Roman" w:hAnsi="Times New Roman"/>
          <w:sz w:val="28"/>
          <w:szCs w:val="28"/>
          <w:lang w:val="ru-RU"/>
        </w:rPr>
        <w:t>Том</w:t>
      </w:r>
      <w:proofErr w:type="gramEnd"/>
      <w:r w:rsidRPr="00047DA7">
        <w:rPr>
          <w:rFonts w:ascii="Times New Roman" w:eastAsia="Times New Roman" w:hAnsi="Times New Roman"/>
          <w:sz w:val="28"/>
          <w:szCs w:val="28"/>
          <w:lang w:val="ru-RU"/>
        </w:rPr>
        <w:t xml:space="preserve">. Выпуск 19. </w:t>
      </w:r>
      <w:r w:rsidRPr="00047DA7">
        <w:rPr>
          <w:rFonts w:ascii="Times New Roman" w:eastAsia="Times New Roman" w:hAnsi="Times New Roman"/>
          <w:sz w:val="28"/>
          <w:szCs w:val="28"/>
        </w:rPr>
        <w:t>-Москва, 2021.</w:t>
      </w:r>
      <w:r w:rsidRPr="00047DA7">
        <w:rPr>
          <w:rFonts w:ascii="Times New Roman" w:eastAsia="Times New Roman" w:hAnsi="Times New Roman"/>
          <w:sz w:val="28"/>
          <w:szCs w:val="28"/>
          <w:lang w:val="ru-RU"/>
        </w:rPr>
        <w:t xml:space="preserve">, - </w:t>
      </w:r>
      <w:r w:rsidRPr="00047DA7">
        <w:rPr>
          <w:rFonts w:ascii="Times New Roman" w:eastAsia="Times New Roman" w:hAnsi="Times New Roman"/>
          <w:sz w:val="28"/>
          <w:szCs w:val="28"/>
        </w:rPr>
        <w:t>С. 11 - 13.</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lang w:val="ru-RU"/>
        </w:rPr>
      </w:pPr>
      <w:r w:rsidRPr="00047DA7">
        <w:rPr>
          <w:rFonts w:ascii="Times New Roman" w:eastAsia="Times New Roman" w:hAnsi="Times New Roman"/>
          <w:sz w:val="28"/>
          <w:szCs w:val="28"/>
          <w:lang w:val="ru-RU"/>
        </w:rPr>
        <w:t xml:space="preserve">101. </w:t>
      </w:r>
      <w:r w:rsidRPr="00047DA7">
        <w:rPr>
          <w:rFonts w:ascii="Times New Roman" w:eastAsia="Times New Roman" w:hAnsi="Times New Roman"/>
          <w:sz w:val="28"/>
          <w:szCs w:val="28"/>
        </w:rPr>
        <w:t xml:space="preserve">Анаркулова Э.И., Богоявленский А.П., Аманбаева М.Б. Вирусология негіздері. - Оқу құралы,- Нұр-Сұлтан: ЖК «Профи Полиграф», 2021. – 98б. </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lang w:val="en-US"/>
        </w:rPr>
      </w:pPr>
      <w:r w:rsidRPr="00047DA7">
        <w:rPr>
          <w:rFonts w:ascii="Times New Roman" w:eastAsia="Times New Roman" w:hAnsi="Times New Roman"/>
          <w:sz w:val="28"/>
          <w:szCs w:val="28"/>
          <w:lang w:val="en-US"/>
        </w:rPr>
        <w:t>102. Greene SE, Reid A. Viruses Throughout Life &amp; Time: Friends, Foes, Change Agents: A Report on an American Academy of Microbiology Colloquium San Francisco // July 2013. Washington (DC): American Society for Microbiology; 2013.</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lang w:val="en-US"/>
        </w:rPr>
      </w:pPr>
      <w:r w:rsidRPr="00047DA7">
        <w:rPr>
          <w:rFonts w:ascii="Times New Roman" w:eastAsia="Times New Roman" w:hAnsi="Times New Roman"/>
          <w:sz w:val="28"/>
          <w:szCs w:val="28"/>
          <w:lang w:val="en-US"/>
        </w:rPr>
        <w:t xml:space="preserve">103. </w:t>
      </w:r>
      <w:proofErr w:type="spellStart"/>
      <w:r w:rsidRPr="00047DA7">
        <w:rPr>
          <w:rFonts w:ascii="Times New Roman" w:eastAsia="Times New Roman" w:hAnsi="Times New Roman"/>
          <w:sz w:val="28"/>
          <w:szCs w:val="28"/>
          <w:lang w:val="ru-RU"/>
        </w:rPr>
        <w:t>Бельгесов</w:t>
      </w:r>
      <w:proofErr w:type="spellEnd"/>
      <w:r w:rsidRPr="00047DA7">
        <w:rPr>
          <w:rFonts w:ascii="Times New Roman" w:eastAsia="Times New Roman" w:hAnsi="Times New Roman"/>
          <w:sz w:val="28"/>
          <w:szCs w:val="28"/>
          <w:lang w:val="en-US"/>
        </w:rPr>
        <w:t xml:space="preserve"> </w:t>
      </w:r>
      <w:r w:rsidRPr="00047DA7">
        <w:rPr>
          <w:rFonts w:ascii="Times New Roman" w:eastAsia="Times New Roman" w:hAnsi="Times New Roman"/>
          <w:sz w:val="28"/>
          <w:szCs w:val="28"/>
          <w:lang w:val="ru-RU"/>
        </w:rPr>
        <w:t>Н</w:t>
      </w:r>
      <w:r w:rsidRPr="00047DA7">
        <w:rPr>
          <w:rFonts w:ascii="Times New Roman" w:eastAsia="Times New Roman" w:hAnsi="Times New Roman"/>
          <w:sz w:val="28"/>
          <w:szCs w:val="28"/>
          <w:lang w:val="en-US"/>
        </w:rPr>
        <w:t>.</w:t>
      </w:r>
      <w:r w:rsidRPr="00047DA7">
        <w:rPr>
          <w:rFonts w:ascii="Times New Roman" w:eastAsia="Times New Roman" w:hAnsi="Times New Roman"/>
          <w:sz w:val="28"/>
          <w:szCs w:val="28"/>
          <w:lang w:val="ru-RU"/>
        </w:rPr>
        <w:t>В</w:t>
      </w:r>
      <w:r w:rsidRPr="00047DA7">
        <w:rPr>
          <w:rFonts w:ascii="Times New Roman" w:eastAsia="Times New Roman" w:hAnsi="Times New Roman"/>
          <w:sz w:val="28"/>
          <w:szCs w:val="28"/>
          <w:lang w:val="en-US"/>
        </w:rPr>
        <w:t xml:space="preserve">., </w:t>
      </w:r>
      <w:r w:rsidRPr="00047DA7">
        <w:rPr>
          <w:rFonts w:ascii="Times New Roman" w:eastAsia="Times New Roman" w:hAnsi="Times New Roman"/>
          <w:sz w:val="28"/>
          <w:szCs w:val="28"/>
          <w:lang w:val="ru-RU"/>
        </w:rPr>
        <w:t>Кузьмич</w:t>
      </w:r>
      <w:r w:rsidRPr="00047DA7">
        <w:rPr>
          <w:rFonts w:ascii="Times New Roman" w:eastAsia="Times New Roman" w:hAnsi="Times New Roman"/>
          <w:sz w:val="28"/>
          <w:szCs w:val="28"/>
          <w:lang w:val="en-US"/>
        </w:rPr>
        <w:t xml:space="preserve"> </w:t>
      </w:r>
      <w:r w:rsidRPr="00047DA7">
        <w:rPr>
          <w:rFonts w:ascii="Times New Roman" w:eastAsia="Times New Roman" w:hAnsi="Times New Roman"/>
          <w:sz w:val="28"/>
          <w:szCs w:val="28"/>
          <w:lang w:val="ru-RU"/>
        </w:rPr>
        <w:t>А</w:t>
      </w:r>
      <w:r w:rsidRPr="00047DA7">
        <w:rPr>
          <w:rFonts w:ascii="Times New Roman" w:eastAsia="Times New Roman" w:hAnsi="Times New Roman"/>
          <w:sz w:val="28"/>
          <w:szCs w:val="28"/>
          <w:lang w:val="en-US"/>
        </w:rPr>
        <w:t>.</w:t>
      </w:r>
      <w:r w:rsidRPr="00047DA7">
        <w:rPr>
          <w:rFonts w:ascii="Times New Roman" w:eastAsia="Times New Roman" w:hAnsi="Times New Roman"/>
          <w:sz w:val="28"/>
          <w:szCs w:val="28"/>
          <w:lang w:val="ru-RU"/>
        </w:rPr>
        <w:t>Н</w:t>
      </w:r>
      <w:r w:rsidRPr="00047DA7">
        <w:rPr>
          <w:rFonts w:ascii="Times New Roman" w:eastAsia="Times New Roman" w:hAnsi="Times New Roman"/>
          <w:sz w:val="28"/>
          <w:szCs w:val="28"/>
          <w:lang w:val="en-US"/>
        </w:rPr>
        <w:t xml:space="preserve"> </w:t>
      </w:r>
      <w:r w:rsidRPr="00047DA7">
        <w:rPr>
          <w:rFonts w:ascii="Times New Roman" w:eastAsia="Times New Roman" w:hAnsi="Times New Roman"/>
          <w:sz w:val="28"/>
          <w:szCs w:val="28"/>
          <w:lang w:val="ru-RU"/>
        </w:rPr>
        <w:t>Современные</w:t>
      </w:r>
      <w:r w:rsidRPr="00047DA7">
        <w:rPr>
          <w:rFonts w:ascii="Times New Roman" w:eastAsia="Times New Roman" w:hAnsi="Times New Roman"/>
          <w:sz w:val="28"/>
          <w:szCs w:val="28"/>
          <w:lang w:val="en-US"/>
        </w:rPr>
        <w:t xml:space="preserve"> </w:t>
      </w:r>
      <w:r w:rsidRPr="00047DA7">
        <w:rPr>
          <w:rFonts w:ascii="Times New Roman" w:eastAsia="Times New Roman" w:hAnsi="Times New Roman"/>
          <w:sz w:val="28"/>
          <w:szCs w:val="28"/>
          <w:lang w:val="ru-RU"/>
        </w:rPr>
        <w:t>методы</w:t>
      </w:r>
      <w:r w:rsidRPr="00047DA7">
        <w:rPr>
          <w:rFonts w:ascii="Times New Roman" w:eastAsia="Times New Roman" w:hAnsi="Times New Roman"/>
          <w:sz w:val="28"/>
          <w:szCs w:val="28"/>
          <w:lang w:val="en-US"/>
        </w:rPr>
        <w:t xml:space="preserve"> </w:t>
      </w:r>
      <w:r w:rsidRPr="00047DA7">
        <w:rPr>
          <w:rFonts w:ascii="Times New Roman" w:eastAsia="Times New Roman" w:hAnsi="Times New Roman"/>
          <w:sz w:val="28"/>
          <w:szCs w:val="28"/>
          <w:lang w:val="ru-RU"/>
        </w:rPr>
        <w:t>иммунодиагностики</w:t>
      </w:r>
      <w:r w:rsidRPr="00047DA7">
        <w:rPr>
          <w:rFonts w:ascii="Times New Roman" w:eastAsia="Times New Roman" w:hAnsi="Times New Roman"/>
          <w:sz w:val="28"/>
          <w:szCs w:val="28"/>
          <w:lang w:val="en-US"/>
        </w:rPr>
        <w:t xml:space="preserve"> </w:t>
      </w:r>
      <w:r w:rsidRPr="00047DA7">
        <w:rPr>
          <w:rFonts w:ascii="Times New Roman" w:eastAsia="Times New Roman" w:hAnsi="Times New Roman"/>
          <w:sz w:val="28"/>
          <w:szCs w:val="28"/>
          <w:lang w:val="ru-RU"/>
        </w:rPr>
        <w:t>ВИЧ</w:t>
      </w:r>
      <w:r w:rsidRPr="00047DA7">
        <w:rPr>
          <w:rFonts w:ascii="Times New Roman" w:eastAsia="Times New Roman" w:hAnsi="Times New Roman"/>
          <w:sz w:val="28"/>
          <w:szCs w:val="28"/>
          <w:lang w:val="en-US"/>
        </w:rPr>
        <w:t xml:space="preserve">- </w:t>
      </w:r>
      <w:r w:rsidRPr="00047DA7">
        <w:rPr>
          <w:rFonts w:ascii="Times New Roman" w:eastAsia="Times New Roman" w:hAnsi="Times New Roman"/>
          <w:sz w:val="28"/>
          <w:szCs w:val="28"/>
          <w:lang w:val="ru-RU"/>
        </w:rPr>
        <w:t>инфекции</w:t>
      </w:r>
      <w:r w:rsidRPr="00047DA7">
        <w:rPr>
          <w:rFonts w:ascii="Times New Roman" w:eastAsia="Times New Roman" w:hAnsi="Times New Roman"/>
          <w:sz w:val="28"/>
          <w:szCs w:val="28"/>
          <w:lang w:val="en-US"/>
        </w:rPr>
        <w:t xml:space="preserve"> // </w:t>
      </w:r>
      <w:r w:rsidRPr="00047DA7">
        <w:rPr>
          <w:rFonts w:ascii="Times New Roman" w:eastAsia="Times New Roman" w:hAnsi="Times New Roman"/>
          <w:sz w:val="28"/>
          <w:szCs w:val="28"/>
          <w:lang w:val="ru-RU"/>
        </w:rPr>
        <w:t>Лабораторное</w:t>
      </w:r>
      <w:r w:rsidRPr="00047DA7">
        <w:rPr>
          <w:rFonts w:ascii="Times New Roman" w:eastAsia="Times New Roman" w:hAnsi="Times New Roman"/>
          <w:sz w:val="28"/>
          <w:szCs w:val="28"/>
          <w:lang w:val="en-US"/>
        </w:rPr>
        <w:t xml:space="preserve"> </w:t>
      </w:r>
      <w:r w:rsidRPr="00047DA7">
        <w:rPr>
          <w:rFonts w:ascii="Times New Roman" w:eastAsia="Times New Roman" w:hAnsi="Times New Roman"/>
          <w:sz w:val="28"/>
          <w:szCs w:val="28"/>
          <w:lang w:val="ru-RU"/>
        </w:rPr>
        <w:t>дело</w:t>
      </w:r>
      <w:r w:rsidRPr="00047DA7">
        <w:rPr>
          <w:rFonts w:ascii="Times New Roman" w:eastAsia="Times New Roman" w:hAnsi="Times New Roman"/>
          <w:sz w:val="28"/>
          <w:szCs w:val="28"/>
          <w:lang w:val="en-US"/>
        </w:rPr>
        <w:t>. –</w:t>
      </w:r>
      <w:r w:rsidRPr="00047DA7">
        <w:rPr>
          <w:rFonts w:ascii="Times New Roman" w:eastAsia="Times New Roman" w:hAnsi="Times New Roman"/>
          <w:sz w:val="28"/>
          <w:szCs w:val="28"/>
          <w:lang w:val="ru-RU"/>
        </w:rPr>
        <w:t>М</w:t>
      </w:r>
      <w:r w:rsidRPr="00047DA7">
        <w:rPr>
          <w:rFonts w:ascii="Times New Roman" w:eastAsia="Times New Roman" w:hAnsi="Times New Roman"/>
          <w:sz w:val="28"/>
          <w:szCs w:val="28"/>
          <w:lang w:val="en-US"/>
        </w:rPr>
        <w:t xml:space="preserve">.: </w:t>
      </w:r>
      <w:proofErr w:type="gramStart"/>
      <w:r w:rsidRPr="00047DA7">
        <w:rPr>
          <w:rFonts w:ascii="Times New Roman" w:eastAsia="Times New Roman" w:hAnsi="Times New Roman"/>
          <w:sz w:val="28"/>
          <w:szCs w:val="28"/>
          <w:lang w:val="ru-RU"/>
        </w:rPr>
        <w:t>Медицина</w:t>
      </w:r>
      <w:r w:rsidRPr="00047DA7">
        <w:rPr>
          <w:rFonts w:ascii="Times New Roman" w:eastAsia="Times New Roman" w:hAnsi="Times New Roman"/>
          <w:sz w:val="28"/>
          <w:szCs w:val="28"/>
          <w:lang w:val="en-US"/>
        </w:rPr>
        <w:t>.-</w:t>
      </w:r>
      <w:proofErr w:type="gramEnd"/>
      <w:r w:rsidRPr="00047DA7">
        <w:rPr>
          <w:rFonts w:ascii="Times New Roman" w:eastAsia="Times New Roman" w:hAnsi="Times New Roman"/>
          <w:sz w:val="28"/>
          <w:szCs w:val="28"/>
          <w:lang w:val="en-US"/>
        </w:rPr>
        <w:t xml:space="preserve"> 1990. -№9. –</w:t>
      </w:r>
      <w:r w:rsidRPr="00047DA7">
        <w:rPr>
          <w:rFonts w:ascii="Times New Roman" w:eastAsia="Times New Roman" w:hAnsi="Times New Roman"/>
          <w:sz w:val="28"/>
          <w:szCs w:val="28"/>
          <w:lang w:val="ru-RU"/>
        </w:rPr>
        <w:t>С</w:t>
      </w:r>
      <w:r w:rsidRPr="00047DA7">
        <w:rPr>
          <w:rFonts w:ascii="Times New Roman" w:eastAsia="Times New Roman" w:hAnsi="Times New Roman"/>
          <w:sz w:val="28"/>
          <w:szCs w:val="28"/>
          <w:lang w:val="en-US"/>
        </w:rPr>
        <w:t>.39-42.</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lang w:val="en-US"/>
        </w:rPr>
      </w:pPr>
      <w:r w:rsidRPr="00047DA7">
        <w:rPr>
          <w:rFonts w:ascii="Times New Roman" w:eastAsia="Times New Roman" w:hAnsi="Times New Roman"/>
          <w:sz w:val="28"/>
          <w:szCs w:val="28"/>
          <w:lang w:val="en-US"/>
        </w:rPr>
        <w:t xml:space="preserve">104. </w:t>
      </w:r>
      <w:proofErr w:type="spellStart"/>
      <w:r w:rsidRPr="00047DA7">
        <w:rPr>
          <w:rFonts w:ascii="Times New Roman" w:eastAsia="Times New Roman" w:hAnsi="Times New Roman"/>
          <w:sz w:val="28"/>
          <w:szCs w:val="28"/>
          <w:lang w:val="en-US"/>
        </w:rPr>
        <w:t>Henrickson</w:t>
      </w:r>
      <w:proofErr w:type="spellEnd"/>
      <w:r w:rsidRPr="00047DA7">
        <w:rPr>
          <w:rFonts w:ascii="Times New Roman" w:eastAsia="Times New Roman" w:hAnsi="Times New Roman"/>
          <w:sz w:val="28"/>
          <w:szCs w:val="28"/>
          <w:lang w:val="en-US"/>
        </w:rPr>
        <w:t xml:space="preserve"> K.J. Advances in the laboratory diagnosis of viral respiratory disease// </w:t>
      </w:r>
      <w:proofErr w:type="spellStart"/>
      <w:r w:rsidRPr="00047DA7">
        <w:rPr>
          <w:rFonts w:ascii="Times New Roman" w:eastAsia="Times New Roman" w:hAnsi="Times New Roman"/>
          <w:sz w:val="28"/>
          <w:szCs w:val="28"/>
          <w:lang w:val="en-US"/>
        </w:rPr>
        <w:t>Pediatr</w:t>
      </w:r>
      <w:proofErr w:type="spellEnd"/>
      <w:r w:rsidRPr="00047DA7">
        <w:rPr>
          <w:rFonts w:ascii="Times New Roman" w:eastAsia="Times New Roman" w:hAnsi="Times New Roman"/>
          <w:sz w:val="28"/>
          <w:szCs w:val="28"/>
          <w:lang w:val="en-US"/>
        </w:rPr>
        <w:t>. Infect. Dis. J. – 2004.-Vol. 23, 1 Suppl.- P. S6-S10.</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lang w:val="en-US"/>
        </w:rPr>
      </w:pPr>
      <w:r w:rsidRPr="00047DA7">
        <w:rPr>
          <w:rFonts w:ascii="Times New Roman" w:eastAsia="Times New Roman" w:hAnsi="Times New Roman"/>
          <w:sz w:val="28"/>
          <w:szCs w:val="28"/>
          <w:lang w:val="en-US"/>
        </w:rPr>
        <w:t xml:space="preserve">105. Doyle W.J., </w:t>
      </w:r>
      <w:proofErr w:type="spellStart"/>
      <w:r w:rsidRPr="00047DA7">
        <w:rPr>
          <w:rFonts w:ascii="Times New Roman" w:eastAsia="Times New Roman" w:hAnsi="Times New Roman"/>
          <w:sz w:val="28"/>
          <w:szCs w:val="28"/>
          <w:lang w:val="en-US"/>
        </w:rPr>
        <w:t>Alper</w:t>
      </w:r>
      <w:proofErr w:type="spellEnd"/>
      <w:r w:rsidRPr="00047DA7">
        <w:rPr>
          <w:rFonts w:ascii="Times New Roman" w:eastAsia="Times New Roman" w:hAnsi="Times New Roman"/>
          <w:sz w:val="28"/>
          <w:szCs w:val="28"/>
          <w:lang w:val="en-US"/>
        </w:rPr>
        <w:t xml:space="preserve"> C.M. Use of diagnostic algorithms and new technologies to study the incidence and prevalence of viral upper respiratory tract infections and their complications in high risk populations // </w:t>
      </w:r>
      <w:proofErr w:type="spellStart"/>
      <w:r w:rsidRPr="00047DA7">
        <w:rPr>
          <w:rFonts w:ascii="Times New Roman" w:eastAsia="Times New Roman" w:hAnsi="Times New Roman"/>
          <w:sz w:val="28"/>
          <w:szCs w:val="28"/>
          <w:lang w:val="en-US"/>
        </w:rPr>
        <w:t>Curr</w:t>
      </w:r>
      <w:proofErr w:type="spellEnd"/>
      <w:r w:rsidRPr="00047DA7">
        <w:rPr>
          <w:rFonts w:ascii="Times New Roman" w:eastAsia="Times New Roman" w:hAnsi="Times New Roman"/>
          <w:sz w:val="28"/>
          <w:szCs w:val="28"/>
          <w:lang w:val="en-US"/>
        </w:rPr>
        <w:t xml:space="preserve">. </w:t>
      </w:r>
      <w:proofErr w:type="spellStart"/>
      <w:r w:rsidRPr="00047DA7">
        <w:rPr>
          <w:rFonts w:ascii="Times New Roman" w:eastAsia="Times New Roman" w:hAnsi="Times New Roman"/>
          <w:sz w:val="28"/>
          <w:szCs w:val="28"/>
          <w:lang w:val="en-US"/>
        </w:rPr>
        <w:t>Opin</w:t>
      </w:r>
      <w:proofErr w:type="spellEnd"/>
      <w:r w:rsidRPr="00047DA7">
        <w:rPr>
          <w:rFonts w:ascii="Times New Roman" w:eastAsia="Times New Roman" w:hAnsi="Times New Roman"/>
          <w:sz w:val="28"/>
          <w:szCs w:val="28"/>
          <w:lang w:val="en-US"/>
        </w:rPr>
        <w:t>. Allergy Clin. Immunol. –2007.- Vol. 7, N 1.- P. 11-16.</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lang w:val="en-US"/>
        </w:rPr>
      </w:pPr>
      <w:r w:rsidRPr="00047DA7">
        <w:rPr>
          <w:rFonts w:ascii="Times New Roman" w:eastAsia="Times New Roman" w:hAnsi="Times New Roman"/>
          <w:sz w:val="28"/>
          <w:szCs w:val="28"/>
          <w:lang w:val="en-US"/>
        </w:rPr>
        <w:t xml:space="preserve">106. Datta S, </w:t>
      </w:r>
      <w:proofErr w:type="spellStart"/>
      <w:r w:rsidRPr="00047DA7">
        <w:rPr>
          <w:rFonts w:ascii="Times New Roman" w:eastAsia="Times New Roman" w:hAnsi="Times New Roman"/>
          <w:sz w:val="28"/>
          <w:szCs w:val="28"/>
          <w:lang w:val="en-US"/>
        </w:rPr>
        <w:t>Budhauliya</w:t>
      </w:r>
      <w:proofErr w:type="spellEnd"/>
      <w:r w:rsidRPr="00047DA7">
        <w:rPr>
          <w:rFonts w:ascii="Times New Roman" w:eastAsia="Times New Roman" w:hAnsi="Times New Roman"/>
          <w:sz w:val="28"/>
          <w:szCs w:val="28"/>
          <w:lang w:val="en-US"/>
        </w:rPr>
        <w:t xml:space="preserve"> R, Das B, Chatterjee S, </w:t>
      </w:r>
      <w:proofErr w:type="spellStart"/>
      <w:r w:rsidRPr="00047DA7">
        <w:rPr>
          <w:rFonts w:ascii="Times New Roman" w:eastAsia="Times New Roman" w:hAnsi="Times New Roman"/>
          <w:sz w:val="28"/>
          <w:szCs w:val="28"/>
          <w:lang w:val="en-US"/>
        </w:rPr>
        <w:t>Vanlalhmuaka</w:t>
      </w:r>
      <w:proofErr w:type="spellEnd"/>
      <w:r w:rsidRPr="00047DA7">
        <w:rPr>
          <w:rFonts w:ascii="Times New Roman" w:eastAsia="Times New Roman" w:hAnsi="Times New Roman"/>
          <w:sz w:val="28"/>
          <w:szCs w:val="28"/>
          <w:lang w:val="en-US"/>
        </w:rPr>
        <w:t xml:space="preserve">, Veer V. Next-generation sequencing in clinical virology: Discovery of new viruses. World J </w:t>
      </w:r>
      <w:proofErr w:type="spellStart"/>
      <w:r w:rsidRPr="00047DA7">
        <w:rPr>
          <w:rFonts w:ascii="Times New Roman" w:eastAsia="Times New Roman" w:hAnsi="Times New Roman"/>
          <w:sz w:val="28"/>
          <w:szCs w:val="28"/>
          <w:lang w:val="en-US"/>
        </w:rPr>
        <w:t>Virol</w:t>
      </w:r>
      <w:proofErr w:type="spellEnd"/>
      <w:r w:rsidRPr="00047DA7">
        <w:rPr>
          <w:rFonts w:ascii="Times New Roman" w:eastAsia="Times New Roman" w:hAnsi="Times New Roman"/>
          <w:sz w:val="28"/>
          <w:szCs w:val="28"/>
          <w:lang w:val="en-US"/>
        </w:rPr>
        <w:t xml:space="preserve">. 2015 Aug 12;4(3):265-76. </w:t>
      </w:r>
      <w:proofErr w:type="spellStart"/>
      <w:r w:rsidRPr="00047DA7">
        <w:rPr>
          <w:rFonts w:ascii="Times New Roman" w:eastAsia="Times New Roman" w:hAnsi="Times New Roman"/>
          <w:sz w:val="28"/>
          <w:szCs w:val="28"/>
          <w:lang w:val="en-US"/>
        </w:rPr>
        <w:t>doi</w:t>
      </w:r>
      <w:proofErr w:type="spellEnd"/>
      <w:r w:rsidRPr="00047DA7">
        <w:rPr>
          <w:rFonts w:ascii="Times New Roman" w:eastAsia="Times New Roman" w:hAnsi="Times New Roman"/>
          <w:sz w:val="28"/>
          <w:szCs w:val="28"/>
          <w:lang w:val="en-US"/>
        </w:rPr>
        <w:t>: 10.5501/</w:t>
      </w:r>
      <w:proofErr w:type="gramStart"/>
      <w:r w:rsidRPr="00047DA7">
        <w:rPr>
          <w:rFonts w:ascii="Times New Roman" w:eastAsia="Times New Roman" w:hAnsi="Times New Roman"/>
          <w:sz w:val="28"/>
          <w:szCs w:val="28"/>
          <w:lang w:val="en-US"/>
        </w:rPr>
        <w:t>wjv.v</w:t>
      </w:r>
      <w:proofErr w:type="gramEnd"/>
      <w:r w:rsidRPr="00047DA7">
        <w:rPr>
          <w:rFonts w:ascii="Times New Roman" w:eastAsia="Times New Roman" w:hAnsi="Times New Roman"/>
          <w:sz w:val="28"/>
          <w:szCs w:val="28"/>
          <w:lang w:val="en-US"/>
        </w:rPr>
        <w:t xml:space="preserve">4.i3.265. </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lang w:val="en-US"/>
        </w:rPr>
      </w:pPr>
      <w:r w:rsidRPr="00047DA7">
        <w:rPr>
          <w:rFonts w:ascii="Times New Roman" w:eastAsia="Times New Roman" w:hAnsi="Times New Roman"/>
          <w:sz w:val="28"/>
          <w:szCs w:val="28"/>
          <w:lang w:val="en-US"/>
        </w:rPr>
        <w:t xml:space="preserve">107. Visser, M., Bester, R., Burger, J.T. et al. Next-generation sequencing for virus detection: covering all the bases. </w:t>
      </w:r>
      <w:proofErr w:type="spellStart"/>
      <w:r w:rsidRPr="00047DA7">
        <w:rPr>
          <w:rFonts w:ascii="Times New Roman" w:eastAsia="Times New Roman" w:hAnsi="Times New Roman"/>
          <w:sz w:val="28"/>
          <w:szCs w:val="28"/>
          <w:lang w:val="en-US"/>
        </w:rPr>
        <w:t>Virol</w:t>
      </w:r>
      <w:proofErr w:type="spellEnd"/>
      <w:r w:rsidRPr="00047DA7">
        <w:rPr>
          <w:rFonts w:ascii="Times New Roman" w:eastAsia="Times New Roman" w:hAnsi="Times New Roman"/>
          <w:sz w:val="28"/>
          <w:szCs w:val="28"/>
          <w:lang w:val="en-US"/>
        </w:rPr>
        <w:t xml:space="preserve"> J 13, 85 (2016). </w:t>
      </w:r>
      <w:hyperlink r:id="rId47" w:history="1">
        <w:r w:rsidRPr="00047DA7">
          <w:rPr>
            <w:rStyle w:val="af3"/>
            <w:rFonts w:ascii="Times New Roman" w:eastAsia="Times New Roman" w:hAnsi="Times New Roman"/>
            <w:sz w:val="28"/>
            <w:szCs w:val="28"/>
            <w:lang w:val="en-US"/>
          </w:rPr>
          <w:t>https://doi.org/10.1186/s12985-016-0539-x</w:t>
        </w:r>
      </w:hyperlink>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lang w:val="ru-RU"/>
        </w:rPr>
      </w:pPr>
      <w:r w:rsidRPr="00047DA7">
        <w:rPr>
          <w:rFonts w:ascii="Times New Roman" w:eastAsia="Times New Roman" w:hAnsi="Times New Roman"/>
          <w:sz w:val="28"/>
          <w:szCs w:val="28"/>
          <w:lang w:val="en-US"/>
        </w:rPr>
        <w:t xml:space="preserve">108. </w:t>
      </w:r>
      <w:proofErr w:type="spellStart"/>
      <w:r w:rsidRPr="00047DA7">
        <w:rPr>
          <w:rFonts w:ascii="Times New Roman" w:eastAsia="Times New Roman" w:hAnsi="Times New Roman"/>
          <w:sz w:val="28"/>
          <w:szCs w:val="28"/>
          <w:lang w:val="en-US"/>
        </w:rPr>
        <w:t>Zamperin</w:t>
      </w:r>
      <w:proofErr w:type="spellEnd"/>
      <w:r w:rsidRPr="00047DA7">
        <w:rPr>
          <w:rFonts w:ascii="Times New Roman" w:eastAsia="Times New Roman" w:hAnsi="Times New Roman"/>
          <w:sz w:val="28"/>
          <w:szCs w:val="28"/>
          <w:lang w:val="en-US"/>
        </w:rPr>
        <w:t xml:space="preserve">, G., Lucas, P., Cano, I. et al. Sequencing of animal viruses: quality data assurance for NGS bioinformatics. </w:t>
      </w:r>
      <w:proofErr w:type="spellStart"/>
      <w:r w:rsidRPr="00047DA7">
        <w:rPr>
          <w:rFonts w:ascii="Times New Roman" w:eastAsia="Times New Roman" w:hAnsi="Times New Roman"/>
          <w:sz w:val="28"/>
          <w:szCs w:val="28"/>
          <w:lang w:val="en-US"/>
        </w:rPr>
        <w:t>Virol</w:t>
      </w:r>
      <w:proofErr w:type="spellEnd"/>
      <w:r w:rsidRPr="00047DA7">
        <w:rPr>
          <w:rFonts w:ascii="Times New Roman" w:eastAsia="Times New Roman" w:hAnsi="Times New Roman"/>
          <w:sz w:val="28"/>
          <w:szCs w:val="28"/>
          <w:lang w:val="ru-RU"/>
        </w:rPr>
        <w:t xml:space="preserve"> </w:t>
      </w:r>
      <w:r w:rsidRPr="00047DA7">
        <w:rPr>
          <w:rFonts w:ascii="Times New Roman" w:eastAsia="Times New Roman" w:hAnsi="Times New Roman"/>
          <w:sz w:val="28"/>
          <w:szCs w:val="28"/>
          <w:lang w:val="en-US"/>
        </w:rPr>
        <w:t>J</w:t>
      </w:r>
      <w:r w:rsidRPr="00047DA7">
        <w:rPr>
          <w:rFonts w:ascii="Times New Roman" w:eastAsia="Times New Roman" w:hAnsi="Times New Roman"/>
          <w:sz w:val="28"/>
          <w:szCs w:val="28"/>
          <w:lang w:val="ru-RU"/>
        </w:rPr>
        <w:t xml:space="preserve"> 16, 140 (2019). </w:t>
      </w:r>
      <w:hyperlink r:id="rId48" w:history="1">
        <w:r w:rsidRPr="00047DA7">
          <w:rPr>
            <w:rStyle w:val="af3"/>
            <w:rFonts w:ascii="Times New Roman" w:eastAsia="Times New Roman" w:hAnsi="Times New Roman"/>
            <w:sz w:val="28"/>
            <w:szCs w:val="28"/>
            <w:lang w:val="en-US"/>
          </w:rPr>
          <w:t>https</w:t>
        </w:r>
        <w:r w:rsidRPr="00047DA7">
          <w:rPr>
            <w:rStyle w:val="af3"/>
            <w:rFonts w:ascii="Times New Roman" w:eastAsia="Times New Roman" w:hAnsi="Times New Roman"/>
            <w:sz w:val="28"/>
            <w:szCs w:val="28"/>
            <w:lang w:val="ru-RU"/>
          </w:rPr>
          <w:t>://</w:t>
        </w:r>
        <w:proofErr w:type="spellStart"/>
        <w:r w:rsidRPr="00047DA7">
          <w:rPr>
            <w:rStyle w:val="af3"/>
            <w:rFonts w:ascii="Times New Roman" w:eastAsia="Times New Roman" w:hAnsi="Times New Roman"/>
            <w:sz w:val="28"/>
            <w:szCs w:val="28"/>
            <w:lang w:val="en-US"/>
          </w:rPr>
          <w:t>doi</w:t>
        </w:r>
        <w:proofErr w:type="spellEnd"/>
        <w:r w:rsidRPr="00047DA7">
          <w:rPr>
            <w:rStyle w:val="af3"/>
            <w:rFonts w:ascii="Times New Roman" w:eastAsia="Times New Roman" w:hAnsi="Times New Roman"/>
            <w:sz w:val="28"/>
            <w:szCs w:val="28"/>
            <w:lang w:val="ru-RU"/>
          </w:rPr>
          <w:t>.</w:t>
        </w:r>
        <w:r w:rsidRPr="00047DA7">
          <w:rPr>
            <w:rStyle w:val="af3"/>
            <w:rFonts w:ascii="Times New Roman" w:eastAsia="Times New Roman" w:hAnsi="Times New Roman"/>
            <w:sz w:val="28"/>
            <w:szCs w:val="28"/>
            <w:lang w:val="en-US"/>
          </w:rPr>
          <w:t>org</w:t>
        </w:r>
        <w:r w:rsidRPr="00047DA7">
          <w:rPr>
            <w:rStyle w:val="af3"/>
            <w:rFonts w:ascii="Times New Roman" w:eastAsia="Times New Roman" w:hAnsi="Times New Roman"/>
            <w:sz w:val="28"/>
            <w:szCs w:val="28"/>
            <w:lang w:val="ru-RU"/>
          </w:rPr>
          <w:t>/10.1186/</w:t>
        </w:r>
        <w:r w:rsidRPr="00047DA7">
          <w:rPr>
            <w:rStyle w:val="af3"/>
            <w:rFonts w:ascii="Times New Roman" w:eastAsia="Times New Roman" w:hAnsi="Times New Roman"/>
            <w:sz w:val="28"/>
            <w:szCs w:val="28"/>
            <w:lang w:val="en-US"/>
          </w:rPr>
          <w:t>s</w:t>
        </w:r>
        <w:r w:rsidRPr="00047DA7">
          <w:rPr>
            <w:rStyle w:val="af3"/>
            <w:rFonts w:ascii="Times New Roman" w:eastAsia="Times New Roman" w:hAnsi="Times New Roman"/>
            <w:sz w:val="28"/>
            <w:szCs w:val="28"/>
            <w:lang w:val="ru-RU"/>
          </w:rPr>
          <w:t>12985-019-1223-8</w:t>
        </w:r>
      </w:hyperlink>
    </w:p>
    <w:p w:rsidR="00047DA7" w:rsidRPr="00047DA7" w:rsidRDefault="00047DA7" w:rsidP="00047DA7">
      <w:pPr>
        <w:shd w:val="clear" w:color="auto" w:fill="FFFFFF"/>
        <w:spacing w:after="0" w:line="240" w:lineRule="auto"/>
        <w:ind w:firstLine="709"/>
        <w:jc w:val="both"/>
        <w:rPr>
          <w:rFonts w:ascii="Times New Roman" w:eastAsia="Times New Roman" w:hAnsi="Times New Roman"/>
          <w:bCs/>
          <w:sz w:val="28"/>
          <w:szCs w:val="28"/>
        </w:rPr>
      </w:pPr>
      <w:r w:rsidRPr="00047DA7">
        <w:rPr>
          <w:rFonts w:ascii="Times New Roman" w:eastAsia="Times New Roman" w:hAnsi="Times New Roman"/>
          <w:sz w:val="28"/>
          <w:szCs w:val="28"/>
          <w:lang w:val="ru-RU"/>
        </w:rPr>
        <w:t xml:space="preserve">109. </w:t>
      </w:r>
      <w:r w:rsidRPr="00047DA7">
        <w:rPr>
          <w:rFonts w:ascii="Times New Roman" w:eastAsia="Times New Roman" w:hAnsi="Times New Roman"/>
          <w:sz w:val="28"/>
          <w:szCs w:val="28"/>
        </w:rPr>
        <w:t>Алексюк М.С.,</w:t>
      </w:r>
      <w:r w:rsidRPr="00047DA7">
        <w:rPr>
          <w:rFonts w:ascii="Times New Roman" w:eastAsia="Times New Roman" w:hAnsi="Times New Roman"/>
          <w:sz w:val="28"/>
          <w:szCs w:val="28"/>
          <w:lang w:val="ru-RU"/>
        </w:rPr>
        <w:t xml:space="preserve"> </w:t>
      </w:r>
      <w:r w:rsidRPr="00047DA7">
        <w:rPr>
          <w:rFonts w:ascii="Times New Roman" w:eastAsia="Times New Roman" w:hAnsi="Times New Roman"/>
          <w:sz w:val="28"/>
          <w:szCs w:val="28"/>
        </w:rPr>
        <w:t xml:space="preserve">Анаркулова </w:t>
      </w:r>
      <w:proofErr w:type="gramStart"/>
      <w:r w:rsidRPr="00047DA7">
        <w:rPr>
          <w:rFonts w:ascii="Times New Roman" w:eastAsia="Times New Roman" w:hAnsi="Times New Roman"/>
          <w:sz w:val="28"/>
          <w:szCs w:val="28"/>
        </w:rPr>
        <w:t>Э.И.,.</w:t>
      </w:r>
      <w:proofErr w:type="gramEnd"/>
      <w:r w:rsidRPr="00047DA7">
        <w:rPr>
          <w:rFonts w:ascii="Times New Roman" w:eastAsia="Times New Roman" w:hAnsi="Times New Roman"/>
          <w:sz w:val="28"/>
          <w:szCs w:val="28"/>
        </w:rPr>
        <w:t>Молдаханов Е.С, Турмагамбетова А.С.,</w:t>
      </w:r>
      <w:r w:rsidRPr="00047DA7">
        <w:rPr>
          <w:rFonts w:ascii="Times New Roman" w:eastAsia="Times New Roman" w:hAnsi="Times New Roman"/>
          <w:sz w:val="28"/>
          <w:szCs w:val="28"/>
          <w:lang w:val="ru-RU"/>
        </w:rPr>
        <w:t xml:space="preserve"> </w:t>
      </w:r>
      <w:r w:rsidRPr="00047DA7">
        <w:rPr>
          <w:rFonts w:ascii="Times New Roman" w:eastAsia="Times New Roman" w:hAnsi="Times New Roman"/>
          <w:sz w:val="28"/>
          <w:szCs w:val="28"/>
        </w:rPr>
        <w:t>Алексюк П.Г.,</w:t>
      </w:r>
      <w:r w:rsidRPr="00047DA7">
        <w:rPr>
          <w:rFonts w:ascii="Times New Roman" w:eastAsia="Times New Roman" w:hAnsi="Times New Roman"/>
          <w:sz w:val="28"/>
          <w:szCs w:val="28"/>
          <w:lang w:val="ru-RU"/>
        </w:rPr>
        <w:t xml:space="preserve"> </w:t>
      </w:r>
      <w:r w:rsidRPr="00047DA7">
        <w:rPr>
          <w:rFonts w:ascii="Times New Roman" w:eastAsia="Times New Roman" w:hAnsi="Times New Roman"/>
          <w:sz w:val="28"/>
          <w:szCs w:val="28"/>
        </w:rPr>
        <w:t>Аманбаева М.Б., Богоявленски А.П.</w:t>
      </w:r>
      <w:r w:rsidRPr="00047DA7">
        <w:rPr>
          <w:rFonts w:ascii="Times New Roman" w:eastAsia="Times New Roman" w:hAnsi="Times New Roman"/>
          <w:sz w:val="28"/>
          <w:szCs w:val="28"/>
          <w:lang w:val="ru-RU"/>
        </w:rPr>
        <w:t xml:space="preserve"> Массивное параллельное секвенирование как основа формирования компетентности специалиста в области биологии //</w:t>
      </w:r>
      <w:r w:rsidRPr="00047DA7">
        <w:rPr>
          <w:rFonts w:ascii="Times New Roman" w:eastAsia="Times New Roman" w:hAnsi="Times New Roman"/>
          <w:sz w:val="28"/>
          <w:szCs w:val="28"/>
        </w:rPr>
        <w:t xml:space="preserve">Научно -методический журнал «Биология в школе». № 4, </w:t>
      </w:r>
      <w:r w:rsidRPr="00047DA7">
        <w:rPr>
          <w:rFonts w:ascii="Times New Roman" w:eastAsia="Times New Roman" w:hAnsi="Times New Roman"/>
          <w:bCs/>
          <w:sz w:val="28"/>
          <w:szCs w:val="28"/>
        </w:rPr>
        <w:t>ISSN 0320-9660. - Москва, 2019. С 3 - 10.</w:t>
      </w:r>
    </w:p>
    <w:p w:rsidR="00047DA7" w:rsidRPr="00047DA7" w:rsidRDefault="00047DA7" w:rsidP="00047DA7">
      <w:pPr>
        <w:shd w:val="clear" w:color="auto" w:fill="FFFFFF"/>
        <w:spacing w:after="0" w:line="240" w:lineRule="auto"/>
        <w:ind w:firstLine="709"/>
        <w:jc w:val="both"/>
        <w:rPr>
          <w:rFonts w:ascii="Times New Roman" w:eastAsia="Times New Roman" w:hAnsi="Times New Roman"/>
          <w:bCs/>
          <w:sz w:val="28"/>
          <w:szCs w:val="28"/>
        </w:rPr>
      </w:pPr>
      <w:r w:rsidRPr="00047DA7">
        <w:rPr>
          <w:rFonts w:ascii="Times New Roman" w:eastAsia="Times New Roman" w:hAnsi="Times New Roman"/>
          <w:bCs/>
          <w:sz w:val="28"/>
          <w:szCs w:val="28"/>
        </w:rPr>
        <w:t xml:space="preserve">110. Weinbauer, Hofle, Weinbauer, M. G., &amp; Hofle, M. G.  Distribution and life strategies of two bacterial populations in a eutrophic lake. </w:t>
      </w:r>
      <w:r w:rsidRPr="00047DA7">
        <w:rPr>
          <w:rFonts w:ascii="Times New Roman" w:eastAsia="Times New Roman" w:hAnsi="Times New Roman"/>
          <w:bCs/>
          <w:sz w:val="28"/>
          <w:szCs w:val="28"/>
          <w:lang w:val="en-US"/>
        </w:rPr>
        <w:t>//</w:t>
      </w:r>
      <w:r w:rsidRPr="00047DA7">
        <w:rPr>
          <w:rFonts w:ascii="Times New Roman" w:eastAsia="Times New Roman" w:hAnsi="Times New Roman"/>
          <w:bCs/>
          <w:sz w:val="28"/>
          <w:szCs w:val="28"/>
        </w:rPr>
        <w:t xml:space="preserve">Applied and environmental microbiology, 64(10), </w:t>
      </w:r>
      <w:r w:rsidRPr="00047DA7">
        <w:rPr>
          <w:rFonts w:ascii="Times New Roman" w:eastAsia="Times New Roman" w:hAnsi="Times New Roman"/>
          <w:bCs/>
          <w:sz w:val="28"/>
          <w:szCs w:val="28"/>
          <w:lang w:val="en-US"/>
        </w:rPr>
        <w:t>- USA,</w:t>
      </w:r>
      <w:r w:rsidRPr="00047DA7">
        <w:rPr>
          <w:rFonts w:ascii="Times New Roman" w:eastAsia="Times New Roman" w:hAnsi="Times New Roman"/>
          <w:bCs/>
          <w:sz w:val="28"/>
          <w:szCs w:val="28"/>
        </w:rPr>
        <w:t xml:space="preserve"> 1998</w:t>
      </w:r>
      <w:r w:rsidRPr="00047DA7">
        <w:rPr>
          <w:rFonts w:ascii="Times New Roman" w:eastAsia="Times New Roman" w:hAnsi="Times New Roman"/>
          <w:bCs/>
          <w:sz w:val="28"/>
          <w:szCs w:val="28"/>
          <w:lang w:val="en-US"/>
        </w:rPr>
        <w:t>.</w:t>
      </w:r>
      <w:r w:rsidRPr="00047DA7">
        <w:rPr>
          <w:rFonts w:ascii="Times New Roman" w:eastAsia="Times New Roman" w:hAnsi="Times New Roman"/>
          <w:bCs/>
          <w:sz w:val="28"/>
          <w:szCs w:val="28"/>
        </w:rPr>
        <w:t xml:space="preserve"> </w:t>
      </w:r>
      <w:r w:rsidRPr="00047DA7">
        <w:rPr>
          <w:rFonts w:ascii="Times New Roman" w:eastAsia="Times New Roman" w:hAnsi="Times New Roman"/>
          <w:bCs/>
          <w:sz w:val="28"/>
          <w:szCs w:val="28"/>
          <w:lang w:val="en-US"/>
        </w:rPr>
        <w:t xml:space="preserve">– P. </w:t>
      </w:r>
      <w:r w:rsidRPr="00047DA7">
        <w:rPr>
          <w:rFonts w:ascii="Times New Roman" w:eastAsia="Times New Roman" w:hAnsi="Times New Roman"/>
          <w:bCs/>
          <w:sz w:val="28"/>
          <w:szCs w:val="28"/>
        </w:rPr>
        <w:t xml:space="preserve">3776–3783. </w:t>
      </w:r>
      <w:r w:rsidR="00F70B29">
        <w:fldChar w:fldCharType="begin"/>
      </w:r>
      <w:r w:rsidR="00F70B29">
        <w:instrText xml:space="preserve"> HYPERLINK "https://doi.org/10.1128/AEM.64.10.3776-3783.1998" </w:instrText>
      </w:r>
      <w:r w:rsidR="00F70B29">
        <w:fldChar w:fldCharType="separate"/>
      </w:r>
      <w:r w:rsidRPr="00047DA7">
        <w:rPr>
          <w:rStyle w:val="af3"/>
          <w:rFonts w:ascii="Times New Roman" w:eastAsia="Times New Roman" w:hAnsi="Times New Roman"/>
          <w:bCs/>
          <w:sz w:val="28"/>
          <w:szCs w:val="28"/>
        </w:rPr>
        <w:t>https://doi.org/10.1128/AEM.64.10.3776-3783.1998</w:t>
      </w:r>
      <w:r w:rsidR="00F70B29">
        <w:rPr>
          <w:rStyle w:val="af3"/>
          <w:rFonts w:ascii="Times New Roman" w:eastAsia="Times New Roman" w:hAnsi="Times New Roman"/>
          <w:bCs/>
          <w:sz w:val="28"/>
          <w:szCs w:val="28"/>
        </w:rPr>
        <w:fldChar w:fldCharType="end"/>
      </w:r>
    </w:p>
    <w:p w:rsidR="00047DA7" w:rsidRPr="00047DA7" w:rsidRDefault="00047DA7" w:rsidP="00047DA7">
      <w:pPr>
        <w:shd w:val="clear" w:color="auto" w:fill="FFFFFF"/>
        <w:spacing w:after="0" w:line="240" w:lineRule="auto"/>
        <w:ind w:firstLine="709"/>
        <w:jc w:val="both"/>
        <w:rPr>
          <w:rFonts w:ascii="Times New Roman" w:eastAsia="Times New Roman" w:hAnsi="Times New Roman"/>
          <w:bCs/>
          <w:sz w:val="28"/>
          <w:szCs w:val="28"/>
        </w:rPr>
      </w:pPr>
      <w:r w:rsidRPr="00047DA7">
        <w:rPr>
          <w:rFonts w:ascii="Times New Roman" w:eastAsia="Times New Roman" w:hAnsi="Times New Roman"/>
          <w:bCs/>
          <w:sz w:val="28"/>
          <w:szCs w:val="28"/>
          <w:lang w:val="en-US"/>
        </w:rPr>
        <w:t xml:space="preserve">111. </w:t>
      </w:r>
      <w:r w:rsidRPr="00047DA7">
        <w:rPr>
          <w:rFonts w:ascii="Times New Roman" w:eastAsia="Times New Roman" w:hAnsi="Times New Roman"/>
          <w:bCs/>
          <w:sz w:val="28"/>
          <w:szCs w:val="28"/>
        </w:rPr>
        <w:t xml:space="preserve">Thingstad, </w:t>
      </w:r>
      <w:proofErr w:type="gramStart"/>
      <w:r w:rsidRPr="00047DA7">
        <w:rPr>
          <w:rFonts w:ascii="Times New Roman" w:eastAsia="Times New Roman" w:hAnsi="Times New Roman"/>
          <w:bCs/>
          <w:sz w:val="28"/>
          <w:szCs w:val="28"/>
        </w:rPr>
        <w:t>2000  Thingstad</w:t>
      </w:r>
      <w:proofErr w:type="gramEnd"/>
      <w:r w:rsidRPr="00047DA7">
        <w:rPr>
          <w:rFonts w:ascii="Times New Roman" w:eastAsia="Times New Roman" w:hAnsi="Times New Roman"/>
          <w:bCs/>
          <w:sz w:val="28"/>
          <w:szCs w:val="28"/>
        </w:rPr>
        <w:t xml:space="preserve">, T. F. Elements of a theory for the mechanisms controlling abundance, diversity, and biogeochemical role of lytic bacterial viruses in aquatic systems. </w:t>
      </w:r>
      <w:r w:rsidRPr="00047DA7">
        <w:rPr>
          <w:rFonts w:ascii="Times New Roman" w:eastAsia="Times New Roman" w:hAnsi="Times New Roman"/>
          <w:bCs/>
          <w:sz w:val="28"/>
          <w:szCs w:val="28"/>
          <w:lang w:val="en-US"/>
        </w:rPr>
        <w:t>//</w:t>
      </w:r>
      <w:r w:rsidRPr="00047DA7">
        <w:rPr>
          <w:rFonts w:ascii="Times New Roman" w:eastAsia="Times New Roman" w:hAnsi="Times New Roman"/>
          <w:bCs/>
          <w:sz w:val="28"/>
          <w:szCs w:val="28"/>
        </w:rPr>
        <w:t>Limnology and Oceanography, 45(6),</w:t>
      </w:r>
      <w:r w:rsidRPr="00047DA7">
        <w:rPr>
          <w:rFonts w:ascii="Times New Roman" w:eastAsia="Times New Roman" w:hAnsi="Times New Roman"/>
          <w:sz w:val="28"/>
          <w:szCs w:val="28"/>
          <w:lang w:val="en-US"/>
        </w:rPr>
        <w:t xml:space="preserve"> </w:t>
      </w:r>
      <w:r w:rsidRPr="00047DA7">
        <w:rPr>
          <w:rFonts w:ascii="Times New Roman" w:eastAsia="Times New Roman" w:hAnsi="Times New Roman"/>
          <w:bCs/>
          <w:sz w:val="28"/>
          <w:szCs w:val="28"/>
          <w:lang w:val="en-US"/>
        </w:rPr>
        <w:t>- USA,</w:t>
      </w:r>
      <w:r w:rsidRPr="00047DA7">
        <w:rPr>
          <w:rFonts w:ascii="Times New Roman" w:eastAsia="Times New Roman" w:hAnsi="Times New Roman"/>
          <w:bCs/>
          <w:sz w:val="28"/>
          <w:szCs w:val="28"/>
        </w:rPr>
        <w:t xml:space="preserve"> 2000.</w:t>
      </w:r>
      <w:r w:rsidRPr="00047DA7">
        <w:rPr>
          <w:rFonts w:ascii="Times New Roman" w:eastAsia="Times New Roman" w:hAnsi="Times New Roman"/>
          <w:bCs/>
          <w:sz w:val="28"/>
          <w:szCs w:val="28"/>
          <w:lang w:val="en-US"/>
        </w:rPr>
        <w:t xml:space="preserve"> – P.</w:t>
      </w:r>
      <w:r w:rsidRPr="00047DA7">
        <w:rPr>
          <w:rFonts w:ascii="Times New Roman" w:eastAsia="Times New Roman" w:hAnsi="Times New Roman"/>
          <w:bCs/>
          <w:sz w:val="28"/>
          <w:szCs w:val="28"/>
        </w:rPr>
        <w:t xml:space="preserve"> 1320-1328. </w:t>
      </w:r>
      <w:r w:rsidR="00F70B29">
        <w:fldChar w:fldCharType="begin"/>
      </w:r>
      <w:r w:rsidR="00F70B29">
        <w:instrText xml:space="preserve"> HYPERLINK "https://doi.org/10.4319/lo.2000.45.6.1320" </w:instrText>
      </w:r>
      <w:r w:rsidR="00F70B29">
        <w:fldChar w:fldCharType="separate"/>
      </w:r>
      <w:r w:rsidRPr="00047DA7">
        <w:rPr>
          <w:rStyle w:val="af3"/>
          <w:rFonts w:ascii="Times New Roman" w:eastAsia="Times New Roman" w:hAnsi="Times New Roman"/>
          <w:bCs/>
          <w:sz w:val="28"/>
          <w:szCs w:val="28"/>
        </w:rPr>
        <w:t>https://doi.org/10.4319/lo.2000.45.6.1320</w:t>
      </w:r>
      <w:r w:rsidR="00F70B29">
        <w:rPr>
          <w:rStyle w:val="af3"/>
          <w:rFonts w:ascii="Times New Roman" w:eastAsia="Times New Roman" w:hAnsi="Times New Roman"/>
          <w:bCs/>
          <w:sz w:val="28"/>
          <w:szCs w:val="28"/>
        </w:rPr>
        <w:fldChar w:fldCharType="end"/>
      </w:r>
      <w:r w:rsidRPr="00047DA7">
        <w:rPr>
          <w:rFonts w:ascii="Times New Roman" w:eastAsia="Times New Roman" w:hAnsi="Times New Roman"/>
          <w:bCs/>
          <w:sz w:val="28"/>
          <w:szCs w:val="28"/>
        </w:rPr>
        <w:t>)</w:t>
      </w:r>
    </w:p>
    <w:p w:rsidR="00047DA7" w:rsidRPr="00047DA7" w:rsidRDefault="00047DA7" w:rsidP="00047DA7">
      <w:pPr>
        <w:shd w:val="clear" w:color="auto" w:fill="FFFFFF"/>
        <w:spacing w:after="0" w:line="240" w:lineRule="auto"/>
        <w:ind w:firstLine="709"/>
        <w:jc w:val="both"/>
        <w:rPr>
          <w:rFonts w:ascii="Times New Roman" w:eastAsia="Times New Roman" w:hAnsi="Times New Roman"/>
          <w:bCs/>
          <w:sz w:val="28"/>
          <w:szCs w:val="28"/>
        </w:rPr>
      </w:pPr>
      <w:r w:rsidRPr="00047DA7">
        <w:rPr>
          <w:rFonts w:ascii="Times New Roman" w:eastAsia="Times New Roman" w:hAnsi="Times New Roman"/>
          <w:bCs/>
          <w:sz w:val="28"/>
          <w:szCs w:val="28"/>
          <w:lang w:val="ru-RU"/>
        </w:rPr>
        <w:lastRenderedPageBreak/>
        <w:t xml:space="preserve">112. </w:t>
      </w:r>
      <w:r w:rsidRPr="00047DA7">
        <w:rPr>
          <w:rFonts w:ascii="Times New Roman" w:eastAsia="Times New Roman" w:hAnsi="Times New Roman"/>
          <w:bCs/>
          <w:sz w:val="28"/>
          <w:szCs w:val="28"/>
        </w:rPr>
        <w:t xml:space="preserve">Копылов А. И., Косолапов Д. Б., Заботкина Е. А.  Влияние вирусов на гетеротрофный бактериопланктон водохранилищ. </w:t>
      </w:r>
      <w:r w:rsidRPr="00047DA7">
        <w:rPr>
          <w:rFonts w:ascii="Times New Roman" w:eastAsia="Times New Roman" w:hAnsi="Times New Roman"/>
          <w:bCs/>
          <w:sz w:val="28"/>
          <w:szCs w:val="28"/>
          <w:lang w:val="ru-RU"/>
        </w:rPr>
        <w:t>//</w:t>
      </w:r>
      <w:r w:rsidRPr="00047DA7">
        <w:rPr>
          <w:rFonts w:ascii="Times New Roman" w:eastAsia="Times New Roman" w:hAnsi="Times New Roman"/>
          <w:bCs/>
          <w:sz w:val="28"/>
          <w:szCs w:val="28"/>
        </w:rPr>
        <w:t xml:space="preserve">Микробиология 80 (2). </w:t>
      </w:r>
      <w:r w:rsidRPr="00047DA7">
        <w:rPr>
          <w:rFonts w:ascii="Times New Roman" w:eastAsia="Times New Roman" w:hAnsi="Times New Roman"/>
          <w:bCs/>
          <w:sz w:val="28"/>
          <w:szCs w:val="28"/>
          <w:lang w:val="ru-RU"/>
        </w:rPr>
        <w:t xml:space="preserve">– </w:t>
      </w:r>
      <w:r w:rsidRPr="00047DA7">
        <w:rPr>
          <w:rFonts w:ascii="Times New Roman" w:eastAsia="Times New Roman" w:hAnsi="Times New Roman"/>
          <w:bCs/>
          <w:sz w:val="28"/>
          <w:szCs w:val="28"/>
          <w:lang w:val="en-US"/>
        </w:rPr>
        <w:t>M</w:t>
      </w:r>
      <w:r w:rsidRPr="00047DA7">
        <w:rPr>
          <w:rFonts w:ascii="Times New Roman" w:eastAsia="Times New Roman" w:hAnsi="Times New Roman"/>
          <w:bCs/>
          <w:sz w:val="28"/>
          <w:szCs w:val="28"/>
          <w:lang w:val="ru-RU"/>
        </w:rPr>
        <w:t xml:space="preserve">, </w:t>
      </w:r>
      <w:r w:rsidRPr="00047DA7">
        <w:rPr>
          <w:rFonts w:ascii="Times New Roman" w:eastAsia="Times New Roman" w:hAnsi="Times New Roman"/>
          <w:bCs/>
          <w:sz w:val="28"/>
          <w:szCs w:val="28"/>
        </w:rPr>
        <w:t>2011</w:t>
      </w:r>
      <w:r w:rsidRPr="00047DA7">
        <w:rPr>
          <w:rFonts w:ascii="Times New Roman" w:eastAsia="Times New Roman" w:hAnsi="Times New Roman"/>
          <w:bCs/>
          <w:sz w:val="28"/>
          <w:szCs w:val="28"/>
          <w:lang w:val="ru-RU"/>
        </w:rPr>
        <w:t xml:space="preserve">. – </w:t>
      </w:r>
      <w:r w:rsidRPr="00047DA7">
        <w:rPr>
          <w:rFonts w:ascii="Times New Roman" w:eastAsia="Times New Roman" w:hAnsi="Times New Roman"/>
          <w:bCs/>
          <w:sz w:val="28"/>
          <w:szCs w:val="28"/>
          <w:lang w:val="en-US"/>
        </w:rPr>
        <w:t>C</w:t>
      </w:r>
      <w:r w:rsidRPr="00047DA7">
        <w:rPr>
          <w:rFonts w:ascii="Times New Roman" w:eastAsia="Times New Roman" w:hAnsi="Times New Roman"/>
          <w:bCs/>
          <w:sz w:val="28"/>
          <w:szCs w:val="28"/>
          <w:lang w:val="ru-RU"/>
        </w:rPr>
        <w:t xml:space="preserve">. </w:t>
      </w:r>
      <w:r w:rsidRPr="00047DA7">
        <w:rPr>
          <w:rFonts w:ascii="Times New Roman" w:eastAsia="Times New Roman" w:hAnsi="Times New Roman"/>
          <w:bCs/>
          <w:sz w:val="28"/>
          <w:szCs w:val="28"/>
        </w:rPr>
        <w:t>241–260.</w:t>
      </w:r>
    </w:p>
    <w:p w:rsidR="00047DA7" w:rsidRPr="00047DA7" w:rsidRDefault="00047DA7" w:rsidP="00047DA7">
      <w:pPr>
        <w:shd w:val="clear" w:color="auto" w:fill="FFFFFF"/>
        <w:spacing w:after="0" w:line="240" w:lineRule="auto"/>
        <w:ind w:firstLine="709"/>
        <w:jc w:val="both"/>
        <w:rPr>
          <w:rFonts w:ascii="Times New Roman" w:eastAsia="Times New Roman" w:hAnsi="Times New Roman"/>
          <w:bCs/>
          <w:sz w:val="28"/>
          <w:szCs w:val="28"/>
          <w:lang w:val="en-US"/>
        </w:rPr>
      </w:pPr>
      <w:r w:rsidRPr="00047DA7">
        <w:rPr>
          <w:rFonts w:ascii="Times New Roman" w:eastAsia="Times New Roman" w:hAnsi="Times New Roman"/>
          <w:bCs/>
          <w:sz w:val="28"/>
          <w:szCs w:val="28"/>
          <w:lang w:val="en-US"/>
        </w:rPr>
        <w:t>113.</w:t>
      </w:r>
      <w:r w:rsidRPr="00047DA7">
        <w:rPr>
          <w:rFonts w:ascii="Times New Roman" w:eastAsia="Times New Roman" w:hAnsi="Times New Roman"/>
          <w:sz w:val="28"/>
          <w:szCs w:val="28"/>
        </w:rPr>
        <w:t xml:space="preserve"> </w:t>
      </w:r>
      <w:r w:rsidRPr="00047DA7">
        <w:rPr>
          <w:rFonts w:ascii="Times New Roman" w:eastAsia="Times New Roman" w:hAnsi="Times New Roman"/>
          <w:bCs/>
          <w:sz w:val="28"/>
          <w:szCs w:val="28"/>
        </w:rPr>
        <w:t>Fischer, Velimirov, 2002 Fischer U. R., Velimirov B. High control of bacterial production by viruses in a eutrophic oxbow lake. Aquat. Microb. Ecol.</w:t>
      </w:r>
      <w:r w:rsidRPr="00047DA7">
        <w:rPr>
          <w:rFonts w:ascii="Times New Roman" w:eastAsia="Times New Roman" w:hAnsi="Times New Roman"/>
          <w:bCs/>
          <w:sz w:val="28"/>
          <w:szCs w:val="28"/>
          <w:lang w:val="en-US"/>
        </w:rPr>
        <w:t xml:space="preserve"> - USA,</w:t>
      </w:r>
      <w:r w:rsidRPr="00047DA7">
        <w:rPr>
          <w:rFonts w:ascii="Times New Roman" w:eastAsia="Times New Roman" w:hAnsi="Times New Roman"/>
          <w:bCs/>
          <w:sz w:val="28"/>
          <w:szCs w:val="28"/>
        </w:rPr>
        <w:t xml:space="preserve"> 1998</w:t>
      </w:r>
      <w:r w:rsidRPr="00047DA7">
        <w:rPr>
          <w:rFonts w:ascii="Times New Roman" w:eastAsia="Times New Roman" w:hAnsi="Times New Roman"/>
          <w:bCs/>
          <w:sz w:val="28"/>
          <w:szCs w:val="28"/>
          <w:lang w:val="en-US"/>
        </w:rPr>
        <w:t>.</w:t>
      </w:r>
      <w:r w:rsidRPr="00047DA7">
        <w:rPr>
          <w:rFonts w:ascii="Times New Roman" w:eastAsia="Times New Roman" w:hAnsi="Times New Roman"/>
          <w:bCs/>
          <w:sz w:val="28"/>
          <w:szCs w:val="28"/>
        </w:rPr>
        <w:t xml:space="preserve"> </w:t>
      </w:r>
      <w:r w:rsidRPr="00047DA7">
        <w:rPr>
          <w:rFonts w:ascii="Times New Roman" w:eastAsia="Times New Roman" w:hAnsi="Times New Roman"/>
          <w:bCs/>
          <w:sz w:val="28"/>
          <w:szCs w:val="28"/>
          <w:lang w:val="en-US"/>
        </w:rPr>
        <w:t xml:space="preserve">– P. </w:t>
      </w:r>
      <w:r w:rsidRPr="00047DA7">
        <w:rPr>
          <w:rFonts w:ascii="Times New Roman" w:eastAsia="Times New Roman" w:hAnsi="Times New Roman"/>
          <w:bCs/>
          <w:sz w:val="28"/>
          <w:szCs w:val="28"/>
        </w:rPr>
        <w:t>1-12</w:t>
      </w:r>
      <w:r w:rsidRPr="00047DA7">
        <w:rPr>
          <w:rFonts w:ascii="Times New Roman" w:eastAsia="Times New Roman" w:hAnsi="Times New Roman"/>
          <w:bCs/>
          <w:sz w:val="28"/>
          <w:szCs w:val="28"/>
          <w:lang w:val="en-US"/>
        </w:rPr>
        <w:t>.</w:t>
      </w:r>
    </w:p>
    <w:p w:rsidR="00047DA7" w:rsidRPr="00047DA7" w:rsidRDefault="00047DA7" w:rsidP="00047DA7">
      <w:pPr>
        <w:shd w:val="clear" w:color="auto" w:fill="FFFFFF"/>
        <w:spacing w:after="0" w:line="240" w:lineRule="auto"/>
        <w:ind w:firstLine="709"/>
        <w:jc w:val="both"/>
        <w:rPr>
          <w:rFonts w:ascii="Times New Roman" w:eastAsia="Times New Roman" w:hAnsi="Times New Roman"/>
          <w:bCs/>
          <w:sz w:val="28"/>
          <w:szCs w:val="28"/>
        </w:rPr>
      </w:pPr>
      <w:r w:rsidRPr="00047DA7">
        <w:rPr>
          <w:rFonts w:ascii="Times New Roman" w:eastAsia="Times New Roman" w:hAnsi="Times New Roman"/>
          <w:bCs/>
          <w:sz w:val="28"/>
          <w:szCs w:val="28"/>
          <w:lang w:val="en-US"/>
        </w:rPr>
        <w:t xml:space="preserve">114. </w:t>
      </w:r>
      <w:r w:rsidRPr="00047DA7">
        <w:rPr>
          <w:rFonts w:ascii="Times New Roman" w:eastAsia="Times New Roman" w:hAnsi="Times New Roman"/>
          <w:bCs/>
          <w:sz w:val="28"/>
          <w:szCs w:val="28"/>
        </w:rPr>
        <w:t xml:space="preserve">Lawrence, J. E., Brussaard, C. P., &amp; Suttle, C. A. (2006). Virus-specific responses of Heterosigma akashiwo to infection. Applied and environmental microbiology, 72(12), </w:t>
      </w:r>
      <w:r w:rsidRPr="00047DA7">
        <w:rPr>
          <w:rFonts w:ascii="Times New Roman" w:eastAsia="Times New Roman" w:hAnsi="Times New Roman"/>
          <w:bCs/>
          <w:sz w:val="28"/>
          <w:szCs w:val="28"/>
          <w:lang w:val="en-US"/>
        </w:rPr>
        <w:t xml:space="preserve">- </w:t>
      </w:r>
      <w:r w:rsidRPr="00047DA7">
        <w:rPr>
          <w:rFonts w:ascii="Times New Roman" w:eastAsia="Times New Roman" w:hAnsi="Times New Roman"/>
          <w:bCs/>
          <w:sz w:val="28"/>
          <w:szCs w:val="28"/>
        </w:rPr>
        <w:t>Tai et al., 2003</w:t>
      </w:r>
      <w:r w:rsidRPr="00047DA7">
        <w:rPr>
          <w:rFonts w:ascii="Times New Roman" w:eastAsia="Times New Roman" w:hAnsi="Times New Roman"/>
          <w:bCs/>
          <w:sz w:val="28"/>
          <w:szCs w:val="28"/>
          <w:lang w:val="en-US"/>
        </w:rPr>
        <w:t>. – P.</w:t>
      </w:r>
      <w:r w:rsidRPr="00047DA7">
        <w:rPr>
          <w:rFonts w:ascii="Times New Roman" w:eastAsia="Times New Roman" w:hAnsi="Times New Roman"/>
          <w:bCs/>
          <w:sz w:val="28"/>
          <w:szCs w:val="28"/>
        </w:rPr>
        <w:t xml:space="preserve"> 7829–7834. </w:t>
      </w:r>
      <w:r w:rsidR="00F70B29">
        <w:fldChar w:fldCharType="begin"/>
      </w:r>
      <w:r w:rsidR="00F70B29">
        <w:instrText xml:space="preserve"> HYPERLINK "https://doi.org/10.1128/AEM.01207-06" \h </w:instrText>
      </w:r>
      <w:r w:rsidR="00F70B29">
        <w:fldChar w:fldCharType="separate"/>
      </w:r>
      <w:r w:rsidRPr="00047DA7">
        <w:rPr>
          <w:rStyle w:val="af3"/>
          <w:rFonts w:ascii="Times New Roman" w:eastAsia="Times New Roman" w:hAnsi="Times New Roman"/>
          <w:bCs/>
          <w:sz w:val="28"/>
          <w:szCs w:val="28"/>
        </w:rPr>
        <w:t>https://doi.org/10.1128/AEM.01207-06</w:t>
      </w:r>
      <w:r w:rsidR="00F70B29">
        <w:rPr>
          <w:rStyle w:val="af3"/>
          <w:rFonts w:ascii="Times New Roman" w:eastAsia="Times New Roman" w:hAnsi="Times New Roman"/>
          <w:bCs/>
          <w:sz w:val="28"/>
          <w:szCs w:val="28"/>
        </w:rPr>
        <w:fldChar w:fldCharType="end"/>
      </w:r>
      <w:r w:rsidRPr="00047DA7">
        <w:rPr>
          <w:rFonts w:ascii="Times New Roman" w:eastAsia="Times New Roman" w:hAnsi="Times New Roman"/>
          <w:bCs/>
          <w:sz w:val="28"/>
          <w:szCs w:val="28"/>
        </w:rPr>
        <w:t xml:space="preserve">  </w:t>
      </w:r>
    </w:p>
    <w:p w:rsidR="00047DA7" w:rsidRPr="00047DA7" w:rsidRDefault="00047DA7" w:rsidP="00047DA7">
      <w:pPr>
        <w:shd w:val="clear" w:color="auto" w:fill="FFFFFF"/>
        <w:spacing w:after="0" w:line="240" w:lineRule="auto"/>
        <w:ind w:firstLine="709"/>
        <w:jc w:val="both"/>
        <w:rPr>
          <w:rFonts w:ascii="Times New Roman" w:eastAsia="Times New Roman" w:hAnsi="Times New Roman"/>
          <w:bCs/>
          <w:sz w:val="28"/>
          <w:szCs w:val="28"/>
        </w:rPr>
      </w:pPr>
      <w:r w:rsidRPr="00047DA7">
        <w:rPr>
          <w:rFonts w:ascii="Times New Roman" w:eastAsia="Times New Roman" w:hAnsi="Times New Roman"/>
          <w:bCs/>
          <w:sz w:val="28"/>
          <w:szCs w:val="28"/>
          <w:lang w:val="en-US"/>
        </w:rPr>
        <w:t xml:space="preserve">115. </w:t>
      </w:r>
      <w:r w:rsidRPr="00047DA7">
        <w:rPr>
          <w:rFonts w:ascii="Times New Roman" w:eastAsia="Times New Roman" w:hAnsi="Times New Roman"/>
          <w:bCs/>
          <w:sz w:val="28"/>
          <w:szCs w:val="28"/>
        </w:rPr>
        <w:t xml:space="preserve">Tai, V., J. E. Lawrence, A. S. Lang, A. M. Chan, A. I. Culley, and C. A. Suttle. Characterization of HaRNAV, a single-stranded RNA virus causing lysis of Heterosigma akashiwo (Raphidophyceae). J. Phycol. 39. – Sweden, 2003. – Р. 343-352. </w:t>
      </w:r>
    </w:p>
    <w:p w:rsidR="00047DA7" w:rsidRPr="00047DA7" w:rsidRDefault="00047DA7" w:rsidP="00047DA7">
      <w:pPr>
        <w:shd w:val="clear" w:color="auto" w:fill="FFFFFF"/>
        <w:spacing w:after="0" w:line="240" w:lineRule="auto"/>
        <w:ind w:firstLine="709"/>
        <w:jc w:val="both"/>
        <w:rPr>
          <w:rFonts w:ascii="Times New Roman" w:eastAsia="Times New Roman" w:hAnsi="Times New Roman"/>
          <w:bCs/>
          <w:sz w:val="28"/>
          <w:szCs w:val="28"/>
          <w:lang w:val="en-US"/>
        </w:rPr>
      </w:pPr>
      <w:r w:rsidRPr="00047DA7">
        <w:rPr>
          <w:rFonts w:ascii="Times New Roman" w:eastAsia="Times New Roman" w:hAnsi="Times New Roman"/>
          <w:bCs/>
          <w:sz w:val="28"/>
          <w:szCs w:val="28"/>
          <w:lang w:val="en-US"/>
        </w:rPr>
        <w:t xml:space="preserve">116. </w:t>
      </w:r>
      <w:proofErr w:type="spellStart"/>
      <w:r w:rsidRPr="00047DA7">
        <w:rPr>
          <w:rFonts w:ascii="Times New Roman" w:eastAsia="Times New Roman" w:hAnsi="Times New Roman"/>
          <w:bCs/>
          <w:sz w:val="28"/>
          <w:szCs w:val="28"/>
          <w:lang w:val="en-US"/>
        </w:rPr>
        <w:t>Hsiung</w:t>
      </w:r>
      <w:proofErr w:type="spellEnd"/>
      <w:r w:rsidRPr="00047DA7">
        <w:rPr>
          <w:rFonts w:ascii="Times New Roman" w:eastAsia="Times New Roman" w:hAnsi="Times New Roman"/>
          <w:bCs/>
          <w:sz w:val="28"/>
          <w:szCs w:val="28"/>
          <w:lang w:val="en-US"/>
        </w:rPr>
        <w:t xml:space="preserve"> G.D. Diagnostic virology illustrated by light and electron microscopy. New Haven, CT: Yale University </w:t>
      </w:r>
      <w:proofErr w:type="gramStart"/>
      <w:r w:rsidRPr="00047DA7">
        <w:rPr>
          <w:rFonts w:ascii="Times New Roman" w:eastAsia="Times New Roman" w:hAnsi="Times New Roman"/>
          <w:bCs/>
          <w:sz w:val="28"/>
          <w:szCs w:val="28"/>
          <w:lang w:val="en-US"/>
        </w:rPr>
        <w:t>Press.-</w:t>
      </w:r>
      <w:proofErr w:type="gramEnd"/>
      <w:r w:rsidRPr="00047DA7">
        <w:rPr>
          <w:rFonts w:ascii="Times New Roman" w:eastAsia="Times New Roman" w:hAnsi="Times New Roman"/>
          <w:bCs/>
          <w:sz w:val="28"/>
          <w:szCs w:val="28"/>
          <w:lang w:val="en-US"/>
        </w:rPr>
        <w:t xml:space="preserve"> 1982.-201p.</w:t>
      </w:r>
    </w:p>
    <w:p w:rsidR="00047DA7" w:rsidRPr="00047DA7" w:rsidRDefault="00047DA7" w:rsidP="00047DA7">
      <w:pPr>
        <w:shd w:val="clear" w:color="auto" w:fill="FFFFFF"/>
        <w:spacing w:after="0" w:line="240" w:lineRule="auto"/>
        <w:ind w:firstLine="709"/>
        <w:jc w:val="both"/>
        <w:rPr>
          <w:rFonts w:ascii="Times New Roman" w:eastAsia="Times New Roman" w:hAnsi="Times New Roman"/>
          <w:bCs/>
          <w:sz w:val="28"/>
          <w:szCs w:val="28"/>
        </w:rPr>
      </w:pPr>
      <w:r w:rsidRPr="00047DA7">
        <w:rPr>
          <w:rFonts w:ascii="Times New Roman" w:eastAsia="Times New Roman" w:hAnsi="Times New Roman"/>
          <w:bCs/>
          <w:sz w:val="28"/>
          <w:szCs w:val="28"/>
          <w:lang w:val="en-US"/>
        </w:rPr>
        <w:t xml:space="preserve">117. </w:t>
      </w:r>
      <w:r w:rsidRPr="00047DA7">
        <w:rPr>
          <w:rFonts w:ascii="Times New Roman" w:eastAsia="Times New Roman" w:hAnsi="Times New Roman"/>
          <w:bCs/>
          <w:sz w:val="28"/>
          <w:szCs w:val="28"/>
        </w:rPr>
        <w:t>Wilson, W. H., Tarran, G. A., Schroeder, D. C., Cox, M., Oke, J., and Malin, G.: Isolation of viruses responsible for the demise of an Emiliania huxleyi bloom in the English Channel, J. 82</w:t>
      </w:r>
      <w:r w:rsidRPr="00047DA7">
        <w:rPr>
          <w:rFonts w:ascii="Times New Roman" w:eastAsia="Times New Roman" w:hAnsi="Times New Roman"/>
          <w:bCs/>
          <w:sz w:val="28"/>
          <w:szCs w:val="28"/>
          <w:lang w:val="en-US"/>
        </w:rPr>
        <w:t>.</w:t>
      </w:r>
      <w:r w:rsidRPr="00047DA7">
        <w:rPr>
          <w:rFonts w:ascii="Times New Roman" w:eastAsia="Times New Roman" w:hAnsi="Times New Roman"/>
          <w:bCs/>
          <w:sz w:val="28"/>
          <w:szCs w:val="28"/>
        </w:rPr>
        <w:t xml:space="preserve"> </w:t>
      </w:r>
      <w:r w:rsidRPr="00047DA7">
        <w:rPr>
          <w:rFonts w:ascii="Times New Roman" w:eastAsia="Times New Roman" w:hAnsi="Times New Roman"/>
          <w:bCs/>
          <w:sz w:val="28"/>
          <w:szCs w:val="28"/>
          <w:lang w:val="en-US"/>
        </w:rPr>
        <w:t>-</w:t>
      </w:r>
      <w:r w:rsidRPr="00047DA7">
        <w:rPr>
          <w:rFonts w:ascii="Times New Roman" w:eastAsia="Times New Roman" w:hAnsi="Times New Roman"/>
          <w:bCs/>
          <w:sz w:val="28"/>
          <w:szCs w:val="28"/>
        </w:rPr>
        <w:t>Mar. Biol. Ass. U.K., 2002.</w:t>
      </w:r>
      <w:r w:rsidRPr="00047DA7">
        <w:rPr>
          <w:rFonts w:ascii="Times New Roman" w:eastAsia="Times New Roman" w:hAnsi="Times New Roman"/>
          <w:bCs/>
          <w:sz w:val="28"/>
          <w:szCs w:val="28"/>
          <w:lang w:val="en-US"/>
        </w:rPr>
        <w:t xml:space="preserve"> – P. </w:t>
      </w:r>
      <w:r w:rsidRPr="00047DA7">
        <w:rPr>
          <w:rFonts w:ascii="Times New Roman" w:eastAsia="Times New Roman" w:hAnsi="Times New Roman"/>
          <w:bCs/>
          <w:sz w:val="28"/>
          <w:szCs w:val="28"/>
        </w:rPr>
        <w:t xml:space="preserve">369–377. </w:t>
      </w:r>
    </w:p>
    <w:p w:rsidR="00047DA7" w:rsidRPr="00047DA7" w:rsidRDefault="00047DA7" w:rsidP="00047DA7">
      <w:pPr>
        <w:shd w:val="clear" w:color="auto" w:fill="FFFFFF"/>
        <w:spacing w:after="0" w:line="240" w:lineRule="auto"/>
        <w:ind w:firstLine="709"/>
        <w:jc w:val="both"/>
        <w:rPr>
          <w:rFonts w:ascii="Times New Roman" w:eastAsia="Times New Roman" w:hAnsi="Times New Roman"/>
          <w:bCs/>
          <w:sz w:val="28"/>
          <w:szCs w:val="28"/>
          <w:lang w:val="en-US"/>
        </w:rPr>
      </w:pPr>
      <w:r w:rsidRPr="00047DA7">
        <w:rPr>
          <w:rFonts w:ascii="Times New Roman" w:eastAsia="Times New Roman" w:hAnsi="Times New Roman"/>
          <w:bCs/>
          <w:sz w:val="28"/>
          <w:szCs w:val="28"/>
          <w:lang w:val="en-US"/>
        </w:rPr>
        <w:t xml:space="preserve">118. </w:t>
      </w:r>
      <w:r w:rsidRPr="00047DA7">
        <w:rPr>
          <w:rFonts w:ascii="Times New Roman" w:eastAsia="Times New Roman" w:hAnsi="Times New Roman"/>
          <w:bCs/>
          <w:sz w:val="28"/>
          <w:szCs w:val="28"/>
        </w:rPr>
        <w:t xml:space="preserve">Baudoux, A. C., Noordeloos, A. A. M., Veldhuis, M. J. W., and </w:t>
      </w:r>
      <w:proofErr w:type="gramStart"/>
      <w:r w:rsidRPr="00047DA7">
        <w:rPr>
          <w:rFonts w:ascii="Times New Roman" w:eastAsia="Times New Roman" w:hAnsi="Times New Roman"/>
          <w:bCs/>
          <w:sz w:val="28"/>
          <w:szCs w:val="28"/>
        </w:rPr>
        <w:t>Brussaard,:</w:t>
      </w:r>
      <w:proofErr w:type="gramEnd"/>
      <w:r w:rsidRPr="00047DA7">
        <w:rPr>
          <w:rFonts w:ascii="Times New Roman" w:eastAsia="Times New Roman" w:hAnsi="Times New Roman"/>
          <w:bCs/>
          <w:sz w:val="28"/>
          <w:szCs w:val="28"/>
        </w:rPr>
        <w:t xml:space="preserve"> Virally induced mortality of Phaeocystis globosa during two spring blooms in temperate coastal waters, Aq. Microb. Ecol., 44.  </w:t>
      </w:r>
      <w:r w:rsidRPr="00047DA7">
        <w:rPr>
          <w:rFonts w:ascii="Times New Roman" w:eastAsia="Times New Roman" w:hAnsi="Times New Roman"/>
          <w:bCs/>
          <w:sz w:val="28"/>
          <w:szCs w:val="28"/>
          <w:lang w:val="en-US"/>
        </w:rPr>
        <w:t>-</w:t>
      </w:r>
      <w:r w:rsidRPr="00047DA7">
        <w:rPr>
          <w:rFonts w:ascii="Times New Roman" w:eastAsia="Times New Roman" w:hAnsi="Times New Roman"/>
          <w:bCs/>
          <w:sz w:val="28"/>
          <w:szCs w:val="28"/>
        </w:rPr>
        <w:t xml:space="preserve">C. P. D., 2006. – P.     </w:t>
      </w:r>
      <w:r w:rsidRPr="00047DA7">
        <w:rPr>
          <w:rFonts w:ascii="Times New Roman" w:eastAsia="Times New Roman" w:hAnsi="Times New Roman"/>
          <w:bCs/>
          <w:sz w:val="28"/>
          <w:szCs w:val="28"/>
          <w:lang w:val="en-US"/>
        </w:rPr>
        <w:t xml:space="preserve"> </w:t>
      </w:r>
      <w:r w:rsidRPr="00047DA7">
        <w:rPr>
          <w:rFonts w:ascii="Times New Roman" w:eastAsia="Times New Roman" w:hAnsi="Times New Roman"/>
          <w:bCs/>
          <w:sz w:val="28"/>
          <w:szCs w:val="28"/>
        </w:rPr>
        <w:t>207–217</w:t>
      </w:r>
      <w:r w:rsidRPr="00047DA7">
        <w:rPr>
          <w:rFonts w:ascii="Times New Roman" w:eastAsia="Times New Roman" w:hAnsi="Times New Roman"/>
          <w:bCs/>
          <w:sz w:val="28"/>
          <w:szCs w:val="28"/>
          <w:lang w:val="en-US"/>
        </w:rPr>
        <w:t>.</w:t>
      </w:r>
    </w:p>
    <w:p w:rsidR="00047DA7" w:rsidRPr="00047DA7" w:rsidRDefault="00047DA7" w:rsidP="00047DA7">
      <w:pPr>
        <w:shd w:val="clear" w:color="auto" w:fill="FFFFFF"/>
        <w:spacing w:after="0" w:line="240" w:lineRule="auto"/>
        <w:ind w:firstLine="709"/>
        <w:jc w:val="both"/>
        <w:rPr>
          <w:rFonts w:ascii="Times New Roman" w:eastAsia="Times New Roman" w:hAnsi="Times New Roman"/>
          <w:bCs/>
          <w:sz w:val="28"/>
          <w:szCs w:val="28"/>
        </w:rPr>
      </w:pPr>
      <w:r w:rsidRPr="00047DA7">
        <w:rPr>
          <w:rFonts w:ascii="Times New Roman" w:eastAsia="Times New Roman" w:hAnsi="Times New Roman"/>
          <w:bCs/>
          <w:sz w:val="28"/>
          <w:szCs w:val="28"/>
          <w:lang w:val="en-US"/>
        </w:rPr>
        <w:t>119.</w:t>
      </w:r>
      <w:r w:rsidRPr="00047DA7">
        <w:rPr>
          <w:rFonts w:ascii="Times New Roman" w:eastAsia="Times New Roman" w:hAnsi="Times New Roman"/>
          <w:sz w:val="28"/>
          <w:szCs w:val="28"/>
        </w:rPr>
        <w:t xml:space="preserve"> </w:t>
      </w:r>
      <w:r w:rsidRPr="00047DA7">
        <w:rPr>
          <w:rFonts w:ascii="Times New Roman" w:eastAsia="Times New Roman" w:hAnsi="Times New Roman"/>
          <w:bCs/>
          <w:sz w:val="28"/>
          <w:szCs w:val="28"/>
        </w:rPr>
        <w:t>Mart´ınez-Mart´ınez, J., Schroeder, D. C., Larsen, A., Bratbak, G.,</w:t>
      </w:r>
      <w:r w:rsidRPr="00047DA7">
        <w:rPr>
          <w:rFonts w:ascii="Times New Roman" w:eastAsia="Times New Roman" w:hAnsi="Times New Roman"/>
          <w:bCs/>
          <w:sz w:val="28"/>
          <w:szCs w:val="28"/>
          <w:lang w:val="en-US"/>
        </w:rPr>
        <w:t xml:space="preserve"> </w:t>
      </w:r>
      <w:r w:rsidRPr="00047DA7">
        <w:rPr>
          <w:rFonts w:ascii="Times New Roman" w:eastAsia="Times New Roman" w:hAnsi="Times New Roman"/>
          <w:bCs/>
          <w:sz w:val="28"/>
          <w:szCs w:val="28"/>
        </w:rPr>
        <w:t xml:space="preserve">and Wilson, W. H: Molecular dynamics of Emiliania huxleyi and their co-occurring viruses during two separate mesocosm studies </w:t>
      </w:r>
      <w:r w:rsidRPr="00047DA7">
        <w:rPr>
          <w:rFonts w:ascii="Times New Roman" w:eastAsia="Times New Roman" w:hAnsi="Times New Roman"/>
          <w:bCs/>
          <w:sz w:val="28"/>
          <w:szCs w:val="28"/>
          <w:lang w:val="en-US"/>
        </w:rPr>
        <w:t>//</w:t>
      </w:r>
      <w:r w:rsidRPr="00047DA7">
        <w:rPr>
          <w:rFonts w:ascii="Times New Roman" w:eastAsia="Times New Roman" w:hAnsi="Times New Roman"/>
          <w:bCs/>
          <w:sz w:val="28"/>
          <w:szCs w:val="28"/>
        </w:rPr>
        <w:t xml:space="preserve">Appl. Environ. Microbiol., 2007. </w:t>
      </w:r>
      <w:r w:rsidRPr="00047DA7">
        <w:rPr>
          <w:rFonts w:ascii="Times New Roman" w:eastAsia="Times New Roman" w:hAnsi="Times New Roman"/>
          <w:bCs/>
          <w:sz w:val="28"/>
          <w:szCs w:val="28"/>
          <w:lang w:val="en-US"/>
        </w:rPr>
        <w:t xml:space="preserve">– P. </w:t>
      </w:r>
      <w:r w:rsidRPr="00047DA7">
        <w:rPr>
          <w:rFonts w:ascii="Times New Roman" w:eastAsia="Times New Roman" w:hAnsi="Times New Roman"/>
          <w:bCs/>
          <w:sz w:val="28"/>
          <w:szCs w:val="28"/>
        </w:rPr>
        <w:t xml:space="preserve">554–562. </w:t>
      </w:r>
      <w:r w:rsidRPr="00047DA7">
        <w:rPr>
          <w:rFonts w:ascii="Times New Roman" w:eastAsia="Times New Roman" w:hAnsi="Times New Roman"/>
          <w:bCs/>
          <w:sz w:val="28"/>
          <w:szCs w:val="28"/>
          <w:lang w:val="en-US"/>
        </w:rPr>
        <w:t xml:space="preserve"> </w:t>
      </w:r>
      <w:r w:rsidRPr="00047DA7">
        <w:rPr>
          <w:rFonts w:ascii="Times New Roman" w:eastAsia="Times New Roman" w:hAnsi="Times New Roman"/>
          <w:bCs/>
          <w:sz w:val="28"/>
          <w:szCs w:val="28"/>
        </w:rPr>
        <w:t xml:space="preserve"> </w:t>
      </w:r>
    </w:p>
    <w:p w:rsidR="00047DA7" w:rsidRPr="00047DA7" w:rsidRDefault="00047DA7" w:rsidP="00047DA7">
      <w:pPr>
        <w:shd w:val="clear" w:color="auto" w:fill="FFFFFF"/>
        <w:spacing w:after="0" w:line="240" w:lineRule="auto"/>
        <w:ind w:firstLine="709"/>
        <w:jc w:val="both"/>
        <w:rPr>
          <w:rFonts w:ascii="Times New Roman" w:eastAsia="Times New Roman" w:hAnsi="Times New Roman"/>
          <w:bCs/>
          <w:sz w:val="28"/>
          <w:szCs w:val="28"/>
        </w:rPr>
      </w:pPr>
      <w:r w:rsidRPr="00047DA7">
        <w:rPr>
          <w:rFonts w:ascii="Times New Roman" w:eastAsia="Times New Roman" w:hAnsi="Times New Roman"/>
          <w:bCs/>
          <w:sz w:val="28"/>
          <w:szCs w:val="28"/>
          <w:lang w:val="en-US"/>
        </w:rPr>
        <w:t xml:space="preserve">120. </w:t>
      </w:r>
      <w:r w:rsidRPr="00047DA7">
        <w:rPr>
          <w:rFonts w:ascii="Times New Roman" w:eastAsia="Times New Roman" w:hAnsi="Times New Roman"/>
          <w:bCs/>
          <w:sz w:val="28"/>
          <w:szCs w:val="28"/>
        </w:rPr>
        <w:t xml:space="preserve">Thingstad, T. F.: Elements of a theory for the mechanisms controlling abundance, diversity, and biogeochemical role of lytic bacterial viruses in aquatic systems, Limnol. </w:t>
      </w:r>
      <w:r w:rsidRPr="00047DA7">
        <w:rPr>
          <w:rFonts w:ascii="Times New Roman" w:eastAsia="Times New Roman" w:hAnsi="Times New Roman"/>
          <w:bCs/>
          <w:sz w:val="28"/>
          <w:szCs w:val="28"/>
          <w:lang w:val="en-US"/>
        </w:rPr>
        <w:t>//</w:t>
      </w:r>
      <w:r w:rsidRPr="00047DA7">
        <w:rPr>
          <w:rFonts w:ascii="Times New Roman" w:eastAsia="Times New Roman" w:hAnsi="Times New Roman"/>
          <w:bCs/>
          <w:sz w:val="28"/>
          <w:szCs w:val="28"/>
        </w:rPr>
        <w:t>Oceanogr., 45,</w:t>
      </w:r>
      <w:r w:rsidRPr="00047DA7">
        <w:rPr>
          <w:rFonts w:ascii="Times New Roman" w:eastAsia="Times New Roman" w:hAnsi="Times New Roman"/>
          <w:bCs/>
          <w:sz w:val="28"/>
          <w:szCs w:val="28"/>
          <w:lang w:val="en-US"/>
        </w:rPr>
        <w:t xml:space="preserve"> -</w:t>
      </w:r>
      <w:r w:rsidRPr="00047DA7">
        <w:rPr>
          <w:rFonts w:ascii="Times New Roman" w:eastAsia="Times New Roman" w:hAnsi="Times New Roman"/>
          <w:bCs/>
          <w:sz w:val="28"/>
          <w:szCs w:val="28"/>
        </w:rPr>
        <w:t xml:space="preserve"> 2000</w:t>
      </w:r>
      <w:r w:rsidRPr="00047DA7">
        <w:rPr>
          <w:rFonts w:ascii="Times New Roman" w:eastAsia="Times New Roman" w:hAnsi="Times New Roman"/>
          <w:bCs/>
          <w:sz w:val="28"/>
          <w:szCs w:val="28"/>
          <w:lang w:val="en-US"/>
        </w:rPr>
        <w:t xml:space="preserve">. –P. </w:t>
      </w:r>
      <w:r w:rsidRPr="00047DA7">
        <w:rPr>
          <w:rFonts w:ascii="Times New Roman" w:eastAsia="Times New Roman" w:hAnsi="Times New Roman"/>
          <w:bCs/>
          <w:sz w:val="28"/>
          <w:szCs w:val="28"/>
        </w:rPr>
        <w:t>1320–1328.</w:t>
      </w:r>
    </w:p>
    <w:p w:rsidR="00047DA7" w:rsidRPr="00047DA7" w:rsidRDefault="00047DA7" w:rsidP="00047DA7">
      <w:pPr>
        <w:shd w:val="clear" w:color="auto" w:fill="FFFFFF"/>
        <w:spacing w:after="0" w:line="240" w:lineRule="auto"/>
        <w:ind w:firstLine="709"/>
        <w:jc w:val="both"/>
        <w:rPr>
          <w:rFonts w:ascii="Times New Roman" w:eastAsia="Times New Roman" w:hAnsi="Times New Roman"/>
          <w:bCs/>
          <w:sz w:val="28"/>
          <w:szCs w:val="28"/>
          <w:lang w:val="en-GB"/>
        </w:rPr>
      </w:pPr>
      <w:r w:rsidRPr="00047DA7">
        <w:rPr>
          <w:rFonts w:ascii="Times New Roman" w:eastAsia="Times New Roman" w:hAnsi="Times New Roman"/>
          <w:bCs/>
          <w:sz w:val="28"/>
          <w:szCs w:val="28"/>
          <w:lang w:val="en-US"/>
        </w:rPr>
        <w:t xml:space="preserve">121. </w:t>
      </w:r>
      <w:r w:rsidRPr="00047DA7">
        <w:rPr>
          <w:rFonts w:ascii="Times New Roman" w:eastAsia="Times New Roman" w:hAnsi="Times New Roman"/>
          <w:bCs/>
          <w:sz w:val="28"/>
          <w:szCs w:val="28"/>
          <w:lang w:val="en-GB"/>
        </w:rPr>
        <w:t xml:space="preserve">Richman D.D. Developments in rapid viral diagnosis // Infect. Dis. Clin. North. Am. –1987.- Vol. 1, N 2.- P. 311-322. </w:t>
      </w:r>
    </w:p>
    <w:p w:rsidR="00047DA7" w:rsidRPr="00047DA7" w:rsidRDefault="00047DA7" w:rsidP="00047DA7">
      <w:pPr>
        <w:shd w:val="clear" w:color="auto" w:fill="FFFFFF"/>
        <w:spacing w:after="0" w:line="240" w:lineRule="auto"/>
        <w:ind w:firstLine="709"/>
        <w:jc w:val="both"/>
        <w:rPr>
          <w:rFonts w:ascii="Times New Roman" w:eastAsia="Times New Roman" w:hAnsi="Times New Roman"/>
          <w:bCs/>
          <w:sz w:val="28"/>
          <w:szCs w:val="28"/>
          <w:lang w:val="en-GB"/>
        </w:rPr>
      </w:pPr>
      <w:r w:rsidRPr="00047DA7">
        <w:rPr>
          <w:rFonts w:ascii="Times New Roman" w:eastAsia="Times New Roman" w:hAnsi="Times New Roman"/>
          <w:bCs/>
          <w:sz w:val="28"/>
          <w:szCs w:val="28"/>
          <w:lang w:val="en-GB"/>
        </w:rPr>
        <w:t xml:space="preserve">122. </w:t>
      </w:r>
      <w:proofErr w:type="spellStart"/>
      <w:r w:rsidRPr="00047DA7">
        <w:rPr>
          <w:rFonts w:ascii="Times New Roman" w:eastAsia="Times New Roman" w:hAnsi="Times New Roman"/>
          <w:bCs/>
          <w:sz w:val="28"/>
          <w:szCs w:val="28"/>
          <w:lang w:val="en-GB"/>
        </w:rPr>
        <w:t>Grandien</w:t>
      </w:r>
      <w:proofErr w:type="spellEnd"/>
      <w:r w:rsidRPr="00047DA7">
        <w:rPr>
          <w:rFonts w:ascii="Times New Roman" w:eastAsia="Times New Roman" w:hAnsi="Times New Roman"/>
          <w:bCs/>
          <w:sz w:val="28"/>
          <w:szCs w:val="28"/>
          <w:lang w:val="en-GB"/>
        </w:rPr>
        <w:t xml:space="preserve"> M.  Viral diagnosis by antigen detection techniques // Clin. Diagn. </w:t>
      </w:r>
      <w:proofErr w:type="spellStart"/>
      <w:r w:rsidRPr="00047DA7">
        <w:rPr>
          <w:rFonts w:ascii="Times New Roman" w:eastAsia="Times New Roman" w:hAnsi="Times New Roman"/>
          <w:bCs/>
          <w:sz w:val="28"/>
          <w:szCs w:val="28"/>
          <w:lang w:val="en-GB"/>
        </w:rPr>
        <w:t>Virol</w:t>
      </w:r>
      <w:proofErr w:type="spellEnd"/>
      <w:r w:rsidRPr="00047DA7">
        <w:rPr>
          <w:rFonts w:ascii="Times New Roman" w:eastAsia="Times New Roman" w:hAnsi="Times New Roman"/>
          <w:bCs/>
          <w:sz w:val="28"/>
          <w:szCs w:val="28"/>
          <w:lang w:val="en-GB"/>
        </w:rPr>
        <w:t xml:space="preserve">. –1996.- Vol. 5, N 2-3.- P. 81-90. </w:t>
      </w:r>
    </w:p>
    <w:p w:rsidR="00047DA7" w:rsidRPr="00047DA7" w:rsidRDefault="00047DA7" w:rsidP="00047DA7">
      <w:pPr>
        <w:shd w:val="clear" w:color="auto" w:fill="FFFFFF"/>
        <w:spacing w:after="0" w:line="240" w:lineRule="auto"/>
        <w:ind w:firstLine="709"/>
        <w:jc w:val="both"/>
        <w:rPr>
          <w:rFonts w:ascii="Times New Roman" w:eastAsia="Times New Roman" w:hAnsi="Times New Roman"/>
          <w:bCs/>
          <w:sz w:val="28"/>
          <w:szCs w:val="28"/>
          <w:lang w:val="en-GB"/>
        </w:rPr>
      </w:pPr>
      <w:r w:rsidRPr="00047DA7">
        <w:rPr>
          <w:rFonts w:ascii="Times New Roman" w:eastAsia="Times New Roman" w:hAnsi="Times New Roman"/>
          <w:bCs/>
          <w:sz w:val="28"/>
          <w:szCs w:val="28"/>
          <w:lang w:val="en-GB"/>
        </w:rPr>
        <w:t xml:space="preserve">123. </w:t>
      </w:r>
      <w:r w:rsidRPr="00047DA7">
        <w:rPr>
          <w:rFonts w:ascii="Times New Roman" w:eastAsia="Times New Roman" w:hAnsi="Times New Roman"/>
          <w:bCs/>
          <w:sz w:val="28"/>
          <w:szCs w:val="28"/>
        </w:rPr>
        <w:t xml:space="preserve">Бecпaлькo В.П. Cлaгaeмыe пeдaгoгичecкиe тexнoлoгий. - М: Пeдaгoгикa, 1989. -190 c. </w:t>
      </w:r>
    </w:p>
    <w:p w:rsidR="00047DA7" w:rsidRPr="00047DA7" w:rsidRDefault="00047DA7" w:rsidP="00047DA7">
      <w:pPr>
        <w:shd w:val="clear" w:color="auto" w:fill="FFFFFF"/>
        <w:spacing w:after="0" w:line="240" w:lineRule="auto"/>
        <w:ind w:firstLine="709"/>
        <w:jc w:val="both"/>
        <w:rPr>
          <w:rFonts w:ascii="Times New Roman" w:eastAsia="Times New Roman" w:hAnsi="Times New Roman"/>
          <w:bCs/>
          <w:sz w:val="28"/>
          <w:szCs w:val="28"/>
          <w:lang w:val="en-GB"/>
        </w:rPr>
      </w:pPr>
      <w:r w:rsidRPr="00047DA7">
        <w:rPr>
          <w:rFonts w:ascii="Times New Roman" w:eastAsia="Times New Roman" w:hAnsi="Times New Roman"/>
          <w:bCs/>
          <w:sz w:val="28"/>
          <w:szCs w:val="28"/>
          <w:lang w:val="en-GB"/>
        </w:rPr>
        <w:t xml:space="preserve">124. </w:t>
      </w:r>
      <w:r w:rsidRPr="00047DA7">
        <w:rPr>
          <w:rFonts w:ascii="Times New Roman" w:eastAsia="Times New Roman" w:hAnsi="Times New Roman"/>
          <w:bCs/>
          <w:sz w:val="28"/>
          <w:szCs w:val="28"/>
        </w:rPr>
        <w:t xml:space="preserve">Гepшунcкий Б.C. Филocoфия oбpaзoвaния для XXI вeкa. - М., 2002. - 512 c. </w:t>
      </w:r>
    </w:p>
    <w:p w:rsidR="00047DA7" w:rsidRPr="00047DA7" w:rsidRDefault="00047DA7" w:rsidP="00047DA7">
      <w:pPr>
        <w:shd w:val="clear" w:color="auto" w:fill="FFFFFF"/>
        <w:spacing w:after="0" w:line="240" w:lineRule="auto"/>
        <w:ind w:firstLine="709"/>
        <w:jc w:val="both"/>
        <w:rPr>
          <w:rFonts w:ascii="Times New Roman" w:eastAsia="Times New Roman" w:hAnsi="Times New Roman"/>
          <w:bCs/>
          <w:sz w:val="28"/>
          <w:szCs w:val="28"/>
        </w:rPr>
      </w:pPr>
      <w:r w:rsidRPr="00047DA7">
        <w:rPr>
          <w:rFonts w:ascii="Times New Roman" w:eastAsia="Times New Roman" w:hAnsi="Times New Roman"/>
          <w:bCs/>
          <w:sz w:val="28"/>
          <w:szCs w:val="28"/>
          <w:lang w:val="en-GB"/>
        </w:rPr>
        <w:t xml:space="preserve">125. </w:t>
      </w:r>
      <w:r w:rsidRPr="00047DA7">
        <w:rPr>
          <w:rFonts w:ascii="Times New Roman" w:eastAsia="Times New Roman" w:hAnsi="Times New Roman"/>
          <w:bCs/>
          <w:sz w:val="28"/>
          <w:szCs w:val="28"/>
        </w:rPr>
        <w:t>Штoфф В.A. Мoдeлиpoвaниe и филocoфия. - Л.: Нaукa, 1966. – 302 c.</w:t>
      </w:r>
    </w:p>
    <w:p w:rsidR="00047DA7" w:rsidRPr="00047DA7" w:rsidRDefault="00047DA7" w:rsidP="00047DA7">
      <w:pPr>
        <w:shd w:val="clear" w:color="auto" w:fill="FFFFFF"/>
        <w:spacing w:after="0" w:line="240" w:lineRule="auto"/>
        <w:ind w:firstLine="709"/>
        <w:jc w:val="both"/>
        <w:rPr>
          <w:rFonts w:ascii="Times New Roman" w:eastAsia="Times New Roman" w:hAnsi="Times New Roman"/>
          <w:bCs/>
          <w:sz w:val="28"/>
          <w:szCs w:val="28"/>
        </w:rPr>
      </w:pPr>
      <w:r w:rsidRPr="00047DA7">
        <w:rPr>
          <w:rFonts w:ascii="Times New Roman" w:eastAsia="Times New Roman" w:hAnsi="Times New Roman"/>
          <w:bCs/>
          <w:sz w:val="28"/>
          <w:szCs w:val="28"/>
        </w:rPr>
        <w:t xml:space="preserve">126. Вapтoфcкий М. Мoдeли. Peпpeзeнтaция и нaучнoe пoнимaниe. – М.: Пpoгpecc, 1988. - 507 c. </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rPr>
      </w:pPr>
      <w:r w:rsidRPr="00047DA7">
        <w:rPr>
          <w:rFonts w:ascii="Times New Roman" w:eastAsia="Times New Roman" w:hAnsi="Times New Roman"/>
          <w:bCs/>
          <w:sz w:val="28"/>
          <w:szCs w:val="28"/>
          <w:lang w:val="ru-RU"/>
        </w:rPr>
        <w:lastRenderedPageBreak/>
        <w:t xml:space="preserve">127. </w:t>
      </w:r>
      <w:r w:rsidRPr="00047DA7">
        <w:rPr>
          <w:rFonts w:ascii="Times New Roman" w:eastAsia="Times New Roman" w:hAnsi="Times New Roman"/>
          <w:sz w:val="28"/>
          <w:szCs w:val="28"/>
        </w:rPr>
        <w:t>Xмeль Н.Д. Методология профессиональной подготовки учителя. // Материалы международной конференции «Научное обеспичение функционирования 12 – летнего среднего образования».  - Алматы,</w:t>
      </w:r>
      <w:r w:rsidRPr="00047DA7">
        <w:rPr>
          <w:rFonts w:ascii="Times New Roman" w:eastAsia="Times New Roman" w:hAnsi="Times New Roman"/>
          <w:sz w:val="28"/>
          <w:szCs w:val="28"/>
          <w:lang w:val="ru-RU"/>
        </w:rPr>
        <w:t xml:space="preserve"> </w:t>
      </w:r>
      <w:r w:rsidRPr="00047DA7">
        <w:rPr>
          <w:rFonts w:ascii="Times New Roman" w:eastAsia="Times New Roman" w:hAnsi="Times New Roman"/>
          <w:sz w:val="28"/>
          <w:szCs w:val="28"/>
        </w:rPr>
        <w:t xml:space="preserve">2007. </w:t>
      </w:r>
      <w:r w:rsidRPr="00047DA7">
        <w:rPr>
          <w:rFonts w:ascii="Times New Roman" w:eastAsia="Times New Roman" w:hAnsi="Times New Roman"/>
          <w:sz w:val="28"/>
          <w:szCs w:val="28"/>
          <w:lang w:val="ru-RU"/>
        </w:rPr>
        <w:t>-</w:t>
      </w:r>
      <w:r w:rsidRPr="00047DA7">
        <w:rPr>
          <w:rFonts w:ascii="Times New Roman" w:eastAsia="Times New Roman" w:hAnsi="Times New Roman"/>
          <w:sz w:val="28"/>
          <w:szCs w:val="28"/>
        </w:rPr>
        <w:t xml:space="preserve"> С. </w:t>
      </w:r>
      <w:bookmarkStart w:id="1" w:name="_GoBack"/>
      <w:r w:rsidRPr="00047DA7">
        <w:rPr>
          <w:rFonts w:ascii="Times New Roman" w:eastAsia="Times New Roman" w:hAnsi="Times New Roman"/>
          <w:sz w:val="28"/>
          <w:szCs w:val="28"/>
        </w:rPr>
        <w:t>55</w:t>
      </w:r>
      <w:bookmarkEnd w:id="1"/>
      <w:r w:rsidRPr="00047DA7">
        <w:rPr>
          <w:rFonts w:ascii="Times New Roman" w:eastAsia="Times New Roman" w:hAnsi="Times New Roman"/>
          <w:sz w:val="28"/>
          <w:szCs w:val="28"/>
        </w:rPr>
        <w:t xml:space="preserve">-60.  </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rPr>
      </w:pPr>
      <w:r w:rsidRPr="00047DA7">
        <w:rPr>
          <w:rFonts w:ascii="Times New Roman" w:eastAsia="Times New Roman" w:hAnsi="Times New Roman"/>
          <w:sz w:val="28"/>
          <w:szCs w:val="28"/>
          <w:lang w:val="ru-RU"/>
        </w:rPr>
        <w:t xml:space="preserve">128. </w:t>
      </w:r>
      <w:r w:rsidRPr="00047DA7">
        <w:rPr>
          <w:rFonts w:ascii="Times New Roman" w:eastAsia="Times New Roman" w:hAnsi="Times New Roman"/>
          <w:sz w:val="28"/>
          <w:szCs w:val="28"/>
        </w:rPr>
        <w:t>Арынгазин К.М.Введение в естественнонаучные основы смысловой педагогики. - Караганды: Рауан, 1998. - 303 с.</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rPr>
      </w:pPr>
      <w:r w:rsidRPr="00047DA7">
        <w:rPr>
          <w:rFonts w:ascii="Times New Roman" w:eastAsia="Times New Roman" w:hAnsi="Times New Roman"/>
          <w:sz w:val="28"/>
          <w:szCs w:val="28"/>
          <w:lang w:val="ru-RU"/>
        </w:rPr>
        <w:t xml:space="preserve">129. </w:t>
      </w:r>
      <w:r w:rsidRPr="00047DA7">
        <w:rPr>
          <w:rFonts w:ascii="Times New Roman" w:eastAsia="Times New Roman" w:hAnsi="Times New Roman"/>
          <w:sz w:val="28"/>
          <w:szCs w:val="28"/>
        </w:rPr>
        <w:t xml:space="preserve">Талызина Н.Ф. Управление процессом усвоение знание. - М., 1975. - 343 с. </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lang w:val="ru-RU"/>
        </w:rPr>
      </w:pPr>
      <w:r w:rsidRPr="00047DA7">
        <w:rPr>
          <w:rFonts w:ascii="Times New Roman" w:eastAsia="Times New Roman" w:hAnsi="Times New Roman"/>
          <w:sz w:val="28"/>
          <w:szCs w:val="28"/>
          <w:lang w:val="ru-RU"/>
        </w:rPr>
        <w:t xml:space="preserve">130. Гальперин П.Я. Психология как объективная наука // </w:t>
      </w:r>
      <w:proofErr w:type="spellStart"/>
      <w:r w:rsidRPr="00047DA7">
        <w:rPr>
          <w:rFonts w:ascii="Times New Roman" w:eastAsia="Times New Roman" w:hAnsi="Times New Roman"/>
          <w:sz w:val="28"/>
          <w:szCs w:val="28"/>
          <w:lang w:val="ru-RU"/>
        </w:rPr>
        <w:t>Избр</w:t>
      </w:r>
      <w:proofErr w:type="spellEnd"/>
      <w:r w:rsidRPr="00047DA7">
        <w:rPr>
          <w:rFonts w:ascii="Times New Roman" w:eastAsia="Times New Roman" w:hAnsi="Times New Roman"/>
          <w:sz w:val="28"/>
          <w:szCs w:val="28"/>
          <w:lang w:val="ru-RU"/>
        </w:rPr>
        <w:t xml:space="preserve">. психол. </w:t>
      </w:r>
      <w:proofErr w:type="gramStart"/>
      <w:r w:rsidRPr="00047DA7">
        <w:rPr>
          <w:rFonts w:ascii="Times New Roman" w:eastAsia="Times New Roman" w:hAnsi="Times New Roman"/>
          <w:sz w:val="28"/>
          <w:szCs w:val="28"/>
          <w:lang w:val="ru-RU"/>
        </w:rPr>
        <w:t>труды  /</w:t>
      </w:r>
      <w:proofErr w:type="gramEnd"/>
      <w:r w:rsidRPr="00047DA7">
        <w:rPr>
          <w:rFonts w:ascii="Times New Roman" w:eastAsia="Times New Roman" w:hAnsi="Times New Roman"/>
          <w:sz w:val="28"/>
          <w:szCs w:val="28"/>
          <w:lang w:val="ru-RU"/>
        </w:rPr>
        <w:t xml:space="preserve"> под ред. А.И. Подольского. -  М.: Институт </w:t>
      </w:r>
      <w:proofErr w:type="spellStart"/>
      <w:r w:rsidRPr="00047DA7">
        <w:rPr>
          <w:rFonts w:ascii="Times New Roman" w:eastAsia="Times New Roman" w:hAnsi="Times New Roman"/>
          <w:sz w:val="28"/>
          <w:szCs w:val="28"/>
          <w:lang w:val="ru-RU"/>
        </w:rPr>
        <w:t>практ</w:t>
      </w:r>
      <w:proofErr w:type="spellEnd"/>
      <w:r w:rsidRPr="00047DA7">
        <w:rPr>
          <w:rFonts w:ascii="Times New Roman" w:eastAsia="Times New Roman" w:hAnsi="Times New Roman"/>
          <w:sz w:val="28"/>
          <w:szCs w:val="28"/>
          <w:lang w:val="ru-RU"/>
        </w:rPr>
        <w:t>. психологии, 1998. – 480 с.</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lang w:val="ru-RU"/>
        </w:rPr>
      </w:pPr>
      <w:r w:rsidRPr="00047DA7">
        <w:rPr>
          <w:rFonts w:ascii="Times New Roman" w:eastAsia="Times New Roman" w:hAnsi="Times New Roman"/>
          <w:sz w:val="28"/>
          <w:szCs w:val="28"/>
          <w:lang w:val="ru-RU"/>
        </w:rPr>
        <w:t xml:space="preserve">131. Корсунская В. М. Активизация методов обучения на уроках биологии. - </w:t>
      </w:r>
      <w:r w:rsidRPr="00047DA7">
        <w:rPr>
          <w:rFonts w:ascii="Times New Roman" w:eastAsia="Times New Roman" w:hAnsi="Times New Roman"/>
          <w:sz w:val="28"/>
          <w:szCs w:val="28"/>
        </w:rPr>
        <w:t>Москва</w:t>
      </w:r>
      <w:r w:rsidRPr="00047DA7">
        <w:rPr>
          <w:rFonts w:ascii="Times New Roman" w:eastAsia="Times New Roman" w:hAnsi="Times New Roman"/>
          <w:sz w:val="28"/>
          <w:szCs w:val="28"/>
          <w:lang w:val="ru-RU"/>
        </w:rPr>
        <w:t>: АПН РСФСР, 1961. – 96 с.</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lang w:val="ru-RU"/>
        </w:rPr>
      </w:pPr>
      <w:r w:rsidRPr="00047DA7">
        <w:rPr>
          <w:rFonts w:ascii="Times New Roman" w:eastAsia="Times New Roman" w:hAnsi="Times New Roman"/>
          <w:sz w:val="28"/>
          <w:szCs w:val="28"/>
          <w:lang w:val="ru-RU"/>
        </w:rPr>
        <w:t xml:space="preserve">132. </w:t>
      </w:r>
      <w:r w:rsidRPr="00047DA7">
        <w:rPr>
          <w:rFonts w:ascii="Times New Roman" w:eastAsia="Times New Roman" w:hAnsi="Times New Roman"/>
          <w:sz w:val="28"/>
          <w:szCs w:val="28"/>
        </w:rPr>
        <w:t>Бабанский Ю.К., Поташник М.М. Оптимизация педпроцесса. - Киев: Рад. Школа, 1982. -198 с.</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lang w:val="ru-RU"/>
        </w:rPr>
      </w:pPr>
      <w:r w:rsidRPr="00047DA7">
        <w:rPr>
          <w:rFonts w:ascii="Times New Roman" w:eastAsia="Times New Roman" w:hAnsi="Times New Roman"/>
          <w:sz w:val="28"/>
          <w:szCs w:val="28"/>
          <w:lang w:val="ru-RU"/>
        </w:rPr>
        <w:t xml:space="preserve">133. </w:t>
      </w:r>
      <w:r w:rsidRPr="00047DA7">
        <w:rPr>
          <w:rFonts w:ascii="Times New Roman" w:eastAsia="Times New Roman" w:hAnsi="Times New Roman"/>
          <w:sz w:val="28"/>
          <w:szCs w:val="28"/>
        </w:rPr>
        <w:t>Усова А.В. Теория и практика моде</w:t>
      </w:r>
      <w:proofErr w:type="spellStart"/>
      <w:r w:rsidRPr="00047DA7">
        <w:rPr>
          <w:rFonts w:ascii="Times New Roman" w:eastAsia="Times New Roman" w:hAnsi="Times New Roman"/>
          <w:sz w:val="28"/>
          <w:szCs w:val="28"/>
          <w:lang w:val="ru-RU"/>
        </w:rPr>
        <w:t>рнизации</w:t>
      </w:r>
      <w:proofErr w:type="spellEnd"/>
      <w:r w:rsidRPr="00047DA7">
        <w:rPr>
          <w:rFonts w:ascii="Times New Roman" w:eastAsia="Times New Roman" w:hAnsi="Times New Roman"/>
          <w:sz w:val="28"/>
          <w:szCs w:val="28"/>
          <w:lang w:val="ru-RU"/>
        </w:rPr>
        <w:t xml:space="preserve"> естественнонаучного образования, основанной на опережающем изучении физики и химии. </w:t>
      </w:r>
      <w:r w:rsidRPr="00047DA7">
        <w:rPr>
          <w:rFonts w:ascii="Times New Roman" w:eastAsia="Times New Roman" w:hAnsi="Times New Roman"/>
          <w:sz w:val="28"/>
          <w:szCs w:val="28"/>
        </w:rPr>
        <w:t xml:space="preserve">- </w:t>
      </w:r>
      <w:r w:rsidRPr="00047DA7">
        <w:rPr>
          <w:rFonts w:ascii="Times New Roman" w:eastAsia="Times New Roman" w:hAnsi="Times New Roman"/>
          <w:sz w:val="28"/>
          <w:szCs w:val="28"/>
          <w:lang w:val="ru-RU"/>
        </w:rPr>
        <w:t>Челябинск: Образование, 2003. - 148 с.</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lang w:val="ru-RU"/>
        </w:rPr>
      </w:pPr>
      <w:r w:rsidRPr="00047DA7">
        <w:rPr>
          <w:rFonts w:ascii="Times New Roman" w:eastAsia="Times New Roman" w:hAnsi="Times New Roman"/>
          <w:sz w:val="28"/>
          <w:szCs w:val="28"/>
          <w:lang w:val="ru-RU"/>
        </w:rPr>
        <w:t xml:space="preserve">134. </w:t>
      </w:r>
      <w:r w:rsidRPr="00047DA7">
        <w:rPr>
          <w:rFonts w:ascii="Times New Roman" w:eastAsia="Times New Roman" w:hAnsi="Times New Roman"/>
          <w:sz w:val="28"/>
          <w:szCs w:val="28"/>
        </w:rPr>
        <w:t>Мұханбетжанова Ә.М. Білімді интеграциялау негізінде оқушыларда дүниенің ғылыми бейнесін қалыптастыру. – Алматы, 2000. - 248 б.</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lang w:val="uk-UA"/>
        </w:rPr>
      </w:pPr>
      <w:r w:rsidRPr="00047DA7">
        <w:rPr>
          <w:rFonts w:ascii="Times New Roman" w:eastAsia="Times New Roman" w:hAnsi="Times New Roman"/>
          <w:sz w:val="28"/>
          <w:szCs w:val="28"/>
          <w:lang w:val="ru-RU"/>
        </w:rPr>
        <w:t xml:space="preserve">135. </w:t>
      </w:r>
      <w:proofErr w:type="spellStart"/>
      <w:r w:rsidRPr="00047DA7">
        <w:rPr>
          <w:rFonts w:ascii="Times New Roman" w:eastAsia="Times New Roman" w:hAnsi="Times New Roman"/>
          <w:sz w:val="28"/>
          <w:szCs w:val="28"/>
          <w:lang w:val="uk-UA"/>
        </w:rPr>
        <w:t>Сейтешов</w:t>
      </w:r>
      <w:proofErr w:type="spellEnd"/>
      <w:r w:rsidRPr="00047DA7">
        <w:rPr>
          <w:rFonts w:ascii="Times New Roman" w:eastAsia="Times New Roman" w:hAnsi="Times New Roman"/>
          <w:sz w:val="28"/>
          <w:szCs w:val="28"/>
          <w:lang w:val="uk-UA"/>
        </w:rPr>
        <w:t xml:space="preserve"> А.П., </w:t>
      </w:r>
      <w:proofErr w:type="spellStart"/>
      <w:r w:rsidRPr="00047DA7">
        <w:rPr>
          <w:rFonts w:ascii="Times New Roman" w:eastAsia="Times New Roman" w:hAnsi="Times New Roman"/>
          <w:sz w:val="28"/>
          <w:szCs w:val="28"/>
          <w:lang w:val="uk-UA"/>
        </w:rPr>
        <w:t>Садыков</w:t>
      </w:r>
      <w:proofErr w:type="spellEnd"/>
      <w:r w:rsidRPr="00047DA7">
        <w:rPr>
          <w:rFonts w:ascii="Times New Roman" w:eastAsia="Times New Roman" w:hAnsi="Times New Roman"/>
          <w:sz w:val="28"/>
          <w:szCs w:val="28"/>
          <w:lang w:val="uk-UA"/>
        </w:rPr>
        <w:t xml:space="preserve"> Т.С. </w:t>
      </w:r>
      <w:proofErr w:type="spellStart"/>
      <w:r w:rsidRPr="00047DA7">
        <w:rPr>
          <w:rFonts w:ascii="Times New Roman" w:eastAsia="Times New Roman" w:hAnsi="Times New Roman"/>
          <w:sz w:val="28"/>
          <w:szCs w:val="28"/>
          <w:lang w:val="uk-UA"/>
        </w:rPr>
        <w:t>Методология</w:t>
      </w:r>
      <w:proofErr w:type="spellEnd"/>
      <w:r w:rsidRPr="00047DA7">
        <w:rPr>
          <w:rFonts w:ascii="Times New Roman" w:eastAsia="Times New Roman" w:hAnsi="Times New Roman"/>
          <w:sz w:val="28"/>
          <w:szCs w:val="28"/>
          <w:lang w:val="uk-UA"/>
        </w:rPr>
        <w:t xml:space="preserve"> </w:t>
      </w:r>
      <w:proofErr w:type="spellStart"/>
      <w:r w:rsidRPr="00047DA7">
        <w:rPr>
          <w:rFonts w:ascii="Times New Roman" w:eastAsia="Times New Roman" w:hAnsi="Times New Roman"/>
          <w:sz w:val="28"/>
          <w:szCs w:val="28"/>
          <w:lang w:val="uk-UA"/>
        </w:rPr>
        <w:t>прогностической</w:t>
      </w:r>
      <w:proofErr w:type="spellEnd"/>
      <w:r w:rsidRPr="00047DA7">
        <w:rPr>
          <w:rFonts w:ascii="Times New Roman" w:eastAsia="Times New Roman" w:hAnsi="Times New Roman"/>
          <w:sz w:val="28"/>
          <w:szCs w:val="28"/>
          <w:lang w:val="uk-UA"/>
        </w:rPr>
        <w:t xml:space="preserve"> </w:t>
      </w:r>
      <w:proofErr w:type="spellStart"/>
      <w:r w:rsidRPr="00047DA7">
        <w:rPr>
          <w:rFonts w:ascii="Times New Roman" w:eastAsia="Times New Roman" w:hAnsi="Times New Roman"/>
          <w:sz w:val="28"/>
          <w:szCs w:val="28"/>
          <w:lang w:val="uk-UA"/>
        </w:rPr>
        <w:t>модели</w:t>
      </w:r>
      <w:proofErr w:type="spellEnd"/>
      <w:r w:rsidRPr="00047DA7">
        <w:rPr>
          <w:rFonts w:ascii="Times New Roman" w:eastAsia="Times New Roman" w:hAnsi="Times New Roman"/>
          <w:sz w:val="28"/>
          <w:szCs w:val="28"/>
          <w:lang w:val="uk-UA"/>
        </w:rPr>
        <w:t xml:space="preserve"> </w:t>
      </w:r>
      <w:proofErr w:type="spellStart"/>
      <w:r w:rsidRPr="00047DA7">
        <w:rPr>
          <w:rFonts w:ascii="Times New Roman" w:eastAsia="Times New Roman" w:hAnsi="Times New Roman"/>
          <w:sz w:val="28"/>
          <w:szCs w:val="28"/>
          <w:lang w:val="uk-UA"/>
        </w:rPr>
        <w:t>специалиста</w:t>
      </w:r>
      <w:proofErr w:type="spellEnd"/>
      <w:r w:rsidRPr="00047DA7">
        <w:rPr>
          <w:rFonts w:ascii="Times New Roman" w:eastAsia="Times New Roman" w:hAnsi="Times New Roman"/>
          <w:sz w:val="28"/>
          <w:szCs w:val="28"/>
          <w:lang w:val="uk-UA"/>
        </w:rPr>
        <w:t xml:space="preserve">. - </w:t>
      </w:r>
      <w:proofErr w:type="spellStart"/>
      <w:r w:rsidRPr="00047DA7">
        <w:rPr>
          <w:rFonts w:ascii="Times New Roman" w:eastAsia="Times New Roman" w:hAnsi="Times New Roman"/>
          <w:sz w:val="28"/>
          <w:szCs w:val="28"/>
          <w:lang w:val="uk-UA"/>
        </w:rPr>
        <w:t>Алматы</w:t>
      </w:r>
      <w:proofErr w:type="spellEnd"/>
      <w:r w:rsidRPr="00047DA7">
        <w:rPr>
          <w:rFonts w:ascii="Times New Roman" w:eastAsia="Times New Roman" w:hAnsi="Times New Roman"/>
          <w:sz w:val="28"/>
          <w:szCs w:val="28"/>
          <w:lang w:val="uk-UA"/>
        </w:rPr>
        <w:t>, 1995. - 44 с.</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lang w:val="ru-RU"/>
        </w:rPr>
      </w:pPr>
      <w:r w:rsidRPr="00047DA7">
        <w:rPr>
          <w:rFonts w:ascii="Times New Roman" w:eastAsia="Times New Roman" w:hAnsi="Times New Roman"/>
          <w:sz w:val="28"/>
          <w:szCs w:val="28"/>
          <w:lang w:val="ru-RU"/>
        </w:rPr>
        <w:t xml:space="preserve">136. </w:t>
      </w:r>
      <w:r w:rsidRPr="00047DA7">
        <w:rPr>
          <w:rFonts w:ascii="Times New Roman" w:eastAsia="Times New Roman" w:hAnsi="Times New Roman"/>
          <w:sz w:val="28"/>
          <w:szCs w:val="28"/>
        </w:rPr>
        <w:t>Равен Дж. Компетентность в современном обществе. – М., 2002. – 396 с.</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rPr>
      </w:pPr>
      <w:r w:rsidRPr="00047DA7">
        <w:rPr>
          <w:rFonts w:ascii="Times New Roman" w:eastAsia="Times New Roman" w:hAnsi="Times New Roman"/>
          <w:sz w:val="28"/>
          <w:szCs w:val="28"/>
          <w:lang w:val="ru-RU"/>
        </w:rPr>
        <w:t xml:space="preserve">137. </w:t>
      </w:r>
      <w:r w:rsidRPr="00047DA7">
        <w:rPr>
          <w:rFonts w:ascii="Times New Roman" w:eastAsia="Times New Roman" w:hAnsi="Times New Roman"/>
          <w:sz w:val="28"/>
          <w:szCs w:val="28"/>
        </w:rPr>
        <w:t>Анаркулова Э.И., Аманбаева М.Б.,</w:t>
      </w:r>
      <w:r w:rsidRPr="00047DA7">
        <w:rPr>
          <w:rFonts w:ascii="Times New Roman" w:eastAsia="Times New Roman" w:hAnsi="Times New Roman"/>
          <w:sz w:val="28"/>
          <w:szCs w:val="28"/>
          <w:lang w:val="ru-RU"/>
        </w:rPr>
        <w:t xml:space="preserve"> </w:t>
      </w:r>
      <w:r w:rsidRPr="00047DA7">
        <w:rPr>
          <w:rFonts w:ascii="Times New Roman" w:eastAsia="Times New Roman" w:hAnsi="Times New Roman"/>
          <w:sz w:val="28"/>
          <w:szCs w:val="28"/>
        </w:rPr>
        <w:t>Богоявленский А.П.</w:t>
      </w:r>
      <w:r w:rsidRPr="00047DA7">
        <w:rPr>
          <w:rFonts w:ascii="Times New Roman" w:eastAsia="Times New Roman" w:hAnsi="Times New Roman"/>
          <w:sz w:val="28"/>
          <w:szCs w:val="28"/>
          <w:lang w:val="ru-RU"/>
        </w:rPr>
        <w:t xml:space="preserve"> Формирования научно-исследовательской компетенций у студентов биологов </w:t>
      </w:r>
      <w:r w:rsidRPr="00047DA7">
        <w:rPr>
          <w:rFonts w:ascii="Times New Roman" w:eastAsia="Times New Roman" w:hAnsi="Times New Roman"/>
          <w:sz w:val="28"/>
          <w:szCs w:val="28"/>
        </w:rPr>
        <w:t>//Абай атындағы ҚазҰПУ, Хабаршы «Педагогика ғылымдары», сериясы № 1 (65), ISSN 1728 -5496 - Алматы, 2020.</w:t>
      </w:r>
      <w:r w:rsidRPr="00047DA7">
        <w:rPr>
          <w:rFonts w:ascii="Times New Roman" w:eastAsia="Times New Roman" w:hAnsi="Times New Roman"/>
          <w:sz w:val="28"/>
          <w:szCs w:val="28"/>
          <w:lang w:val="ru-RU"/>
        </w:rPr>
        <w:t xml:space="preserve"> - </w:t>
      </w:r>
      <w:r w:rsidRPr="00047DA7">
        <w:rPr>
          <w:rFonts w:ascii="Times New Roman" w:eastAsia="Times New Roman" w:hAnsi="Times New Roman"/>
          <w:sz w:val="28"/>
          <w:szCs w:val="28"/>
        </w:rPr>
        <w:t>Б. 111 - 115.</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rPr>
      </w:pPr>
      <w:r w:rsidRPr="00047DA7">
        <w:rPr>
          <w:rFonts w:ascii="Times New Roman" w:eastAsia="Times New Roman" w:hAnsi="Times New Roman"/>
          <w:sz w:val="28"/>
          <w:szCs w:val="28"/>
          <w:lang w:val="ru-RU"/>
        </w:rPr>
        <w:t>138.</w:t>
      </w:r>
      <w:r w:rsidRPr="00047DA7">
        <w:rPr>
          <w:rFonts w:ascii="Times New Roman" w:eastAsia="Times New Roman" w:hAnsi="Times New Roman"/>
          <w:sz w:val="28"/>
          <w:szCs w:val="28"/>
        </w:rPr>
        <w:t>Обухов А.С. Исследовательская позиция личности. //Исследовательская работа школьников. – М., 2006. – С. 61-75.</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rPr>
      </w:pPr>
      <w:r w:rsidRPr="00047DA7">
        <w:rPr>
          <w:rFonts w:ascii="Times New Roman" w:eastAsia="Times New Roman" w:hAnsi="Times New Roman"/>
          <w:sz w:val="28"/>
          <w:szCs w:val="28"/>
          <w:lang w:val="ru-RU"/>
        </w:rPr>
        <w:t xml:space="preserve">139. </w:t>
      </w:r>
      <w:r w:rsidRPr="00047DA7">
        <w:rPr>
          <w:rFonts w:ascii="Times New Roman" w:eastAsia="Times New Roman" w:hAnsi="Times New Roman"/>
          <w:sz w:val="28"/>
          <w:szCs w:val="28"/>
        </w:rPr>
        <w:t>Жданов В.М., Львов Д.К. Эволюция возбудителей инфекционных заболеваний.</w:t>
      </w:r>
      <w:r w:rsidRPr="00047DA7">
        <w:rPr>
          <w:rFonts w:ascii="Times New Roman" w:eastAsia="Times New Roman" w:hAnsi="Times New Roman"/>
          <w:sz w:val="28"/>
          <w:szCs w:val="28"/>
          <w:lang w:val="ru-RU"/>
        </w:rPr>
        <w:t xml:space="preserve"> -</w:t>
      </w:r>
      <w:r w:rsidRPr="00047DA7">
        <w:rPr>
          <w:rFonts w:ascii="Times New Roman" w:eastAsia="Times New Roman" w:hAnsi="Times New Roman"/>
          <w:sz w:val="28"/>
          <w:szCs w:val="28"/>
        </w:rPr>
        <w:t xml:space="preserve"> М.: Медицина. – 1984. – 343 с. </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rPr>
      </w:pPr>
      <w:r w:rsidRPr="00047DA7">
        <w:rPr>
          <w:rFonts w:ascii="Times New Roman" w:eastAsia="Times New Roman" w:hAnsi="Times New Roman"/>
          <w:sz w:val="28"/>
          <w:szCs w:val="28"/>
          <w:lang w:val="en-US"/>
        </w:rPr>
        <w:t>140.</w:t>
      </w:r>
      <w:r w:rsidRPr="00047DA7">
        <w:rPr>
          <w:rFonts w:ascii="Times New Roman" w:eastAsia="Times New Roman" w:hAnsi="Times New Roman"/>
          <w:sz w:val="28"/>
          <w:szCs w:val="28"/>
        </w:rPr>
        <w:t xml:space="preserve"> Walker JW, Han BA, Ott IM, Drake </w:t>
      </w:r>
      <w:proofErr w:type="gramStart"/>
      <w:r w:rsidRPr="00047DA7">
        <w:rPr>
          <w:rFonts w:ascii="Times New Roman" w:eastAsia="Times New Roman" w:hAnsi="Times New Roman"/>
          <w:sz w:val="28"/>
          <w:szCs w:val="28"/>
        </w:rPr>
        <w:t>JM  Transmissibility</w:t>
      </w:r>
      <w:proofErr w:type="gramEnd"/>
      <w:r w:rsidRPr="00047DA7">
        <w:rPr>
          <w:rFonts w:ascii="Times New Roman" w:eastAsia="Times New Roman" w:hAnsi="Times New Roman"/>
          <w:sz w:val="28"/>
          <w:szCs w:val="28"/>
        </w:rPr>
        <w:t xml:space="preserve"> of emerging viral zoonoses. </w:t>
      </w:r>
      <w:r w:rsidRPr="00047DA7">
        <w:rPr>
          <w:rFonts w:ascii="Times New Roman" w:eastAsia="Times New Roman" w:hAnsi="Times New Roman"/>
          <w:sz w:val="28"/>
          <w:szCs w:val="28"/>
          <w:lang w:val="en-US"/>
        </w:rPr>
        <w:t xml:space="preserve">- </w:t>
      </w:r>
      <w:r w:rsidRPr="00047DA7">
        <w:rPr>
          <w:rFonts w:ascii="Times New Roman" w:eastAsia="Times New Roman" w:hAnsi="Times New Roman"/>
          <w:sz w:val="28"/>
          <w:szCs w:val="28"/>
        </w:rPr>
        <w:t>PLoS ONE 2018.</w:t>
      </w:r>
      <w:r w:rsidRPr="00047DA7">
        <w:rPr>
          <w:rFonts w:ascii="Times New Roman" w:eastAsia="Times New Roman" w:hAnsi="Times New Roman"/>
          <w:sz w:val="28"/>
          <w:szCs w:val="28"/>
          <w:lang w:val="en-US"/>
        </w:rPr>
        <w:t xml:space="preserve"> </w:t>
      </w:r>
      <w:r w:rsidRPr="00047DA7">
        <w:rPr>
          <w:rFonts w:ascii="Times New Roman" w:eastAsia="Times New Roman" w:hAnsi="Times New Roman"/>
          <w:sz w:val="28"/>
          <w:szCs w:val="28"/>
        </w:rPr>
        <w:t xml:space="preserve">-13(11): e0206926. </w:t>
      </w:r>
      <w:r w:rsidR="00F70B29">
        <w:fldChar w:fldCharType="begin"/>
      </w:r>
      <w:r w:rsidR="00F70B29">
        <w:instrText xml:space="preserve"> HYPERLINK "https://doi.org/10.1371/journal.pone.0206926" </w:instrText>
      </w:r>
      <w:r w:rsidR="00F70B29">
        <w:fldChar w:fldCharType="separate"/>
      </w:r>
      <w:r w:rsidRPr="00047DA7">
        <w:rPr>
          <w:rStyle w:val="af3"/>
          <w:rFonts w:ascii="Times New Roman" w:eastAsia="Times New Roman" w:hAnsi="Times New Roman"/>
          <w:sz w:val="28"/>
          <w:szCs w:val="28"/>
        </w:rPr>
        <w:t>https://doi.org/10.1371/journal.pone.0206926</w:t>
      </w:r>
      <w:r w:rsidR="00F70B29">
        <w:rPr>
          <w:rStyle w:val="af3"/>
          <w:rFonts w:ascii="Times New Roman" w:eastAsia="Times New Roman" w:hAnsi="Times New Roman"/>
          <w:sz w:val="28"/>
          <w:szCs w:val="28"/>
        </w:rPr>
        <w:fldChar w:fldCharType="end"/>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lang w:val="ru-RU"/>
        </w:rPr>
      </w:pPr>
      <w:r w:rsidRPr="00047DA7">
        <w:rPr>
          <w:rFonts w:ascii="Times New Roman" w:eastAsia="Times New Roman" w:hAnsi="Times New Roman"/>
          <w:sz w:val="28"/>
          <w:szCs w:val="28"/>
          <w:lang w:val="ru-RU"/>
        </w:rPr>
        <w:t xml:space="preserve">141. Руководство по инфекционным болезням / Под ред. </w:t>
      </w:r>
      <w:proofErr w:type="spellStart"/>
      <w:r w:rsidRPr="00047DA7">
        <w:rPr>
          <w:rFonts w:ascii="Times New Roman" w:eastAsia="Times New Roman" w:hAnsi="Times New Roman"/>
          <w:sz w:val="28"/>
          <w:szCs w:val="28"/>
          <w:lang w:val="ru-RU"/>
        </w:rPr>
        <w:t>Лобзина</w:t>
      </w:r>
      <w:proofErr w:type="spellEnd"/>
      <w:r w:rsidRPr="00047DA7">
        <w:rPr>
          <w:rFonts w:ascii="Times New Roman" w:eastAsia="Times New Roman" w:hAnsi="Times New Roman"/>
          <w:sz w:val="28"/>
          <w:szCs w:val="28"/>
          <w:lang w:val="ru-RU"/>
        </w:rPr>
        <w:t xml:space="preserve"> Ю.В. – СПб.: Фолиант, 2000. – 936 с.</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rPr>
      </w:pPr>
      <w:r w:rsidRPr="00047DA7">
        <w:rPr>
          <w:rFonts w:ascii="Times New Roman" w:eastAsia="Times New Roman" w:hAnsi="Times New Roman"/>
          <w:sz w:val="28"/>
          <w:szCs w:val="28"/>
          <w:lang w:val="en-US"/>
        </w:rPr>
        <w:t xml:space="preserve">142. </w:t>
      </w:r>
      <w:r w:rsidRPr="00047DA7">
        <w:rPr>
          <w:rFonts w:ascii="Times New Roman" w:eastAsia="Times New Roman" w:hAnsi="Times New Roman"/>
          <w:sz w:val="28"/>
          <w:szCs w:val="28"/>
        </w:rPr>
        <w:t xml:space="preserve">Baker, R.E., Mahmud, A.S., Miller, I.F. et al. Infectious disease in an era of global change. </w:t>
      </w:r>
      <w:r w:rsidRPr="00047DA7">
        <w:rPr>
          <w:rFonts w:ascii="Times New Roman" w:eastAsia="Times New Roman" w:hAnsi="Times New Roman"/>
          <w:sz w:val="28"/>
          <w:szCs w:val="28"/>
          <w:lang w:val="en-US"/>
        </w:rPr>
        <w:t>//</w:t>
      </w:r>
      <w:r w:rsidRPr="00047DA7">
        <w:rPr>
          <w:rFonts w:ascii="Times New Roman" w:eastAsia="Times New Roman" w:hAnsi="Times New Roman"/>
          <w:sz w:val="28"/>
          <w:szCs w:val="28"/>
        </w:rPr>
        <w:t xml:space="preserve">Nat Rev </w:t>
      </w:r>
      <w:proofErr w:type="gramStart"/>
      <w:r w:rsidRPr="00047DA7">
        <w:rPr>
          <w:rFonts w:ascii="Times New Roman" w:eastAsia="Times New Roman" w:hAnsi="Times New Roman"/>
          <w:sz w:val="28"/>
          <w:szCs w:val="28"/>
        </w:rPr>
        <w:t>Microbiol.-</w:t>
      </w:r>
      <w:proofErr w:type="gramEnd"/>
      <w:r w:rsidRPr="00047DA7">
        <w:rPr>
          <w:rFonts w:ascii="Times New Roman" w:eastAsia="Times New Roman" w:hAnsi="Times New Roman"/>
          <w:sz w:val="28"/>
          <w:szCs w:val="28"/>
        </w:rPr>
        <w:t xml:space="preserve"> 2021.-. </w:t>
      </w:r>
      <w:r w:rsidR="00F70B29">
        <w:fldChar w:fldCharType="begin"/>
      </w:r>
      <w:r w:rsidR="00F70B29">
        <w:instrText xml:space="preserve"> HYPERLINK "https://doi.org/10.1038/s41579-021-00639-z" \h </w:instrText>
      </w:r>
      <w:r w:rsidR="00F70B29">
        <w:fldChar w:fldCharType="separate"/>
      </w:r>
      <w:r w:rsidRPr="00047DA7">
        <w:rPr>
          <w:rStyle w:val="af3"/>
          <w:rFonts w:ascii="Times New Roman" w:eastAsia="Times New Roman" w:hAnsi="Times New Roman"/>
          <w:sz w:val="28"/>
          <w:szCs w:val="28"/>
        </w:rPr>
        <w:t>https://doi.org/10.1038/s41579-021-00639-z</w:t>
      </w:r>
      <w:r w:rsidR="00F70B29">
        <w:rPr>
          <w:rStyle w:val="af3"/>
          <w:rFonts w:ascii="Times New Roman" w:eastAsia="Times New Roman" w:hAnsi="Times New Roman"/>
          <w:sz w:val="28"/>
          <w:szCs w:val="28"/>
        </w:rPr>
        <w:fldChar w:fldCharType="end"/>
      </w:r>
      <w:r w:rsidRPr="00047DA7">
        <w:rPr>
          <w:rFonts w:ascii="Times New Roman" w:eastAsia="Times New Roman" w:hAnsi="Times New Roman"/>
          <w:sz w:val="28"/>
          <w:szCs w:val="28"/>
        </w:rPr>
        <w:t xml:space="preserve"> </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rPr>
      </w:pPr>
      <w:r w:rsidRPr="00047DA7">
        <w:rPr>
          <w:rFonts w:ascii="Times New Roman" w:eastAsia="Times New Roman" w:hAnsi="Times New Roman"/>
          <w:sz w:val="28"/>
          <w:szCs w:val="28"/>
          <w:lang w:val="en-US"/>
        </w:rPr>
        <w:t xml:space="preserve">143. </w:t>
      </w:r>
      <w:r w:rsidRPr="00047DA7">
        <w:rPr>
          <w:rFonts w:ascii="Times New Roman" w:eastAsia="Times New Roman" w:hAnsi="Times New Roman"/>
          <w:sz w:val="28"/>
          <w:szCs w:val="28"/>
        </w:rPr>
        <w:t xml:space="preserve">The World health report: 2004: changing history //World Health Organization. </w:t>
      </w:r>
      <w:r w:rsidRPr="00047DA7">
        <w:rPr>
          <w:rFonts w:ascii="Times New Roman" w:eastAsia="Times New Roman" w:hAnsi="Times New Roman"/>
          <w:sz w:val="28"/>
          <w:szCs w:val="28"/>
          <w:lang w:val="en-US"/>
        </w:rPr>
        <w:t xml:space="preserve">- </w:t>
      </w:r>
      <w:r w:rsidRPr="00047DA7">
        <w:rPr>
          <w:rFonts w:ascii="Times New Roman" w:eastAsia="Times New Roman" w:hAnsi="Times New Roman"/>
          <w:sz w:val="28"/>
          <w:szCs w:val="28"/>
        </w:rPr>
        <w:t>Geneva, Switzerland, 2004. – 96 p.</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lang w:val="en-US"/>
        </w:rPr>
      </w:pPr>
      <w:r w:rsidRPr="00047DA7">
        <w:rPr>
          <w:rFonts w:ascii="Times New Roman" w:eastAsia="Times New Roman" w:hAnsi="Times New Roman"/>
          <w:sz w:val="28"/>
          <w:szCs w:val="28"/>
          <w:lang w:val="en-US"/>
        </w:rPr>
        <w:lastRenderedPageBreak/>
        <w:t>144. Lee J.W. Child survival: a global health challenge // Lancet. – Vol. 362. - 2003. - 262 p.</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lang w:val="en-US"/>
        </w:rPr>
      </w:pPr>
      <w:r w:rsidRPr="00047DA7">
        <w:rPr>
          <w:rFonts w:ascii="Times New Roman" w:eastAsia="Times New Roman" w:hAnsi="Times New Roman"/>
          <w:sz w:val="28"/>
          <w:szCs w:val="28"/>
          <w:lang w:val="ru-RU"/>
        </w:rPr>
        <w:t xml:space="preserve">145. Семенов Б.Ф. Концепция отложенной смерти при гриппе и тактика вакцинопрофилактики инфарктов, инсультов и летальных исходов при этой инфекции // Русский медицинский журнал. – Т. 11, № 23.  </w:t>
      </w:r>
      <w:r w:rsidRPr="00047DA7">
        <w:rPr>
          <w:rFonts w:ascii="Times New Roman" w:eastAsia="Times New Roman" w:hAnsi="Times New Roman"/>
          <w:sz w:val="28"/>
          <w:szCs w:val="28"/>
          <w:lang w:val="en-US"/>
        </w:rPr>
        <w:t xml:space="preserve">– M., 2003.– </w:t>
      </w:r>
      <w:r w:rsidRPr="00047DA7">
        <w:rPr>
          <w:rFonts w:ascii="Times New Roman" w:eastAsia="Times New Roman" w:hAnsi="Times New Roman"/>
          <w:sz w:val="28"/>
          <w:szCs w:val="28"/>
          <w:lang w:val="ru-RU"/>
        </w:rPr>
        <w:t>С</w:t>
      </w:r>
      <w:r w:rsidRPr="00047DA7">
        <w:rPr>
          <w:rFonts w:ascii="Times New Roman" w:eastAsia="Times New Roman" w:hAnsi="Times New Roman"/>
          <w:sz w:val="28"/>
          <w:szCs w:val="28"/>
          <w:lang w:val="en-US"/>
        </w:rPr>
        <w:t>. 6 –11.</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rPr>
      </w:pPr>
      <w:r w:rsidRPr="00047DA7">
        <w:rPr>
          <w:rFonts w:ascii="Times New Roman" w:eastAsia="Times New Roman" w:hAnsi="Times New Roman"/>
          <w:sz w:val="28"/>
          <w:szCs w:val="28"/>
          <w:lang w:val="en-US"/>
        </w:rPr>
        <w:t xml:space="preserve">146. </w:t>
      </w:r>
      <w:r w:rsidRPr="00047DA7">
        <w:rPr>
          <w:rFonts w:ascii="Times New Roman" w:eastAsia="Times New Roman" w:hAnsi="Times New Roman"/>
          <w:sz w:val="28"/>
          <w:szCs w:val="28"/>
        </w:rPr>
        <w:t>Moldakhanov Y., Alexyuk M., Bogoyavlenskiy A., Alexyuk P., Turmagambetova A.,</w:t>
      </w:r>
      <w:r w:rsidRPr="00047DA7">
        <w:rPr>
          <w:rFonts w:ascii="Times New Roman" w:eastAsia="Times New Roman" w:hAnsi="Times New Roman"/>
          <w:sz w:val="28"/>
          <w:szCs w:val="28"/>
          <w:lang w:val="en-US"/>
        </w:rPr>
        <w:t xml:space="preserve"> </w:t>
      </w:r>
      <w:r w:rsidRPr="00047DA7">
        <w:rPr>
          <w:rFonts w:ascii="Times New Roman" w:eastAsia="Times New Roman" w:hAnsi="Times New Roman"/>
          <w:sz w:val="28"/>
          <w:szCs w:val="28"/>
        </w:rPr>
        <w:t>Anarkulova</w:t>
      </w:r>
      <w:r w:rsidRPr="00047DA7">
        <w:rPr>
          <w:rFonts w:ascii="Times New Roman" w:eastAsia="Times New Roman" w:hAnsi="Times New Roman"/>
          <w:sz w:val="28"/>
          <w:szCs w:val="28"/>
          <w:lang w:val="en-US"/>
        </w:rPr>
        <w:t xml:space="preserve"> Y.</w:t>
      </w:r>
      <w:r w:rsidRPr="00047DA7">
        <w:rPr>
          <w:rFonts w:ascii="Times New Roman" w:eastAsia="Times New Roman" w:hAnsi="Times New Roman"/>
          <w:sz w:val="28"/>
          <w:szCs w:val="28"/>
        </w:rPr>
        <w:t xml:space="preserve"> Complete Genome Sequence of Escherichia-Infecting Phage CEC_KAZ_2018, Isolated from Soil//Microbiology Resource Announcements, E-ISSN:2576-098X, Vol. 8. No. 36., </w:t>
      </w:r>
      <w:r w:rsidRPr="00047DA7">
        <w:rPr>
          <w:rFonts w:ascii="Times New Roman" w:eastAsia="Times New Roman" w:hAnsi="Times New Roman"/>
          <w:sz w:val="28"/>
          <w:szCs w:val="28"/>
          <w:lang w:val="en-US"/>
        </w:rPr>
        <w:t xml:space="preserve">- </w:t>
      </w:r>
      <w:r w:rsidRPr="00047DA7">
        <w:rPr>
          <w:rFonts w:ascii="Times New Roman" w:eastAsia="Times New Roman" w:hAnsi="Times New Roman"/>
          <w:sz w:val="28"/>
          <w:szCs w:val="28"/>
        </w:rPr>
        <w:t xml:space="preserve">September, 2019 </w:t>
      </w:r>
      <w:r w:rsidRPr="00047DA7">
        <w:rPr>
          <w:rFonts w:ascii="Times New Roman" w:eastAsia="Times New Roman" w:hAnsi="Times New Roman"/>
          <w:sz w:val="28"/>
          <w:szCs w:val="28"/>
          <w:lang w:val="en-US"/>
        </w:rPr>
        <w:t xml:space="preserve">- </w:t>
      </w:r>
      <w:r w:rsidRPr="00047DA7">
        <w:rPr>
          <w:rFonts w:ascii="Times New Roman" w:eastAsia="Times New Roman" w:hAnsi="Times New Roman"/>
          <w:sz w:val="28"/>
          <w:szCs w:val="28"/>
        </w:rPr>
        <w:t xml:space="preserve">P. 00540- 00540. </w:t>
      </w:r>
      <w:r w:rsidR="00F70B29">
        <w:fldChar w:fldCharType="begin"/>
      </w:r>
      <w:r w:rsidR="00F70B29">
        <w:instrText xml:space="preserve"> HYPERLINK "https://journals.asm.org/doi/10.1128/MRA" </w:instrText>
      </w:r>
      <w:r w:rsidR="00F70B29">
        <w:fldChar w:fldCharType="separate"/>
      </w:r>
      <w:r w:rsidRPr="00047DA7">
        <w:rPr>
          <w:rStyle w:val="af3"/>
          <w:rFonts w:ascii="Times New Roman" w:eastAsia="Times New Roman" w:hAnsi="Times New Roman"/>
          <w:sz w:val="28"/>
          <w:szCs w:val="28"/>
        </w:rPr>
        <w:t>https://journals.asm.org/doi/10.1128/MRA</w:t>
      </w:r>
      <w:r w:rsidR="00F70B29">
        <w:rPr>
          <w:rStyle w:val="af3"/>
          <w:rFonts w:ascii="Times New Roman" w:eastAsia="Times New Roman" w:hAnsi="Times New Roman"/>
          <w:sz w:val="28"/>
          <w:szCs w:val="28"/>
        </w:rPr>
        <w:fldChar w:fldCharType="end"/>
      </w:r>
      <w:r w:rsidRPr="00047DA7">
        <w:rPr>
          <w:rFonts w:ascii="Times New Roman" w:eastAsia="Times New Roman" w:hAnsi="Times New Roman"/>
          <w:sz w:val="28"/>
          <w:szCs w:val="28"/>
        </w:rPr>
        <w:t>.</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lang w:val="en-US"/>
        </w:rPr>
      </w:pPr>
      <w:r w:rsidRPr="00047DA7">
        <w:rPr>
          <w:rFonts w:ascii="Times New Roman" w:eastAsia="Times New Roman" w:hAnsi="Times New Roman"/>
          <w:sz w:val="28"/>
          <w:szCs w:val="28"/>
        </w:rPr>
        <w:t>147. Alexyuk M., Bogoyavlenskiy A., Alexyuk P., Anarkulova Y.,   Moldakhanov Y., Turmagambetova A., Berezin V.</w:t>
      </w:r>
      <w:r w:rsidRPr="00047DA7">
        <w:rPr>
          <w:rFonts w:ascii="Times New Roman" w:eastAsia="Times New Roman" w:hAnsi="Times New Roman"/>
          <w:sz w:val="28"/>
          <w:szCs w:val="28"/>
          <w:lang w:val="en-US"/>
        </w:rPr>
        <w:t xml:space="preserve"> </w:t>
      </w:r>
      <w:r w:rsidRPr="00047DA7">
        <w:rPr>
          <w:rFonts w:ascii="Times New Roman" w:eastAsia="Times New Roman" w:hAnsi="Times New Roman"/>
          <w:sz w:val="28"/>
          <w:szCs w:val="28"/>
        </w:rPr>
        <w:t>Complete Genome Sequence of vB_EcoP_PR_Kaz2018, aT7-Like</w:t>
      </w:r>
      <w:r w:rsidRPr="00047DA7">
        <w:rPr>
          <w:rFonts w:ascii="Times New Roman" w:eastAsia="Times New Roman" w:hAnsi="Times New Roman"/>
          <w:sz w:val="28"/>
          <w:szCs w:val="28"/>
          <w:lang w:val="en-US"/>
        </w:rPr>
        <w:t xml:space="preserve"> </w:t>
      </w:r>
      <w:r w:rsidRPr="00047DA7">
        <w:rPr>
          <w:rFonts w:ascii="Times New Roman" w:eastAsia="Times New Roman" w:hAnsi="Times New Roman"/>
          <w:sz w:val="28"/>
          <w:szCs w:val="28"/>
        </w:rPr>
        <w:t xml:space="preserve">Bacteriophage //Microbiology Resource Announcements, E-ISSN:2576-098X, Vol. 8. No. 49. December, 2019 </w:t>
      </w:r>
      <w:r w:rsidR="00F70B29">
        <w:fldChar w:fldCharType="begin"/>
      </w:r>
      <w:r w:rsidR="00F70B29">
        <w:instrText xml:space="preserve"> HYPERLINK "https://journals.asm.org/doi/10.1128/MRA.01323-19" </w:instrText>
      </w:r>
      <w:r w:rsidR="00F70B29">
        <w:fldChar w:fldCharType="separate"/>
      </w:r>
      <w:r w:rsidRPr="00047DA7">
        <w:rPr>
          <w:rStyle w:val="af3"/>
          <w:rFonts w:ascii="Times New Roman" w:eastAsia="Times New Roman" w:hAnsi="Times New Roman"/>
          <w:sz w:val="28"/>
          <w:szCs w:val="28"/>
        </w:rPr>
        <w:t>https://journals.asm.org/doi/10.1128/MRA.01323-19</w:t>
      </w:r>
      <w:r w:rsidR="00F70B29">
        <w:rPr>
          <w:rStyle w:val="af3"/>
          <w:rFonts w:ascii="Times New Roman" w:eastAsia="Times New Roman" w:hAnsi="Times New Roman"/>
          <w:sz w:val="28"/>
          <w:szCs w:val="28"/>
        </w:rPr>
        <w:fldChar w:fldCharType="end"/>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rPr>
      </w:pPr>
      <w:r w:rsidRPr="00047DA7">
        <w:rPr>
          <w:rFonts w:ascii="Times New Roman" w:eastAsia="Times New Roman" w:hAnsi="Times New Roman"/>
          <w:sz w:val="28"/>
          <w:szCs w:val="28"/>
          <w:lang w:val="en-US"/>
        </w:rPr>
        <w:t xml:space="preserve">148. </w:t>
      </w:r>
      <w:proofErr w:type="gramStart"/>
      <w:r w:rsidRPr="00047DA7">
        <w:rPr>
          <w:rFonts w:ascii="Times New Roman" w:eastAsia="Times New Roman" w:hAnsi="Times New Roman"/>
          <w:sz w:val="28"/>
          <w:szCs w:val="28"/>
        </w:rPr>
        <w:t>M.Alexyuk</w:t>
      </w:r>
      <w:proofErr w:type="gramEnd"/>
      <w:r w:rsidRPr="00047DA7">
        <w:rPr>
          <w:rFonts w:ascii="Times New Roman" w:eastAsia="Times New Roman" w:hAnsi="Times New Roman"/>
          <w:sz w:val="28"/>
          <w:szCs w:val="28"/>
        </w:rPr>
        <w:t>, A.Bogoyavlenskiy, M. Amanbayeva, P. Alexyuk, Y.Moldakhanov, Anarkulova Y.,   A.Imangazy, V.Berezin Virome Structure of the Small Aral Sea //Microbiology Resource</w:t>
      </w:r>
      <w:r w:rsidRPr="00047DA7">
        <w:rPr>
          <w:rFonts w:ascii="Times New Roman" w:eastAsia="Times New Roman" w:hAnsi="Times New Roman"/>
          <w:sz w:val="28"/>
          <w:szCs w:val="28"/>
          <w:lang w:val="en-US"/>
        </w:rPr>
        <w:t xml:space="preserve"> </w:t>
      </w:r>
      <w:r w:rsidRPr="00047DA7">
        <w:rPr>
          <w:rFonts w:ascii="Times New Roman" w:eastAsia="Times New Roman" w:hAnsi="Times New Roman"/>
          <w:sz w:val="28"/>
          <w:szCs w:val="28"/>
        </w:rPr>
        <w:t xml:space="preserve">Announcements, E-ISSN:2576-098X, Vol. 9. No. 41. October, 2020 </w:t>
      </w:r>
      <w:r w:rsidR="00F70B29">
        <w:fldChar w:fldCharType="begin"/>
      </w:r>
      <w:r w:rsidR="00F70B29">
        <w:instrText xml:space="preserve"> HYPERLINK "https://journals.asm.org/doi/10.1128/MRA.01023-20" </w:instrText>
      </w:r>
      <w:r w:rsidR="00F70B29">
        <w:fldChar w:fldCharType="separate"/>
      </w:r>
      <w:r w:rsidRPr="00047DA7">
        <w:rPr>
          <w:rStyle w:val="af3"/>
          <w:rFonts w:ascii="Times New Roman" w:eastAsia="Times New Roman" w:hAnsi="Times New Roman"/>
          <w:sz w:val="28"/>
          <w:szCs w:val="28"/>
        </w:rPr>
        <w:t>https://journals.asm.org/doi/10.1128/MRA.01023-20</w:t>
      </w:r>
      <w:r w:rsidR="00F70B29">
        <w:rPr>
          <w:rStyle w:val="af3"/>
          <w:rFonts w:ascii="Times New Roman" w:eastAsia="Times New Roman" w:hAnsi="Times New Roman"/>
          <w:sz w:val="28"/>
          <w:szCs w:val="28"/>
        </w:rPr>
        <w:fldChar w:fldCharType="end"/>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lang w:val="en-US"/>
        </w:rPr>
      </w:pPr>
      <w:r w:rsidRPr="00047DA7">
        <w:rPr>
          <w:rFonts w:ascii="Times New Roman" w:eastAsia="Times New Roman" w:hAnsi="Times New Roman"/>
          <w:sz w:val="28"/>
          <w:szCs w:val="28"/>
          <w:lang w:val="en-US"/>
        </w:rPr>
        <w:t xml:space="preserve">149. </w:t>
      </w:r>
      <w:hyperlink r:id="rId49" w:anchor="con1" w:history="1">
        <w:r w:rsidRPr="00047DA7">
          <w:rPr>
            <w:rStyle w:val="af3"/>
            <w:rFonts w:ascii="Times New Roman" w:eastAsia="Times New Roman" w:hAnsi="Times New Roman"/>
            <w:sz w:val="28"/>
            <w:szCs w:val="28"/>
          </w:rPr>
          <w:t>Amanbayeva</w:t>
        </w:r>
      </w:hyperlink>
      <w:r w:rsidRPr="00047DA7">
        <w:rPr>
          <w:rFonts w:ascii="Times New Roman" w:eastAsia="Times New Roman" w:hAnsi="Times New Roman"/>
          <w:sz w:val="28"/>
          <w:szCs w:val="28"/>
        </w:rPr>
        <w:t xml:space="preserve"> </w:t>
      </w:r>
      <w:r w:rsidRPr="00047DA7">
        <w:rPr>
          <w:rFonts w:ascii="Times New Roman" w:eastAsia="Times New Roman" w:hAnsi="Times New Roman"/>
          <w:sz w:val="28"/>
          <w:szCs w:val="28"/>
          <w:lang w:val="en-US"/>
        </w:rPr>
        <w:t>M.</w:t>
      </w:r>
      <w:r w:rsidRPr="00047DA7">
        <w:rPr>
          <w:rFonts w:ascii="Times New Roman" w:eastAsia="Times New Roman" w:hAnsi="Times New Roman"/>
          <w:sz w:val="28"/>
          <w:szCs w:val="28"/>
        </w:rPr>
        <w:t xml:space="preserve">, Anarkulova Y., </w:t>
      </w:r>
      <w:r w:rsidR="00F70B29">
        <w:fldChar w:fldCharType="begin"/>
      </w:r>
      <w:r w:rsidR="00F70B29">
        <w:instrText xml:space="preserve"> HYPERLINK "https://journals.asm.org/doi/10.1128/MRA.01342-20" \l "con3" </w:instrText>
      </w:r>
      <w:r w:rsidR="00F70B29">
        <w:fldChar w:fldCharType="separate"/>
      </w:r>
      <w:r w:rsidRPr="00047DA7">
        <w:rPr>
          <w:rStyle w:val="af3"/>
          <w:rFonts w:ascii="Times New Roman" w:eastAsia="Times New Roman" w:hAnsi="Times New Roman"/>
          <w:sz w:val="28"/>
          <w:szCs w:val="28"/>
        </w:rPr>
        <w:t>Bogoyavlenskiy</w:t>
      </w:r>
      <w:r w:rsidR="00F70B29">
        <w:rPr>
          <w:rStyle w:val="af3"/>
          <w:rFonts w:ascii="Times New Roman" w:eastAsia="Times New Roman" w:hAnsi="Times New Roman"/>
          <w:sz w:val="28"/>
          <w:szCs w:val="28"/>
        </w:rPr>
        <w:fldChar w:fldCharType="end"/>
      </w:r>
      <w:r w:rsidRPr="00047DA7">
        <w:rPr>
          <w:rFonts w:ascii="Times New Roman" w:eastAsia="Times New Roman" w:hAnsi="Times New Roman"/>
          <w:sz w:val="28"/>
          <w:szCs w:val="28"/>
        </w:rPr>
        <w:t xml:space="preserve"> </w:t>
      </w:r>
      <w:r w:rsidRPr="00047DA7">
        <w:rPr>
          <w:rFonts w:ascii="Times New Roman" w:eastAsia="Times New Roman" w:hAnsi="Times New Roman"/>
          <w:sz w:val="28"/>
          <w:szCs w:val="28"/>
          <w:lang w:val="en-US"/>
        </w:rPr>
        <w:t>A.</w:t>
      </w:r>
      <w:r w:rsidRPr="00047DA7">
        <w:rPr>
          <w:rFonts w:ascii="Times New Roman" w:eastAsia="Times New Roman" w:hAnsi="Times New Roman"/>
          <w:sz w:val="28"/>
          <w:szCs w:val="28"/>
        </w:rPr>
        <w:t xml:space="preserve">, </w:t>
      </w:r>
      <w:r w:rsidR="00F70B29">
        <w:fldChar w:fldCharType="begin"/>
      </w:r>
      <w:r w:rsidR="00F70B29">
        <w:instrText xml:space="preserve"> HYPERLINK "https://journals.asm.org/doi/10.1128/MRA.01342-20" \l "con4" </w:instrText>
      </w:r>
      <w:r w:rsidR="00F70B29">
        <w:fldChar w:fldCharType="separate"/>
      </w:r>
      <w:r w:rsidRPr="00047DA7">
        <w:rPr>
          <w:rStyle w:val="af3"/>
          <w:rFonts w:ascii="Times New Roman" w:eastAsia="Times New Roman" w:hAnsi="Times New Roman"/>
          <w:sz w:val="28"/>
          <w:szCs w:val="28"/>
        </w:rPr>
        <w:t>Alexyuk</w:t>
      </w:r>
      <w:r w:rsidR="00F70B29">
        <w:rPr>
          <w:rStyle w:val="af3"/>
          <w:rFonts w:ascii="Times New Roman" w:eastAsia="Times New Roman" w:hAnsi="Times New Roman"/>
          <w:sz w:val="28"/>
          <w:szCs w:val="28"/>
        </w:rPr>
        <w:fldChar w:fldCharType="end"/>
      </w:r>
      <w:r w:rsidRPr="00047DA7">
        <w:rPr>
          <w:rFonts w:ascii="Times New Roman" w:eastAsia="Times New Roman" w:hAnsi="Times New Roman"/>
          <w:sz w:val="28"/>
          <w:szCs w:val="28"/>
        </w:rPr>
        <w:t xml:space="preserve"> </w:t>
      </w:r>
      <w:r w:rsidRPr="00047DA7">
        <w:rPr>
          <w:rFonts w:ascii="Times New Roman" w:eastAsia="Times New Roman" w:hAnsi="Times New Roman"/>
          <w:sz w:val="28"/>
          <w:szCs w:val="28"/>
          <w:lang w:val="en-US"/>
        </w:rPr>
        <w:t>M.</w:t>
      </w:r>
      <w:r w:rsidRPr="00047DA7">
        <w:rPr>
          <w:rFonts w:ascii="Times New Roman" w:eastAsia="Times New Roman" w:hAnsi="Times New Roman"/>
          <w:sz w:val="28"/>
          <w:szCs w:val="28"/>
        </w:rPr>
        <w:t xml:space="preserve">, </w:t>
      </w:r>
      <w:r w:rsidR="00F70B29">
        <w:fldChar w:fldCharType="begin"/>
      </w:r>
      <w:r w:rsidR="00F70B29">
        <w:instrText xml:space="preserve"> HYPERLINK "https://journals.asm.org/doi/10.1128/MRA.01342-20" \l "con5" </w:instrText>
      </w:r>
      <w:r w:rsidR="00F70B29">
        <w:fldChar w:fldCharType="separate"/>
      </w:r>
      <w:r w:rsidRPr="00047DA7">
        <w:rPr>
          <w:rStyle w:val="af3"/>
          <w:rFonts w:ascii="Times New Roman" w:eastAsia="Times New Roman" w:hAnsi="Times New Roman"/>
          <w:sz w:val="28"/>
          <w:szCs w:val="28"/>
        </w:rPr>
        <w:t>Imangazy</w:t>
      </w:r>
      <w:r w:rsidR="00F70B29">
        <w:rPr>
          <w:rStyle w:val="af3"/>
          <w:rFonts w:ascii="Times New Roman" w:eastAsia="Times New Roman" w:hAnsi="Times New Roman"/>
          <w:sz w:val="28"/>
          <w:szCs w:val="28"/>
        </w:rPr>
        <w:fldChar w:fldCharType="end"/>
      </w:r>
      <w:r w:rsidRPr="00047DA7">
        <w:rPr>
          <w:rFonts w:ascii="Times New Roman" w:eastAsia="Times New Roman" w:hAnsi="Times New Roman"/>
          <w:sz w:val="28"/>
          <w:szCs w:val="28"/>
        </w:rPr>
        <w:t xml:space="preserve"> </w:t>
      </w:r>
      <w:r w:rsidRPr="00047DA7">
        <w:rPr>
          <w:rFonts w:ascii="Times New Roman" w:eastAsia="Times New Roman" w:hAnsi="Times New Roman"/>
          <w:sz w:val="28"/>
          <w:szCs w:val="28"/>
          <w:lang w:val="en-US"/>
        </w:rPr>
        <w:t>A.</w:t>
      </w:r>
      <w:r w:rsidRPr="00047DA7">
        <w:rPr>
          <w:rFonts w:ascii="Times New Roman" w:eastAsia="Times New Roman" w:hAnsi="Times New Roman"/>
          <w:sz w:val="28"/>
          <w:szCs w:val="28"/>
        </w:rPr>
        <w:t xml:space="preserve">, </w:t>
      </w:r>
      <w:r w:rsidR="00F70B29">
        <w:fldChar w:fldCharType="begin"/>
      </w:r>
      <w:r w:rsidR="00F70B29">
        <w:instrText xml:space="preserve"> HYPERLINK "https://journals.asm.org/doi/10.1128/MRA.01342-20" \l "con6" </w:instrText>
      </w:r>
      <w:r w:rsidR="00F70B29">
        <w:fldChar w:fldCharType="separate"/>
      </w:r>
      <w:r w:rsidRPr="00047DA7">
        <w:rPr>
          <w:rStyle w:val="af3"/>
          <w:rFonts w:ascii="Times New Roman" w:eastAsia="Times New Roman" w:hAnsi="Times New Roman"/>
          <w:sz w:val="28"/>
          <w:szCs w:val="28"/>
        </w:rPr>
        <w:t>Berezin</w:t>
      </w:r>
      <w:r w:rsidR="00F70B29">
        <w:rPr>
          <w:rStyle w:val="af3"/>
          <w:rFonts w:ascii="Times New Roman" w:eastAsia="Times New Roman" w:hAnsi="Times New Roman"/>
          <w:sz w:val="28"/>
          <w:szCs w:val="28"/>
        </w:rPr>
        <w:fldChar w:fldCharType="end"/>
      </w:r>
      <w:r w:rsidRPr="00047DA7">
        <w:rPr>
          <w:rFonts w:ascii="Times New Roman" w:eastAsia="Times New Roman" w:hAnsi="Times New Roman"/>
          <w:sz w:val="28"/>
          <w:szCs w:val="28"/>
        </w:rPr>
        <w:t xml:space="preserve"> </w:t>
      </w:r>
      <w:r w:rsidRPr="00047DA7">
        <w:rPr>
          <w:rFonts w:ascii="Times New Roman" w:eastAsia="Times New Roman" w:hAnsi="Times New Roman"/>
          <w:sz w:val="28"/>
          <w:szCs w:val="28"/>
          <w:lang w:val="en-US"/>
        </w:rPr>
        <w:t>V.</w:t>
      </w:r>
      <w:r w:rsidRPr="00047DA7">
        <w:rPr>
          <w:rFonts w:ascii="Times New Roman" w:eastAsia="Times New Roman" w:hAnsi="Times New Roman"/>
          <w:sz w:val="28"/>
          <w:szCs w:val="28"/>
        </w:rPr>
        <w:t xml:space="preserve"> Metagenomic Exploration of Atelerix albiventris Gut</w:t>
      </w:r>
      <w:r w:rsidRPr="00047DA7">
        <w:rPr>
          <w:rFonts w:ascii="Times New Roman" w:eastAsia="Times New Roman" w:hAnsi="Times New Roman"/>
          <w:sz w:val="28"/>
          <w:szCs w:val="28"/>
          <w:lang w:val="en-US"/>
        </w:rPr>
        <w:t xml:space="preserve"> </w:t>
      </w:r>
      <w:r w:rsidRPr="00047DA7">
        <w:rPr>
          <w:rFonts w:ascii="Times New Roman" w:eastAsia="Times New Roman" w:hAnsi="Times New Roman"/>
          <w:sz w:val="28"/>
          <w:szCs w:val="28"/>
        </w:rPr>
        <w:t xml:space="preserve">Microbiome//Microbiology Resource Announcements, E-ISSN:2576-098X, Vol. 10. No. 1. </w:t>
      </w:r>
      <w:r w:rsidRPr="00047DA7">
        <w:rPr>
          <w:rFonts w:ascii="Times New Roman" w:eastAsia="Times New Roman" w:hAnsi="Times New Roman"/>
          <w:sz w:val="28"/>
          <w:szCs w:val="28"/>
          <w:lang w:val="en-US"/>
        </w:rPr>
        <w:t xml:space="preserve">- </w:t>
      </w:r>
      <w:r w:rsidRPr="00047DA7">
        <w:rPr>
          <w:rFonts w:ascii="Times New Roman" w:eastAsia="Times New Roman" w:hAnsi="Times New Roman"/>
          <w:sz w:val="28"/>
          <w:szCs w:val="28"/>
        </w:rPr>
        <w:t xml:space="preserve">January, 2021 </w:t>
      </w:r>
      <w:r w:rsidR="00F70B29">
        <w:fldChar w:fldCharType="begin"/>
      </w:r>
      <w:r w:rsidR="00F70B29">
        <w:instrText xml:space="preserve"> HYPERLINK "https://journals.asm.org/doi/10.1128/MRA.01342-20" </w:instrText>
      </w:r>
      <w:r w:rsidR="00F70B29">
        <w:fldChar w:fldCharType="separate"/>
      </w:r>
      <w:r w:rsidRPr="00047DA7">
        <w:rPr>
          <w:rStyle w:val="af3"/>
          <w:rFonts w:ascii="Times New Roman" w:eastAsia="Times New Roman" w:hAnsi="Times New Roman"/>
          <w:sz w:val="28"/>
          <w:szCs w:val="28"/>
        </w:rPr>
        <w:t>https://journals.asm.org/doi/10.1128/MRA.01342-20</w:t>
      </w:r>
      <w:r w:rsidR="00F70B29">
        <w:rPr>
          <w:rStyle w:val="af3"/>
          <w:rFonts w:ascii="Times New Roman" w:eastAsia="Times New Roman" w:hAnsi="Times New Roman"/>
          <w:sz w:val="28"/>
          <w:szCs w:val="28"/>
        </w:rPr>
        <w:fldChar w:fldCharType="end"/>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u w:val="single"/>
        </w:rPr>
      </w:pPr>
      <w:r w:rsidRPr="00047DA7">
        <w:rPr>
          <w:rFonts w:ascii="Times New Roman" w:eastAsia="Times New Roman" w:hAnsi="Times New Roman"/>
          <w:sz w:val="28"/>
          <w:szCs w:val="28"/>
          <w:lang w:val="en-US"/>
        </w:rPr>
        <w:t xml:space="preserve">150. </w:t>
      </w:r>
      <w:hyperlink r:id="rId50" w:anchor="con1" w:history="1">
        <w:r w:rsidRPr="00047DA7">
          <w:rPr>
            <w:rStyle w:val="af3"/>
            <w:rFonts w:ascii="Times New Roman" w:eastAsia="Times New Roman" w:hAnsi="Times New Roman"/>
            <w:sz w:val="28"/>
            <w:szCs w:val="28"/>
          </w:rPr>
          <w:t>Bogoyavlenskiy</w:t>
        </w:r>
      </w:hyperlink>
      <w:r w:rsidRPr="00047DA7">
        <w:rPr>
          <w:rFonts w:ascii="Times New Roman" w:eastAsia="Times New Roman" w:hAnsi="Times New Roman"/>
          <w:sz w:val="28"/>
          <w:szCs w:val="28"/>
        </w:rPr>
        <w:t xml:space="preserve"> </w:t>
      </w:r>
      <w:r w:rsidRPr="00047DA7">
        <w:rPr>
          <w:rFonts w:ascii="Times New Roman" w:eastAsia="Times New Roman" w:hAnsi="Times New Roman"/>
          <w:sz w:val="28"/>
          <w:szCs w:val="28"/>
          <w:lang w:val="en-US"/>
        </w:rPr>
        <w:t>A.</w:t>
      </w:r>
      <w:r w:rsidRPr="00047DA7">
        <w:rPr>
          <w:rFonts w:ascii="Times New Roman" w:eastAsia="Times New Roman" w:hAnsi="Times New Roman"/>
          <w:sz w:val="28"/>
          <w:szCs w:val="28"/>
        </w:rPr>
        <w:t xml:space="preserve">, </w:t>
      </w:r>
      <w:r w:rsidR="00F70B29">
        <w:fldChar w:fldCharType="begin"/>
      </w:r>
      <w:r w:rsidR="00F70B29">
        <w:instrText xml:space="preserve"> HYPERLINK "https://journals.asm.org/doi/10.1128/mra.01082-21" \l "con2" </w:instrText>
      </w:r>
      <w:r w:rsidR="00F70B29">
        <w:fldChar w:fldCharType="separate"/>
      </w:r>
      <w:r w:rsidRPr="00047DA7">
        <w:rPr>
          <w:rStyle w:val="af3"/>
          <w:rFonts w:ascii="Times New Roman" w:eastAsia="Times New Roman" w:hAnsi="Times New Roman"/>
          <w:sz w:val="28"/>
          <w:szCs w:val="28"/>
        </w:rPr>
        <w:t xml:space="preserve"> Alexyuk</w:t>
      </w:r>
      <w:r w:rsidR="00F70B29">
        <w:rPr>
          <w:rStyle w:val="af3"/>
          <w:rFonts w:ascii="Times New Roman" w:eastAsia="Times New Roman" w:hAnsi="Times New Roman"/>
          <w:sz w:val="28"/>
          <w:szCs w:val="28"/>
        </w:rPr>
        <w:fldChar w:fldCharType="end"/>
      </w:r>
      <w:r w:rsidRPr="00047DA7">
        <w:rPr>
          <w:rFonts w:ascii="Times New Roman" w:eastAsia="Times New Roman" w:hAnsi="Times New Roman"/>
          <w:sz w:val="28"/>
          <w:szCs w:val="28"/>
        </w:rPr>
        <w:t xml:space="preserve"> </w:t>
      </w:r>
      <w:r w:rsidRPr="00047DA7">
        <w:rPr>
          <w:rFonts w:ascii="Times New Roman" w:eastAsia="Times New Roman" w:hAnsi="Times New Roman"/>
          <w:sz w:val="28"/>
          <w:szCs w:val="28"/>
          <w:lang w:val="en-US"/>
        </w:rPr>
        <w:t>M.</w:t>
      </w:r>
      <w:r w:rsidRPr="00047DA7">
        <w:rPr>
          <w:rFonts w:ascii="Times New Roman" w:eastAsia="Times New Roman" w:hAnsi="Times New Roman"/>
          <w:sz w:val="28"/>
          <w:szCs w:val="28"/>
        </w:rPr>
        <w:t xml:space="preserve">, </w:t>
      </w:r>
      <w:r w:rsidR="00F70B29">
        <w:fldChar w:fldCharType="begin"/>
      </w:r>
      <w:r w:rsidR="00F70B29">
        <w:instrText xml:space="preserve"> HYPERLINK "https://journals.asm.org/doi/10.1128/mra.01082-21" \l "con3" </w:instrText>
      </w:r>
      <w:r w:rsidR="00F70B29">
        <w:fldChar w:fldCharType="separate"/>
      </w:r>
      <w:r w:rsidRPr="00047DA7">
        <w:rPr>
          <w:rStyle w:val="af3"/>
          <w:rFonts w:ascii="Times New Roman" w:eastAsia="Times New Roman" w:hAnsi="Times New Roman"/>
          <w:sz w:val="28"/>
          <w:szCs w:val="28"/>
        </w:rPr>
        <w:t>Alexyuk</w:t>
      </w:r>
      <w:r w:rsidR="00F70B29">
        <w:rPr>
          <w:rStyle w:val="af3"/>
          <w:rFonts w:ascii="Times New Roman" w:eastAsia="Times New Roman" w:hAnsi="Times New Roman"/>
          <w:sz w:val="28"/>
          <w:szCs w:val="28"/>
        </w:rPr>
        <w:fldChar w:fldCharType="end"/>
      </w:r>
      <w:r w:rsidRPr="00047DA7">
        <w:rPr>
          <w:rFonts w:ascii="Times New Roman" w:eastAsia="Times New Roman" w:hAnsi="Times New Roman"/>
          <w:sz w:val="28"/>
          <w:szCs w:val="28"/>
        </w:rPr>
        <w:t xml:space="preserve"> </w:t>
      </w:r>
      <w:r w:rsidRPr="00047DA7">
        <w:rPr>
          <w:rFonts w:ascii="Times New Roman" w:eastAsia="Times New Roman" w:hAnsi="Times New Roman"/>
          <w:sz w:val="28"/>
          <w:szCs w:val="28"/>
          <w:lang w:val="en-US"/>
        </w:rPr>
        <w:t>P.</w:t>
      </w:r>
      <w:r w:rsidRPr="00047DA7">
        <w:rPr>
          <w:rFonts w:ascii="Times New Roman" w:eastAsia="Times New Roman" w:hAnsi="Times New Roman"/>
          <w:sz w:val="28"/>
          <w:szCs w:val="28"/>
        </w:rPr>
        <w:t xml:space="preserve">, </w:t>
      </w:r>
      <w:r w:rsidR="00F70B29">
        <w:fldChar w:fldCharType="begin"/>
      </w:r>
      <w:r w:rsidR="00F70B29">
        <w:instrText xml:space="preserve"> HYPERLINK "https://journals.asm.org/doi/10.1128/mra.01082-21" \l "con4" </w:instrText>
      </w:r>
      <w:r w:rsidR="00F70B29">
        <w:fldChar w:fldCharType="separate"/>
      </w:r>
      <w:r w:rsidRPr="00047DA7">
        <w:rPr>
          <w:rStyle w:val="af3"/>
          <w:rFonts w:ascii="Times New Roman" w:eastAsia="Times New Roman" w:hAnsi="Times New Roman"/>
          <w:sz w:val="28"/>
          <w:szCs w:val="28"/>
        </w:rPr>
        <w:t>Amanbayeva</w:t>
      </w:r>
      <w:r w:rsidR="00F70B29">
        <w:rPr>
          <w:rStyle w:val="af3"/>
          <w:rFonts w:ascii="Times New Roman" w:eastAsia="Times New Roman" w:hAnsi="Times New Roman"/>
          <w:sz w:val="28"/>
          <w:szCs w:val="28"/>
        </w:rPr>
        <w:fldChar w:fldCharType="end"/>
      </w:r>
      <w:r w:rsidRPr="00047DA7">
        <w:rPr>
          <w:rFonts w:ascii="Times New Roman" w:eastAsia="Times New Roman" w:hAnsi="Times New Roman"/>
          <w:sz w:val="28"/>
          <w:szCs w:val="28"/>
        </w:rPr>
        <w:t xml:space="preserve"> </w:t>
      </w:r>
      <w:r w:rsidRPr="00047DA7">
        <w:rPr>
          <w:rFonts w:ascii="Times New Roman" w:eastAsia="Times New Roman" w:hAnsi="Times New Roman"/>
          <w:sz w:val="28"/>
          <w:szCs w:val="28"/>
          <w:lang w:val="en-US"/>
        </w:rPr>
        <w:t>M.</w:t>
      </w:r>
      <w:r w:rsidRPr="00047DA7">
        <w:rPr>
          <w:rFonts w:ascii="Times New Roman" w:eastAsia="Times New Roman" w:hAnsi="Times New Roman"/>
          <w:sz w:val="28"/>
          <w:szCs w:val="28"/>
        </w:rPr>
        <w:t xml:space="preserve">, Anarkulova Y., </w:t>
      </w:r>
      <w:r w:rsidR="00F70B29">
        <w:fldChar w:fldCharType="begin"/>
      </w:r>
      <w:r w:rsidR="00F70B29">
        <w:instrText xml:space="preserve"> HYPERLINK "https://journals.asm.org/doi/10.1128/mra.01082-21" \l "con6" </w:instrText>
      </w:r>
      <w:r w:rsidR="00F70B29">
        <w:fldChar w:fldCharType="separate"/>
      </w:r>
      <w:r w:rsidRPr="00047DA7">
        <w:rPr>
          <w:rStyle w:val="af3"/>
          <w:rFonts w:ascii="Times New Roman" w:eastAsia="Times New Roman" w:hAnsi="Times New Roman"/>
          <w:sz w:val="28"/>
          <w:szCs w:val="28"/>
        </w:rPr>
        <w:t>Imangazy</w:t>
      </w:r>
      <w:r w:rsidR="00F70B29">
        <w:rPr>
          <w:rStyle w:val="af3"/>
          <w:rFonts w:ascii="Times New Roman" w:eastAsia="Times New Roman" w:hAnsi="Times New Roman"/>
          <w:sz w:val="28"/>
          <w:szCs w:val="28"/>
        </w:rPr>
        <w:fldChar w:fldCharType="end"/>
      </w:r>
      <w:r w:rsidRPr="00047DA7">
        <w:rPr>
          <w:rFonts w:ascii="Times New Roman" w:eastAsia="Times New Roman" w:hAnsi="Times New Roman"/>
          <w:sz w:val="28"/>
          <w:szCs w:val="28"/>
        </w:rPr>
        <w:t xml:space="preserve"> </w:t>
      </w:r>
      <w:r w:rsidRPr="00047DA7">
        <w:rPr>
          <w:rFonts w:ascii="Times New Roman" w:eastAsia="Times New Roman" w:hAnsi="Times New Roman"/>
          <w:sz w:val="28"/>
          <w:szCs w:val="28"/>
          <w:lang w:val="en-US"/>
        </w:rPr>
        <w:t>A.</w:t>
      </w:r>
      <w:r w:rsidRPr="00047DA7">
        <w:rPr>
          <w:rFonts w:ascii="Times New Roman" w:eastAsia="Times New Roman" w:hAnsi="Times New Roman"/>
          <w:sz w:val="28"/>
          <w:szCs w:val="28"/>
        </w:rPr>
        <w:t xml:space="preserve">, </w:t>
      </w:r>
      <w:r w:rsidR="00F70B29">
        <w:fldChar w:fldCharType="begin"/>
      </w:r>
      <w:r w:rsidR="00F70B29">
        <w:instrText xml:space="preserve"> HYPERLINK "https://journals.asm.org/doi/10.1128/mra.01082-21" \l "con7" </w:instrText>
      </w:r>
      <w:r w:rsidR="00F70B29">
        <w:fldChar w:fldCharType="separate"/>
      </w:r>
      <w:r w:rsidRPr="00047DA7">
        <w:rPr>
          <w:rStyle w:val="af3"/>
          <w:rFonts w:ascii="Times New Roman" w:eastAsia="Times New Roman" w:hAnsi="Times New Roman"/>
          <w:sz w:val="28"/>
          <w:szCs w:val="28"/>
        </w:rPr>
        <w:t>Bektuganova</w:t>
      </w:r>
      <w:r w:rsidR="00F70B29">
        <w:rPr>
          <w:rStyle w:val="af3"/>
          <w:rFonts w:ascii="Times New Roman" w:eastAsia="Times New Roman" w:hAnsi="Times New Roman"/>
          <w:sz w:val="28"/>
          <w:szCs w:val="28"/>
        </w:rPr>
        <w:fldChar w:fldCharType="end"/>
      </w:r>
      <w:r w:rsidRPr="00047DA7">
        <w:rPr>
          <w:rFonts w:ascii="Times New Roman" w:eastAsia="Times New Roman" w:hAnsi="Times New Roman"/>
          <w:sz w:val="28"/>
          <w:szCs w:val="28"/>
        </w:rPr>
        <w:t xml:space="preserve"> </w:t>
      </w:r>
      <w:r w:rsidRPr="00047DA7">
        <w:rPr>
          <w:rFonts w:ascii="Times New Roman" w:eastAsia="Times New Roman" w:hAnsi="Times New Roman"/>
          <w:sz w:val="28"/>
          <w:szCs w:val="28"/>
          <w:lang w:val="en-US"/>
        </w:rPr>
        <w:t>A.</w:t>
      </w:r>
      <w:r w:rsidRPr="00047DA7">
        <w:rPr>
          <w:rFonts w:ascii="Times New Roman" w:eastAsia="Times New Roman" w:hAnsi="Times New Roman"/>
          <w:sz w:val="28"/>
          <w:szCs w:val="28"/>
        </w:rPr>
        <w:t xml:space="preserve">, </w:t>
      </w:r>
      <w:r w:rsidR="00F70B29">
        <w:fldChar w:fldCharType="begin"/>
      </w:r>
      <w:r w:rsidR="00F70B29">
        <w:instrText xml:space="preserve"> HYPERLINK "https://journals.asm.org/doi/10.1128/mra.01082-21" \l "con8" </w:instrText>
      </w:r>
      <w:r w:rsidR="00F70B29">
        <w:fldChar w:fldCharType="separate"/>
      </w:r>
      <w:r w:rsidRPr="00047DA7">
        <w:rPr>
          <w:rStyle w:val="af3"/>
          <w:rFonts w:ascii="Times New Roman" w:eastAsia="Times New Roman" w:hAnsi="Times New Roman"/>
          <w:sz w:val="28"/>
          <w:szCs w:val="28"/>
        </w:rPr>
        <w:t>Berezin</w:t>
      </w:r>
      <w:r w:rsidR="00F70B29">
        <w:rPr>
          <w:rStyle w:val="af3"/>
          <w:rFonts w:ascii="Times New Roman" w:eastAsia="Times New Roman" w:hAnsi="Times New Roman"/>
          <w:sz w:val="28"/>
          <w:szCs w:val="28"/>
        </w:rPr>
        <w:fldChar w:fldCharType="end"/>
      </w:r>
      <w:r w:rsidRPr="00047DA7">
        <w:rPr>
          <w:rFonts w:ascii="Times New Roman" w:eastAsia="Times New Roman" w:hAnsi="Times New Roman"/>
          <w:sz w:val="28"/>
          <w:szCs w:val="28"/>
        </w:rPr>
        <w:t xml:space="preserve"> </w:t>
      </w:r>
      <w:r w:rsidRPr="00047DA7">
        <w:rPr>
          <w:rFonts w:ascii="Times New Roman" w:eastAsia="Times New Roman" w:hAnsi="Times New Roman"/>
          <w:sz w:val="28"/>
          <w:szCs w:val="28"/>
          <w:lang w:val="en-US"/>
        </w:rPr>
        <w:t xml:space="preserve">V. </w:t>
      </w:r>
      <w:r w:rsidRPr="00047DA7">
        <w:rPr>
          <w:rFonts w:ascii="Times New Roman" w:eastAsia="Times New Roman" w:hAnsi="Times New Roman"/>
          <w:sz w:val="28"/>
          <w:szCs w:val="28"/>
        </w:rPr>
        <w:t>Metagenomic Exploration of Koumiss from Kazakhstan</w:t>
      </w:r>
      <w:r w:rsidRPr="00047DA7">
        <w:rPr>
          <w:rFonts w:ascii="Times New Roman" w:eastAsia="Times New Roman" w:hAnsi="Times New Roman"/>
          <w:sz w:val="28"/>
          <w:szCs w:val="28"/>
          <w:lang w:val="en-US"/>
        </w:rPr>
        <w:t xml:space="preserve"> </w:t>
      </w:r>
      <w:r w:rsidRPr="00047DA7">
        <w:rPr>
          <w:rFonts w:ascii="Times New Roman" w:eastAsia="Times New Roman" w:hAnsi="Times New Roman"/>
          <w:sz w:val="28"/>
          <w:szCs w:val="28"/>
        </w:rPr>
        <w:t xml:space="preserve">//Microbiology </w:t>
      </w:r>
      <w:r w:rsidRPr="00047DA7">
        <w:rPr>
          <w:rFonts w:ascii="Times New Roman" w:eastAsia="Times New Roman" w:hAnsi="Times New Roman"/>
          <w:sz w:val="28"/>
          <w:szCs w:val="28"/>
          <w:lang w:val="en-US"/>
        </w:rPr>
        <w:t xml:space="preserve"> </w:t>
      </w:r>
      <w:r w:rsidRPr="00047DA7">
        <w:rPr>
          <w:rFonts w:ascii="Times New Roman" w:eastAsia="Times New Roman" w:hAnsi="Times New Roman"/>
          <w:sz w:val="28"/>
          <w:szCs w:val="28"/>
        </w:rPr>
        <w:t xml:space="preserve">Resource Announcements, E-ISSN:2576-098X, Vol. 11. No. 1. January 2022 </w:t>
      </w:r>
      <w:r w:rsidR="00F70B29">
        <w:fldChar w:fldCharType="begin"/>
      </w:r>
      <w:r w:rsidR="00F70B29">
        <w:instrText xml:space="preserve"> HYPERLINK "https://journals.asm.org/doi/10.1128/mra.01082-21" </w:instrText>
      </w:r>
      <w:r w:rsidR="00F70B29">
        <w:fldChar w:fldCharType="separate"/>
      </w:r>
      <w:r w:rsidRPr="00047DA7">
        <w:rPr>
          <w:rStyle w:val="af3"/>
          <w:rFonts w:ascii="Times New Roman" w:eastAsia="Times New Roman" w:hAnsi="Times New Roman"/>
          <w:sz w:val="28"/>
          <w:szCs w:val="28"/>
        </w:rPr>
        <w:t>https://journals.asm.org/doi/10.1128/mra.01082-21</w:t>
      </w:r>
      <w:r w:rsidR="00F70B29">
        <w:rPr>
          <w:rStyle w:val="af3"/>
          <w:rFonts w:ascii="Times New Roman" w:eastAsia="Times New Roman" w:hAnsi="Times New Roman"/>
          <w:sz w:val="28"/>
          <w:szCs w:val="28"/>
        </w:rPr>
        <w:fldChar w:fldCharType="end"/>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rPr>
      </w:pPr>
      <w:r w:rsidRPr="00047DA7">
        <w:rPr>
          <w:rFonts w:ascii="Times New Roman" w:eastAsia="Times New Roman" w:hAnsi="Times New Roman"/>
          <w:sz w:val="28"/>
          <w:szCs w:val="28"/>
          <w:lang w:val="en-US"/>
        </w:rPr>
        <w:t xml:space="preserve">151. </w:t>
      </w:r>
      <w:r w:rsidRPr="00047DA7">
        <w:rPr>
          <w:rFonts w:ascii="Times New Roman" w:eastAsia="Times New Roman" w:hAnsi="Times New Roman"/>
          <w:sz w:val="28"/>
          <w:szCs w:val="28"/>
        </w:rPr>
        <w:t>Amargier, A., Vendeville A</w:t>
      </w:r>
      <w:r w:rsidRPr="00047DA7">
        <w:rPr>
          <w:rFonts w:ascii="Times New Roman" w:eastAsia="Times New Roman" w:hAnsi="Times New Roman"/>
          <w:sz w:val="28"/>
          <w:szCs w:val="28"/>
          <w:lang w:val="en-US"/>
        </w:rPr>
        <w:t>.</w:t>
      </w:r>
      <w:r w:rsidRPr="00047DA7">
        <w:rPr>
          <w:rFonts w:ascii="Times New Roman" w:eastAsia="Times New Roman" w:hAnsi="Times New Roman"/>
          <w:sz w:val="28"/>
          <w:szCs w:val="28"/>
        </w:rPr>
        <w:t xml:space="preserve">, Ravallec M. Densovirus infectious pathway requires clathrin-mediated endocytosis followed by trafficking to the nucleus. </w:t>
      </w:r>
      <w:r w:rsidRPr="00047DA7">
        <w:rPr>
          <w:rFonts w:ascii="Times New Roman" w:eastAsia="Times New Roman" w:hAnsi="Times New Roman"/>
          <w:sz w:val="28"/>
          <w:szCs w:val="28"/>
          <w:lang w:val="en-US"/>
        </w:rPr>
        <w:t>//</w:t>
      </w:r>
      <w:r w:rsidRPr="00047DA7">
        <w:rPr>
          <w:rFonts w:ascii="Times New Roman" w:eastAsia="Times New Roman" w:hAnsi="Times New Roman"/>
          <w:sz w:val="28"/>
          <w:szCs w:val="28"/>
        </w:rPr>
        <w:t>J Virol. 83(9):</w:t>
      </w:r>
      <w:r w:rsidRPr="00047DA7">
        <w:rPr>
          <w:rFonts w:ascii="Times New Roman" w:eastAsia="Times New Roman" w:hAnsi="Times New Roman"/>
          <w:sz w:val="28"/>
          <w:szCs w:val="28"/>
          <w:lang w:val="en-US"/>
        </w:rPr>
        <w:t xml:space="preserve"> - </w:t>
      </w:r>
      <w:r w:rsidRPr="00047DA7">
        <w:rPr>
          <w:rFonts w:ascii="Times New Roman" w:eastAsia="Times New Roman" w:hAnsi="Times New Roman"/>
          <w:sz w:val="28"/>
          <w:szCs w:val="28"/>
        </w:rPr>
        <w:t>2009;. doi:10.1128/JVI.02401-08. – Р. 4678-4689</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lang w:val="en-US"/>
        </w:rPr>
      </w:pPr>
      <w:r w:rsidRPr="00047DA7">
        <w:rPr>
          <w:rFonts w:ascii="Times New Roman" w:eastAsia="Times New Roman" w:hAnsi="Times New Roman"/>
          <w:sz w:val="28"/>
          <w:szCs w:val="28"/>
        </w:rPr>
        <w:t xml:space="preserve">152. Bankevich A, Bankevich, A., Nurk, S. and others.  SPAdes: a new genome assembly algorithm and its applications to single-cell sequencing. //Journal of computational biology : a journal of computational molecular cell biology, 19(5), - 2012. </w:t>
      </w:r>
      <w:r w:rsidR="00F70B29">
        <w:fldChar w:fldCharType="begin"/>
      </w:r>
      <w:r w:rsidR="00F70B29">
        <w:instrText xml:space="preserve"> HYPERLINK "https://doi.org/10.1089/cmb.%200021" </w:instrText>
      </w:r>
      <w:r w:rsidR="00F70B29">
        <w:fldChar w:fldCharType="separate"/>
      </w:r>
      <w:r w:rsidRPr="00047DA7">
        <w:rPr>
          <w:rStyle w:val="af3"/>
          <w:rFonts w:ascii="Times New Roman" w:eastAsia="Times New Roman" w:hAnsi="Times New Roman"/>
          <w:sz w:val="28"/>
          <w:szCs w:val="28"/>
        </w:rPr>
        <w:t>https://doi.org/10.1089/cmb. 0021</w:t>
      </w:r>
      <w:r w:rsidR="00F70B29">
        <w:rPr>
          <w:rStyle w:val="af3"/>
          <w:rFonts w:ascii="Times New Roman" w:eastAsia="Times New Roman" w:hAnsi="Times New Roman"/>
          <w:sz w:val="28"/>
          <w:szCs w:val="28"/>
        </w:rPr>
        <w:fldChar w:fldCharType="end"/>
      </w:r>
      <w:r w:rsidRPr="00047DA7">
        <w:rPr>
          <w:rFonts w:ascii="Times New Roman" w:eastAsia="Times New Roman" w:hAnsi="Times New Roman"/>
          <w:sz w:val="28"/>
          <w:szCs w:val="28"/>
        </w:rPr>
        <w:t>. – Р. 455–477.</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rPr>
      </w:pPr>
      <w:r w:rsidRPr="00047DA7">
        <w:rPr>
          <w:rFonts w:ascii="Times New Roman" w:eastAsia="Times New Roman" w:hAnsi="Times New Roman"/>
          <w:sz w:val="28"/>
          <w:szCs w:val="28"/>
          <w:lang w:val="en-US"/>
        </w:rPr>
        <w:t xml:space="preserve">153. </w:t>
      </w:r>
      <w:r w:rsidRPr="00047DA7">
        <w:rPr>
          <w:rFonts w:ascii="Times New Roman" w:eastAsia="Times New Roman" w:hAnsi="Times New Roman"/>
          <w:sz w:val="28"/>
          <w:szCs w:val="28"/>
        </w:rPr>
        <w:t xml:space="preserve">Besemer J., </w:t>
      </w:r>
      <w:proofErr w:type="gramStart"/>
      <w:r w:rsidRPr="00047DA7">
        <w:rPr>
          <w:rFonts w:ascii="Times New Roman" w:eastAsia="Times New Roman" w:hAnsi="Times New Roman"/>
          <w:sz w:val="28"/>
          <w:szCs w:val="28"/>
        </w:rPr>
        <w:t>2001  Besemer</w:t>
      </w:r>
      <w:proofErr w:type="gramEnd"/>
      <w:r w:rsidRPr="00047DA7">
        <w:rPr>
          <w:rFonts w:ascii="Times New Roman" w:eastAsia="Times New Roman" w:hAnsi="Times New Roman"/>
          <w:sz w:val="28"/>
          <w:szCs w:val="28"/>
        </w:rPr>
        <w:t xml:space="preserve">, J., Lomsadze, A., &amp; Borodovsky, M. GeneMarkS: a self-training method for prediction of gene starts in microbial genomes. Implications for finding sequence motifs in regulatory regions. </w:t>
      </w:r>
      <w:r w:rsidRPr="00047DA7">
        <w:rPr>
          <w:rFonts w:ascii="Times New Roman" w:eastAsia="Times New Roman" w:hAnsi="Times New Roman"/>
          <w:sz w:val="28"/>
          <w:szCs w:val="28"/>
          <w:lang w:val="en-US"/>
        </w:rPr>
        <w:t>//</w:t>
      </w:r>
      <w:r w:rsidRPr="00047DA7">
        <w:rPr>
          <w:rFonts w:ascii="Times New Roman" w:eastAsia="Times New Roman" w:hAnsi="Times New Roman"/>
          <w:sz w:val="28"/>
          <w:szCs w:val="28"/>
        </w:rPr>
        <w:t xml:space="preserve">Nucleic acids research, 29(12). </w:t>
      </w:r>
      <w:r w:rsidRPr="00047DA7">
        <w:rPr>
          <w:rFonts w:ascii="Times New Roman" w:eastAsia="Times New Roman" w:hAnsi="Times New Roman"/>
          <w:sz w:val="28"/>
          <w:szCs w:val="28"/>
          <w:lang w:val="en-US"/>
        </w:rPr>
        <w:t xml:space="preserve">– </w:t>
      </w:r>
      <w:r w:rsidRPr="00047DA7">
        <w:rPr>
          <w:rFonts w:ascii="Times New Roman" w:eastAsia="Times New Roman" w:hAnsi="Times New Roman"/>
          <w:sz w:val="28"/>
          <w:szCs w:val="28"/>
        </w:rPr>
        <w:t>2001</w:t>
      </w:r>
      <w:r w:rsidRPr="00047DA7">
        <w:rPr>
          <w:rFonts w:ascii="Times New Roman" w:eastAsia="Times New Roman" w:hAnsi="Times New Roman"/>
          <w:sz w:val="28"/>
          <w:szCs w:val="28"/>
          <w:lang w:val="en-US"/>
        </w:rPr>
        <w:t xml:space="preserve">. </w:t>
      </w:r>
      <w:hyperlink r:id="rId51" w:history="1">
        <w:r w:rsidRPr="00047DA7">
          <w:rPr>
            <w:rStyle w:val="af3"/>
            <w:rFonts w:ascii="Times New Roman" w:eastAsia="Times New Roman" w:hAnsi="Times New Roman"/>
            <w:sz w:val="28"/>
            <w:szCs w:val="28"/>
          </w:rPr>
          <w:t>https://doi.org/10.1093/nar/29.12.2607</w:t>
        </w:r>
      </w:hyperlink>
      <w:r w:rsidRPr="00816105">
        <w:rPr>
          <w:rFonts w:ascii="Times New Roman" w:eastAsia="Times New Roman" w:hAnsi="Times New Roman"/>
          <w:sz w:val="28"/>
          <w:szCs w:val="28"/>
        </w:rPr>
        <w:t xml:space="preserve">. - P. </w:t>
      </w:r>
      <w:r w:rsidRPr="00047DA7">
        <w:rPr>
          <w:rFonts w:ascii="Times New Roman" w:eastAsia="Times New Roman" w:hAnsi="Times New Roman"/>
          <w:sz w:val="28"/>
          <w:szCs w:val="28"/>
        </w:rPr>
        <w:t>2607–2618.</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rPr>
      </w:pPr>
      <w:r w:rsidRPr="00047DA7">
        <w:rPr>
          <w:rFonts w:ascii="Times New Roman" w:eastAsia="Times New Roman" w:hAnsi="Times New Roman"/>
          <w:sz w:val="28"/>
          <w:szCs w:val="28"/>
        </w:rPr>
        <w:t xml:space="preserve">154. </w:t>
      </w:r>
      <w:r w:rsidR="00F70B29">
        <w:fldChar w:fldCharType="begin"/>
      </w:r>
      <w:r w:rsidR="00F70B29">
        <w:instrText xml:space="preserve"> HYPERLINK "http://stothard.afns.ualberta.ca/cgview_server" </w:instrText>
      </w:r>
      <w:r w:rsidR="00F70B29">
        <w:fldChar w:fldCharType="separate"/>
      </w:r>
      <w:r w:rsidRPr="00047DA7">
        <w:rPr>
          <w:rStyle w:val="af3"/>
          <w:rFonts w:ascii="Times New Roman" w:eastAsia="Times New Roman" w:hAnsi="Times New Roman"/>
          <w:sz w:val="28"/>
          <w:szCs w:val="28"/>
        </w:rPr>
        <w:t>http://stothard.afns.ualberta.ca/cgview_server</w:t>
      </w:r>
      <w:r w:rsidR="00F70B29">
        <w:rPr>
          <w:rStyle w:val="af3"/>
          <w:rFonts w:ascii="Times New Roman" w:eastAsia="Times New Roman" w:hAnsi="Times New Roman"/>
          <w:sz w:val="28"/>
          <w:szCs w:val="28"/>
        </w:rPr>
        <w:fldChar w:fldCharType="end"/>
      </w:r>
      <w:r w:rsidRPr="00047DA7">
        <w:rPr>
          <w:rFonts w:ascii="Times New Roman" w:eastAsia="Times New Roman" w:hAnsi="Times New Roman"/>
          <w:sz w:val="28"/>
          <w:szCs w:val="28"/>
        </w:rPr>
        <w:t xml:space="preserve"> </w:t>
      </w:r>
    </w:p>
    <w:p w:rsidR="00047DA7" w:rsidRPr="00047DA7" w:rsidRDefault="00047DA7" w:rsidP="00047DA7">
      <w:pPr>
        <w:shd w:val="clear" w:color="auto" w:fill="FFFFFF"/>
        <w:spacing w:after="0" w:line="240" w:lineRule="auto"/>
        <w:ind w:firstLine="709"/>
        <w:jc w:val="both"/>
        <w:rPr>
          <w:rFonts w:ascii="Times New Roman" w:eastAsia="Times New Roman" w:hAnsi="Times New Roman"/>
          <w:bCs/>
          <w:sz w:val="28"/>
          <w:szCs w:val="28"/>
          <w:lang w:val="ru-RU"/>
        </w:rPr>
      </w:pPr>
      <w:r w:rsidRPr="00047DA7">
        <w:rPr>
          <w:rFonts w:ascii="Times New Roman" w:eastAsia="Times New Roman" w:hAnsi="Times New Roman"/>
          <w:sz w:val="28"/>
          <w:szCs w:val="28"/>
          <w:lang w:val="ru-RU"/>
        </w:rPr>
        <w:lastRenderedPageBreak/>
        <w:t xml:space="preserve">155. </w:t>
      </w:r>
      <w:hyperlink r:id="rId52" w:history="1">
        <w:r w:rsidRPr="00047DA7">
          <w:rPr>
            <w:rStyle w:val="af3"/>
            <w:rFonts w:ascii="Times New Roman" w:eastAsia="Times New Roman" w:hAnsi="Times New Roman"/>
            <w:sz w:val="28"/>
            <w:szCs w:val="28"/>
            <w:lang w:val="ru-RU"/>
          </w:rPr>
          <w:t xml:space="preserve">H. </w:t>
        </w:r>
        <w:proofErr w:type="spellStart"/>
        <w:r w:rsidRPr="00047DA7">
          <w:rPr>
            <w:rStyle w:val="af3"/>
            <w:rFonts w:ascii="Times New Roman" w:eastAsia="Times New Roman" w:hAnsi="Times New Roman"/>
            <w:sz w:val="28"/>
            <w:szCs w:val="28"/>
            <w:lang w:val="ru-RU"/>
          </w:rPr>
          <w:t>Pham</w:t>
        </w:r>
        <w:proofErr w:type="spellEnd"/>
      </w:hyperlink>
      <w:r w:rsidRPr="00047DA7">
        <w:rPr>
          <w:rFonts w:ascii="Times New Roman" w:eastAsia="Times New Roman" w:hAnsi="Times New Roman"/>
          <w:sz w:val="28"/>
          <w:szCs w:val="28"/>
          <w:lang w:val="ru-RU"/>
        </w:rPr>
        <w:t>, </w:t>
      </w:r>
      <w:hyperlink r:id="rId53" w:history="1">
        <w:r w:rsidRPr="00047DA7">
          <w:rPr>
            <w:rStyle w:val="af3"/>
            <w:rFonts w:ascii="Times New Roman" w:eastAsia="Times New Roman" w:hAnsi="Times New Roman"/>
            <w:sz w:val="28"/>
            <w:szCs w:val="28"/>
            <w:lang w:val="ru-RU"/>
          </w:rPr>
          <w:t xml:space="preserve">Х. </w:t>
        </w:r>
        <w:proofErr w:type="spellStart"/>
        <w:r w:rsidRPr="00047DA7">
          <w:rPr>
            <w:rStyle w:val="af3"/>
            <w:rFonts w:ascii="Times New Roman" w:eastAsia="Times New Roman" w:hAnsi="Times New Roman"/>
            <w:sz w:val="28"/>
            <w:szCs w:val="28"/>
            <w:lang w:val="ru-RU"/>
          </w:rPr>
          <w:t>Ивао</w:t>
        </w:r>
      </w:hyperlink>
      <w:hyperlink r:id="rId54" w:history="1">
        <w:r w:rsidRPr="00047DA7">
          <w:rPr>
            <w:rStyle w:val="af3"/>
            <w:rFonts w:ascii="Times New Roman" w:eastAsia="Times New Roman" w:hAnsi="Times New Roman"/>
            <w:sz w:val="28"/>
            <w:szCs w:val="28"/>
            <w:lang w:val="ru-RU"/>
          </w:rPr>
          <w:t>Дж</w:t>
        </w:r>
        <w:proofErr w:type="spellEnd"/>
        <w:r w:rsidRPr="00047DA7">
          <w:rPr>
            <w:rStyle w:val="af3"/>
            <w:rFonts w:ascii="Times New Roman" w:eastAsia="Times New Roman" w:hAnsi="Times New Roman"/>
            <w:sz w:val="28"/>
            <w:szCs w:val="28"/>
            <w:lang w:val="ru-RU"/>
          </w:rPr>
          <w:t>. Селей</w:t>
        </w:r>
      </w:hyperlink>
      <w:r w:rsidRPr="00047DA7">
        <w:rPr>
          <w:rFonts w:ascii="Times New Roman" w:eastAsia="Times New Roman" w:hAnsi="Times New Roman"/>
          <w:sz w:val="28"/>
          <w:szCs w:val="28"/>
          <w:lang w:val="ru-RU"/>
        </w:rPr>
        <w:t>, </w:t>
      </w:r>
      <w:proofErr w:type="spellStart"/>
      <w:r w:rsidR="00F70B29">
        <w:fldChar w:fldCharType="begin"/>
      </w:r>
      <w:r w:rsidR="00F70B29">
        <w:instrText xml:space="preserve"> HYPERLINK "https://www.semanticscholar.org/author/Yi-Li/48513822" </w:instrText>
      </w:r>
      <w:r w:rsidR="00F70B29">
        <w:fldChar w:fldCharType="separate"/>
      </w:r>
      <w:r w:rsidRPr="00047DA7">
        <w:rPr>
          <w:rStyle w:val="af3"/>
          <w:rFonts w:ascii="Times New Roman" w:eastAsia="Times New Roman" w:hAnsi="Times New Roman"/>
          <w:sz w:val="28"/>
          <w:szCs w:val="28"/>
          <w:lang w:val="ru-RU"/>
        </w:rPr>
        <w:t>Йи</w:t>
      </w:r>
      <w:proofErr w:type="spellEnd"/>
      <w:r w:rsidRPr="00047DA7">
        <w:rPr>
          <w:rStyle w:val="af3"/>
          <w:rFonts w:ascii="Times New Roman" w:eastAsia="Times New Roman" w:hAnsi="Times New Roman"/>
          <w:sz w:val="28"/>
          <w:szCs w:val="28"/>
          <w:lang w:val="ru-RU"/>
        </w:rPr>
        <w:t xml:space="preserve"> Ли</w:t>
      </w:r>
      <w:r w:rsidR="00F70B29">
        <w:rPr>
          <w:rStyle w:val="af3"/>
          <w:rFonts w:ascii="Times New Roman" w:eastAsia="Times New Roman" w:hAnsi="Times New Roman"/>
          <w:sz w:val="28"/>
          <w:szCs w:val="28"/>
          <w:lang w:val="ru-RU"/>
        </w:rPr>
        <w:fldChar w:fldCharType="end"/>
      </w:r>
      <w:r w:rsidRPr="00047DA7">
        <w:rPr>
          <w:rFonts w:ascii="Times New Roman" w:eastAsia="Times New Roman" w:hAnsi="Times New Roman"/>
          <w:sz w:val="28"/>
          <w:szCs w:val="28"/>
          <w:lang w:val="ru-RU"/>
        </w:rPr>
        <w:t>, </w:t>
      </w:r>
      <w:proofErr w:type="spellStart"/>
      <w:r w:rsidR="00F70B29">
        <w:fldChar w:fldCharType="begin"/>
      </w:r>
      <w:r w:rsidR="00F70B29">
        <w:instrText xml:space="preserve"> HYPERLINK "https://www.semanticscholar.org/author/Kaiyu-Liu/3249008" </w:instrText>
      </w:r>
      <w:r w:rsidR="00F70B29">
        <w:fldChar w:fldCharType="separate"/>
      </w:r>
      <w:r w:rsidRPr="00047DA7">
        <w:rPr>
          <w:rStyle w:val="af3"/>
          <w:rFonts w:ascii="Times New Roman" w:eastAsia="Times New Roman" w:hAnsi="Times New Roman"/>
          <w:sz w:val="28"/>
          <w:szCs w:val="28"/>
          <w:lang w:val="ru-RU"/>
        </w:rPr>
        <w:t>Кайю</w:t>
      </w:r>
      <w:proofErr w:type="spellEnd"/>
      <w:r w:rsidRPr="00047DA7">
        <w:rPr>
          <w:rStyle w:val="af3"/>
          <w:rFonts w:ascii="Times New Roman" w:eastAsia="Times New Roman" w:hAnsi="Times New Roman"/>
          <w:sz w:val="28"/>
          <w:szCs w:val="28"/>
          <w:lang w:val="ru-RU"/>
        </w:rPr>
        <w:t xml:space="preserve"> </w:t>
      </w:r>
      <w:proofErr w:type="spellStart"/>
      <w:r w:rsidRPr="00047DA7">
        <w:rPr>
          <w:rStyle w:val="af3"/>
          <w:rFonts w:ascii="Times New Roman" w:eastAsia="Times New Roman" w:hAnsi="Times New Roman"/>
          <w:sz w:val="28"/>
          <w:szCs w:val="28"/>
          <w:lang w:val="ru-RU"/>
        </w:rPr>
        <w:t>Лю</w:t>
      </w:r>
      <w:proofErr w:type="spellEnd"/>
      <w:r w:rsidR="00F70B29">
        <w:rPr>
          <w:rStyle w:val="af3"/>
          <w:rFonts w:ascii="Times New Roman" w:eastAsia="Times New Roman" w:hAnsi="Times New Roman"/>
          <w:sz w:val="28"/>
          <w:szCs w:val="28"/>
          <w:lang w:val="ru-RU"/>
        </w:rPr>
        <w:fldChar w:fldCharType="end"/>
      </w:r>
      <w:r w:rsidRPr="00047DA7">
        <w:rPr>
          <w:rFonts w:ascii="Times New Roman" w:eastAsia="Times New Roman" w:hAnsi="Times New Roman"/>
          <w:sz w:val="28"/>
          <w:szCs w:val="28"/>
          <w:lang w:val="ru-RU"/>
        </w:rPr>
        <w:t>, </w:t>
      </w:r>
      <w:hyperlink r:id="rId55" w:history="1">
        <w:r w:rsidRPr="00047DA7">
          <w:rPr>
            <w:rStyle w:val="af3"/>
            <w:rFonts w:ascii="Times New Roman" w:eastAsia="Times New Roman" w:hAnsi="Times New Roman"/>
            <w:sz w:val="28"/>
            <w:szCs w:val="28"/>
            <w:lang w:val="ru-RU"/>
          </w:rPr>
          <w:t xml:space="preserve">М. </w:t>
        </w:r>
        <w:proofErr w:type="spellStart"/>
        <w:r w:rsidRPr="00047DA7">
          <w:rPr>
            <w:rStyle w:val="af3"/>
            <w:rFonts w:ascii="Times New Roman" w:eastAsia="Times New Roman" w:hAnsi="Times New Roman"/>
            <w:sz w:val="28"/>
            <w:szCs w:val="28"/>
            <w:lang w:val="ru-RU"/>
          </w:rPr>
          <w:t>Бергойн</w:t>
        </w:r>
        <w:proofErr w:type="spellEnd"/>
      </w:hyperlink>
      <w:r w:rsidRPr="00047DA7">
        <w:rPr>
          <w:rFonts w:ascii="Times New Roman" w:eastAsia="Times New Roman" w:hAnsi="Times New Roman"/>
          <w:sz w:val="28"/>
          <w:szCs w:val="28"/>
          <w:lang w:val="ru-RU"/>
        </w:rPr>
        <w:t>, </w:t>
      </w:r>
      <w:hyperlink r:id="rId56" w:history="1">
        <w:r w:rsidRPr="00047DA7">
          <w:rPr>
            <w:rStyle w:val="af3"/>
            <w:rFonts w:ascii="Times New Roman" w:eastAsia="Times New Roman" w:hAnsi="Times New Roman"/>
            <w:sz w:val="28"/>
            <w:szCs w:val="28"/>
            <w:lang w:val="ru-RU"/>
          </w:rPr>
          <w:t xml:space="preserve">П. </w:t>
        </w:r>
        <w:proofErr w:type="spellStart"/>
        <w:r w:rsidRPr="00047DA7">
          <w:rPr>
            <w:rStyle w:val="af3"/>
            <w:rFonts w:ascii="Times New Roman" w:eastAsia="Times New Roman" w:hAnsi="Times New Roman"/>
            <w:sz w:val="28"/>
            <w:szCs w:val="28"/>
            <w:lang w:val="ru-RU"/>
          </w:rPr>
          <w:t>Тийссен</w:t>
        </w:r>
        <w:proofErr w:type="spellEnd"/>
      </w:hyperlink>
      <w:r w:rsidRPr="00047DA7">
        <w:rPr>
          <w:rFonts w:ascii="Times New Roman" w:eastAsia="Times New Roman" w:hAnsi="Times New Roman"/>
          <w:sz w:val="28"/>
          <w:szCs w:val="28"/>
          <w:lang w:val="ru-RU"/>
        </w:rPr>
        <w:t xml:space="preserve">. </w:t>
      </w:r>
      <w:r w:rsidRPr="00047DA7">
        <w:rPr>
          <w:rFonts w:ascii="Times New Roman" w:eastAsia="Times New Roman" w:hAnsi="Times New Roman"/>
          <w:bCs/>
          <w:sz w:val="28"/>
          <w:szCs w:val="28"/>
          <w:lang w:val="ru-RU"/>
        </w:rPr>
        <w:t xml:space="preserve">Сравнительный геномный анализ изолятов </w:t>
      </w:r>
      <w:proofErr w:type="spellStart"/>
      <w:r w:rsidRPr="00047DA7">
        <w:rPr>
          <w:rFonts w:ascii="Times New Roman" w:eastAsia="Times New Roman" w:hAnsi="Times New Roman"/>
          <w:bCs/>
          <w:sz w:val="28"/>
          <w:szCs w:val="28"/>
          <w:lang w:val="ru-RU"/>
        </w:rPr>
        <w:t>денсовируса</w:t>
      </w:r>
      <w:proofErr w:type="spellEnd"/>
      <w:r w:rsidRPr="00047DA7">
        <w:rPr>
          <w:rFonts w:ascii="Times New Roman" w:eastAsia="Times New Roman" w:hAnsi="Times New Roman"/>
          <w:bCs/>
          <w:sz w:val="28"/>
          <w:szCs w:val="28"/>
          <w:lang w:val="ru-RU"/>
        </w:rPr>
        <w:t xml:space="preserve"> </w:t>
      </w:r>
      <w:proofErr w:type="spellStart"/>
      <w:r w:rsidRPr="00047DA7">
        <w:rPr>
          <w:rFonts w:ascii="Times New Roman" w:eastAsia="Times New Roman" w:hAnsi="Times New Roman"/>
          <w:bCs/>
          <w:sz w:val="28"/>
          <w:szCs w:val="28"/>
          <w:lang w:val="ru-RU"/>
        </w:rPr>
        <w:t>Acheta</w:t>
      </w:r>
      <w:proofErr w:type="spellEnd"/>
      <w:r w:rsidRPr="00047DA7">
        <w:rPr>
          <w:rFonts w:ascii="Times New Roman" w:eastAsia="Times New Roman" w:hAnsi="Times New Roman"/>
          <w:bCs/>
          <w:sz w:val="28"/>
          <w:szCs w:val="28"/>
          <w:lang w:val="ru-RU"/>
        </w:rPr>
        <w:t xml:space="preserve"> </w:t>
      </w:r>
      <w:proofErr w:type="spellStart"/>
      <w:r w:rsidRPr="00047DA7">
        <w:rPr>
          <w:rFonts w:ascii="Times New Roman" w:eastAsia="Times New Roman" w:hAnsi="Times New Roman"/>
          <w:bCs/>
          <w:sz w:val="28"/>
          <w:szCs w:val="28"/>
          <w:lang w:val="ru-RU"/>
        </w:rPr>
        <w:t>domesticus</w:t>
      </w:r>
      <w:proofErr w:type="spellEnd"/>
      <w:r w:rsidRPr="00047DA7">
        <w:rPr>
          <w:rFonts w:ascii="Times New Roman" w:eastAsia="Times New Roman" w:hAnsi="Times New Roman"/>
          <w:bCs/>
          <w:sz w:val="28"/>
          <w:szCs w:val="28"/>
          <w:lang w:val="ru-RU"/>
        </w:rPr>
        <w:t>, полученных в результате различных вспышек в Европе, Северной Америке и Японии //</w:t>
      </w:r>
      <w:r w:rsidRPr="00047DA7">
        <w:rPr>
          <w:rFonts w:ascii="Times New Roman" w:eastAsia="Times New Roman" w:hAnsi="Times New Roman"/>
          <w:sz w:val="28"/>
          <w:szCs w:val="28"/>
          <w:lang w:val="ru-RU"/>
        </w:rPr>
        <w:t xml:space="preserve"> </w:t>
      </w:r>
      <w:r w:rsidRPr="00047DA7">
        <w:rPr>
          <w:rFonts w:ascii="Times New Roman" w:eastAsia="Times New Roman" w:hAnsi="Times New Roman"/>
          <w:bCs/>
          <w:sz w:val="28"/>
          <w:szCs w:val="28"/>
          <w:lang w:val="ru-RU"/>
        </w:rPr>
        <w:t>Наука об окружающей среде. - 15 августа 2013. DOI:</w:t>
      </w:r>
      <w:hyperlink r:id="rId57" w:history="1">
        <w:r w:rsidRPr="00047DA7">
          <w:rPr>
            <w:rStyle w:val="af3"/>
            <w:rFonts w:ascii="Times New Roman" w:eastAsia="Times New Roman" w:hAnsi="Times New Roman"/>
            <w:bCs/>
            <w:sz w:val="28"/>
            <w:szCs w:val="28"/>
            <w:lang w:val="ru-RU"/>
          </w:rPr>
          <w:t>10.1128/genomeA.00629-13</w:t>
        </w:r>
      </w:hyperlink>
    </w:p>
    <w:p w:rsidR="00047DA7" w:rsidRPr="00047DA7" w:rsidRDefault="00047DA7" w:rsidP="00047DA7">
      <w:pPr>
        <w:shd w:val="clear" w:color="auto" w:fill="FFFFFF"/>
        <w:spacing w:after="0" w:line="240" w:lineRule="auto"/>
        <w:ind w:firstLine="709"/>
        <w:jc w:val="both"/>
        <w:rPr>
          <w:rFonts w:ascii="Times New Roman" w:eastAsia="Times New Roman" w:hAnsi="Times New Roman"/>
          <w:bCs/>
          <w:sz w:val="28"/>
          <w:szCs w:val="28"/>
          <w:lang w:val="ru-RU"/>
        </w:rPr>
      </w:pPr>
      <w:r w:rsidRPr="00047DA7">
        <w:rPr>
          <w:rFonts w:ascii="Times New Roman" w:eastAsia="Times New Roman" w:hAnsi="Times New Roman"/>
          <w:bCs/>
          <w:sz w:val="28"/>
          <w:szCs w:val="28"/>
          <w:lang w:val="ru-RU"/>
        </w:rPr>
        <w:t>156.</w:t>
      </w:r>
      <w:r w:rsidRPr="00047DA7">
        <w:rPr>
          <w:rFonts w:ascii="Times New Roman" w:eastAsia="Times New Roman" w:hAnsi="Times New Roman"/>
          <w:sz w:val="28"/>
          <w:szCs w:val="28"/>
          <w:lang w:val="ru-RU"/>
        </w:rPr>
        <w:t xml:space="preserve"> </w:t>
      </w:r>
      <w:r w:rsidRPr="00047DA7">
        <w:rPr>
          <w:rFonts w:ascii="Times New Roman" w:eastAsia="Times New Roman" w:hAnsi="Times New Roman"/>
          <w:sz w:val="28"/>
          <w:szCs w:val="28"/>
        </w:rPr>
        <w:t>Анаркулова Э.И., Аманбаева М.Б.,</w:t>
      </w:r>
      <w:r w:rsidRPr="00047DA7">
        <w:rPr>
          <w:rFonts w:ascii="Times New Roman" w:eastAsia="Times New Roman" w:hAnsi="Times New Roman"/>
          <w:sz w:val="28"/>
          <w:szCs w:val="28"/>
          <w:lang w:val="ru-RU"/>
        </w:rPr>
        <w:t xml:space="preserve"> </w:t>
      </w:r>
      <w:proofErr w:type="spellStart"/>
      <w:r w:rsidRPr="00047DA7">
        <w:rPr>
          <w:rFonts w:ascii="Times New Roman" w:eastAsia="Times New Roman" w:hAnsi="Times New Roman"/>
          <w:bCs/>
          <w:sz w:val="28"/>
          <w:szCs w:val="28"/>
          <w:lang w:val="ru-RU"/>
        </w:rPr>
        <w:t>Имангазы</w:t>
      </w:r>
      <w:proofErr w:type="spellEnd"/>
      <w:r w:rsidRPr="00047DA7">
        <w:rPr>
          <w:rFonts w:ascii="Times New Roman" w:eastAsia="Times New Roman" w:hAnsi="Times New Roman"/>
          <w:bCs/>
          <w:sz w:val="28"/>
          <w:szCs w:val="28"/>
          <w:lang w:val="ru-RU"/>
        </w:rPr>
        <w:t xml:space="preserve"> А.С., </w:t>
      </w:r>
      <w:r w:rsidRPr="00047DA7">
        <w:rPr>
          <w:rFonts w:ascii="Times New Roman" w:eastAsia="Times New Roman" w:hAnsi="Times New Roman"/>
          <w:sz w:val="28"/>
          <w:szCs w:val="28"/>
        </w:rPr>
        <w:t>Богоявленский А.П.</w:t>
      </w:r>
      <w:r w:rsidRPr="00047DA7">
        <w:rPr>
          <w:rFonts w:ascii="Times New Roman" w:eastAsia="Times New Roman" w:hAnsi="Times New Roman"/>
          <w:sz w:val="28"/>
          <w:szCs w:val="28"/>
          <w:lang w:val="ru-RU"/>
        </w:rPr>
        <w:t xml:space="preserve"> </w:t>
      </w:r>
      <w:proofErr w:type="spellStart"/>
      <w:r w:rsidRPr="00047DA7">
        <w:rPr>
          <w:rFonts w:ascii="Times New Roman" w:eastAsia="Times New Roman" w:hAnsi="Times New Roman"/>
          <w:bCs/>
          <w:sz w:val="28"/>
          <w:szCs w:val="28"/>
          <w:lang w:val="ru-RU"/>
        </w:rPr>
        <w:t>Микробиом</w:t>
      </w:r>
      <w:proofErr w:type="spellEnd"/>
      <w:r w:rsidRPr="00047DA7">
        <w:rPr>
          <w:rFonts w:ascii="Times New Roman" w:eastAsia="Times New Roman" w:hAnsi="Times New Roman"/>
          <w:bCs/>
          <w:sz w:val="28"/>
          <w:szCs w:val="28"/>
          <w:lang w:val="ru-RU"/>
        </w:rPr>
        <w:t xml:space="preserve"> пчел восточного Казахстана</w:t>
      </w:r>
      <w:r w:rsidRPr="00047DA7">
        <w:rPr>
          <w:rFonts w:ascii="Times New Roman" w:eastAsia="Times New Roman" w:hAnsi="Times New Roman"/>
          <w:sz w:val="28"/>
          <w:szCs w:val="28"/>
          <w:lang w:val="ru-RU"/>
        </w:rPr>
        <w:t xml:space="preserve"> </w:t>
      </w:r>
      <w:r w:rsidRPr="00047DA7">
        <w:rPr>
          <w:rFonts w:ascii="Times New Roman" w:eastAsia="Times New Roman" w:hAnsi="Times New Roman"/>
          <w:bCs/>
          <w:sz w:val="28"/>
          <w:szCs w:val="28"/>
          <w:lang w:val="ru-RU"/>
        </w:rPr>
        <w:t xml:space="preserve">/ Международной научно-практической конференции «Перспективы развития вузовской науки, </w:t>
      </w:r>
      <w:proofErr w:type="spellStart"/>
      <w:r w:rsidRPr="00047DA7">
        <w:rPr>
          <w:rFonts w:ascii="Times New Roman" w:eastAsia="Times New Roman" w:hAnsi="Times New Roman"/>
          <w:bCs/>
          <w:sz w:val="28"/>
          <w:szCs w:val="28"/>
          <w:lang w:val="ru-RU"/>
        </w:rPr>
        <w:t>россия</w:t>
      </w:r>
      <w:proofErr w:type="spellEnd"/>
      <w:r w:rsidRPr="00047DA7">
        <w:rPr>
          <w:rFonts w:ascii="Times New Roman" w:eastAsia="Times New Roman" w:hAnsi="Times New Roman"/>
          <w:bCs/>
          <w:sz w:val="28"/>
          <w:szCs w:val="28"/>
          <w:lang w:val="ru-RU"/>
        </w:rPr>
        <w:t>». Сборник Современные проблемы науки и образования. – Москва, 2021. - № 21. ISBN 978-5-91327-650-6. - С. 12 - 13.</w:t>
      </w:r>
    </w:p>
    <w:p w:rsidR="00047DA7" w:rsidRPr="00047DA7" w:rsidRDefault="00047DA7" w:rsidP="00047DA7">
      <w:pPr>
        <w:shd w:val="clear" w:color="auto" w:fill="FFFFFF"/>
        <w:spacing w:after="0" w:line="240" w:lineRule="auto"/>
        <w:ind w:firstLine="709"/>
        <w:jc w:val="both"/>
        <w:rPr>
          <w:rFonts w:ascii="Times New Roman" w:eastAsia="Times New Roman" w:hAnsi="Times New Roman"/>
          <w:bCs/>
          <w:sz w:val="28"/>
          <w:szCs w:val="28"/>
          <w:lang w:val="ru-RU"/>
        </w:rPr>
      </w:pPr>
      <w:r w:rsidRPr="00047DA7">
        <w:rPr>
          <w:rFonts w:ascii="Times New Roman" w:eastAsia="Times New Roman" w:hAnsi="Times New Roman"/>
          <w:bCs/>
          <w:sz w:val="28"/>
          <w:szCs w:val="28"/>
          <w:lang w:val="ru-RU"/>
        </w:rPr>
        <w:t>157.</w:t>
      </w:r>
      <w:r w:rsidRPr="00047DA7">
        <w:rPr>
          <w:rFonts w:ascii="Times New Roman" w:eastAsia="Times New Roman" w:hAnsi="Times New Roman"/>
          <w:sz w:val="28"/>
          <w:szCs w:val="28"/>
        </w:rPr>
        <w:t xml:space="preserve"> Anarkulova Y.</w:t>
      </w:r>
      <w:proofErr w:type="gramStart"/>
      <w:r w:rsidRPr="00047DA7">
        <w:rPr>
          <w:rFonts w:ascii="Times New Roman" w:eastAsia="Times New Roman" w:hAnsi="Times New Roman"/>
          <w:sz w:val="28"/>
          <w:szCs w:val="28"/>
        </w:rPr>
        <w:t xml:space="preserve">, </w:t>
      </w:r>
      <w:r w:rsidRPr="00047DA7">
        <w:rPr>
          <w:rFonts w:ascii="Times New Roman" w:eastAsia="Times New Roman" w:hAnsi="Times New Roman"/>
          <w:bCs/>
          <w:sz w:val="28"/>
          <w:szCs w:val="28"/>
          <w:lang w:val="ru-RU"/>
        </w:rPr>
        <w:t xml:space="preserve"> </w:t>
      </w:r>
      <w:proofErr w:type="spellStart"/>
      <w:r w:rsidRPr="00047DA7">
        <w:rPr>
          <w:rFonts w:ascii="Times New Roman" w:eastAsia="Times New Roman" w:hAnsi="Times New Roman"/>
          <w:bCs/>
          <w:sz w:val="28"/>
          <w:szCs w:val="28"/>
          <w:lang w:val="en-US"/>
        </w:rPr>
        <w:t>Alexyuk</w:t>
      </w:r>
      <w:proofErr w:type="spellEnd"/>
      <w:proofErr w:type="gramEnd"/>
      <w:r w:rsidRPr="00047DA7">
        <w:rPr>
          <w:rFonts w:ascii="Times New Roman" w:eastAsia="Times New Roman" w:hAnsi="Times New Roman"/>
          <w:bCs/>
          <w:sz w:val="28"/>
          <w:szCs w:val="28"/>
          <w:lang w:val="ru-RU"/>
        </w:rPr>
        <w:t xml:space="preserve"> </w:t>
      </w:r>
      <w:r w:rsidRPr="00047DA7">
        <w:rPr>
          <w:rFonts w:ascii="Times New Roman" w:eastAsia="Times New Roman" w:hAnsi="Times New Roman"/>
          <w:bCs/>
          <w:sz w:val="28"/>
          <w:szCs w:val="28"/>
          <w:lang w:val="en-US"/>
        </w:rPr>
        <w:t>M</w:t>
      </w:r>
      <w:r w:rsidRPr="00047DA7">
        <w:rPr>
          <w:rFonts w:ascii="Times New Roman" w:eastAsia="Times New Roman" w:hAnsi="Times New Roman"/>
          <w:bCs/>
          <w:sz w:val="28"/>
          <w:szCs w:val="28"/>
          <w:lang w:val="ru-RU"/>
        </w:rPr>
        <w:t xml:space="preserve">., </w:t>
      </w:r>
      <w:proofErr w:type="spellStart"/>
      <w:r w:rsidRPr="00047DA7">
        <w:rPr>
          <w:rFonts w:ascii="Times New Roman" w:eastAsia="Times New Roman" w:hAnsi="Times New Roman"/>
          <w:bCs/>
          <w:sz w:val="28"/>
          <w:szCs w:val="28"/>
          <w:lang w:val="en-US"/>
        </w:rPr>
        <w:t>Moldakhanov</w:t>
      </w:r>
      <w:proofErr w:type="spellEnd"/>
      <w:r w:rsidRPr="00047DA7">
        <w:rPr>
          <w:rFonts w:ascii="Times New Roman" w:eastAsia="Times New Roman" w:hAnsi="Times New Roman"/>
          <w:bCs/>
          <w:sz w:val="28"/>
          <w:szCs w:val="28"/>
          <w:lang w:val="ru-RU"/>
        </w:rPr>
        <w:t xml:space="preserve"> </w:t>
      </w:r>
      <w:r w:rsidRPr="00047DA7">
        <w:rPr>
          <w:rFonts w:ascii="Times New Roman" w:eastAsia="Times New Roman" w:hAnsi="Times New Roman"/>
          <w:bCs/>
          <w:sz w:val="28"/>
          <w:szCs w:val="28"/>
          <w:lang w:val="en-US"/>
        </w:rPr>
        <w:t>Y</w:t>
      </w:r>
      <w:r w:rsidRPr="00047DA7">
        <w:rPr>
          <w:rFonts w:ascii="Times New Roman" w:eastAsia="Times New Roman" w:hAnsi="Times New Roman"/>
          <w:bCs/>
          <w:sz w:val="28"/>
          <w:szCs w:val="28"/>
          <w:lang w:val="ru-RU"/>
        </w:rPr>
        <w:t xml:space="preserve">., </w:t>
      </w:r>
      <w:proofErr w:type="spellStart"/>
      <w:r w:rsidRPr="00047DA7">
        <w:rPr>
          <w:rFonts w:ascii="Times New Roman" w:eastAsia="Times New Roman" w:hAnsi="Times New Roman"/>
          <w:bCs/>
          <w:sz w:val="28"/>
          <w:szCs w:val="28"/>
          <w:lang w:val="en-US"/>
        </w:rPr>
        <w:t>Akanova</w:t>
      </w:r>
      <w:proofErr w:type="spellEnd"/>
      <w:r w:rsidRPr="00047DA7">
        <w:rPr>
          <w:rFonts w:ascii="Times New Roman" w:eastAsia="Times New Roman" w:hAnsi="Times New Roman"/>
          <w:bCs/>
          <w:sz w:val="28"/>
          <w:szCs w:val="28"/>
          <w:lang w:val="ru-RU"/>
        </w:rPr>
        <w:t xml:space="preserve"> </w:t>
      </w:r>
      <w:r w:rsidRPr="00047DA7">
        <w:rPr>
          <w:rFonts w:ascii="Times New Roman" w:eastAsia="Times New Roman" w:hAnsi="Times New Roman"/>
          <w:bCs/>
          <w:sz w:val="28"/>
          <w:szCs w:val="28"/>
          <w:lang w:val="en-US"/>
        </w:rPr>
        <w:t>K</w:t>
      </w:r>
      <w:r w:rsidRPr="00047DA7">
        <w:rPr>
          <w:rFonts w:ascii="Times New Roman" w:eastAsia="Times New Roman" w:hAnsi="Times New Roman"/>
          <w:bCs/>
          <w:sz w:val="28"/>
          <w:szCs w:val="28"/>
          <w:lang w:val="ru-RU"/>
        </w:rPr>
        <w:t>.</w:t>
      </w:r>
      <w:r w:rsidRPr="00047DA7">
        <w:rPr>
          <w:rFonts w:ascii="Times New Roman" w:eastAsia="Times New Roman" w:hAnsi="Times New Roman"/>
          <w:sz w:val="28"/>
          <w:szCs w:val="28"/>
          <w:lang w:val="ru-RU"/>
        </w:rPr>
        <w:t xml:space="preserve"> </w:t>
      </w:r>
      <w:proofErr w:type="spellStart"/>
      <w:r w:rsidRPr="00047DA7">
        <w:rPr>
          <w:rFonts w:ascii="Times New Roman" w:eastAsia="Times New Roman" w:hAnsi="Times New Roman"/>
          <w:bCs/>
          <w:sz w:val="28"/>
          <w:szCs w:val="28"/>
          <w:lang w:val="en-US"/>
        </w:rPr>
        <w:t>Virome</w:t>
      </w:r>
      <w:proofErr w:type="spellEnd"/>
      <w:r w:rsidRPr="00047DA7">
        <w:rPr>
          <w:rFonts w:ascii="Times New Roman" w:eastAsia="Times New Roman" w:hAnsi="Times New Roman"/>
          <w:bCs/>
          <w:sz w:val="28"/>
          <w:szCs w:val="28"/>
          <w:lang w:val="ru-RU"/>
        </w:rPr>
        <w:t xml:space="preserve"> </w:t>
      </w:r>
      <w:r w:rsidRPr="00047DA7">
        <w:rPr>
          <w:rFonts w:ascii="Times New Roman" w:eastAsia="Times New Roman" w:hAnsi="Times New Roman"/>
          <w:bCs/>
          <w:sz w:val="28"/>
          <w:szCs w:val="28"/>
          <w:lang w:val="en-US"/>
        </w:rPr>
        <w:t>analysis</w:t>
      </w:r>
      <w:r w:rsidRPr="00047DA7">
        <w:rPr>
          <w:rFonts w:ascii="Times New Roman" w:eastAsia="Times New Roman" w:hAnsi="Times New Roman"/>
          <w:bCs/>
          <w:sz w:val="28"/>
          <w:szCs w:val="28"/>
          <w:lang w:val="ru-RU"/>
        </w:rPr>
        <w:t xml:space="preserve"> </w:t>
      </w:r>
      <w:r w:rsidRPr="00047DA7">
        <w:rPr>
          <w:rFonts w:ascii="Times New Roman" w:eastAsia="Times New Roman" w:hAnsi="Times New Roman"/>
          <w:bCs/>
          <w:sz w:val="28"/>
          <w:szCs w:val="28"/>
          <w:lang w:val="en-US"/>
        </w:rPr>
        <w:t>of</w:t>
      </w:r>
      <w:r w:rsidRPr="00047DA7">
        <w:rPr>
          <w:rFonts w:ascii="Times New Roman" w:eastAsia="Times New Roman" w:hAnsi="Times New Roman"/>
          <w:bCs/>
          <w:sz w:val="28"/>
          <w:szCs w:val="28"/>
          <w:lang w:val="ru-RU"/>
        </w:rPr>
        <w:t xml:space="preserve"> </w:t>
      </w:r>
      <w:r w:rsidRPr="00047DA7">
        <w:rPr>
          <w:rFonts w:ascii="Times New Roman" w:eastAsia="Times New Roman" w:hAnsi="Times New Roman"/>
          <w:bCs/>
          <w:sz w:val="28"/>
          <w:szCs w:val="28"/>
          <w:lang w:val="en-US"/>
        </w:rPr>
        <w:t>surface</w:t>
      </w:r>
      <w:r w:rsidRPr="00047DA7">
        <w:rPr>
          <w:rFonts w:ascii="Times New Roman" w:eastAsia="Times New Roman" w:hAnsi="Times New Roman"/>
          <w:bCs/>
          <w:sz w:val="28"/>
          <w:szCs w:val="28"/>
          <w:lang w:val="ru-RU"/>
        </w:rPr>
        <w:t xml:space="preserve"> </w:t>
      </w:r>
      <w:r w:rsidRPr="00047DA7">
        <w:rPr>
          <w:rFonts w:ascii="Times New Roman" w:eastAsia="Times New Roman" w:hAnsi="Times New Roman"/>
          <w:bCs/>
          <w:sz w:val="28"/>
          <w:szCs w:val="28"/>
          <w:lang w:val="en-US"/>
        </w:rPr>
        <w:t>waters</w:t>
      </w:r>
      <w:r w:rsidRPr="00047DA7">
        <w:rPr>
          <w:rFonts w:ascii="Times New Roman" w:eastAsia="Times New Roman" w:hAnsi="Times New Roman"/>
          <w:bCs/>
          <w:sz w:val="28"/>
          <w:szCs w:val="28"/>
          <w:lang w:val="ru-RU"/>
        </w:rPr>
        <w:t xml:space="preserve"> </w:t>
      </w:r>
      <w:r w:rsidRPr="00047DA7">
        <w:rPr>
          <w:rFonts w:ascii="Times New Roman" w:eastAsia="Times New Roman" w:hAnsi="Times New Roman"/>
          <w:bCs/>
          <w:sz w:val="28"/>
          <w:szCs w:val="28"/>
          <w:lang w:val="en-US"/>
        </w:rPr>
        <w:t>of</w:t>
      </w:r>
      <w:r w:rsidRPr="00047DA7">
        <w:rPr>
          <w:rFonts w:ascii="Times New Roman" w:eastAsia="Times New Roman" w:hAnsi="Times New Roman"/>
          <w:bCs/>
          <w:sz w:val="28"/>
          <w:szCs w:val="28"/>
          <w:lang w:val="ru-RU"/>
        </w:rPr>
        <w:t xml:space="preserve"> </w:t>
      </w:r>
      <w:r w:rsidRPr="00047DA7">
        <w:rPr>
          <w:rFonts w:ascii="Times New Roman" w:eastAsia="Times New Roman" w:hAnsi="Times New Roman"/>
          <w:bCs/>
          <w:sz w:val="28"/>
          <w:szCs w:val="28"/>
          <w:lang w:val="en-US"/>
        </w:rPr>
        <w:t>the</w:t>
      </w:r>
      <w:r w:rsidRPr="00047DA7">
        <w:rPr>
          <w:rFonts w:ascii="Times New Roman" w:eastAsia="Times New Roman" w:hAnsi="Times New Roman"/>
          <w:bCs/>
          <w:sz w:val="28"/>
          <w:szCs w:val="28"/>
          <w:lang w:val="ru-RU"/>
        </w:rPr>
        <w:t xml:space="preserve"> </w:t>
      </w:r>
      <w:r w:rsidRPr="00047DA7">
        <w:rPr>
          <w:rFonts w:ascii="Times New Roman" w:eastAsia="Times New Roman" w:hAnsi="Times New Roman"/>
          <w:bCs/>
          <w:sz w:val="28"/>
          <w:szCs w:val="28"/>
          <w:lang w:val="en-US"/>
        </w:rPr>
        <w:t>artificial</w:t>
      </w:r>
      <w:r w:rsidRPr="00047DA7">
        <w:rPr>
          <w:rFonts w:ascii="Times New Roman" w:eastAsia="Times New Roman" w:hAnsi="Times New Roman"/>
          <w:bCs/>
          <w:sz w:val="28"/>
          <w:szCs w:val="28"/>
          <w:lang w:val="ru-RU"/>
        </w:rPr>
        <w:t xml:space="preserve"> </w:t>
      </w:r>
      <w:r w:rsidRPr="00047DA7">
        <w:rPr>
          <w:rFonts w:ascii="Times New Roman" w:eastAsia="Times New Roman" w:hAnsi="Times New Roman"/>
          <w:bCs/>
          <w:sz w:val="28"/>
          <w:szCs w:val="28"/>
          <w:lang w:val="en-US"/>
        </w:rPr>
        <w:t>reservoir</w:t>
      </w:r>
      <w:r w:rsidRPr="00047DA7">
        <w:rPr>
          <w:rFonts w:ascii="Times New Roman" w:eastAsia="Times New Roman" w:hAnsi="Times New Roman"/>
          <w:bCs/>
          <w:sz w:val="28"/>
          <w:szCs w:val="28"/>
          <w:lang w:val="ru-RU"/>
        </w:rPr>
        <w:t xml:space="preserve"> </w:t>
      </w:r>
      <w:r w:rsidRPr="00047DA7">
        <w:rPr>
          <w:rFonts w:ascii="Times New Roman" w:eastAsia="Times New Roman" w:hAnsi="Times New Roman"/>
          <w:bCs/>
          <w:sz w:val="28"/>
          <w:szCs w:val="28"/>
          <w:lang w:val="en-US"/>
        </w:rPr>
        <w:t>in</w:t>
      </w:r>
      <w:r w:rsidRPr="00047DA7">
        <w:rPr>
          <w:rFonts w:ascii="Times New Roman" w:eastAsia="Times New Roman" w:hAnsi="Times New Roman"/>
          <w:bCs/>
          <w:sz w:val="28"/>
          <w:szCs w:val="28"/>
          <w:lang w:val="ru-RU"/>
        </w:rPr>
        <w:t xml:space="preserve"> </w:t>
      </w:r>
      <w:r w:rsidRPr="00047DA7">
        <w:rPr>
          <w:rFonts w:ascii="Times New Roman" w:eastAsia="Times New Roman" w:hAnsi="Times New Roman"/>
          <w:bCs/>
          <w:sz w:val="28"/>
          <w:szCs w:val="28"/>
          <w:lang w:val="en-US"/>
        </w:rPr>
        <w:t>Central</w:t>
      </w:r>
      <w:r w:rsidRPr="00047DA7">
        <w:rPr>
          <w:rFonts w:ascii="Times New Roman" w:eastAsia="Times New Roman" w:hAnsi="Times New Roman"/>
          <w:bCs/>
          <w:sz w:val="28"/>
          <w:szCs w:val="28"/>
          <w:lang w:val="ru-RU"/>
        </w:rPr>
        <w:t xml:space="preserve"> </w:t>
      </w:r>
      <w:r w:rsidRPr="00047DA7">
        <w:rPr>
          <w:rFonts w:ascii="Times New Roman" w:eastAsia="Times New Roman" w:hAnsi="Times New Roman"/>
          <w:bCs/>
          <w:sz w:val="28"/>
          <w:szCs w:val="28"/>
          <w:lang w:val="en-US"/>
        </w:rPr>
        <w:t>Asia</w:t>
      </w:r>
      <w:r w:rsidRPr="00047DA7">
        <w:rPr>
          <w:rFonts w:ascii="Times New Roman" w:eastAsia="Times New Roman" w:hAnsi="Times New Roman"/>
          <w:sz w:val="28"/>
          <w:szCs w:val="28"/>
          <w:lang w:val="ru-RU"/>
        </w:rPr>
        <w:t xml:space="preserve"> </w:t>
      </w:r>
      <w:r w:rsidRPr="00047DA7">
        <w:rPr>
          <w:rFonts w:ascii="Times New Roman" w:eastAsia="Times New Roman" w:hAnsi="Times New Roman"/>
          <w:bCs/>
          <w:sz w:val="28"/>
          <w:szCs w:val="28"/>
          <w:lang w:val="ru-RU"/>
        </w:rPr>
        <w:t xml:space="preserve">/ </w:t>
      </w:r>
      <w:proofErr w:type="spellStart"/>
      <w:r w:rsidRPr="00047DA7">
        <w:rPr>
          <w:rFonts w:ascii="Times New Roman" w:eastAsia="Times New Roman" w:hAnsi="Times New Roman"/>
          <w:bCs/>
          <w:sz w:val="28"/>
          <w:szCs w:val="28"/>
          <w:lang w:val="en-US"/>
        </w:rPr>
        <w:t>OpenBio</w:t>
      </w:r>
      <w:proofErr w:type="spellEnd"/>
      <w:r w:rsidRPr="00047DA7">
        <w:rPr>
          <w:rFonts w:ascii="Times New Roman" w:eastAsia="Times New Roman" w:hAnsi="Times New Roman"/>
          <w:bCs/>
          <w:sz w:val="28"/>
          <w:szCs w:val="28"/>
          <w:lang w:val="ru-RU"/>
        </w:rPr>
        <w:t xml:space="preserve"> 2021: Сборник тезисов </w:t>
      </w:r>
      <w:r w:rsidRPr="00047DA7">
        <w:rPr>
          <w:rFonts w:ascii="Times New Roman" w:eastAsia="Times New Roman" w:hAnsi="Times New Roman"/>
          <w:bCs/>
          <w:sz w:val="28"/>
          <w:szCs w:val="28"/>
          <w:lang w:val="en-US"/>
        </w:rPr>
        <w:t>VIII</w:t>
      </w:r>
      <w:r w:rsidRPr="00047DA7">
        <w:rPr>
          <w:rFonts w:ascii="Times New Roman" w:eastAsia="Times New Roman" w:hAnsi="Times New Roman"/>
          <w:bCs/>
          <w:sz w:val="28"/>
          <w:szCs w:val="28"/>
          <w:lang w:val="ru-RU"/>
        </w:rPr>
        <w:t xml:space="preserve"> Международная научно-практическая конференция молодых ученых: биофизиков,  </w:t>
      </w:r>
      <w:proofErr w:type="spellStart"/>
      <w:r w:rsidRPr="00047DA7">
        <w:rPr>
          <w:rFonts w:ascii="Times New Roman" w:eastAsia="Times New Roman" w:hAnsi="Times New Roman"/>
          <w:bCs/>
          <w:sz w:val="28"/>
          <w:szCs w:val="28"/>
          <w:lang w:val="ru-RU"/>
        </w:rPr>
        <w:t>биотехнологов</w:t>
      </w:r>
      <w:proofErr w:type="spellEnd"/>
      <w:r w:rsidRPr="00047DA7">
        <w:rPr>
          <w:rFonts w:ascii="Times New Roman" w:eastAsia="Times New Roman" w:hAnsi="Times New Roman"/>
          <w:bCs/>
          <w:sz w:val="28"/>
          <w:szCs w:val="28"/>
          <w:lang w:val="ru-RU"/>
        </w:rPr>
        <w:t>, молекулярных биологов и вирусологов – Новосибирск, 2021 – С. 236</w:t>
      </w:r>
    </w:p>
    <w:p w:rsidR="00047DA7" w:rsidRPr="00047DA7" w:rsidRDefault="00047DA7" w:rsidP="00047DA7">
      <w:pPr>
        <w:shd w:val="clear" w:color="auto" w:fill="FFFFFF"/>
        <w:spacing w:after="0" w:line="240" w:lineRule="auto"/>
        <w:ind w:firstLine="709"/>
        <w:jc w:val="both"/>
        <w:rPr>
          <w:rFonts w:ascii="Times New Roman" w:eastAsia="Times New Roman" w:hAnsi="Times New Roman"/>
          <w:bCs/>
          <w:sz w:val="28"/>
          <w:szCs w:val="28"/>
          <w:lang w:val="en-US"/>
        </w:rPr>
      </w:pPr>
      <w:r w:rsidRPr="00047DA7">
        <w:rPr>
          <w:rFonts w:ascii="Times New Roman" w:eastAsia="Times New Roman" w:hAnsi="Times New Roman"/>
          <w:bCs/>
          <w:sz w:val="28"/>
          <w:szCs w:val="28"/>
          <w:lang w:val="en-US"/>
        </w:rPr>
        <w:t xml:space="preserve">158. </w:t>
      </w:r>
      <w:proofErr w:type="spellStart"/>
      <w:r w:rsidRPr="00047DA7">
        <w:rPr>
          <w:rFonts w:ascii="Times New Roman" w:eastAsia="Times New Roman" w:hAnsi="Times New Roman"/>
          <w:bCs/>
          <w:sz w:val="28"/>
          <w:szCs w:val="28"/>
          <w:lang w:val="en-US"/>
        </w:rPr>
        <w:t>Alexyuk</w:t>
      </w:r>
      <w:proofErr w:type="spellEnd"/>
      <w:r w:rsidRPr="00047DA7">
        <w:rPr>
          <w:rFonts w:ascii="Times New Roman" w:eastAsia="Times New Roman" w:hAnsi="Times New Roman"/>
          <w:bCs/>
          <w:sz w:val="28"/>
          <w:szCs w:val="28"/>
          <w:lang w:val="en-US"/>
        </w:rPr>
        <w:t xml:space="preserve"> M.S., </w:t>
      </w:r>
      <w:proofErr w:type="spellStart"/>
      <w:r w:rsidRPr="00047DA7">
        <w:rPr>
          <w:rFonts w:ascii="Times New Roman" w:eastAsia="Times New Roman" w:hAnsi="Times New Roman"/>
          <w:bCs/>
          <w:sz w:val="28"/>
          <w:szCs w:val="28"/>
          <w:lang w:val="en-US"/>
        </w:rPr>
        <w:t>Bogoyavlenskiy</w:t>
      </w:r>
      <w:proofErr w:type="spellEnd"/>
      <w:r w:rsidRPr="00047DA7">
        <w:rPr>
          <w:rFonts w:ascii="Times New Roman" w:eastAsia="Times New Roman" w:hAnsi="Times New Roman"/>
          <w:bCs/>
          <w:sz w:val="28"/>
          <w:szCs w:val="28"/>
          <w:lang w:val="en-US"/>
        </w:rPr>
        <w:t xml:space="preserve"> A.P., </w:t>
      </w:r>
      <w:proofErr w:type="spellStart"/>
      <w:r w:rsidRPr="00047DA7">
        <w:rPr>
          <w:rFonts w:ascii="Times New Roman" w:eastAsia="Times New Roman" w:hAnsi="Times New Roman"/>
          <w:bCs/>
          <w:sz w:val="28"/>
          <w:szCs w:val="28"/>
          <w:lang w:val="en-US"/>
        </w:rPr>
        <w:t>Alexyuk</w:t>
      </w:r>
      <w:proofErr w:type="spellEnd"/>
      <w:r w:rsidRPr="00047DA7">
        <w:rPr>
          <w:rFonts w:ascii="Times New Roman" w:eastAsia="Times New Roman" w:hAnsi="Times New Roman"/>
          <w:bCs/>
          <w:sz w:val="28"/>
          <w:szCs w:val="28"/>
          <w:lang w:val="en-US"/>
        </w:rPr>
        <w:t xml:space="preserve"> P.G., </w:t>
      </w:r>
      <w:proofErr w:type="spellStart"/>
      <w:r w:rsidRPr="00047DA7">
        <w:rPr>
          <w:rFonts w:ascii="Times New Roman" w:eastAsia="Times New Roman" w:hAnsi="Times New Roman"/>
          <w:bCs/>
          <w:sz w:val="28"/>
          <w:szCs w:val="28"/>
          <w:lang w:val="en-US"/>
        </w:rPr>
        <w:t>Moldakhanov</w:t>
      </w:r>
      <w:proofErr w:type="spellEnd"/>
      <w:r w:rsidRPr="00047DA7">
        <w:rPr>
          <w:rFonts w:ascii="Times New Roman" w:eastAsia="Times New Roman" w:hAnsi="Times New Roman"/>
          <w:bCs/>
          <w:sz w:val="28"/>
          <w:szCs w:val="28"/>
          <w:lang w:val="en-US"/>
        </w:rPr>
        <w:t xml:space="preserve"> Y.S., </w:t>
      </w:r>
      <w:proofErr w:type="spellStart"/>
      <w:r w:rsidRPr="00047DA7">
        <w:rPr>
          <w:rFonts w:ascii="Times New Roman" w:eastAsia="Times New Roman" w:hAnsi="Times New Roman"/>
          <w:bCs/>
          <w:sz w:val="28"/>
          <w:szCs w:val="28"/>
          <w:lang w:val="en-US"/>
        </w:rPr>
        <w:t>Zhumanov</w:t>
      </w:r>
      <w:proofErr w:type="spellEnd"/>
      <w:r w:rsidRPr="00047DA7">
        <w:rPr>
          <w:rFonts w:ascii="Times New Roman" w:eastAsia="Times New Roman" w:hAnsi="Times New Roman"/>
          <w:bCs/>
          <w:sz w:val="28"/>
          <w:szCs w:val="28"/>
          <w:lang w:val="en-US"/>
        </w:rPr>
        <w:t xml:space="preserve"> </w:t>
      </w:r>
      <w:proofErr w:type="spellStart"/>
      <w:r w:rsidRPr="00047DA7">
        <w:rPr>
          <w:rFonts w:ascii="Times New Roman" w:eastAsia="Times New Roman" w:hAnsi="Times New Roman"/>
          <w:bCs/>
          <w:sz w:val="28"/>
          <w:szCs w:val="28"/>
          <w:lang w:val="en-US"/>
        </w:rPr>
        <w:t>Zh</w:t>
      </w:r>
      <w:proofErr w:type="spellEnd"/>
      <w:r w:rsidRPr="00047DA7">
        <w:rPr>
          <w:rFonts w:ascii="Times New Roman" w:eastAsia="Times New Roman" w:hAnsi="Times New Roman"/>
          <w:bCs/>
          <w:sz w:val="28"/>
          <w:szCs w:val="28"/>
          <w:lang w:val="en-US"/>
        </w:rPr>
        <w:t xml:space="preserve">. </w:t>
      </w:r>
      <w:proofErr w:type="spellStart"/>
      <w:r w:rsidRPr="00047DA7">
        <w:rPr>
          <w:rFonts w:ascii="Times New Roman" w:eastAsia="Times New Roman" w:hAnsi="Times New Roman"/>
          <w:bCs/>
          <w:sz w:val="28"/>
          <w:szCs w:val="28"/>
          <w:lang w:val="en-US"/>
        </w:rPr>
        <w:t>Zh</w:t>
      </w:r>
      <w:proofErr w:type="spellEnd"/>
      <w:r w:rsidRPr="00047DA7">
        <w:rPr>
          <w:rFonts w:ascii="Times New Roman" w:eastAsia="Times New Roman" w:hAnsi="Times New Roman"/>
          <w:bCs/>
          <w:sz w:val="28"/>
          <w:szCs w:val="28"/>
          <w:lang w:val="en-US"/>
        </w:rPr>
        <w:t xml:space="preserve">., </w:t>
      </w:r>
      <w:r w:rsidRPr="00047DA7">
        <w:rPr>
          <w:rFonts w:ascii="Times New Roman" w:eastAsia="Times New Roman" w:hAnsi="Times New Roman"/>
          <w:sz w:val="28"/>
          <w:szCs w:val="28"/>
        </w:rPr>
        <w:t>Anarkulova Y.</w:t>
      </w:r>
      <w:r w:rsidRPr="00047DA7">
        <w:rPr>
          <w:rFonts w:ascii="Times New Roman" w:eastAsia="Times New Roman" w:hAnsi="Times New Roman"/>
          <w:sz w:val="28"/>
          <w:szCs w:val="28"/>
          <w:lang w:val="en-US"/>
        </w:rPr>
        <w:t>I.</w:t>
      </w:r>
      <w:r w:rsidRPr="00047DA7">
        <w:rPr>
          <w:rFonts w:ascii="Times New Roman" w:eastAsia="Times New Roman" w:hAnsi="Times New Roman"/>
          <w:sz w:val="28"/>
          <w:szCs w:val="28"/>
        </w:rPr>
        <w:t xml:space="preserve">, </w:t>
      </w:r>
      <w:proofErr w:type="spellStart"/>
      <w:r w:rsidRPr="00047DA7">
        <w:rPr>
          <w:rFonts w:ascii="Times New Roman" w:eastAsia="Times New Roman" w:hAnsi="Times New Roman"/>
          <w:bCs/>
          <w:sz w:val="28"/>
          <w:szCs w:val="28"/>
          <w:lang w:val="en-US"/>
        </w:rPr>
        <w:t>Turmagambetova</w:t>
      </w:r>
      <w:proofErr w:type="spellEnd"/>
      <w:r w:rsidRPr="00047DA7">
        <w:rPr>
          <w:rFonts w:ascii="Times New Roman" w:eastAsia="Times New Roman" w:hAnsi="Times New Roman"/>
          <w:bCs/>
          <w:sz w:val="28"/>
          <w:szCs w:val="28"/>
          <w:lang w:val="en-US"/>
        </w:rPr>
        <w:t xml:space="preserve"> A.S., </w:t>
      </w:r>
      <w:proofErr w:type="spellStart"/>
      <w:r w:rsidRPr="00047DA7">
        <w:rPr>
          <w:rFonts w:ascii="Times New Roman" w:eastAsia="Times New Roman" w:hAnsi="Times New Roman"/>
          <w:bCs/>
          <w:sz w:val="28"/>
          <w:szCs w:val="28"/>
          <w:lang w:val="en-US"/>
        </w:rPr>
        <w:t>Berezin</w:t>
      </w:r>
      <w:proofErr w:type="spellEnd"/>
      <w:r w:rsidRPr="00047DA7">
        <w:rPr>
          <w:rFonts w:ascii="Times New Roman" w:eastAsia="Times New Roman" w:hAnsi="Times New Roman"/>
          <w:bCs/>
          <w:sz w:val="28"/>
          <w:szCs w:val="28"/>
          <w:lang w:val="en-US"/>
        </w:rPr>
        <w:t xml:space="preserve"> V.E.</w:t>
      </w:r>
      <w:r w:rsidRPr="00047DA7">
        <w:rPr>
          <w:rFonts w:ascii="Times New Roman" w:eastAsia="Times New Roman" w:hAnsi="Times New Roman"/>
          <w:sz w:val="28"/>
          <w:szCs w:val="28"/>
          <w:lang w:val="en-US"/>
        </w:rPr>
        <w:t xml:space="preserve"> </w:t>
      </w:r>
      <w:proofErr w:type="spellStart"/>
      <w:r w:rsidRPr="00047DA7">
        <w:rPr>
          <w:rFonts w:ascii="Times New Roman" w:eastAsia="Times New Roman" w:hAnsi="Times New Roman"/>
          <w:bCs/>
          <w:sz w:val="28"/>
          <w:szCs w:val="28"/>
          <w:lang w:val="en-US"/>
        </w:rPr>
        <w:t>Virome</w:t>
      </w:r>
      <w:proofErr w:type="spellEnd"/>
      <w:r w:rsidRPr="00047DA7">
        <w:rPr>
          <w:rFonts w:ascii="Times New Roman" w:eastAsia="Times New Roman" w:hAnsi="Times New Roman"/>
          <w:bCs/>
          <w:sz w:val="28"/>
          <w:szCs w:val="28"/>
          <w:lang w:val="en-US"/>
        </w:rPr>
        <w:t xml:space="preserve"> of water samples of the </w:t>
      </w:r>
      <w:proofErr w:type="gramStart"/>
      <w:r w:rsidRPr="00047DA7">
        <w:rPr>
          <w:rFonts w:ascii="Times New Roman" w:eastAsia="Times New Roman" w:hAnsi="Times New Roman"/>
          <w:bCs/>
          <w:sz w:val="28"/>
          <w:szCs w:val="28"/>
          <w:lang w:val="en-US"/>
        </w:rPr>
        <w:t>Aral sea</w:t>
      </w:r>
      <w:proofErr w:type="gramEnd"/>
      <w:r w:rsidRPr="00047DA7">
        <w:rPr>
          <w:rFonts w:ascii="Times New Roman" w:eastAsia="Times New Roman" w:hAnsi="Times New Roman"/>
          <w:sz w:val="28"/>
          <w:szCs w:val="28"/>
          <w:lang w:val="en-US"/>
        </w:rPr>
        <w:t xml:space="preserve"> </w:t>
      </w:r>
      <w:r w:rsidRPr="00047DA7">
        <w:rPr>
          <w:rFonts w:ascii="Times New Roman" w:eastAsia="Times New Roman" w:hAnsi="Times New Roman"/>
          <w:bCs/>
          <w:sz w:val="28"/>
          <w:szCs w:val="28"/>
          <w:lang w:val="en-US"/>
        </w:rPr>
        <w:t xml:space="preserve">/Journal of Biotechnology. </w:t>
      </w:r>
      <w:proofErr w:type="spellStart"/>
      <w:r w:rsidRPr="00047DA7">
        <w:rPr>
          <w:rFonts w:ascii="Times New Roman" w:eastAsia="Times New Roman" w:hAnsi="Times New Roman"/>
          <w:bCs/>
          <w:sz w:val="28"/>
          <w:szCs w:val="28"/>
          <w:lang w:val="en-US"/>
        </w:rPr>
        <w:t>WoS</w:t>
      </w:r>
      <w:proofErr w:type="spellEnd"/>
      <w:r w:rsidRPr="00047DA7">
        <w:rPr>
          <w:rFonts w:ascii="Times New Roman" w:eastAsia="Times New Roman" w:hAnsi="Times New Roman"/>
          <w:bCs/>
          <w:sz w:val="28"/>
          <w:szCs w:val="28"/>
          <w:lang w:val="en-US"/>
        </w:rPr>
        <w:t xml:space="preserve"> (Impact Factor 3.163) ISSN 0168-1656, https://doi.org/10.1016/j.jbiotec.2019.05.132. Vol.305, Supplement, 2019. - P36-37.</w:t>
      </w:r>
    </w:p>
    <w:p w:rsidR="00047DA7" w:rsidRPr="00047DA7" w:rsidRDefault="00047DA7" w:rsidP="00047DA7">
      <w:pPr>
        <w:shd w:val="clear" w:color="auto" w:fill="FFFFFF"/>
        <w:spacing w:after="0" w:line="240" w:lineRule="auto"/>
        <w:ind w:firstLine="709"/>
        <w:jc w:val="both"/>
        <w:rPr>
          <w:rFonts w:ascii="Times New Roman" w:eastAsia="Times New Roman" w:hAnsi="Times New Roman"/>
          <w:bCs/>
          <w:sz w:val="28"/>
          <w:szCs w:val="28"/>
        </w:rPr>
      </w:pPr>
      <w:r w:rsidRPr="00047DA7">
        <w:rPr>
          <w:rFonts w:ascii="Times New Roman" w:eastAsia="Times New Roman" w:hAnsi="Times New Roman"/>
          <w:bCs/>
          <w:sz w:val="28"/>
          <w:szCs w:val="28"/>
          <w:lang w:val="en-US"/>
        </w:rPr>
        <w:t xml:space="preserve">159. </w:t>
      </w:r>
      <w:r w:rsidRPr="00047DA7">
        <w:rPr>
          <w:rFonts w:ascii="Times New Roman" w:eastAsia="Times New Roman" w:hAnsi="Times New Roman"/>
          <w:bCs/>
          <w:sz w:val="28"/>
          <w:szCs w:val="28"/>
        </w:rPr>
        <w:t xml:space="preserve">Abubucker, S., Segata, N., Goll, J., Schubert, A. M., Izard, J., Cantarel, B. L. Metabolic reconstruction for metagenomic data and its application to the human microbiome. </w:t>
      </w:r>
      <w:r w:rsidRPr="00047DA7">
        <w:rPr>
          <w:rFonts w:ascii="Times New Roman" w:eastAsia="Times New Roman" w:hAnsi="Times New Roman"/>
          <w:bCs/>
          <w:sz w:val="28"/>
          <w:szCs w:val="28"/>
          <w:lang w:val="en-US"/>
        </w:rPr>
        <w:t>//</w:t>
      </w:r>
      <w:r w:rsidRPr="00047DA7">
        <w:rPr>
          <w:rFonts w:ascii="Times New Roman" w:eastAsia="Times New Roman" w:hAnsi="Times New Roman"/>
          <w:bCs/>
          <w:sz w:val="28"/>
          <w:szCs w:val="28"/>
        </w:rPr>
        <w:t>PLoS Comput. Biol.</w:t>
      </w:r>
      <w:r w:rsidRPr="00047DA7">
        <w:rPr>
          <w:rFonts w:ascii="Times New Roman" w:eastAsia="Times New Roman" w:hAnsi="Times New Roman"/>
          <w:bCs/>
          <w:sz w:val="28"/>
          <w:szCs w:val="28"/>
          <w:lang w:val="en-US"/>
        </w:rPr>
        <w:t xml:space="preserve"> – 2012.</w:t>
      </w:r>
      <w:r w:rsidRPr="00047DA7">
        <w:rPr>
          <w:rFonts w:ascii="Times New Roman" w:eastAsia="Times New Roman" w:hAnsi="Times New Roman"/>
          <w:bCs/>
          <w:sz w:val="28"/>
          <w:szCs w:val="28"/>
        </w:rPr>
        <w:t xml:space="preserve"> doi: 10.1371/journal.pcbi.1002358</w:t>
      </w:r>
    </w:p>
    <w:p w:rsidR="00047DA7" w:rsidRPr="00047DA7" w:rsidRDefault="00047DA7" w:rsidP="00047DA7">
      <w:pPr>
        <w:shd w:val="clear" w:color="auto" w:fill="FFFFFF"/>
        <w:spacing w:after="0" w:line="240" w:lineRule="auto"/>
        <w:ind w:firstLine="709"/>
        <w:jc w:val="both"/>
        <w:rPr>
          <w:rFonts w:ascii="Times New Roman" w:eastAsia="Times New Roman" w:hAnsi="Times New Roman"/>
          <w:bCs/>
          <w:sz w:val="28"/>
          <w:szCs w:val="28"/>
        </w:rPr>
      </w:pPr>
      <w:r w:rsidRPr="00047DA7">
        <w:rPr>
          <w:rFonts w:ascii="Times New Roman" w:eastAsia="Times New Roman" w:hAnsi="Times New Roman"/>
          <w:bCs/>
          <w:sz w:val="28"/>
          <w:szCs w:val="28"/>
          <w:lang w:val="en-US"/>
        </w:rPr>
        <w:t xml:space="preserve">160.  </w:t>
      </w:r>
      <w:r w:rsidRPr="00047DA7">
        <w:rPr>
          <w:rFonts w:ascii="Times New Roman" w:eastAsia="Times New Roman" w:hAnsi="Times New Roman"/>
          <w:bCs/>
          <w:sz w:val="28"/>
          <w:szCs w:val="28"/>
        </w:rPr>
        <w:t>Boyer M, Madoui M-A, Gimenez G, La Scola B, Raoult D</w:t>
      </w:r>
      <w:r w:rsidRPr="00047DA7">
        <w:rPr>
          <w:rFonts w:ascii="Times New Roman" w:eastAsia="Times New Roman" w:hAnsi="Times New Roman"/>
          <w:bCs/>
          <w:sz w:val="28"/>
          <w:szCs w:val="28"/>
          <w:lang w:val="en-US"/>
        </w:rPr>
        <w:t>.</w:t>
      </w:r>
      <w:r w:rsidRPr="00047DA7">
        <w:rPr>
          <w:rFonts w:ascii="Times New Roman" w:eastAsia="Times New Roman" w:hAnsi="Times New Roman"/>
          <w:bCs/>
          <w:sz w:val="28"/>
          <w:szCs w:val="28"/>
        </w:rPr>
        <w:t xml:space="preserve"> Phylogenetic and Phyletic Studies of Informational Genes in Genomes Highlight Existence of a 4th Domain of Life Including Giant Viruses. </w:t>
      </w:r>
      <w:r w:rsidRPr="00047DA7">
        <w:rPr>
          <w:rFonts w:ascii="Times New Roman" w:eastAsia="Times New Roman" w:hAnsi="Times New Roman"/>
          <w:bCs/>
          <w:sz w:val="28"/>
          <w:szCs w:val="28"/>
          <w:lang w:val="en-US"/>
        </w:rPr>
        <w:t>//</w:t>
      </w:r>
      <w:r w:rsidRPr="00047DA7">
        <w:rPr>
          <w:rFonts w:ascii="Times New Roman" w:eastAsia="Times New Roman" w:hAnsi="Times New Roman"/>
          <w:bCs/>
          <w:sz w:val="28"/>
          <w:szCs w:val="28"/>
        </w:rPr>
        <w:t>PLoS ONE 5(12): e15530. doi:10.1371/journal.pone.0015530</w:t>
      </w:r>
    </w:p>
    <w:p w:rsidR="00047DA7" w:rsidRPr="00047DA7" w:rsidRDefault="00047DA7" w:rsidP="00047DA7">
      <w:pPr>
        <w:shd w:val="clear" w:color="auto" w:fill="FFFFFF"/>
        <w:spacing w:after="0" w:line="240" w:lineRule="auto"/>
        <w:ind w:firstLine="709"/>
        <w:jc w:val="both"/>
        <w:rPr>
          <w:rFonts w:ascii="Times New Roman" w:eastAsia="Times New Roman" w:hAnsi="Times New Roman"/>
          <w:bCs/>
          <w:sz w:val="28"/>
          <w:szCs w:val="28"/>
          <w:lang w:val="en-US"/>
        </w:rPr>
      </w:pPr>
      <w:r w:rsidRPr="00047DA7">
        <w:rPr>
          <w:rFonts w:ascii="Times New Roman" w:eastAsia="Times New Roman" w:hAnsi="Times New Roman"/>
          <w:bCs/>
          <w:sz w:val="28"/>
          <w:szCs w:val="28"/>
          <w:lang w:val="en-US"/>
        </w:rPr>
        <w:t xml:space="preserve">161. </w:t>
      </w:r>
      <w:r w:rsidRPr="00047DA7">
        <w:rPr>
          <w:rFonts w:ascii="Times New Roman" w:eastAsia="Times New Roman" w:hAnsi="Times New Roman"/>
          <w:bCs/>
          <w:sz w:val="28"/>
          <w:szCs w:val="28"/>
        </w:rPr>
        <w:t xml:space="preserve">Barbier, E. B. The protective service of mangrove ecosystems: a review of valuation methods. </w:t>
      </w:r>
      <w:r w:rsidRPr="00047DA7">
        <w:rPr>
          <w:rFonts w:ascii="Times New Roman" w:eastAsia="Times New Roman" w:hAnsi="Times New Roman"/>
          <w:bCs/>
          <w:sz w:val="28"/>
          <w:szCs w:val="28"/>
          <w:lang w:val="en-US"/>
        </w:rPr>
        <w:t>//</w:t>
      </w:r>
      <w:r w:rsidRPr="00047DA7">
        <w:rPr>
          <w:rFonts w:ascii="Times New Roman" w:eastAsia="Times New Roman" w:hAnsi="Times New Roman"/>
          <w:bCs/>
          <w:sz w:val="28"/>
          <w:szCs w:val="28"/>
        </w:rPr>
        <w:t xml:space="preserve">Mar. Pollut. Bull. </w:t>
      </w:r>
      <w:r w:rsidRPr="00047DA7">
        <w:rPr>
          <w:rFonts w:ascii="Times New Roman" w:eastAsia="Times New Roman" w:hAnsi="Times New Roman"/>
          <w:bCs/>
          <w:sz w:val="28"/>
          <w:szCs w:val="28"/>
          <w:lang w:val="en-US"/>
        </w:rPr>
        <w:t>-</w:t>
      </w:r>
      <w:r w:rsidRPr="00047DA7">
        <w:rPr>
          <w:rFonts w:ascii="Times New Roman" w:eastAsia="Times New Roman" w:hAnsi="Times New Roman"/>
          <w:bCs/>
          <w:sz w:val="28"/>
          <w:szCs w:val="28"/>
        </w:rPr>
        <w:t xml:space="preserve"> 2016. </w:t>
      </w:r>
      <w:r w:rsidRPr="00047DA7">
        <w:rPr>
          <w:rFonts w:ascii="Times New Roman" w:eastAsia="Times New Roman" w:hAnsi="Times New Roman"/>
          <w:bCs/>
          <w:sz w:val="28"/>
          <w:szCs w:val="28"/>
          <w:lang w:val="en-US"/>
        </w:rPr>
        <w:t xml:space="preserve"> – P. </w:t>
      </w:r>
      <w:r w:rsidRPr="00047DA7">
        <w:rPr>
          <w:rFonts w:ascii="Times New Roman" w:eastAsia="Times New Roman" w:hAnsi="Times New Roman"/>
          <w:bCs/>
          <w:sz w:val="28"/>
          <w:szCs w:val="28"/>
        </w:rPr>
        <w:t>676–681. doi: 10.1016/j.marpolbul.2016.01.033</w:t>
      </w:r>
      <w:r w:rsidRPr="00047DA7">
        <w:rPr>
          <w:rFonts w:ascii="Times New Roman" w:eastAsia="Times New Roman" w:hAnsi="Times New Roman"/>
          <w:bCs/>
          <w:sz w:val="28"/>
          <w:szCs w:val="28"/>
          <w:lang w:val="en-US"/>
        </w:rPr>
        <w:t xml:space="preserve"> </w:t>
      </w:r>
    </w:p>
    <w:p w:rsidR="00047DA7" w:rsidRPr="00047DA7" w:rsidRDefault="00047DA7" w:rsidP="00047DA7">
      <w:pPr>
        <w:shd w:val="clear" w:color="auto" w:fill="FFFFFF"/>
        <w:spacing w:after="0" w:line="240" w:lineRule="auto"/>
        <w:ind w:firstLine="709"/>
        <w:jc w:val="both"/>
        <w:rPr>
          <w:rFonts w:ascii="Times New Roman" w:eastAsia="Times New Roman" w:hAnsi="Times New Roman"/>
          <w:bCs/>
          <w:sz w:val="28"/>
          <w:szCs w:val="28"/>
        </w:rPr>
      </w:pPr>
      <w:r w:rsidRPr="00047DA7">
        <w:rPr>
          <w:rFonts w:ascii="Times New Roman" w:eastAsia="Times New Roman" w:hAnsi="Times New Roman"/>
          <w:bCs/>
          <w:sz w:val="28"/>
          <w:szCs w:val="28"/>
          <w:lang w:val="en-US"/>
        </w:rPr>
        <w:t xml:space="preserve">162. </w:t>
      </w:r>
      <w:r w:rsidRPr="00047DA7">
        <w:rPr>
          <w:rFonts w:ascii="Times New Roman" w:eastAsia="Times New Roman" w:hAnsi="Times New Roman"/>
          <w:bCs/>
          <w:sz w:val="28"/>
          <w:szCs w:val="28"/>
        </w:rPr>
        <w:t xml:space="preserve">Barbier, E. B., Koch, E. W., Silliman, B. R., Hacker, S. D., Wolanski, E., Primavera, J. Coastal ecosystem-based management with nonlinear ecological functions and values. </w:t>
      </w:r>
      <w:r w:rsidRPr="00047DA7">
        <w:rPr>
          <w:rFonts w:ascii="Times New Roman" w:eastAsia="Times New Roman" w:hAnsi="Times New Roman"/>
          <w:bCs/>
          <w:sz w:val="28"/>
          <w:szCs w:val="28"/>
          <w:lang w:val="en-US"/>
        </w:rPr>
        <w:t>//</w:t>
      </w:r>
      <w:r w:rsidRPr="00047DA7">
        <w:rPr>
          <w:rFonts w:ascii="Times New Roman" w:eastAsia="Times New Roman" w:hAnsi="Times New Roman"/>
          <w:bCs/>
          <w:sz w:val="28"/>
          <w:szCs w:val="28"/>
        </w:rPr>
        <w:t xml:space="preserve">Science 319. </w:t>
      </w:r>
      <w:r w:rsidRPr="00047DA7">
        <w:rPr>
          <w:rFonts w:ascii="Times New Roman" w:eastAsia="Times New Roman" w:hAnsi="Times New Roman"/>
          <w:bCs/>
          <w:sz w:val="28"/>
          <w:szCs w:val="28"/>
          <w:lang w:val="en-US"/>
        </w:rPr>
        <w:t xml:space="preserve">– </w:t>
      </w:r>
      <w:r w:rsidRPr="00047DA7">
        <w:rPr>
          <w:rFonts w:ascii="Times New Roman" w:eastAsia="Times New Roman" w:hAnsi="Times New Roman"/>
          <w:bCs/>
          <w:sz w:val="28"/>
          <w:szCs w:val="28"/>
        </w:rPr>
        <w:t>2008</w:t>
      </w:r>
      <w:r w:rsidRPr="00047DA7">
        <w:rPr>
          <w:rFonts w:ascii="Times New Roman" w:eastAsia="Times New Roman" w:hAnsi="Times New Roman"/>
          <w:bCs/>
          <w:sz w:val="28"/>
          <w:szCs w:val="28"/>
          <w:lang w:val="en-US"/>
        </w:rPr>
        <w:t xml:space="preserve">. – P. </w:t>
      </w:r>
      <w:r w:rsidRPr="00047DA7">
        <w:rPr>
          <w:rFonts w:ascii="Times New Roman" w:eastAsia="Times New Roman" w:hAnsi="Times New Roman"/>
          <w:bCs/>
          <w:sz w:val="28"/>
          <w:szCs w:val="28"/>
        </w:rPr>
        <w:t>321–323.</w:t>
      </w:r>
    </w:p>
    <w:p w:rsidR="00047DA7" w:rsidRPr="00047DA7" w:rsidRDefault="00047DA7" w:rsidP="00047DA7">
      <w:pPr>
        <w:shd w:val="clear" w:color="auto" w:fill="FFFFFF"/>
        <w:spacing w:after="0" w:line="240" w:lineRule="auto"/>
        <w:ind w:firstLine="709"/>
        <w:jc w:val="both"/>
        <w:rPr>
          <w:rFonts w:ascii="Times New Roman" w:eastAsia="Times New Roman" w:hAnsi="Times New Roman"/>
          <w:bCs/>
          <w:sz w:val="28"/>
          <w:szCs w:val="28"/>
          <w:lang w:val="en-US"/>
        </w:rPr>
      </w:pPr>
      <w:r w:rsidRPr="00047DA7">
        <w:rPr>
          <w:rFonts w:ascii="Times New Roman" w:eastAsia="Times New Roman" w:hAnsi="Times New Roman"/>
          <w:bCs/>
          <w:sz w:val="28"/>
          <w:szCs w:val="28"/>
          <w:lang w:val="en-US"/>
        </w:rPr>
        <w:t xml:space="preserve">163. </w:t>
      </w:r>
      <w:r w:rsidRPr="00047DA7">
        <w:rPr>
          <w:rFonts w:ascii="Times New Roman" w:eastAsia="Times New Roman" w:hAnsi="Times New Roman"/>
          <w:bCs/>
          <w:sz w:val="28"/>
          <w:szCs w:val="28"/>
        </w:rPr>
        <w:t xml:space="preserve">Hackett SJ, Kimball RT, Reddy S, Bowie RC, Braun EL, Braun MJ, Chojnowski JL, Cox WA, Han KL, Harshman J, Huddleston CJ, Marks BD, Miglia KJ, Moore WS, Sheldon FH, Steadman DW, Witt CC, Yuri T. A phylogenomic study of birds reveals their evolutionary history. </w:t>
      </w:r>
      <w:r w:rsidRPr="00047DA7">
        <w:rPr>
          <w:rFonts w:ascii="Times New Roman" w:eastAsia="Times New Roman" w:hAnsi="Times New Roman"/>
          <w:bCs/>
          <w:sz w:val="28"/>
          <w:szCs w:val="28"/>
          <w:lang w:val="en-US"/>
        </w:rPr>
        <w:t>//</w:t>
      </w:r>
      <w:r w:rsidRPr="00047DA7">
        <w:rPr>
          <w:rFonts w:ascii="Times New Roman" w:eastAsia="Times New Roman" w:hAnsi="Times New Roman"/>
          <w:bCs/>
          <w:sz w:val="28"/>
          <w:szCs w:val="28"/>
        </w:rPr>
        <w:t>Science.</w:t>
      </w:r>
      <w:r w:rsidRPr="00047DA7">
        <w:rPr>
          <w:rFonts w:ascii="Times New Roman" w:eastAsia="Times New Roman" w:hAnsi="Times New Roman"/>
          <w:bCs/>
          <w:sz w:val="28"/>
          <w:szCs w:val="28"/>
          <w:lang w:val="en-US"/>
        </w:rPr>
        <w:t xml:space="preserve"> </w:t>
      </w:r>
      <w:r w:rsidRPr="00047DA7">
        <w:rPr>
          <w:rFonts w:ascii="Times New Roman" w:eastAsia="Times New Roman" w:hAnsi="Times New Roman"/>
          <w:bCs/>
          <w:sz w:val="28"/>
          <w:szCs w:val="28"/>
        </w:rPr>
        <w:t xml:space="preserve">27;320(5884):1763-8. </w:t>
      </w:r>
      <w:r w:rsidRPr="00047DA7">
        <w:rPr>
          <w:rFonts w:ascii="Times New Roman" w:eastAsia="Times New Roman" w:hAnsi="Times New Roman"/>
          <w:bCs/>
          <w:sz w:val="28"/>
          <w:szCs w:val="28"/>
          <w:lang w:val="en-US"/>
        </w:rPr>
        <w:t>–</w:t>
      </w:r>
      <w:r w:rsidRPr="00047DA7">
        <w:rPr>
          <w:rFonts w:ascii="Times New Roman" w:eastAsia="Times New Roman" w:hAnsi="Times New Roman"/>
          <w:bCs/>
          <w:sz w:val="28"/>
          <w:szCs w:val="28"/>
        </w:rPr>
        <w:t xml:space="preserve"> Jun</w:t>
      </w:r>
      <w:r w:rsidRPr="00047DA7">
        <w:rPr>
          <w:rFonts w:ascii="Times New Roman" w:eastAsia="Times New Roman" w:hAnsi="Times New Roman"/>
          <w:bCs/>
          <w:sz w:val="28"/>
          <w:szCs w:val="28"/>
          <w:lang w:val="en-US"/>
        </w:rPr>
        <w:t>,</w:t>
      </w:r>
      <w:r w:rsidRPr="00047DA7">
        <w:rPr>
          <w:rFonts w:ascii="Times New Roman" w:eastAsia="Times New Roman" w:hAnsi="Times New Roman"/>
          <w:bCs/>
          <w:sz w:val="28"/>
          <w:szCs w:val="28"/>
        </w:rPr>
        <w:t xml:space="preserve"> 2008</w:t>
      </w:r>
      <w:r w:rsidRPr="00047DA7">
        <w:rPr>
          <w:rFonts w:ascii="Times New Roman" w:eastAsia="Times New Roman" w:hAnsi="Times New Roman"/>
          <w:bCs/>
          <w:sz w:val="28"/>
          <w:szCs w:val="28"/>
          <w:lang w:val="en-US"/>
        </w:rPr>
        <w:t xml:space="preserve">. </w:t>
      </w:r>
      <w:r w:rsidRPr="00047DA7">
        <w:rPr>
          <w:rFonts w:ascii="Times New Roman" w:eastAsia="Times New Roman" w:hAnsi="Times New Roman"/>
          <w:bCs/>
          <w:sz w:val="28"/>
          <w:szCs w:val="28"/>
        </w:rPr>
        <w:t xml:space="preserve"> doi: 10.1126/science.1157704.</w:t>
      </w:r>
      <w:r w:rsidRPr="00047DA7">
        <w:rPr>
          <w:rFonts w:ascii="Times New Roman" w:eastAsia="Times New Roman" w:hAnsi="Times New Roman"/>
          <w:bCs/>
          <w:sz w:val="28"/>
          <w:szCs w:val="28"/>
          <w:lang w:val="en-US"/>
        </w:rPr>
        <w:t xml:space="preserve"> </w:t>
      </w:r>
    </w:p>
    <w:p w:rsidR="00047DA7" w:rsidRPr="00047DA7" w:rsidRDefault="00047DA7" w:rsidP="00047DA7">
      <w:pPr>
        <w:shd w:val="clear" w:color="auto" w:fill="FFFFFF"/>
        <w:spacing w:after="0" w:line="240" w:lineRule="auto"/>
        <w:ind w:firstLine="709"/>
        <w:jc w:val="both"/>
        <w:rPr>
          <w:rFonts w:ascii="Times New Roman" w:eastAsia="Times New Roman" w:hAnsi="Times New Roman"/>
          <w:bCs/>
          <w:sz w:val="28"/>
          <w:szCs w:val="28"/>
          <w:lang w:val="en-US"/>
        </w:rPr>
      </w:pPr>
      <w:r w:rsidRPr="00047DA7">
        <w:rPr>
          <w:rFonts w:ascii="Times New Roman" w:eastAsia="Times New Roman" w:hAnsi="Times New Roman"/>
          <w:bCs/>
          <w:sz w:val="28"/>
          <w:szCs w:val="28"/>
          <w:lang w:val="en-US"/>
        </w:rPr>
        <w:t xml:space="preserve">164. </w:t>
      </w:r>
      <w:r w:rsidRPr="00047DA7">
        <w:rPr>
          <w:rFonts w:ascii="Times New Roman" w:eastAsia="Times New Roman" w:hAnsi="Times New Roman"/>
          <w:bCs/>
          <w:sz w:val="28"/>
          <w:szCs w:val="28"/>
        </w:rPr>
        <w:t xml:space="preserve">Al-Ansari, T., Korre, A., Nie, Z., &amp; Shah, N. Development of a life cycle assessment tool for the assessment of food production systems within the energy, </w:t>
      </w:r>
      <w:r w:rsidRPr="00047DA7">
        <w:rPr>
          <w:rFonts w:ascii="Times New Roman" w:eastAsia="Times New Roman" w:hAnsi="Times New Roman"/>
          <w:bCs/>
          <w:sz w:val="28"/>
          <w:szCs w:val="28"/>
        </w:rPr>
        <w:lastRenderedPageBreak/>
        <w:t xml:space="preserve">water and food </w:t>
      </w:r>
      <w:proofErr w:type="gramStart"/>
      <w:r w:rsidRPr="00047DA7">
        <w:rPr>
          <w:rFonts w:ascii="Times New Roman" w:eastAsia="Times New Roman" w:hAnsi="Times New Roman"/>
          <w:bCs/>
          <w:sz w:val="28"/>
          <w:szCs w:val="28"/>
        </w:rPr>
        <w:t xml:space="preserve">nexus  </w:t>
      </w:r>
      <w:r w:rsidRPr="00047DA7">
        <w:rPr>
          <w:rFonts w:ascii="Times New Roman" w:eastAsia="Times New Roman" w:hAnsi="Times New Roman"/>
          <w:bCs/>
          <w:sz w:val="28"/>
          <w:szCs w:val="28"/>
          <w:lang w:val="en-US"/>
        </w:rPr>
        <w:t>/</w:t>
      </w:r>
      <w:proofErr w:type="gramEnd"/>
      <w:r w:rsidRPr="00047DA7">
        <w:rPr>
          <w:rFonts w:ascii="Times New Roman" w:eastAsia="Times New Roman" w:hAnsi="Times New Roman"/>
          <w:bCs/>
          <w:sz w:val="28"/>
          <w:szCs w:val="28"/>
          <w:lang w:val="en-US"/>
        </w:rPr>
        <w:t>/</w:t>
      </w:r>
      <w:r w:rsidRPr="00047DA7">
        <w:rPr>
          <w:rFonts w:ascii="Times New Roman" w:eastAsia="Times New Roman" w:hAnsi="Times New Roman"/>
          <w:bCs/>
          <w:sz w:val="28"/>
          <w:szCs w:val="28"/>
        </w:rPr>
        <w:t xml:space="preserve">Sustainable production and consumption, 2. </w:t>
      </w:r>
      <w:r w:rsidRPr="00047DA7">
        <w:rPr>
          <w:rFonts w:ascii="Times New Roman" w:eastAsia="Times New Roman" w:hAnsi="Times New Roman"/>
          <w:bCs/>
          <w:sz w:val="28"/>
          <w:szCs w:val="28"/>
          <w:lang w:val="en-US"/>
        </w:rPr>
        <w:t xml:space="preserve">- </w:t>
      </w:r>
      <w:r w:rsidRPr="00047DA7">
        <w:rPr>
          <w:rFonts w:ascii="Times New Roman" w:eastAsia="Times New Roman" w:hAnsi="Times New Roman"/>
          <w:bCs/>
          <w:sz w:val="28"/>
          <w:szCs w:val="28"/>
        </w:rPr>
        <w:t>2015.</w:t>
      </w:r>
      <w:r w:rsidRPr="00047DA7">
        <w:rPr>
          <w:rFonts w:ascii="Times New Roman" w:eastAsia="Times New Roman" w:hAnsi="Times New Roman"/>
          <w:bCs/>
          <w:sz w:val="28"/>
          <w:szCs w:val="28"/>
          <w:lang w:val="en-US"/>
        </w:rPr>
        <w:t xml:space="preserve"> – P. </w:t>
      </w:r>
      <w:r w:rsidRPr="00047DA7">
        <w:rPr>
          <w:rFonts w:ascii="Times New Roman" w:eastAsia="Times New Roman" w:hAnsi="Times New Roman"/>
          <w:bCs/>
          <w:sz w:val="28"/>
          <w:szCs w:val="28"/>
        </w:rPr>
        <w:t>52-66.</w:t>
      </w:r>
    </w:p>
    <w:p w:rsidR="00047DA7" w:rsidRPr="00047DA7" w:rsidRDefault="00047DA7" w:rsidP="00047DA7">
      <w:pPr>
        <w:shd w:val="clear" w:color="auto" w:fill="FFFFFF"/>
        <w:spacing w:after="0" w:line="240" w:lineRule="auto"/>
        <w:ind w:firstLine="709"/>
        <w:jc w:val="both"/>
        <w:rPr>
          <w:rFonts w:ascii="Times New Roman" w:eastAsia="Times New Roman" w:hAnsi="Times New Roman"/>
          <w:bCs/>
          <w:sz w:val="28"/>
          <w:szCs w:val="28"/>
        </w:rPr>
      </w:pPr>
      <w:r w:rsidRPr="00047DA7">
        <w:rPr>
          <w:rFonts w:ascii="Times New Roman" w:eastAsia="Times New Roman" w:hAnsi="Times New Roman"/>
          <w:bCs/>
          <w:sz w:val="28"/>
          <w:szCs w:val="28"/>
          <w:lang w:val="en-US"/>
        </w:rPr>
        <w:t>165.</w:t>
      </w:r>
      <w:r w:rsidRPr="00047DA7">
        <w:rPr>
          <w:rFonts w:ascii="Times New Roman" w:eastAsia="Times New Roman" w:hAnsi="Times New Roman"/>
          <w:bCs/>
          <w:sz w:val="28"/>
          <w:szCs w:val="28"/>
        </w:rPr>
        <w:t xml:space="preserve"> Barbier M, Loreau M. Pyramids and cascades: a synthesis of food chain functioning and stability //Ecol Lett. 22(2):405-419.</w:t>
      </w:r>
      <w:r w:rsidRPr="00047DA7">
        <w:rPr>
          <w:rFonts w:ascii="Times New Roman" w:eastAsia="Times New Roman" w:hAnsi="Times New Roman"/>
          <w:sz w:val="28"/>
          <w:szCs w:val="28"/>
          <w:lang w:val="en-US"/>
        </w:rPr>
        <w:t xml:space="preserve"> – </w:t>
      </w:r>
      <w:r w:rsidRPr="00047DA7">
        <w:rPr>
          <w:rFonts w:ascii="Times New Roman" w:eastAsia="Times New Roman" w:hAnsi="Times New Roman"/>
          <w:bCs/>
          <w:sz w:val="28"/>
          <w:szCs w:val="28"/>
        </w:rPr>
        <w:t>Feb</w:t>
      </w:r>
      <w:r w:rsidRPr="00047DA7">
        <w:rPr>
          <w:rFonts w:ascii="Times New Roman" w:eastAsia="Times New Roman" w:hAnsi="Times New Roman"/>
          <w:bCs/>
          <w:sz w:val="28"/>
          <w:szCs w:val="28"/>
          <w:lang w:val="en-US"/>
        </w:rPr>
        <w:t>.,</w:t>
      </w:r>
      <w:r w:rsidRPr="00047DA7">
        <w:rPr>
          <w:rFonts w:ascii="Times New Roman" w:eastAsia="Times New Roman" w:hAnsi="Times New Roman"/>
          <w:bCs/>
          <w:sz w:val="28"/>
          <w:szCs w:val="28"/>
        </w:rPr>
        <w:t xml:space="preserve"> 2019. doi: 10.1111/ele.13196. </w:t>
      </w:r>
    </w:p>
    <w:p w:rsidR="00047DA7" w:rsidRPr="00047DA7" w:rsidRDefault="00047DA7" w:rsidP="00047DA7">
      <w:pPr>
        <w:shd w:val="clear" w:color="auto" w:fill="FFFFFF"/>
        <w:spacing w:after="0" w:line="240" w:lineRule="auto"/>
        <w:ind w:firstLine="709"/>
        <w:jc w:val="both"/>
        <w:rPr>
          <w:rFonts w:ascii="Times New Roman" w:eastAsia="Times New Roman" w:hAnsi="Times New Roman"/>
          <w:bCs/>
          <w:sz w:val="28"/>
          <w:szCs w:val="28"/>
        </w:rPr>
      </w:pPr>
      <w:r w:rsidRPr="00047DA7">
        <w:rPr>
          <w:rFonts w:ascii="Times New Roman" w:eastAsia="Times New Roman" w:hAnsi="Times New Roman"/>
          <w:bCs/>
          <w:sz w:val="28"/>
          <w:szCs w:val="28"/>
          <w:lang w:val="en-US"/>
        </w:rPr>
        <w:t xml:space="preserve">166. </w:t>
      </w:r>
      <w:r w:rsidRPr="00047DA7">
        <w:rPr>
          <w:rFonts w:ascii="Times New Roman" w:eastAsia="Times New Roman" w:hAnsi="Times New Roman"/>
          <w:bCs/>
          <w:sz w:val="28"/>
          <w:szCs w:val="28"/>
        </w:rPr>
        <w:t xml:space="preserve">Chen C, Zhou Y, Fu H, Xiong X, Fang S, Jiang H, Wu J, Yang H, Gao J, Huang L. Expanded catalog of microbial genes and metagenome-assembled genomes from the pig gut </w:t>
      </w:r>
      <w:proofErr w:type="gramStart"/>
      <w:r w:rsidRPr="00047DA7">
        <w:rPr>
          <w:rFonts w:ascii="Times New Roman" w:eastAsia="Times New Roman" w:hAnsi="Times New Roman"/>
          <w:bCs/>
          <w:sz w:val="28"/>
          <w:szCs w:val="28"/>
        </w:rPr>
        <w:t xml:space="preserve">microbiome  </w:t>
      </w:r>
      <w:r w:rsidRPr="00047DA7">
        <w:rPr>
          <w:rFonts w:ascii="Times New Roman" w:eastAsia="Times New Roman" w:hAnsi="Times New Roman"/>
          <w:bCs/>
          <w:sz w:val="28"/>
          <w:szCs w:val="28"/>
          <w:lang w:val="en-US"/>
        </w:rPr>
        <w:t>/</w:t>
      </w:r>
      <w:proofErr w:type="gramEnd"/>
      <w:r w:rsidRPr="00047DA7">
        <w:rPr>
          <w:rFonts w:ascii="Times New Roman" w:eastAsia="Times New Roman" w:hAnsi="Times New Roman"/>
          <w:bCs/>
          <w:sz w:val="28"/>
          <w:szCs w:val="28"/>
          <w:lang w:val="en-US"/>
        </w:rPr>
        <w:t>/</w:t>
      </w:r>
      <w:r w:rsidRPr="00047DA7">
        <w:rPr>
          <w:rFonts w:ascii="Times New Roman" w:eastAsia="Times New Roman" w:hAnsi="Times New Roman"/>
          <w:bCs/>
          <w:sz w:val="28"/>
          <w:szCs w:val="28"/>
        </w:rPr>
        <w:t xml:space="preserve">Nat Commun. 17;12(1):1106. </w:t>
      </w:r>
      <w:r w:rsidRPr="00047DA7">
        <w:rPr>
          <w:rFonts w:ascii="Times New Roman" w:eastAsia="Times New Roman" w:hAnsi="Times New Roman"/>
          <w:bCs/>
          <w:sz w:val="28"/>
          <w:szCs w:val="28"/>
          <w:lang w:val="en-US"/>
        </w:rPr>
        <w:t xml:space="preserve">– </w:t>
      </w:r>
      <w:r w:rsidRPr="00047DA7">
        <w:rPr>
          <w:rFonts w:ascii="Times New Roman" w:eastAsia="Times New Roman" w:hAnsi="Times New Roman"/>
          <w:bCs/>
          <w:sz w:val="28"/>
          <w:szCs w:val="28"/>
        </w:rPr>
        <w:t>Feb</w:t>
      </w:r>
      <w:r w:rsidRPr="00047DA7">
        <w:rPr>
          <w:rFonts w:ascii="Times New Roman" w:eastAsia="Times New Roman" w:hAnsi="Times New Roman"/>
          <w:bCs/>
          <w:sz w:val="28"/>
          <w:szCs w:val="28"/>
          <w:lang w:val="en-US"/>
        </w:rPr>
        <w:t>.,</w:t>
      </w:r>
      <w:r w:rsidRPr="00047DA7">
        <w:rPr>
          <w:rFonts w:ascii="Times New Roman" w:eastAsia="Times New Roman" w:hAnsi="Times New Roman"/>
          <w:bCs/>
          <w:sz w:val="28"/>
          <w:szCs w:val="28"/>
        </w:rPr>
        <w:t xml:space="preserve"> 2021</w:t>
      </w:r>
      <w:r w:rsidRPr="00047DA7">
        <w:rPr>
          <w:rFonts w:ascii="Times New Roman" w:eastAsia="Times New Roman" w:hAnsi="Times New Roman"/>
          <w:bCs/>
          <w:sz w:val="28"/>
          <w:szCs w:val="28"/>
          <w:lang w:val="en-US"/>
        </w:rPr>
        <w:t>.</w:t>
      </w:r>
      <w:r w:rsidRPr="00047DA7">
        <w:rPr>
          <w:rFonts w:ascii="Times New Roman" w:eastAsia="Times New Roman" w:hAnsi="Times New Roman"/>
          <w:bCs/>
          <w:sz w:val="28"/>
          <w:szCs w:val="28"/>
        </w:rPr>
        <w:t xml:space="preserve"> doi: 10.1038/s41467-021-21295-0.</w:t>
      </w:r>
      <w:r w:rsidRPr="00047DA7">
        <w:rPr>
          <w:rFonts w:ascii="Times New Roman" w:eastAsia="Times New Roman" w:hAnsi="Times New Roman"/>
          <w:bCs/>
          <w:sz w:val="28"/>
          <w:szCs w:val="28"/>
          <w:lang w:val="en-US"/>
        </w:rPr>
        <w:t xml:space="preserve"> </w:t>
      </w:r>
      <w:r w:rsidRPr="00047DA7">
        <w:rPr>
          <w:rFonts w:ascii="Times New Roman" w:eastAsia="Times New Roman" w:hAnsi="Times New Roman"/>
          <w:bCs/>
          <w:sz w:val="28"/>
          <w:szCs w:val="28"/>
        </w:rPr>
        <w:t xml:space="preserve"> </w:t>
      </w:r>
    </w:p>
    <w:p w:rsidR="00047DA7" w:rsidRPr="00047DA7" w:rsidRDefault="00047DA7" w:rsidP="00047DA7">
      <w:pPr>
        <w:shd w:val="clear" w:color="auto" w:fill="FFFFFF"/>
        <w:spacing w:after="0" w:line="240" w:lineRule="auto"/>
        <w:ind w:firstLine="709"/>
        <w:jc w:val="both"/>
        <w:rPr>
          <w:rFonts w:ascii="Times New Roman" w:eastAsia="Times New Roman" w:hAnsi="Times New Roman"/>
          <w:bCs/>
          <w:sz w:val="28"/>
          <w:szCs w:val="28"/>
        </w:rPr>
      </w:pPr>
      <w:r w:rsidRPr="00047DA7">
        <w:rPr>
          <w:rFonts w:ascii="Times New Roman" w:eastAsia="Times New Roman" w:hAnsi="Times New Roman"/>
          <w:bCs/>
          <w:sz w:val="28"/>
          <w:szCs w:val="28"/>
          <w:lang w:val="en-US"/>
        </w:rPr>
        <w:t xml:space="preserve">167. </w:t>
      </w:r>
      <w:r w:rsidRPr="00047DA7">
        <w:rPr>
          <w:rFonts w:ascii="Times New Roman" w:eastAsia="Times New Roman" w:hAnsi="Times New Roman"/>
          <w:bCs/>
          <w:sz w:val="28"/>
          <w:szCs w:val="28"/>
        </w:rPr>
        <w:t xml:space="preserve">Qin J, Li R, Raes J, Arumugam M, Burgdorf KS, Manichanh C, Nielsen T, Pons N, Levenez F, Yamada T. A human gut microbial gene catalogue established by metagenomic sequencing. </w:t>
      </w:r>
      <w:r w:rsidRPr="00047DA7">
        <w:rPr>
          <w:rFonts w:ascii="Times New Roman" w:eastAsia="Times New Roman" w:hAnsi="Times New Roman"/>
          <w:bCs/>
          <w:sz w:val="28"/>
          <w:szCs w:val="28"/>
          <w:lang w:val="en-US"/>
        </w:rPr>
        <w:t>//</w:t>
      </w:r>
      <w:r w:rsidRPr="00047DA7">
        <w:rPr>
          <w:rFonts w:ascii="Times New Roman" w:eastAsia="Times New Roman" w:hAnsi="Times New Roman"/>
          <w:bCs/>
          <w:sz w:val="28"/>
          <w:szCs w:val="28"/>
        </w:rPr>
        <w:t xml:space="preserve">Nature. 4;464(7285):59-65. </w:t>
      </w:r>
      <w:r w:rsidRPr="00047DA7">
        <w:rPr>
          <w:rFonts w:ascii="Times New Roman" w:eastAsia="Times New Roman" w:hAnsi="Times New Roman"/>
          <w:bCs/>
          <w:sz w:val="28"/>
          <w:szCs w:val="28"/>
          <w:lang w:val="ru-RU"/>
        </w:rPr>
        <w:t xml:space="preserve">- </w:t>
      </w:r>
      <w:r w:rsidRPr="00047DA7">
        <w:rPr>
          <w:rFonts w:ascii="Times New Roman" w:eastAsia="Times New Roman" w:hAnsi="Times New Roman"/>
          <w:bCs/>
          <w:sz w:val="28"/>
          <w:szCs w:val="28"/>
        </w:rPr>
        <w:t>Mar</w:t>
      </w:r>
      <w:r w:rsidRPr="00047DA7">
        <w:rPr>
          <w:rFonts w:ascii="Times New Roman" w:eastAsia="Times New Roman" w:hAnsi="Times New Roman"/>
          <w:bCs/>
          <w:sz w:val="28"/>
          <w:szCs w:val="28"/>
          <w:lang w:val="ru-RU"/>
        </w:rPr>
        <w:t>.,</w:t>
      </w:r>
      <w:r w:rsidRPr="00047DA7">
        <w:rPr>
          <w:rFonts w:ascii="Times New Roman" w:eastAsia="Times New Roman" w:hAnsi="Times New Roman"/>
          <w:bCs/>
          <w:sz w:val="28"/>
          <w:szCs w:val="28"/>
        </w:rPr>
        <w:t xml:space="preserve"> 2010 doi: 10.1038/nature08821.</w:t>
      </w:r>
    </w:p>
    <w:p w:rsidR="00047DA7" w:rsidRPr="00047DA7" w:rsidRDefault="00047DA7" w:rsidP="00047DA7">
      <w:pPr>
        <w:shd w:val="clear" w:color="auto" w:fill="FFFFFF"/>
        <w:spacing w:after="0" w:line="240" w:lineRule="auto"/>
        <w:ind w:firstLine="709"/>
        <w:jc w:val="both"/>
        <w:rPr>
          <w:rFonts w:ascii="Times New Roman" w:eastAsia="Times New Roman" w:hAnsi="Times New Roman"/>
          <w:bCs/>
          <w:sz w:val="28"/>
          <w:szCs w:val="28"/>
        </w:rPr>
      </w:pPr>
      <w:r w:rsidRPr="00047DA7">
        <w:rPr>
          <w:rFonts w:ascii="Times New Roman" w:eastAsia="Times New Roman" w:hAnsi="Times New Roman"/>
          <w:bCs/>
          <w:sz w:val="28"/>
          <w:szCs w:val="28"/>
        </w:rPr>
        <w:t xml:space="preserve">167. </w:t>
      </w:r>
      <w:r w:rsidRPr="00047DA7">
        <w:rPr>
          <w:rFonts w:ascii="Times New Roman" w:eastAsia="Times New Roman" w:hAnsi="Times New Roman"/>
          <w:sz w:val="28"/>
          <w:szCs w:val="28"/>
          <w:lang w:val="ru-RU"/>
        </w:rPr>
        <w:t xml:space="preserve">Верзилин Н.М. Проблемы методики преподавания биологии. - </w:t>
      </w:r>
      <w:r w:rsidRPr="00047DA7">
        <w:rPr>
          <w:rFonts w:ascii="Times New Roman" w:eastAsia="Times New Roman" w:hAnsi="Times New Roman"/>
          <w:sz w:val="28"/>
          <w:szCs w:val="28"/>
        </w:rPr>
        <w:t>М.</w:t>
      </w:r>
      <w:r w:rsidRPr="00047DA7">
        <w:rPr>
          <w:rFonts w:ascii="Times New Roman" w:eastAsia="Times New Roman" w:hAnsi="Times New Roman"/>
          <w:sz w:val="28"/>
          <w:szCs w:val="28"/>
          <w:lang w:val="ru-RU"/>
        </w:rPr>
        <w:t>: Педагогика, 1974. - 224 с.</w:t>
      </w:r>
    </w:p>
    <w:p w:rsidR="00047DA7" w:rsidRPr="00047DA7" w:rsidRDefault="00047DA7" w:rsidP="00047DA7">
      <w:pPr>
        <w:shd w:val="clear" w:color="auto" w:fill="FFFFFF"/>
        <w:spacing w:after="0" w:line="240" w:lineRule="auto"/>
        <w:ind w:firstLine="709"/>
        <w:jc w:val="both"/>
        <w:rPr>
          <w:rFonts w:ascii="Times New Roman" w:eastAsia="Times New Roman" w:hAnsi="Times New Roman"/>
          <w:bCs/>
          <w:sz w:val="28"/>
          <w:szCs w:val="28"/>
        </w:rPr>
      </w:pPr>
      <w:r w:rsidRPr="00047DA7">
        <w:rPr>
          <w:rFonts w:ascii="Times New Roman" w:eastAsia="Times New Roman" w:hAnsi="Times New Roman"/>
          <w:bCs/>
          <w:sz w:val="28"/>
          <w:szCs w:val="28"/>
        </w:rPr>
        <w:t xml:space="preserve">168. </w:t>
      </w:r>
      <w:r w:rsidRPr="00047DA7">
        <w:rPr>
          <w:rFonts w:ascii="Times New Roman" w:eastAsia="Times New Roman" w:hAnsi="Times New Roman"/>
          <w:sz w:val="28"/>
          <w:szCs w:val="28"/>
          <w:lang w:val="ru-RU"/>
        </w:rPr>
        <w:t xml:space="preserve">Корсунская В. М. Активизация методов обучения на уроках биологии. - </w:t>
      </w:r>
      <w:r w:rsidRPr="00047DA7">
        <w:rPr>
          <w:rFonts w:ascii="Times New Roman" w:eastAsia="Times New Roman" w:hAnsi="Times New Roman"/>
          <w:sz w:val="28"/>
          <w:szCs w:val="28"/>
        </w:rPr>
        <w:t>Москва</w:t>
      </w:r>
      <w:r w:rsidRPr="00047DA7">
        <w:rPr>
          <w:rFonts w:ascii="Times New Roman" w:eastAsia="Times New Roman" w:hAnsi="Times New Roman"/>
          <w:sz w:val="28"/>
          <w:szCs w:val="28"/>
          <w:lang w:val="ru-RU"/>
        </w:rPr>
        <w:t>: АПН РСФСР, 1961. – 96 с.</w:t>
      </w:r>
    </w:p>
    <w:p w:rsidR="00047DA7" w:rsidRPr="00047DA7" w:rsidRDefault="00047DA7" w:rsidP="00047DA7">
      <w:pPr>
        <w:shd w:val="clear" w:color="auto" w:fill="FFFFFF"/>
        <w:spacing w:after="0" w:line="240" w:lineRule="auto"/>
        <w:ind w:firstLine="709"/>
        <w:jc w:val="both"/>
        <w:rPr>
          <w:rFonts w:ascii="Times New Roman" w:eastAsia="Times New Roman" w:hAnsi="Times New Roman"/>
          <w:bCs/>
          <w:sz w:val="28"/>
          <w:szCs w:val="28"/>
        </w:rPr>
      </w:pPr>
      <w:r w:rsidRPr="00047DA7">
        <w:rPr>
          <w:rFonts w:ascii="Times New Roman" w:eastAsia="Times New Roman" w:hAnsi="Times New Roman"/>
          <w:bCs/>
          <w:sz w:val="28"/>
          <w:szCs w:val="28"/>
        </w:rPr>
        <w:t xml:space="preserve">169. </w:t>
      </w:r>
      <w:r w:rsidRPr="00047DA7">
        <w:rPr>
          <w:rFonts w:ascii="Times New Roman" w:eastAsia="Times New Roman" w:hAnsi="Times New Roman"/>
          <w:sz w:val="28"/>
          <w:szCs w:val="28"/>
          <w:lang w:val="ru-RU"/>
        </w:rPr>
        <w:t xml:space="preserve">Зуев В.Ф. Педагогические труды / под. ред. Б. Е. Райкова. - </w:t>
      </w:r>
      <w:r w:rsidRPr="00047DA7">
        <w:rPr>
          <w:rFonts w:ascii="Times New Roman" w:eastAsia="Times New Roman" w:hAnsi="Times New Roman"/>
          <w:sz w:val="28"/>
          <w:szCs w:val="28"/>
        </w:rPr>
        <w:t>М.,</w:t>
      </w:r>
      <w:r w:rsidRPr="00047DA7">
        <w:rPr>
          <w:rFonts w:ascii="Times New Roman" w:eastAsia="Times New Roman" w:hAnsi="Times New Roman"/>
          <w:sz w:val="28"/>
          <w:szCs w:val="28"/>
          <w:lang w:val="ru-RU"/>
        </w:rPr>
        <w:t xml:space="preserve"> 1956. - 426 с.</w:t>
      </w:r>
    </w:p>
    <w:p w:rsidR="00047DA7" w:rsidRPr="00047DA7" w:rsidRDefault="00047DA7" w:rsidP="00047DA7">
      <w:pPr>
        <w:shd w:val="clear" w:color="auto" w:fill="FFFFFF"/>
        <w:spacing w:after="0" w:line="240" w:lineRule="auto"/>
        <w:ind w:firstLine="709"/>
        <w:jc w:val="both"/>
        <w:rPr>
          <w:rFonts w:ascii="Times New Roman" w:eastAsia="Times New Roman" w:hAnsi="Times New Roman"/>
          <w:bCs/>
          <w:sz w:val="28"/>
          <w:szCs w:val="28"/>
        </w:rPr>
      </w:pPr>
      <w:r w:rsidRPr="00047DA7">
        <w:rPr>
          <w:rFonts w:ascii="Times New Roman" w:eastAsia="Times New Roman" w:hAnsi="Times New Roman"/>
          <w:bCs/>
          <w:sz w:val="28"/>
          <w:szCs w:val="28"/>
        </w:rPr>
        <w:t xml:space="preserve">170. </w:t>
      </w:r>
      <w:proofErr w:type="spellStart"/>
      <w:r w:rsidRPr="00047DA7">
        <w:rPr>
          <w:rFonts w:ascii="Times New Roman" w:eastAsia="Times New Roman" w:hAnsi="Times New Roman"/>
          <w:sz w:val="28"/>
          <w:szCs w:val="28"/>
          <w:lang w:val="ru-RU"/>
        </w:rPr>
        <w:t>Суматохин</w:t>
      </w:r>
      <w:proofErr w:type="spellEnd"/>
      <w:r w:rsidRPr="00047DA7">
        <w:rPr>
          <w:rFonts w:ascii="Times New Roman" w:eastAsia="Times New Roman" w:hAnsi="Times New Roman"/>
          <w:sz w:val="28"/>
          <w:szCs w:val="28"/>
          <w:lang w:val="ru-RU"/>
        </w:rPr>
        <w:t xml:space="preserve"> С.В. </w:t>
      </w:r>
      <w:proofErr w:type="spellStart"/>
      <w:r w:rsidRPr="00047DA7">
        <w:rPr>
          <w:rFonts w:ascii="Times New Roman" w:eastAsia="Times New Roman" w:hAnsi="Times New Roman"/>
          <w:sz w:val="28"/>
          <w:szCs w:val="28"/>
          <w:lang w:val="ru-RU"/>
        </w:rPr>
        <w:t>Учебно</w:t>
      </w:r>
      <w:proofErr w:type="spellEnd"/>
      <w:r w:rsidRPr="00047DA7">
        <w:rPr>
          <w:rFonts w:ascii="Times New Roman" w:eastAsia="Times New Roman" w:hAnsi="Times New Roman"/>
          <w:sz w:val="28"/>
          <w:szCs w:val="28"/>
          <w:lang w:val="ru-RU"/>
        </w:rPr>
        <w:t xml:space="preserve"> - исследовательская деятельность по биологии в соответствии с ФГОС: с чего начинать, что делать, каких результатов достичь // Биология в школе. - М., 2014.- №4. - С.23-30.</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lang w:val="ru-RU"/>
        </w:rPr>
      </w:pPr>
      <w:r w:rsidRPr="00047DA7">
        <w:rPr>
          <w:rFonts w:ascii="Times New Roman" w:eastAsia="Times New Roman" w:hAnsi="Times New Roman"/>
          <w:bCs/>
          <w:sz w:val="28"/>
          <w:szCs w:val="28"/>
        </w:rPr>
        <w:t xml:space="preserve">171. Аманбаева М.Б. </w:t>
      </w:r>
      <w:r w:rsidRPr="00047DA7">
        <w:rPr>
          <w:rFonts w:ascii="Times New Roman" w:eastAsia="Times New Roman" w:hAnsi="Times New Roman"/>
          <w:sz w:val="28"/>
          <w:szCs w:val="28"/>
        </w:rPr>
        <w:t xml:space="preserve">Педагогикалық жоғары оқу орындарында биолог студенттердің зерттеушілік  іс - әрекетін қалыптастырудың әдістемелік негіздері. </w:t>
      </w:r>
      <w:r w:rsidRPr="00047DA7">
        <w:rPr>
          <w:rFonts w:ascii="Times New Roman" w:eastAsia="Times New Roman" w:hAnsi="Times New Roman"/>
          <w:sz w:val="28"/>
          <w:szCs w:val="28"/>
          <w:lang w:val="ru-RU"/>
        </w:rPr>
        <w:t xml:space="preserve">Монография.  </w:t>
      </w:r>
      <w:r w:rsidRPr="00047DA7">
        <w:rPr>
          <w:rFonts w:ascii="Times New Roman" w:eastAsia="Times New Roman" w:hAnsi="Times New Roman"/>
          <w:sz w:val="28"/>
          <w:szCs w:val="28"/>
        </w:rPr>
        <w:t>Алматы: ИП Балауса, 2019.- 202</w:t>
      </w:r>
      <w:r w:rsidRPr="00047DA7">
        <w:rPr>
          <w:rFonts w:ascii="Times New Roman" w:eastAsia="Times New Roman" w:hAnsi="Times New Roman"/>
          <w:sz w:val="28"/>
          <w:szCs w:val="28"/>
          <w:lang w:val="ru-RU"/>
        </w:rPr>
        <w:t xml:space="preserve"> б.</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lang w:val="ru-RU"/>
        </w:rPr>
      </w:pPr>
      <w:r w:rsidRPr="00047DA7">
        <w:rPr>
          <w:rFonts w:ascii="Times New Roman" w:eastAsia="Times New Roman" w:hAnsi="Times New Roman"/>
          <w:sz w:val="28"/>
          <w:szCs w:val="28"/>
          <w:lang w:val="ru-RU"/>
        </w:rPr>
        <w:t xml:space="preserve">172. </w:t>
      </w:r>
      <w:r w:rsidRPr="00047DA7">
        <w:rPr>
          <w:rFonts w:ascii="Times New Roman" w:eastAsia="Times New Roman" w:hAnsi="Times New Roman"/>
          <w:sz w:val="28"/>
          <w:szCs w:val="28"/>
        </w:rPr>
        <w:t>Монахов В.М. Технологические основы проектирования и конструирования учебного процесса. - Волгоград, 1995. - 152 c.</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rPr>
      </w:pPr>
      <w:r w:rsidRPr="00047DA7">
        <w:rPr>
          <w:rFonts w:ascii="Times New Roman" w:eastAsia="Times New Roman" w:hAnsi="Times New Roman"/>
          <w:sz w:val="28"/>
          <w:szCs w:val="28"/>
          <w:lang w:val="ru-RU"/>
        </w:rPr>
        <w:t xml:space="preserve">173. </w:t>
      </w:r>
      <w:r w:rsidRPr="00047DA7">
        <w:rPr>
          <w:rFonts w:ascii="Times New Roman" w:eastAsia="Times New Roman" w:hAnsi="Times New Roman"/>
          <w:sz w:val="28"/>
          <w:szCs w:val="28"/>
        </w:rPr>
        <w:t>Чернобельская</w:t>
      </w:r>
      <w:r w:rsidRPr="00047DA7">
        <w:rPr>
          <w:rFonts w:ascii="Times New Roman" w:eastAsia="Times New Roman" w:hAnsi="Times New Roman"/>
          <w:sz w:val="28"/>
          <w:szCs w:val="28"/>
          <w:lang w:val="ru-RU"/>
        </w:rPr>
        <w:t xml:space="preserve"> </w:t>
      </w:r>
      <w:r w:rsidRPr="00047DA7">
        <w:rPr>
          <w:rFonts w:ascii="Times New Roman" w:eastAsia="Times New Roman" w:hAnsi="Times New Roman"/>
          <w:sz w:val="28"/>
          <w:szCs w:val="28"/>
        </w:rPr>
        <w:t>Г.М. Современные проблемы методической подготовки учителя химии // Химия в школе. – М., 1994. - № 5.  - С. 2 - 5.</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rPr>
      </w:pPr>
      <w:r w:rsidRPr="00047DA7">
        <w:rPr>
          <w:rFonts w:ascii="Times New Roman" w:eastAsia="Times New Roman" w:hAnsi="Times New Roman"/>
          <w:sz w:val="28"/>
          <w:szCs w:val="28"/>
          <w:lang w:val="ru-RU"/>
        </w:rPr>
        <w:t>174.</w:t>
      </w:r>
      <w:r w:rsidRPr="00047DA7">
        <w:rPr>
          <w:rFonts w:ascii="Times New Roman" w:eastAsia="Times New Roman" w:hAnsi="Times New Roman"/>
          <w:sz w:val="28"/>
          <w:szCs w:val="28"/>
        </w:rPr>
        <w:t xml:space="preserve"> Анаркулова Э.И., Аманбаева М.Б.,</w:t>
      </w:r>
      <w:r w:rsidRPr="00047DA7">
        <w:rPr>
          <w:rFonts w:ascii="Times New Roman" w:eastAsia="Times New Roman" w:hAnsi="Times New Roman"/>
          <w:sz w:val="28"/>
          <w:szCs w:val="28"/>
          <w:lang w:val="ru-RU"/>
        </w:rPr>
        <w:t xml:space="preserve"> </w:t>
      </w:r>
      <w:r w:rsidRPr="00047DA7">
        <w:rPr>
          <w:rFonts w:ascii="Times New Roman" w:eastAsia="Times New Roman" w:hAnsi="Times New Roman"/>
          <w:sz w:val="28"/>
          <w:szCs w:val="28"/>
        </w:rPr>
        <w:t>Богоявленский А.П.</w:t>
      </w:r>
      <w:r w:rsidRPr="00047DA7">
        <w:rPr>
          <w:rFonts w:ascii="Times New Roman" w:eastAsia="Times New Roman" w:hAnsi="Times New Roman"/>
          <w:sz w:val="28"/>
          <w:szCs w:val="28"/>
          <w:lang w:val="ru-RU"/>
        </w:rPr>
        <w:t xml:space="preserve"> Формирования научно-исследовательской компетенций у студентов биологов</w:t>
      </w:r>
      <w:r w:rsidRPr="00047DA7">
        <w:rPr>
          <w:rFonts w:ascii="Times New Roman" w:eastAsia="Times New Roman" w:hAnsi="Times New Roman"/>
          <w:sz w:val="28"/>
          <w:szCs w:val="28"/>
        </w:rPr>
        <w:t>//Абай атындағы ҚазҰПУ, Хабаршы «Педагогика ғылымдары», сериясы № 1 (65), ISSN 1728 -5496 - Алматы, 2020.</w:t>
      </w:r>
      <w:r w:rsidRPr="00047DA7">
        <w:rPr>
          <w:rFonts w:ascii="Times New Roman" w:eastAsia="Times New Roman" w:hAnsi="Times New Roman"/>
          <w:sz w:val="28"/>
          <w:szCs w:val="28"/>
          <w:lang w:val="ru-RU"/>
        </w:rPr>
        <w:t xml:space="preserve"> - </w:t>
      </w:r>
      <w:r w:rsidRPr="00047DA7">
        <w:rPr>
          <w:rFonts w:ascii="Times New Roman" w:eastAsia="Times New Roman" w:hAnsi="Times New Roman"/>
          <w:sz w:val="28"/>
          <w:szCs w:val="28"/>
        </w:rPr>
        <w:t>Б. 111 - 115.</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rPr>
      </w:pPr>
      <w:r w:rsidRPr="00047DA7">
        <w:rPr>
          <w:rFonts w:ascii="Times New Roman" w:eastAsia="Times New Roman" w:hAnsi="Times New Roman"/>
          <w:sz w:val="28"/>
          <w:szCs w:val="28"/>
          <w:lang w:val="ru-RU"/>
        </w:rPr>
        <w:t>175.</w:t>
      </w:r>
      <w:r w:rsidRPr="00047DA7">
        <w:rPr>
          <w:rFonts w:ascii="Times New Roman" w:eastAsia="Times New Roman" w:hAnsi="Times New Roman"/>
          <w:sz w:val="28"/>
          <w:szCs w:val="28"/>
        </w:rPr>
        <w:t xml:space="preserve"> Лернер И.Я. Дидактические основы методов обучения. - М.: Педагогика, 1981. – 185 с.</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lang w:val="ru-RU"/>
        </w:rPr>
      </w:pPr>
      <w:r w:rsidRPr="00047DA7">
        <w:rPr>
          <w:rFonts w:ascii="Times New Roman" w:eastAsia="Times New Roman" w:hAnsi="Times New Roman"/>
          <w:sz w:val="28"/>
          <w:szCs w:val="28"/>
          <w:lang w:val="ru-RU"/>
        </w:rPr>
        <w:t>176.</w:t>
      </w:r>
      <w:r w:rsidRPr="00047DA7">
        <w:rPr>
          <w:rFonts w:ascii="Times New Roman" w:eastAsia="Times New Roman" w:hAnsi="Times New Roman"/>
          <w:sz w:val="28"/>
          <w:szCs w:val="28"/>
        </w:rPr>
        <w:t xml:space="preserve"> </w:t>
      </w:r>
      <w:r w:rsidRPr="00047DA7">
        <w:rPr>
          <w:rFonts w:ascii="Times New Roman" w:eastAsia="Times New Roman" w:hAnsi="Times New Roman"/>
          <w:sz w:val="28"/>
          <w:szCs w:val="28"/>
          <w:lang w:val="ru-RU"/>
        </w:rPr>
        <w:t xml:space="preserve">Вербицкий А.А., Попов А.Н., </w:t>
      </w:r>
      <w:proofErr w:type="spellStart"/>
      <w:r w:rsidRPr="00047DA7">
        <w:rPr>
          <w:rFonts w:ascii="Times New Roman" w:eastAsia="Times New Roman" w:hAnsi="Times New Roman"/>
          <w:sz w:val="28"/>
          <w:szCs w:val="28"/>
          <w:lang w:val="ru-RU"/>
        </w:rPr>
        <w:t>Подлеснов</w:t>
      </w:r>
      <w:proofErr w:type="spellEnd"/>
      <w:r w:rsidRPr="00047DA7">
        <w:rPr>
          <w:rFonts w:ascii="Times New Roman" w:eastAsia="Times New Roman" w:hAnsi="Times New Roman"/>
          <w:sz w:val="28"/>
          <w:szCs w:val="28"/>
          <w:lang w:val="ru-RU"/>
        </w:rPr>
        <w:t xml:space="preserve"> В.А., </w:t>
      </w:r>
      <w:proofErr w:type="spellStart"/>
      <w:r w:rsidRPr="00047DA7">
        <w:rPr>
          <w:rFonts w:ascii="Times New Roman" w:eastAsia="Times New Roman" w:hAnsi="Times New Roman"/>
          <w:sz w:val="28"/>
          <w:szCs w:val="28"/>
          <w:lang w:val="ru-RU"/>
        </w:rPr>
        <w:t>Андросюк</w:t>
      </w:r>
      <w:proofErr w:type="spellEnd"/>
      <w:r w:rsidRPr="00047DA7">
        <w:rPr>
          <w:rFonts w:ascii="Times New Roman" w:eastAsia="Times New Roman" w:hAnsi="Times New Roman"/>
          <w:sz w:val="28"/>
          <w:szCs w:val="28"/>
          <w:lang w:val="ru-RU"/>
        </w:rPr>
        <w:t xml:space="preserve"> Е.К. Самостоятельная работа студентов: проблемы и опыт // Высшее образование в России. – М., 1995. - №2. - С. 137-145.</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rPr>
      </w:pPr>
      <w:r w:rsidRPr="00047DA7">
        <w:rPr>
          <w:rFonts w:ascii="Times New Roman" w:eastAsia="Times New Roman" w:hAnsi="Times New Roman"/>
          <w:sz w:val="28"/>
          <w:szCs w:val="28"/>
          <w:lang w:val="ru-RU"/>
        </w:rPr>
        <w:t xml:space="preserve">177.  </w:t>
      </w:r>
      <w:r w:rsidRPr="00047DA7">
        <w:rPr>
          <w:rFonts w:ascii="Times New Roman" w:eastAsia="Times New Roman" w:hAnsi="Times New Roman"/>
          <w:sz w:val="28"/>
          <w:szCs w:val="28"/>
        </w:rPr>
        <w:t xml:space="preserve">Нoвыe пeдaгoгичecкиe и инфopмaциoнныe тexнoлoгии в cиcтeмe oбpaзoвaния /пoд peд. E.C. Пoлaт. - М.: Aкaдeмия, 2001. – 272c. </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lang w:val="ru-RU"/>
        </w:rPr>
      </w:pPr>
      <w:r w:rsidRPr="00047DA7">
        <w:rPr>
          <w:rFonts w:ascii="Times New Roman" w:eastAsia="Times New Roman" w:hAnsi="Times New Roman"/>
          <w:sz w:val="28"/>
          <w:szCs w:val="28"/>
        </w:rPr>
        <w:t xml:space="preserve">178. </w:t>
      </w:r>
      <w:r w:rsidRPr="00047DA7">
        <w:rPr>
          <w:rFonts w:ascii="Times New Roman" w:eastAsia="Times New Roman" w:hAnsi="Times New Roman"/>
          <w:sz w:val="28"/>
          <w:szCs w:val="28"/>
          <w:lang w:val="ru-RU"/>
        </w:rPr>
        <w:t>Беспалько В.П. О возможностях системного подхода в педагогике // Сов. Педагогика. - М., 1990. - № 7. - С. 49-60.</w:t>
      </w:r>
    </w:p>
    <w:p w:rsidR="00047DA7" w:rsidRPr="00047DA7" w:rsidRDefault="00047DA7" w:rsidP="00047DA7">
      <w:pPr>
        <w:shd w:val="clear" w:color="auto" w:fill="FFFFFF"/>
        <w:spacing w:after="0" w:line="240" w:lineRule="auto"/>
        <w:ind w:firstLine="709"/>
        <w:jc w:val="both"/>
        <w:rPr>
          <w:rFonts w:ascii="Times New Roman" w:eastAsia="Times New Roman" w:hAnsi="Times New Roman"/>
          <w:bCs/>
          <w:sz w:val="28"/>
          <w:szCs w:val="28"/>
        </w:rPr>
      </w:pPr>
      <w:r w:rsidRPr="00047DA7">
        <w:rPr>
          <w:rFonts w:ascii="Times New Roman" w:eastAsia="Times New Roman" w:hAnsi="Times New Roman"/>
          <w:sz w:val="28"/>
          <w:szCs w:val="28"/>
          <w:lang w:val="ru-RU"/>
        </w:rPr>
        <w:lastRenderedPageBreak/>
        <w:t>179.</w:t>
      </w:r>
      <w:r w:rsidRPr="00047DA7">
        <w:rPr>
          <w:rFonts w:ascii="Times New Roman" w:eastAsia="Times New Roman" w:hAnsi="Times New Roman"/>
          <w:sz w:val="28"/>
          <w:szCs w:val="28"/>
        </w:rPr>
        <w:t xml:space="preserve"> Анаркулова Э.И., Алексюк М.С., Молдаханов Е.С., Турмагамбетова А.С., Алексюк П.Г., Аманбаева М.Б., Богоявленски А.П.</w:t>
      </w:r>
      <w:r w:rsidRPr="00047DA7">
        <w:rPr>
          <w:rFonts w:ascii="Times New Roman" w:eastAsia="Times New Roman" w:hAnsi="Times New Roman"/>
          <w:sz w:val="28"/>
          <w:szCs w:val="28"/>
          <w:lang w:val="ru-RU"/>
        </w:rPr>
        <w:t xml:space="preserve"> Массивное параллельное секвенирование как основа формирования компетентности специалиста в области биологии//</w:t>
      </w:r>
      <w:r w:rsidRPr="00047DA7">
        <w:rPr>
          <w:rFonts w:ascii="Times New Roman" w:eastAsia="Times New Roman" w:hAnsi="Times New Roman"/>
          <w:sz w:val="28"/>
          <w:szCs w:val="28"/>
        </w:rPr>
        <w:t xml:space="preserve">Научно -методический журнал «Биология в школе». № 4, </w:t>
      </w:r>
      <w:r w:rsidRPr="00047DA7">
        <w:rPr>
          <w:rFonts w:ascii="Times New Roman" w:eastAsia="Times New Roman" w:hAnsi="Times New Roman"/>
          <w:bCs/>
          <w:sz w:val="28"/>
          <w:szCs w:val="28"/>
        </w:rPr>
        <w:t>ISSN 0320-9660. - Москва, 2019. - С 3 - 10.</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lang w:val="ru-RU"/>
        </w:rPr>
      </w:pPr>
      <w:r w:rsidRPr="00047DA7">
        <w:rPr>
          <w:rFonts w:ascii="Times New Roman" w:eastAsia="Times New Roman" w:hAnsi="Times New Roman"/>
          <w:bCs/>
          <w:sz w:val="28"/>
          <w:szCs w:val="28"/>
        </w:rPr>
        <w:t>180.</w:t>
      </w:r>
      <w:r w:rsidRPr="00047DA7">
        <w:rPr>
          <w:rFonts w:ascii="Times New Roman" w:eastAsia="Times New Roman" w:hAnsi="Times New Roman"/>
          <w:sz w:val="28"/>
          <w:szCs w:val="28"/>
        </w:rPr>
        <w:t xml:space="preserve"> </w:t>
      </w:r>
      <w:r w:rsidRPr="00047DA7">
        <w:rPr>
          <w:rFonts w:ascii="Times New Roman" w:eastAsia="Times New Roman" w:hAnsi="Times New Roman"/>
          <w:sz w:val="28"/>
          <w:szCs w:val="28"/>
          <w:lang w:val="ru-RU"/>
        </w:rPr>
        <w:t xml:space="preserve">Некипелова Г.И. Дидактические условия формирования у студентов умения самостоятельно работать с учебной и научной литературой: </w:t>
      </w:r>
      <w:proofErr w:type="spellStart"/>
      <w:r w:rsidRPr="00047DA7">
        <w:rPr>
          <w:rFonts w:ascii="Times New Roman" w:eastAsia="Times New Roman" w:hAnsi="Times New Roman"/>
          <w:sz w:val="28"/>
          <w:szCs w:val="28"/>
          <w:lang w:val="ru-RU"/>
        </w:rPr>
        <w:t>дис</w:t>
      </w:r>
      <w:proofErr w:type="spellEnd"/>
      <w:r w:rsidRPr="00047DA7">
        <w:rPr>
          <w:rFonts w:ascii="Times New Roman" w:eastAsia="Times New Roman" w:hAnsi="Times New Roman"/>
          <w:sz w:val="28"/>
          <w:szCs w:val="28"/>
          <w:lang w:val="ru-RU"/>
        </w:rPr>
        <w:t xml:space="preserve">. … канд. </w:t>
      </w:r>
      <w:proofErr w:type="spellStart"/>
      <w:r w:rsidRPr="00047DA7">
        <w:rPr>
          <w:rFonts w:ascii="Times New Roman" w:eastAsia="Times New Roman" w:hAnsi="Times New Roman"/>
          <w:sz w:val="28"/>
          <w:szCs w:val="28"/>
          <w:lang w:val="ru-RU"/>
        </w:rPr>
        <w:t>пед</w:t>
      </w:r>
      <w:proofErr w:type="spellEnd"/>
      <w:r w:rsidRPr="00047DA7">
        <w:rPr>
          <w:rFonts w:ascii="Times New Roman" w:eastAsia="Times New Roman" w:hAnsi="Times New Roman"/>
          <w:sz w:val="28"/>
          <w:szCs w:val="28"/>
          <w:lang w:val="ru-RU"/>
        </w:rPr>
        <w:t>. наук. – Челябинск, 1985. - 183 с.</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lang w:val="ru-RU"/>
        </w:rPr>
      </w:pPr>
      <w:r w:rsidRPr="00047DA7">
        <w:rPr>
          <w:rFonts w:ascii="Times New Roman" w:eastAsia="Times New Roman" w:hAnsi="Times New Roman"/>
          <w:sz w:val="28"/>
          <w:szCs w:val="28"/>
          <w:lang w:val="ru-RU"/>
        </w:rPr>
        <w:t>181. Андреев В.И. Диалектика воспитания и самовоспитания творческой личности. – Казань, 1998. - 238 с.</w:t>
      </w:r>
    </w:p>
    <w:p w:rsidR="00047DA7" w:rsidRPr="00047DA7" w:rsidRDefault="00047DA7" w:rsidP="00047DA7">
      <w:pPr>
        <w:shd w:val="clear" w:color="auto" w:fill="FFFFFF"/>
        <w:spacing w:after="0" w:line="240" w:lineRule="auto"/>
        <w:ind w:firstLine="709"/>
        <w:jc w:val="both"/>
        <w:rPr>
          <w:rFonts w:ascii="Times New Roman" w:eastAsia="Times New Roman" w:hAnsi="Times New Roman"/>
          <w:sz w:val="28"/>
          <w:szCs w:val="28"/>
          <w:lang w:val="ru-RU"/>
        </w:rPr>
      </w:pPr>
      <w:r w:rsidRPr="00047DA7">
        <w:rPr>
          <w:rFonts w:ascii="Times New Roman" w:eastAsia="Times New Roman" w:hAnsi="Times New Roman"/>
          <w:sz w:val="28"/>
          <w:szCs w:val="28"/>
          <w:lang w:val="ru-RU"/>
        </w:rPr>
        <w:t>182. Щукина Г.И. Проблема познавательного интереса в педагогике. – М.: Педагогика, 1971. - 351 с.</w:t>
      </w:r>
    </w:p>
    <w:p w:rsidR="00B6519E" w:rsidRPr="00047DA7" w:rsidRDefault="00B6519E">
      <w:pPr>
        <w:shd w:val="clear" w:color="auto" w:fill="FFFFFF"/>
        <w:spacing w:after="0" w:line="240" w:lineRule="auto"/>
        <w:ind w:firstLine="567"/>
        <w:jc w:val="both"/>
        <w:rPr>
          <w:rFonts w:ascii="Times New Roman" w:eastAsia="Times New Roman" w:hAnsi="Times New Roman"/>
          <w:sz w:val="28"/>
          <w:szCs w:val="28"/>
          <w:lang w:val="ru-RU"/>
        </w:rPr>
      </w:pPr>
    </w:p>
    <w:p w:rsidR="00B6519E" w:rsidRDefault="00B6519E">
      <w:pPr>
        <w:shd w:val="clear" w:color="auto" w:fill="FFFFFF"/>
        <w:spacing w:after="0" w:line="240" w:lineRule="auto"/>
        <w:ind w:firstLine="567"/>
        <w:jc w:val="both"/>
        <w:rPr>
          <w:rFonts w:ascii="Times New Roman" w:eastAsia="Times New Roman" w:hAnsi="Times New Roman"/>
          <w:sz w:val="28"/>
          <w:szCs w:val="28"/>
        </w:rPr>
      </w:pPr>
    </w:p>
    <w:p w:rsidR="00B6519E" w:rsidRDefault="00B6519E">
      <w:pPr>
        <w:shd w:val="clear" w:color="auto" w:fill="FFFFFF"/>
        <w:spacing w:after="0" w:line="240" w:lineRule="auto"/>
        <w:ind w:firstLine="567"/>
        <w:jc w:val="both"/>
        <w:rPr>
          <w:rFonts w:ascii="Times New Roman" w:eastAsia="Times New Roman" w:hAnsi="Times New Roman"/>
          <w:sz w:val="28"/>
          <w:szCs w:val="28"/>
        </w:rPr>
      </w:pPr>
    </w:p>
    <w:p w:rsidR="00CD3FA2" w:rsidRDefault="00A521FF" w:rsidP="005863F5">
      <w:pPr>
        <w:shd w:val="clear" w:color="auto" w:fill="FFFFFF"/>
        <w:spacing w:after="0" w:line="240" w:lineRule="auto"/>
        <w:ind w:firstLine="567"/>
        <w:jc w:val="both"/>
        <w:rPr>
          <w:rFonts w:ascii="Times New Roman" w:eastAsia="Times New Roman" w:hAnsi="Times New Roman"/>
          <w:b/>
          <w:color w:val="000000"/>
          <w:sz w:val="28"/>
          <w:szCs w:val="28"/>
        </w:rPr>
      </w:pPr>
      <w:r>
        <w:rPr>
          <w:rFonts w:ascii="Times New Roman" w:eastAsia="Times New Roman" w:hAnsi="Times New Roman"/>
          <w:sz w:val="28"/>
          <w:szCs w:val="28"/>
        </w:rPr>
        <w:t xml:space="preserve">  </w:t>
      </w:r>
    </w:p>
    <w:p w:rsidR="005863F5" w:rsidRDefault="005863F5" w:rsidP="005863F5">
      <w:pPr>
        <w:shd w:val="clear" w:color="auto" w:fill="FFFFFF"/>
        <w:spacing w:after="0" w:line="240" w:lineRule="auto"/>
        <w:ind w:firstLine="567"/>
        <w:jc w:val="both"/>
        <w:rPr>
          <w:rFonts w:ascii="Times New Roman" w:eastAsia="Times New Roman" w:hAnsi="Times New Roman"/>
          <w:b/>
          <w:color w:val="000000"/>
          <w:sz w:val="28"/>
          <w:szCs w:val="28"/>
        </w:rPr>
      </w:pPr>
    </w:p>
    <w:p w:rsidR="005863F5" w:rsidRDefault="005863F5" w:rsidP="005863F5">
      <w:pPr>
        <w:shd w:val="clear" w:color="auto" w:fill="FFFFFF"/>
        <w:spacing w:after="0" w:line="240" w:lineRule="auto"/>
        <w:ind w:firstLine="567"/>
        <w:jc w:val="both"/>
        <w:rPr>
          <w:rFonts w:ascii="Times New Roman" w:eastAsia="Times New Roman" w:hAnsi="Times New Roman"/>
          <w:b/>
          <w:color w:val="000000"/>
          <w:sz w:val="28"/>
          <w:szCs w:val="28"/>
        </w:rPr>
      </w:pPr>
    </w:p>
    <w:p w:rsidR="005863F5" w:rsidRDefault="005863F5" w:rsidP="005863F5">
      <w:pPr>
        <w:shd w:val="clear" w:color="auto" w:fill="FFFFFF"/>
        <w:spacing w:after="0" w:line="240" w:lineRule="auto"/>
        <w:ind w:firstLine="567"/>
        <w:jc w:val="both"/>
        <w:rPr>
          <w:rFonts w:ascii="Times New Roman" w:eastAsia="Times New Roman" w:hAnsi="Times New Roman"/>
          <w:b/>
          <w:color w:val="000000"/>
          <w:sz w:val="28"/>
          <w:szCs w:val="28"/>
        </w:rPr>
      </w:pPr>
    </w:p>
    <w:p w:rsidR="00CD3FA2" w:rsidRDefault="00CD3FA2">
      <w:pPr>
        <w:pBdr>
          <w:top w:val="nil"/>
          <w:left w:val="nil"/>
          <w:bottom w:val="nil"/>
          <w:right w:val="nil"/>
          <w:between w:val="nil"/>
        </w:pBdr>
        <w:spacing w:after="0" w:line="240" w:lineRule="auto"/>
        <w:ind w:left="720" w:firstLine="709"/>
        <w:jc w:val="center"/>
        <w:rPr>
          <w:rFonts w:ascii="Times New Roman" w:eastAsia="Times New Roman" w:hAnsi="Times New Roman"/>
          <w:b/>
          <w:color w:val="000000"/>
          <w:sz w:val="28"/>
          <w:szCs w:val="28"/>
        </w:rPr>
      </w:pPr>
    </w:p>
    <w:p w:rsidR="00CD3FA2" w:rsidRDefault="00CD3FA2">
      <w:pPr>
        <w:pBdr>
          <w:top w:val="nil"/>
          <w:left w:val="nil"/>
          <w:bottom w:val="nil"/>
          <w:right w:val="nil"/>
          <w:between w:val="nil"/>
        </w:pBdr>
        <w:spacing w:after="0" w:line="240" w:lineRule="auto"/>
        <w:ind w:left="720" w:firstLine="709"/>
        <w:jc w:val="center"/>
        <w:rPr>
          <w:rFonts w:ascii="Times New Roman" w:eastAsia="Times New Roman" w:hAnsi="Times New Roman"/>
          <w:b/>
          <w:color w:val="000000"/>
          <w:sz w:val="28"/>
          <w:szCs w:val="28"/>
        </w:rPr>
      </w:pPr>
    </w:p>
    <w:p w:rsidR="00682776" w:rsidRDefault="00682776">
      <w:pPr>
        <w:pBdr>
          <w:top w:val="nil"/>
          <w:left w:val="nil"/>
          <w:bottom w:val="nil"/>
          <w:right w:val="nil"/>
          <w:between w:val="nil"/>
        </w:pBdr>
        <w:spacing w:after="0" w:line="240" w:lineRule="auto"/>
        <w:ind w:left="720" w:firstLine="709"/>
        <w:jc w:val="center"/>
        <w:rPr>
          <w:rFonts w:ascii="Times New Roman" w:eastAsia="Times New Roman" w:hAnsi="Times New Roman"/>
          <w:b/>
          <w:color w:val="000000"/>
          <w:sz w:val="28"/>
          <w:szCs w:val="28"/>
        </w:rPr>
      </w:pPr>
    </w:p>
    <w:p w:rsidR="00682776" w:rsidRDefault="00682776">
      <w:pPr>
        <w:pBdr>
          <w:top w:val="nil"/>
          <w:left w:val="nil"/>
          <w:bottom w:val="nil"/>
          <w:right w:val="nil"/>
          <w:between w:val="nil"/>
        </w:pBdr>
        <w:spacing w:after="0" w:line="240" w:lineRule="auto"/>
        <w:ind w:left="720" w:firstLine="709"/>
        <w:jc w:val="center"/>
        <w:rPr>
          <w:rFonts w:ascii="Times New Roman" w:eastAsia="Times New Roman" w:hAnsi="Times New Roman"/>
          <w:b/>
          <w:color w:val="000000"/>
          <w:sz w:val="28"/>
          <w:szCs w:val="28"/>
        </w:rPr>
      </w:pPr>
    </w:p>
    <w:p w:rsidR="00682776" w:rsidRDefault="00682776">
      <w:pPr>
        <w:pBdr>
          <w:top w:val="nil"/>
          <w:left w:val="nil"/>
          <w:bottom w:val="nil"/>
          <w:right w:val="nil"/>
          <w:between w:val="nil"/>
        </w:pBdr>
        <w:spacing w:after="0" w:line="240" w:lineRule="auto"/>
        <w:ind w:left="720" w:firstLine="709"/>
        <w:jc w:val="center"/>
        <w:rPr>
          <w:rFonts w:ascii="Times New Roman" w:eastAsia="Times New Roman" w:hAnsi="Times New Roman"/>
          <w:b/>
          <w:color w:val="000000"/>
          <w:sz w:val="28"/>
          <w:szCs w:val="28"/>
        </w:rPr>
      </w:pPr>
    </w:p>
    <w:p w:rsidR="00682776" w:rsidRDefault="00682776">
      <w:pPr>
        <w:pBdr>
          <w:top w:val="nil"/>
          <w:left w:val="nil"/>
          <w:bottom w:val="nil"/>
          <w:right w:val="nil"/>
          <w:between w:val="nil"/>
        </w:pBdr>
        <w:spacing w:after="0" w:line="240" w:lineRule="auto"/>
        <w:ind w:left="720" w:firstLine="709"/>
        <w:jc w:val="center"/>
        <w:rPr>
          <w:rFonts w:ascii="Times New Roman" w:eastAsia="Times New Roman" w:hAnsi="Times New Roman"/>
          <w:b/>
          <w:color w:val="000000"/>
          <w:sz w:val="28"/>
          <w:szCs w:val="28"/>
        </w:rPr>
      </w:pPr>
    </w:p>
    <w:p w:rsidR="00682776" w:rsidRDefault="00682776">
      <w:pPr>
        <w:pBdr>
          <w:top w:val="nil"/>
          <w:left w:val="nil"/>
          <w:bottom w:val="nil"/>
          <w:right w:val="nil"/>
          <w:between w:val="nil"/>
        </w:pBdr>
        <w:spacing w:after="0" w:line="240" w:lineRule="auto"/>
        <w:ind w:left="720" w:firstLine="709"/>
        <w:jc w:val="center"/>
        <w:rPr>
          <w:rFonts w:ascii="Times New Roman" w:eastAsia="Times New Roman" w:hAnsi="Times New Roman"/>
          <w:b/>
          <w:color w:val="000000"/>
          <w:sz w:val="28"/>
          <w:szCs w:val="28"/>
        </w:rPr>
      </w:pPr>
    </w:p>
    <w:p w:rsidR="00290DAC" w:rsidRDefault="00290DAC" w:rsidP="0096205E">
      <w:pPr>
        <w:pBdr>
          <w:top w:val="nil"/>
          <w:left w:val="nil"/>
          <w:bottom w:val="nil"/>
          <w:right w:val="nil"/>
          <w:between w:val="nil"/>
        </w:pBdr>
        <w:spacing w:after="0" w:line="240" w:lineRule="auto"/>
        <w:ind w:firstLine="1429"/>
        <w:jc w:val="center"/>
        <w:rPr>
          <w:rFonts w:ascii="Times New Roman" w:eastAsia="Times New Roman" w:hAnsi="Times New Roman"/>
          <w:b/>
          <w:color w:val="000000"/>
          <w:sz w:val="28"/>
          <w:szCs w:val="28"/>
        </w:rPr>
      </w:pPr>
    </w:p>
    <w:p w:rsidR="00290DAC" w:rsidRPr="00290DAC" w:rsidRDefault="00290DAC" w:rsidP="00290DAC">
      <w:pPr>
        <w:pBdr>
          <w:top w:val="nil"/>
          <w:left w:val="nil"/>
          <w:bottom w:val="nil"/>
          <w:right w:val="nil"/>
          <w:between w:val="nil"/>
        </w:pBdr>
        <w:spacing w:after="0" w:line="240" w:lineRule="auto"/>
        <w:ind w:left="720" w:firstLine="709"/>
        <w:jc w:val="center"/>
        <w:rPr>
          <w:rFonts w:ascii="Times New Roman" w:eastAsia="Times New Roman" w:hAnsi="Times New Roman"/>
          <w:b/>
          <w:color w:val="000000"/>
          <w:sz w:val="28"/>
          <w:szCs w:val="28"/>
        </w:rPr>
      </w:pPr>
      <w:r w:rsidRPr="00290DAC">
        <w:rPr>
          <w:rFonts w:ascii="Times New Roman" w:eastAsia="Times New Roman" w:hAnsi="Times New Roman"/>
          <w:b/>
          <w:color w:val="000000"/>
          <w:sz w:val="28"/>
          <w:szCs w:val="28"/>
        </w:rPr>
        <w:t xml:space="preserve">ҚОСЫМША </w:t>
      </w:r>
      <w:r>
        <w:rPr>
          <w:rFonts w:ascii="Times New Roman" w:eastAsia="Times New Roman" w:hAnsi="Times New Roman"/>
          <w:b/>
          <w:color w:val="000000"/>
          <w:sz w:val="28"/>
          <w:szCs w:val="28"/>
        </w:rPr>
        <w:t>А</w:t>
      </w:r>
    </w:p>
    <w:p w:rsidR="00290DAC" w:rsidRPr="00290DAC" w:rsidRDefault="00290DAC" w:rsidP="00290DAC">
      <w:pPr>
        <w:pBdr>
          <w:top w:val="nil"/>
          <w:left w:val="nil"/>
          <w:bottom w:val="nil"/>
          <w:right w:val="nil"/>
          <w:between w:val="nil"/>
        </w:pBdr>
        <w:spacing w:after="0" w:line="240" w:lineRule="auto"/>
        <w:ind w:left="720" w:firstLine="709"/>
        <w:jc w:val="center"/>
        <w:rPr>
          <w:rFonts w:ascii="Times New Roman" w:eastAsia="Times New Roman" w:hAnsi="Times New Roman"/>
          <w:b/>
          <w:color w:val="000000"/>
          <w:sz w:val="28"/>
          <w:szCs w:val="28"/>
        </w:rPr>
      </w:pPr>
    </w:p>
    <w:p w:rsidR="00290DAC" w:rsidRDefault="00290DAC" w:rsidP="00290DAC">
      <w:pPr>
        <w:pBdr>
          <w:top w:val="nil"/>
          <w:left w:val="nil"/>
          <w:bottom w:val="nil"/>
          <w:right w:val="nil"/>
          <w:between w:val="nil"/>
        </w:pBdr>
        <w:spacing w:after="0" w:line="240" w:lineRule="auto"/>
        <w:ind w:left="720" w:firstLine="709"/>
        <w:jc w:val="center"/>
        <w:rPr>
          <w:rFonts w:ascii="Times New Roman" w:eastAsia="Times New Roman" w:hAnsi="Times New Roman"/>
          <w:b/>
          <w:color w:val="000000"/>
          <w:sz w:val="28"/>
          <w:szCs w:val="28"/>
        </w:rPr>
      </w:pPr>
      <w:r w:rsidRPr="00290DAC">
        <w:rPr>
          <w:rFonts w:ascii="Times New Roman" w:eastAsia="Times New Roman" w:hAnsi="Times New Roman"/>
          <w:b/>
          <w:color w:val="000000"/>
          <w:sz w:val="28"/>
          <w:szCs w:val="28"/>
        </w:rPr>
        <w:t>Ғылыми - зерттеу жұмысы нәтижелерін оқу үдерісіне ендіру актісі</w:t>
      </w:r>
    </w:p>
    <w:p w:rsidR="00816105" w:rsidRDefault="00816105" w:rsidP="00816105">
      <w:pPr>
        <w:pBdr>
          <w:top w:val="nil"/>
          <w:left w:val="nil"/>
          <w:bottom w:val="nil"/>
          <w:right w:val="nil"/>
          <w:between w:val="nil"/>
        </w:pBdr>
        <w:tabs>
          <w:tab w:val="left" w:pos="0"/>
        </w:tabs>
        <w:spacing w:after="0" w:line="240" w:lineRule="auto"/>
        <w:ind w:right="283"/>
        <w:jc w:val="center"/>
        <w:rPr>
          <w:rFonts w:ascii="Times New Roman" w:eastAsia="Times New Roman" w:hAnsi="Times New Roman"/>
          <w:b/>
          <w:color w:val="000000"/>
          <w:sz w:val="28"/>
          <w:szCs w:val="28"/>
        </w:rPr>
      </w:pPr>
      <w:r>
        <w:rPr>
          <w:rFonts w:ascii="Times New Roman" w:eastAsia="Times New Roman" w:hAnsi="Times New Roman"/>
          <w:b/>
          <w:noProof/>
          <w:color w:val="000000"/>
          <w:sz w:val="28"/>
          <w:szCs w:val="28"/>
          <w:lang w:val="en-US" w:eastAsia="en-US"/>
        </w:rPr>
        <w:lastRenderedPageBreak/>
        <w:drawing>
          <wp:inline distT="0" distB="0" distL="0" distR="0" wp14:anchorId="13CFBD25" wp14:editId="2397EAEB">
            <wp:extent cx="5942965" cy="7047937"/>
            <wp:effectExtent l="0" t="0" r="635" b="635"/>
            <wp:docPr id="15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8"/>
                    <a:srcRect/>
                    <a:stretch>
                      <a:fillRect/>
                    </a:stretch>
                  </pic:blipFill>
                  <pic:spPr>
                    <a:xfrm>
                      <a:off x="0" y="0"/>
                      <a:ext cx="5954239" cy="7061307"/>
                    </a:xfrm>
                    <a:prstGeom prst="rect">
                      <a:avLst/>
                    </a:prstGeom>
                    <a:ln/>
                  </pic:spPr>
                </pic:pic>
              </a:graphicData>
            </a:graphic>
          </wp:inline>
        </w:drawing>
      </w:r>
    </w:p>
    <w:p w:rsidR="00290DAC" w:rsidRDefault="00290DAC">
      <w:pPr>
        <w:pBdr>
          <w:top w:val="nil"/>
          <w:left w:val="nil"/>
          <w:bottom w:val="nil"/>
          <w:right w:val="nil"/>
          <w:between w:val="nil"/>
        </w:pBdr>
        <w:spacing w:after="0" w:line="240" w:lineRule="auto"/>
        <w:ind w:left="720" w:firstLine="709"/>
        <w:jc w:val="center"/>
        <w:rPr>
          <w:rFonts w:ascii="Times New Roman" w:eastAsia="Times New Roman" w:hAnsi="Times New Roman"/>
          <w:b/>
          <w:color w:val="000000"/>
          <w:sz w:val="28"/>
          <w:szCs w:val="28"/>
        </w:rPr>
      </w:pPr>
    </w:p>
    <w:p w:rsidR="00290DAC" w:rsidRDefault="00290DAC">
      <w:pPr>
        <w:pBdr>
          <w:top w:val="nil"/>
          <w:left w:val="nil"/>
          <w:bottom w:val="nil"/>
          <w:right w:val="nil"/>
          <w:between w:val="nil"/>
        </w:pBdr>
        <w:spacing w:after="0" w:line="240" w:lineRule="auto"/>
        <w:ind w:left="720" w:firstLine="709"/>
        <w:jc w:val="center"/>
        <w:rPr>
          <w:rFonts w:ascii="Times New Roman" w:eastAsia="Times New Roman" w:hAnsi="Times New Roman"/>
          <w:b/>
          <w:color w:val="000000"/>
          <w:sz w:val="28"/>
          <w:szCs w:val="28"/>
        </w:rPr>
      </w:pPr>
    </w:p>
    <w:p w:rsidR="00D53476" w:rsidRDefault="00D53476" w:rsidP="00D53476">
      <w:pPr>
        <w:pBdr>
          <w:top w:val="nil"/>
          <w:left w:val="nil"/>
          <w:bottom w:val="nil"/>
          <w:right w:val="nil"/>
          <w:between w:val="nil"/>
        </w:pBdr>
        <w:spacing w:after="0" w:line="240" w:lineRule="auto"/>
        <w:ind w:left="720" w:firstLine="709"/>
        <w:jc w:val="center"/>
        <w:rPr>
          <w:rFonts w:ascii="Times New Roman" w:eastAsia="Times New Roman" w:hAnsi="Times New Roman"/>
          <w:b/>
          <w:color w:val="000000"/>
          <w:sz w:val="28"/>
          <w:szCs w:val="28"/>
        </w:rPr>
      </w:pPr>
      <w:r w:rsidRPr="00D53476">
        <w:rPr>
          <w:rFonts w:ascii="Times New Roman" w:eastAsia="Times New Roman" w:hAnsi="Times New Roman"/>
          <w:b/>
          <w:color w:val="000000"/>
          <w:sz w:val="28"/>
          <w:szCs w:val="28"/>
        </w:rPr>
        <w:t xml:space="preserve">ҚОСЫМША </w:t>
      </w:r>
      <w:r>
        <w:rPr>
          <w:rFonts w:ascii="Times New Roman" w:eastAsia="Times New Roman" w:hAnsi="Times New Roman"/>
          <w:b/>
          <w:color w:val="000000"/>
          <w:sz w:val="28"/>
          <w:szCs w:val="28"/>
        </w:rPr>
        <w:t>Ә</w:t>
      </w:r>
    </w:p>
    <w:p w:rsidR="0093543F" w:rsidRPr="0093543F" w:rsidRDefault="0093543F" w:rsidP="0093543F">
      <w:pPr>
        <w:pBdr>
          <w:top w:val="nil"/>
          <w:left w:val="nil"/>
          <w:bottom w:val="nil"/>
          <w:right w:val="nil"/>
          <w:between w:val="nil"/>
        </w:pBdr>
        <w:spacing w:after="0" w:line="240" w:lineRule="auto"/>
        <w:ind w:left="720" w:firstLine="709"/>
        <w:jc w:val="center"/>
        <w:rPr>
          <w:rFonts w:ascii="Times New Roman" w:eastAsia="Times New Roman" w:hAnsi="Times New Roman"/>
          <w:b/>
          <w:color w:val="000000"/>
          <w:sz w:val="28"/>
          <w:szCs w:val="28"/>
        </w:rPr>
      </w:pPr>
      <w:r w:rsidRPr="0093543F">
        <w:rPr>
          <w:rFonts w:ascii="Times New Roman" w:eastAsia="Times New Roman" w:hAnsi="Times New Roman"/>
          <w:b/>
          <w:color w:val="000000"/>
          <w:sz w:val="28"/>
          <w:szCs w:val="28"/>
        </w:rPr>
        <w:t>Acheta domesticus densovirus (AdKaz18) геномының толық тізбегі GenBank-ке MT823474 тіркеу</w:t>
      </w:r>
      <w:r>
        <w:rPr>
          <w:rFonts w:ascii="Times New Roman" w:eastAsia="Times New Roman" w:hAnsi="Times New Roman"/>
          <w:b/>
          <w:color w:val="000000"/>
          <w:sz w:val="28"/>
          <w:szCs w:val="28"/>
        </w:rPr>
        <w:t>і</w:t>
      </w:r>
    </w:p>
    <w:p w:rsidR="00010E6C" w:rsidRDefault="00010E6C" w:rsidP="00010E6C">
      <w:pPr>
        <w:shd w:val="clear" w:color="auto" w:fill="FFFFFF"/>
        <w:spacing w:before="120" w:after="48" w:line="240" w:lineRule="auto"/>
        <w:rPr>
          <w:rFonts w:ascii="Arial" w:eastAsia="Arial" w:hAnsi="Arial" w:cs="Arial"/>
          <w:b/>
          <w:color w:val="222222"/>
          <w:sz w:val="34"/>
          <w:szCs w:val="34"/>
        </w:rPr>
      </w:pPr>
      <w:r>
        <w:rPr>
          <w:rFonts w:ascii="Arial" w:eastAsia="Arial" w:hAnsi="Arial" w:cs="Arial"/>
          <w:b/>
          <w:color w:val="222222"/>
          <w:sz w:val="34"/>
          <w:szCs w:val="34"/>
        </w:rPr>
        <w:t>Acheta domestica densovirus isolate AdKaz18, complete genome</w:t>
      </w:r>
    </w:p>
    <w:p w:rsidR="00010E6C" w:rsidRDefault="00010E6C" w:rsidP="00010E6C">
      <w:pPr>
        <w:shd w:val="clear" w:color="auto" w:fill="FFFFFF"/>
        <w:spacing w:before="48" w:after="48" w:line="240" w:lineRule="auto"/>
        <w:rPr>
          <w:rFonts w:ascii="Arial" w:eastAsia="Arial" w:hAnsi="Arial" w:cs="Arial"/>
          <w:color w:val="444444"/>
        </w:rPr>
      </w:pPr>
      <w:r>
        <w:rPr>
          <w:rFonts w:ascii="Arial" w:eastAsia="Arial" w:hAnsi="Arial" w:cs="Arial"/>
          <w:color w:val="444444"/>
        </w:rPr>
        <w:lastRenderedPageBreak/>
        <w:t>GenBank: MT823474.1</w:t>
      </w:r>
    </w:p>
    <w:p w:rsidR="00010E6C" w:rsidRDefault="00F70B29" w:rsidP="00010E6C">
      <w:pPr>
        <w:shd w:val="clear" w:color="auto" w:fill="FFFFFF"/>
        <w:spacing w:after="0"/>
        <w:rPr>
          <w:rFonts w:ascii="Arial" w:eastAsia="Arial" w:hAnsi="Arial" w:cs="Arial"/>
          <w:color w:val="444444"/>
          <w:sz w:val="20"/>
          <w:szCs w:val="20"/>
        </w:rPr>
      </w:pPr>
      <w:hyperlink r:id="rId59">
        <w:r w:rsidR="00010E6C">
          <w:rPr>
            <w:rFonts w:ascii="Arial" w:eastAsia="Arial" w:hAnsi="Arial" w:cs="Arial"/>
            <w:color w:val="6666AA"/>
            <w:sz w:val="20"/>
            <w:szCs w:val="20"/>
            <w:u w:val="single"/>
          </w:rPr>
          <w:t>FASTA</w:t>
        </w:r>
      </w:hyperlink>
      <w:r w:rsidR="00010E6C">
        <w:rPr>
          <w:rFonts w:ascii="Arial" w:eastAsia="Arial" w:hAnsi="Arial" w:cs="Arial"/>
          <w:color w:val="444444"/>
          <w:sz w:val="20"/>
          <w:szCs w:val="20"/>
        </w:rPr>
        <w:t> </w:t>
      </w:r>
      <w:bookmarkStart w:id="2" w:name="bookmark=id.gjdgxs" w:colFirst="0" w:colLast="0"/>
      <w:bookmarkEnd w:id="2"/>
      <w:r w:rsidR="00010E6C">
        <w:fldChar w:fldCharType="begin"/>
      </w:r>
      <w:r w:rsidR="00010E6C">
        <w:instrText xml:space="preserve"> HYPERLINK "https://www.ncbi.nlm.nih.gov/nuccore/MT823474.1?report=graph" \h </w:instrText>
      </w:r>
      <w:r w:rsidR="00010E6C">
        <w:fldChar w:fldCharType="separate"/>
      </w:r>
      <w:r w:rsidR="00010E6C">
        <w:rPr>
          <w:rFonts w:ascii="Arial" w:eastAsia="Arial" w:hAnsi="Arial" w:cs="Arial"/>
          <w:color w:val="6666AA"/>
          <w:sz w:val="20"/>
          <w:szCs w:val="20"/>
          <w:u w:val="single"/>
        </w:rPr>
        <w:t>Graphics</w:t>
      </w:r>
      <w:r w:rsidR="00010E6C">
        <w:rPr>
          <w:rFonts w:ascii="Arial" w:eastAsia="Arial" w:hAnsi="Arial" w:cs="Arial"/>
          <w:color w:val="6666AA"/>
          <w:sz w:val="20"/>
          <w:szCs w:val="20"/>
          <w:u w:val="single"/>
        </w:rPr>
        <w:fldChar w:fldCharType="end"/>
      </w:r>
    </w:p>
    <w:bookmarkStart w:id="3" w:name="bookmark=id.30j0zll" w:colFirst="0" w:colLast="0"/>
    <w:bookmarkEnd w:id="3"/>
    <w:p w:rsidR="00010E6C" w:rsidRDefault="00010E6C" w:rsidP="00010E6C">
      <w:pPr>
        <w:shd w:val="clear" w:color="auto" w:fill="FFFFFF"/>
        <w:rPr>
          <w:rFonts w:ascii="Arial" w:eastAsia="Arial" w:hAnsi="Arial" w:cs="Arial"/>
          <w:color w:val="000000"/>
          <w:sz w:val="20"/>
          <w:szCs w:val="20"/>
        </w:rPr>
      </w:pPr>
      <w:r>
        <w:fldChar w:fldCharType="begin"/>
      </w:r>
      <w:r>
        <w:instrText xml:space="preserve"> HYPERLINK "https://www.ncbi.nlm.nih.gov/nuccore/MT823474.1" \l "goto1893297389_0" \h </w:instrText>
      </w:r>
      <w:r>
        <w:fldChar w:fldCharType="separate"/>
      </w:r>
      <w:r>
        <w:rPr>
          <w:rFonts w:ascii="Arial" w:eastAsia="Arial" w:hAnsi="Arial" w:cs="Arial"/>
          <w:color w:val="2F4A8B"/>
          <w:sz w:val="20"/>
          <w:szCs w:val="20"/>
          <w:u w:val="single"/>
        </w:rPr>
        <w:t>Go to:</w:t>
      </w:r>
      <w:r>
        <w:rPr>
          <w:rFonts w:ascii="Arial" w:eastAsia="Arial" w:hAnsi="Arial" w:cs="Arial"/>
          <w:color w:val="2F4A8B"/>
          <w:sz w:val="20"/>
          <w:szCs w:val="20"/>
          <w:u w:val="single"/>
        </w:rPr>
        <w:fldChar w:fldCharType="end"/>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LOCUS       MT823474                5425 bp    DNA     linear   VRL 23-AUG-2020</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DEFINITION  Acheta domestica densovirus isolate AdKaz18, complete genome.</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ACCESSION   MT823474</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VERSION     MT823474.1</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KEYWORDS    .</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SOURCE      Acheta domestica densovirus</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ORGANISM  </w:t>
      </w:r>
      <w:hyperlink r:id="rId60">
        <w:r>
          <w:rPr>
            <w:rFonts w:ascii="Courier New" w:eastAsia="Courier New" w:hAnsi="Courier New" w:cs="Courier New"/>
            <w:color w:val="2F4A8B"/>
            <w:sz w:val="20"/>
            <w:szCs w:val="20"/>
            <w:u w:val="single"/>
          </w:rPr>
          <w:t>Acheta domestica densovirus</w:t>
        </w:r>
      </w:hyperlink>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Viruses; Monodnaviria; Shotokuvirae; Cossaviricota;</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Quintoviricetes; Piccovirales; Parvoviridae; Densovirinae;</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Scindoambidensovirus; Orthopteran scindoambidensovirus 1.</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REFERENCE   1  (bases 1 to 5425)</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AUTHORS   Anarkulova,E., Alexyuk,M., Amanbayeva,M., Imangazy,I. and</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Bogoyavlenskiy,A.</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TITLE     Complete genome Acheta domestica densovirus isolated in Kazakhstan</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JOURNAL   Unpublished</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REFERENCE   2  (bases 1 to 5425)</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AUTHORS   Anarkulova,E., Alexyuk,M., Amanbayeva,M., Imangazy,I. and</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Bogoyavlenskiy,A.</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TITLE     Direct Submission</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JOURNAL   Submitted (29-JUL-2020) Abai Kazakh National Pedagogical</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University, LLC Research and Production Center for Microbiology and</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Virology, Bogenbai Batyr Street, 105, Almaty, Kazakhstan</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bookmarkStart w:id="4" w:name="bookmark=id.1fob9te" w:colFirst="0" w:colLast="0"/>
      <w:bookmarkEnd w:id="4"/>
      <w:r>
        <w:rPr>
          <w:rFonts w:ascii="Courier New" w:eastAsia="Courier New" w:hAnsi="Courier New" w:cs="Courier New"/>
          <w:color w:val="000000"/>
          <w:sz w:val="20"/>
          <w:szCs w:val="20"/>
        </w:rPr>
        <w:t>COMMENT     ##Assembly-Data-START##</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Assembly Method       :: SPAdes v. 3.12.0</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Sequencing Technology :: Illumina</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##Assembly-Data-END##</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bookmarkStart w:id="5" w:name="bookmark=id.3znysh7" w:colFirst="0" w:colLast="0"/>
      <w:bookmarkEnd w:id="5"/>
      <w:r>
        <w:rPr>
          <w:rFonts w:ascii="Courier New" w:eastAsia="Courier New" w:hAnsi="Courier New" w:cs="Courier New"/>
          <w:color w:val="000000"/>
          <w:sz w:val="20"/>
          <w:szCs w:val="20"/>
        </w:rPr>
        <w:t>FEATURES             Location/Qualifiers</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source          1..5425</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/organism="Acheta domestica densovirus"</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/mol_type="genomic DNA"</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/isolate="AdKaz18"</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/isolation_source="Atelerix albiventris faeces"</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/host="Acheta domesticus"</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/db_xref="taxon:</w:t>
      </w:r>
      <w:hyperlink r:id="rId61">
        <w:r>
          <w:rPr>
            <w:rFonts w:ascii="Courier New" w:eastAsia="Courier New" w:hAnsi="Courier New" w:cs="Courier New"/>
            <w:color w:val="2F4A8B"/>
            <w:sz w:val="20"/>
            <w:szCs w:val="20"/>
            <w:u w:val="single"/>
          </w:rPr>
          <w:t>185639</w:t>
        </w:r>
      </w:hyperlink>
      <w:r>
        <w:rPr>
          <w:rFonts w:ascii="Courier New" w:eastAsia="Courier New" w:hAnsi="Courier New" w:cs="Courier New"/>
          <w:color w:val="000000"/>
          <w:sz w:val="20"/>
          <w:szCs w:val="20"/>
        </w:rPr>
        <w:t>"</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/country="Kazakhstan"</w:t>
      </w:r>
    </w:p>
    <w:p w:rsidR="00D53476" w:rsidRDefault="00D53476" w:rsidP="00290DAC">
      <w:pPr>
        <w:spacing w:after="0" w:line="240" w:lineRule="auto"/>
        <w:jc w:val="center"/>
        <w:rPr>
          <w:rFonts w:ascii="Times New Roman" w:hAnsi="Times New Roman"/>
          <w:b/>
          <w:sz w:val="28"/>
          <w:szCs w:val="28"/>
          <w:highlight w:val="yellow"/>
        </w:rPr>
      </w:pPr>
    </w:p>
    <w:p w:rsidR="00D53476" w:rsidRDefault="00D53476" w:rsidP="00DD2042">
      <w:pPr>
        <w:spacing w:after="0" w:line="240" w:lineRule="auto"/>
        <w:rPr>
          <w:rFonts w:ascii="Times New Roman" w:hAnsi="Times New Roman"/>
          <w:b/>
          <w:sz w:val="28"/>
          <w:szCs w:val="28"/>
          <w:highlight w:val="yellow"/>
        </w:rPr>
      </w:pPr>
    </w:p>
    <w:p w:rsidR="00DD2042" w:rsidRDefault="00DD2042" w:rsidP="00DD2042">
      <w:pPr>
        <w:spacing w:after="0" w:line="240" w:lineRule="auto"/>
        <w:rPr>
          <w:rFonts w:ascii="Times New Roman" w:hAnsi="Times New Roman"/>
          <w:b/>
          <w:sz w:val="28"/>
          <w:szCs w:val="28"/>
          <w:highlight w:val="yellow"/>
        </w:rPr>
      </w:pPr>
    </w:p>
    <w:p w:rsidR="00DD2042" w:rsidRDefault="00DD2042" w:rsidP="0040068D">
      <w:pPr>
        <w:spacing w:after="0" w:line="240" w:lineRule="auto"/>
        <w:jc w:val="center"/>
        <w:rPr>
          <w:rFonts w:ascii="Times New Roman" w:hAnsi="Times New Roman"/>
          <w:b/>
          <w:sz w:val="28"/>
          <w:szCs w:val="28"/>
          <w:highlight w:val="yellow"/>
        </w:rPr>
      </w:pPr>
      <w:r w:rsidRPr="00DD2042">
        <w:rPr>
          <w:rFonts w:ascii="Times New Roman" w:hAnsi="Times New Roman"/>
          <w:b/>
          <w:sz w:val="28"/>
          <w:szCs w:val="28"/>
        </w:rPr>
        <w:t xml:space="preserve">ҚОСЫМША </w:t>
      </w:r>
      <w:r>
        <w:rPr>
          <w:rFonts w:ascii="Times New Roman" w:hAnsi="Times New Roman"/>
          <w:b/>
          <w:sz w:val="28"/>
          <w:szCs w:val="28"/>
        </w:rPr>
        <w:t>Б</w:t>
      </w:r>
    </w:p>
    <w:p w:rsidR="00DD2042" w:rsidRDefault="00DD2042" w:rsidP="00DD2042">
      <w:pPr>
        <w:spacing w:after="0" w:line="240" w:lineRule="auto"/>
        <w:rPr>
          <w:rFonts w:ascii="Times New Roman" w:hAnsi="Times New Roman"/>
          <w:b/>
          <w:sz w:val="28"/>
          <w:szCs w:val="28"/>
          <w:highlight w:val="yellow"/>
        </w:rPr>
      </w:pPr>
    </w:p>
    <w:p w:rsidR="00010E6C" w:rsidRDefault="00010E6C" w:rsidP="00010E6C">
      <w:pPr>
        <w:shd w:val="clear" w:color="auto" w:fill="FFFFFF"/>
        <w:spacing w:before="120" w:after="48" w:line="240" w:lineRule="auto"/>
        <w:rPr>
          <w:rFonts w:ascii="Arial" w:eastAsia="Arial" w:hAnsi="Arial" w:cs="Arial"/>
          <w:b/>
          <w:color w:val="222222"/>
          <w:sz w:val="34"/>
          <w:szCs w:val="34"/>
        </w:rPr>
      </w:pPr>
      <w:r>
        <w:rPr>
          <w:rFonts w:ascii="Arial" w:eastAsia="Arial" w:hAnsi="Arial" w:cs="Arial"/>
          <w:b/>
          <w:color w:val="222222"/>
          <w:sz w:val="34"/>
          <w:szCs w:val="34"/>
        </w:rPr>
        <w:t>Invertebrate iridescent virus Kaz2018, complete genome</w:t>
      </w:r>
    </w:p>
    <w:p w:rsidR="00010E6C" w:rsidRDefault="00010E6C" w:rsidP="00010E6C">
      <w:pPr>
        <w:shd w:val="clear" w:color="auto" w:fill="FFFFFF"/>
        <w:spacing w:before="48" w:after="48" w:line="240" w:lineRule="auto"/>
        <w:rPr>
          <w:rFonts w:ascii="Arial" w:eastAsia="Arial" w:hAnsi="Arial" w:cs="Arial"/>
          <w:color w:val="444444"/>
        </w:rPr>
      </w:pPr>
      <w:r>
        <w:rPr>
          <w:rFonts w:ascii="Arial" w:eastAsia="Arial" w:hAnsi="Arial" w:cs="Arial"/>
          <w:color w:val="444444"/>
        </w:rPr>
        <w:t>GenBank: MT862761.1</w:t>
      </w:r>
    </w:p>
    <w:p w:rsidR="00010E6C" w:rsidRDefault="00F70B29" w:rsidP="00010E6C">
      <w:pPr>
        <w:shd w:val="clear" w:color="auto" w:fill="FFFFFF"/>
        <w:spacing w:after="0"/>
        <w:rPr>
          <w:rFonts w:ascii="Arial" w:eastAsia="Arial" w:hAnsi="Arial" w:cs="Arial"/>
          <w:color w:val="444444"/>
          <w:sz w:val="20"/>
          <w:szCs w:val="20"/>
        </w:rPr>
      </w:pPr>
      <w:hyperlink r:id="rId62">
        <w:r w:rsidR="00010E6C">
          <w:rPr>
            <w:rFonts w:ascii="Arial" w:eastAsia="Arial" w:hAnsi="Arial" w:cs="Arial"/>
            <w:color w:val="6666AA"/>
            <w:sz w:val="20"/>
            <w:szCs w:val="20"/>
            <w:u w:val="single"/>
          </w:rPr>
          <w:t>FASTA</w:t>
        </w:r>
      </w:hyperlink>
      <w:r w:rsidR="00010E6C">
        <w:rPr>
          <w:rFonts w:ascii="Arial" w:eastAsia="Arial" w:hAnsi="Arial" w:cs="Arial"/>
          <w:color w:val="444444"/>
          <w:sz w:val="20"/>
          <w:szCs w:val="20"/>
        </w:rPr>
        <w:t> </w:t>
      </w:r>
      <w:hyperlink r:id="rId63">
        <w:r w:rsidR="00010E6C">
          <w:rPr>
            <w:rFonts w:ascii="Arial" w:eastAsia="Arial" w:hAnsi="Arial" w:cs="Arial"/>
            <w:color w:val="6666AA"/>
            <w:sz w:val="20"/>
            <w:szCs w:val="20"/>
            <w:u w:val="single"/>
          </w:rPr>
          <w:t>Graphics</w:t>
        </w:r>
      </w:hyperlink>
    </w:p>
    <w:bookmarkStart w:id="6" w:name="bookmark=id.2et92p0" w:colFirst="0" w:colLast="0"/>
    <w:bookmarkEnd w:id="6"/>
    <w:p w:rsidR="00010E6C" w:rsidRDefault="00010E6C" w:rsidP="00010E6C">
      <w:pPr>
        <w:shd w:val="clear" w:color="auto" w:fill="FFFFFF"/>
        <w:rPr>
          <w:rFonts w:ascii="Arial" w:eastAsia="Arial" w:hAnsi="Arial" w:cs="Arial"/>
          <w:color w:val="000000"/>
          <w:sz w:val="20"/>
          <w:szCs w:val="20"/>
        </w:rPr>
      </w:pPr>
      <w:r>
        <w:lastRenderedPageBreak/>
        <w:fldChar w:fldCharType="begin"/>
      </w:r>
      <w:r>
        <w:instrText xml:space="preserve"> HYPERLINK "https://www.ncbi.nlm.nih.gov/nuccore/MT862761.1" \l "goto1893297401_0" \h </w:instrText>
      </w:r>
      <w:r>
        <w:fldChar w:fldCharType="separate"/>
      </w:r>
      <w:r>
        <w:rPr>
          <w:rFonts w:ascii="Arial" w:eastAsia="Arial" w:hAnsi="Arial" w:cs="Arial"/>
          <w:color w:val="2F4A8B"/>
          <w:sz w:val="20"/>
          <w:szCs w:val="20"/>
          <w:u w:val="single"/>
        </w:rPr>
        <w:t>Go to:</w:t>
      </w:r>
      <w:r>
        <w:rPr>
          <w:rFonts w:ascii="Arial" w:eastAsia="Arial" w:hAnsi="Arial" w:cs="Arial"/>
          <w:color w:val="2F4A8B"/>
          <w:sz w:val="20"/>
          <w:szCs w:val="20"/>
          <w:u w:val="single"/>
        </w:rPr>
        <w:fldChar w:fldCharType="end"/>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LOCUS       MT862761              212482 bp    DNA     linear   VRL 23-AUG-2020</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DEFINITION  Invertebrate iridescent virus Kaz2018, complete genome.</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ACCESSION   MT862761</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VERSION     MT862761.1</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KEYWORDS    .</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SOURCE      Invertebrate iridescent virus Kaz2018</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ORGANISM  </w:t>
      </w:r>
      <w:hyperlink r:id="rId64">
        <w:r>
          <w:rPr>
            <w:rFonts w:ascii="Courier New" w:eastAsia="Courier New" w:hAnsi="Courier New" w:cs="Courier New"/>
            <w:color w:val="2F4A8B"/>
            <w:sz w:val="20"/>
            <w:szCs w:val="20"/>
            <w:u w:val="single"/>
          </w:rPr>
          <w:t>Invertebrate iridescent virus Kaz2018</w:t>
        </w:r>
      </w:hyperlink>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Viruses; Varidnaviria; Bamfordvirae; Nucleocytoviricota;</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Megaviricetes; Pimascovirales; Iridoviridae; Betairidovirinae;</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Iridovirus.</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REFERENCE   1  (bases 1 to 212482)</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AUTHORS   Anarkulova,E., Alexyuk,M., Amanbayeva,M., Imangazy,A. and</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Bogoyavlenskiy,A.</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TITLE     Complete genome of invertebrate iridescent virus</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JOURNAL   Unpublished</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REFERENCE   2  (bases 1 to 212482)</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AUTHORS   Anarkulova,E., Alexyuk,M., Amanbayeva,M., Imangazy,A. and</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Bogoyavlenskiy,A.</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TITLE     Direct Submission</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JOURNAL   Submitted (07-AUG-2020) Abai Kazakh National Pedagogical</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University, LLC 'Research and Production Center for Microbiology</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and Virology', Almaty, Kazakhstan</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bookmarkStart w:id="7" w:name="bookmark=id.tyjcwt" w:colFirst="0" w:colLast="0"/>
      <w:bookmarkEnd w:id="7"/>
      <w:r>
        <w:rPr>
          <w:rFonts w:ascii="Courier New" w:eastAsia="Courier New" w:hAnsi="Courier New" w:cs="Courier New"/>
          <w:color w:val="000000"/>
          <w:sz w:val="20"/>
          <w:szCs w:val="20"/>
        </w:rPr>
        <w:t>COMMENT     ##Assembly-Data-START##</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Assembly Method       :: SPAdes v. 3.12.0</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Sequencing Technology :: Illumina</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##Assembly-Data-END##</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bookmarkStart w:id="8" w:name="bookmark=id.3dy6vkm" w:colFirst="0" w:colLast="0"/>
      <w:bookmarkEnd w:id="8"/>
      <w:r>
        <w:rPr>
          <w:rFonts w:ascii="Courier New" w:eastAsia="Courier New" w:hAnsi="Courier New" w:cs="Courier New"/>
          <w:color w:val="000000"/>
          <w:sz w:val="20"/>
          <w:szCs w:val="20"/>
        </w:rPr>
        <w:t>FEATURES             Location/Qualifiers</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source          1..212482</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/organism="Invertebrate iridescent virus Kaz2018"</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/mol_type="genomic DNA"</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/isolate="Kaz2018"</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/db_xref="taxon:</w:t>
      </w:r>
      <w:hyperlink r:id="rId65">
        <w:r>
          <w:rPr>
            <w:rFonts w:ascii="Courier New" w:eastAsia="Courier New" w:hAnsi="Courier New" w:cs="Courier New"/>
            <w:color w:val="2F4A8B"/>
            <w:sz w:val="20"/>
            <w:szCs w:val="20"/>
            <w:u w:val="single"/>
          </w:rPr>
          <w:t>2763244</w:t>
        </w:r>
      </w:hyperlink>
      <w:r>
        <w:rPr>
          <w:rFonts w:ascii="Courier New" w:eastAsia="Courier New" w:hAnsi="Courier New" w:cs="Courier New"/>
          <w:color w:val="000000"/>
          <w:sz w:val="20"/>
          <w:szCs w:val="20"/>
        </w:rPr>
        <w:t>"</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/country="Kazakhstan"</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/collection_date="Jun-2018"</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w:t>
      </w:r>
      <w:hyperlink r:id="rId66">
        <w:r>
          <w:rPr>
            <w:rFonts w:ascii="Courier New" w:eastAsia="Courier New" w:hAnsi="Courier New" w:cs="Courier New"/>
            <w:color w:val="2F4A8B"/>
            <w:sz w:val="20"/>
            <w:szCs w:val="20"/>
            <w:u w:val="single"/>
          </w:rPr>
          <w:t>CDS</w:t>
        </w:r>
      </w:hyperlink>
      <w:r>
        <w:rPr>
          <w:rFonts w:ascii="Courier New" w:eastAsia="Courier New" w:hAnsi="Courier New" w:cs="Courier New"/>
          <w:color w:val="000000"/>
          <w:sz w:val="20"/>
          <w:szCs w:val="20"/>
        </w:rPr>
        <w:t xml:space="preserve">             25..219</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/codon_start=1</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/product="001R"</w:t>
      </w:r>
    </w:p>
    <w:p w:rsidR="00010E6C" w:rsidRDefault="00010E6C" w:rsidP="0001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/protein_id="</w:t>
      </w:r>
      <w:hyperlink r:id="rId67">
        <w:r>
          <w:rPr>
            <w:rFonts w:ascii="Courier New" w:eastAsia="Courier New" w:hAnsi="Courier New" w:cs="Courier New"/>
            <w:color w:val="2F4A8B"/>
            <w:sz w:val="20"/>
            <w:szCs w:val="20"/>
            <w:u w:val="single"/>
          </w:rPr>
          <w:t>QNH08413.1</w:t>
        </w:r>
      </w:hyperlink>
      <w:r>
        <w:rPr>
          <w:rFonts w:ascii="Courier New" w:eastAsia="Courier New" w:hAnsi="Courier New" w:cs="Courier New"/>
          <w:color w:val="000000"/>
          <w:sz w:val="20"/>
          <w:szCs w:val="20"/>
        </w:rPr>
        <w:t>"</w:t>
      </w:r>
    </w:p>
    <w:p w:rsidR="00010E6C" w:rsidRDefault="00010E6C" w:rsidP="00010E6C">
      <w:pPr>
        <w:pBdr>
          <w:top w:val="nil"/>
          <w:left w:val="nil"/>
          <w:bottom w:val="nil"/>
          <w:right w:val="nil"/>
          <w:between w:val="nil"/>
        </w:pBdr>
        <w:spacing w:after="0" w:line="240" w:lineRule="auto"/>
        <w:ind w:left="720" w:firstLine="709"/>
        <w:jc w:val="center"/>
        <w:rPr>
          <w:rFonts w:ascii="Times New Roman" w:eastAsia="Times New Roman" w:hAnsi="Times New Roman"/>
          <w:b/>
          <w:color w:val="000000"/>
          <w:sz w:val="28"/>
          <w:szCs w:val="28"/>
        </w:rPr>
      </w:pPr>
    </w:p>
    <w:p w:rsidR="00DD2042" w:rsidRDefault="00DD2042" w:rsidP="00DD2042">
      <w:pPr>
        <w:spacing w:after="0" w:line="240" w:lineRule="auto"/>
        <w:rPr>
          <w:rFonts w:ascii="Times New Roman" w:hAnsi="Times New Roman"/>
          <w:b/>
          <w:sz w:val="28"/>
          <w:szCs w:val="28"/>
          <w:highlight w:val="yellow"/>
        </w:rPr>
      </w:pPr>
    </w:p>
    <w:p w:rsidR="00DD2042" w:rsidRDefault="00DD2042" w:rsidP="00DD2042">
      <w:pPr>
        <w:spacing w:after="0" w:line="240" w:lineRule="auto"/>
        <w:rPr>
          <w:rFonts w:ascii="Times New Roman" w:hAnsi="Times New Roman"/>
          <w:b/>
          <w:sz w:val="28"/>
          <w:szCs w:val="28"/>
          <w:highlight w:val="yellow"/>
        </w:rPr>
      </w:pPr>
    </w:p>
    <w:p w:rsidR="00DD2042" w:rsidRDefault="00DD2042" w:rsidP="00DD2042">
      <w:pPr>
        <w:spacing w:after="0" w:line="240" w:lineRule="auto"/>
        <w:rPr>
          <w:rFonts w:ascii="Times New Roman" w:hAnsi="Times New Roman"/>
          <w:b/>
          <w:sz w:val="28"/>
          <w:szCs w:val="28"/>
          <w:highlight w:val="yellow"/>
        </w:rPr>
      </w:pPr>
    </w:p>
    <w:p w:rsidR="005A79B1" w:rsidRPr="005A79B1" w:rsidRDefault="00290DAC" w:rsidP="005A79B1">
      <w:pPr>
        <w:spacing w:after="0" w:line="240" w:lineRule="auto"/>
        <w:jc w:val="center"/>
        <w:rPr>
          <w:rFonts w:ascii="Times New Roman" w:hAnsi="Times New Roman"/>
          <w:b/>
          <w:sz w:val="28"/>
          <w:szCs w:val="28"/>
        </w:rPr>
      </w:pPr>
      <w:r w:rsidRPr="005A79B1">
        <w:rPr>
          <w:rFonts w:ascii="Times New Roman" w:hAnsi="Times New Roman"/>
          <w:b/>
          <w:sz w:val="28"/>
          <w:szCs w:val="28"/>
        </w:rPr>
        <w:t>ҚОСЫМША</w:t>
      </w:r>
      <w:r w:rsidR="00010E6C">
        <w:rPr>
          <w:rFonts w:ascii="Times New Roman" w:hAnsi="Times New Roman"/>
          <w:b/>
          <w:sz w:val="28"/>
          <w:szCs w:val="28"/>
        </w:rPr>
        <w:t xml:space="preserve"> В</w:t>
      </w:r>
    </w:p>
    <w:p w:rsidR="005A79B1" w:rsidRDefault="005A79B1" w:rsidP="00290DAC">
      <w:pPr>
        <w:spacing w:after="0" w:line="240" w:lineRule="auto"/>
        <w:jc w:val="center"/>
        <w:rPr>
          <w:rFonts w:ascii="Times New Roman" w:hAnsi="Times New Roman"/>
          <w:b/>
          <w:sz w:val="28"/>
          <w:szCs w:val="28"/>
        </w:rPr>
      </w:pPr>
    </w:p>
    <w:p w:rsidR="00290DAC" w:rsidRPr="00AA2097" w:rsidRDefault="00290DAC" w:rsidP="00290DAC">
      <w:pPr>
        <w:spacing w:after="0" w:line="240" w:lineRule="auto"/>
        <w:jc w:val="center"/>
        <w:rPr>
          <w:rFonts w:ascii="Times New Roman" w:hAnsi="Times New Roman"/>
          <w:b/>
          <w:sz w:val="28"/>
          <w:szCs w:val="28"/>
        </w:rPr>
      </w:pPr>
      <w:r w:rsidRPr="00C8788B">
        <w:rPr>
          <w:rFonts w:ascii="Times New Roman" w:hAnsi="Times New Roman"/>
          <w:b/>
          <w:sz w:val="28"/>
          <w:szCs w:val="28"/>
        </w:rPr>
        <w:t xml:space="preserve">Вирустарды молекулярлық-генетикалық сипаттау және сәйкестендіру негізінде студенттердің зерттеушілік құзыреттілігін қалыптастыру </w:t>
      </w:r>
      <w:r w:rsidRPr="00AA2097">
        <w:rPr>
          <w:rFonts w:ascii="Times New Roman" w:hAnsi="Times New Roman"/>
          <w:b/>
          <w:sz w:val="28"/>
          <w:szCs w:val="28"/>
        </w:rPr>
        <w:t xml:space="preserve">әдістемесінің </w:t>
      </w:r>
      <w:r w:rsidR="00AA2097">
        <w:rPr>
          <w:rFonts w:ascii="Times New Roman" w:hAnsi="Times New Roman"/>
          <w:b/>
          <w:sz w:val="28"/>
          <w:szCs w:val="28"/>
        </w:rPr>
        <w:t>к</w:t>
      </w:r>
      <w:r w:rsidRPr="00AA2097">
        <w:rPr>
          <w:rFonts w:ascii="Times New Roman" w:hAnsi="Times New Roman"/>
          <w:b/>
          <w:sz w:val="28"/>
          <w:szCs w:val="28"/>
        </w:rPr>
        <w:t>өрсеткішін анықтау</w:t>
      </w:r>
      <w:r w:rsidR="00AA2097">
        <w:rPr>
          <w:rFonts w:ascii="Times New Roman" w:hAnsi="Times New Roman"/>
          <w:b/>
          <w:sz w:val="28"/>
          <w:szCs w:val="28"/>
        </w:rPr>
        <w:t>ға</w:t>
      </w:r>
      <w:r w:rsidRPr="00AA2097">
        <w:rPr>
          <w:rFonts w:ascii="Times New Roman" w:hAnsi="Times New Roman"/>
          <w:b/>
          <w:sz w:val="28"/>
          <w:szCs w:val="28"/>
        </w:rPr>
        <w:t xml:space="preserve"> арналған сауалнама үлгісі</w:t>
      </w:r>
    </w:p>
    <w:p w:rsidR="00290DAC" w:rsidRPr="00AA2097" w:rsidRDefault="00290DAC" w:rsidP="00290DAC">
      <w:pPr>
        <w:spacing w:after="0" w:line="240" w:lineRule="auto"/>
        <w:jc w:val="both"/>
        <w:rPr>
          <w:rFonts w:ascii="Times New Roman" w:hAnsi="Times New Roman"/>
          <w:sz w:val="28"/>
          <w:szCs w:val="28"/>
        </w:rPr>
      </w:pPr>
    </w:p>
    <w:p w:rsidR="00290DAC" w:rsidRPr="0055542D" w:rsidRDefault="00290DAC" w:rsidP="00290DAC">
      <w:pPr>
        <w:spacing w:after="0" w:line="240" w:lineRule="auto"/>
        <w:ind w:firstLine="709"/>
        <w:jc w:val="center"/>
        <w:rPr>
          <w:rFonts w:ascii="Times New Roman" w:hAnsi="Times New Roman"/>
          <w:b/>
          <w:sz w:val="28"/>
          <w:szCs w:val="28"/>
        </w:rPr>
      </w:pPr>
    </w:p>
    <w:p w:rsidR="00290DAC" w:rsidRPr="0055542D" w:rsidRDefault="00290DAC" w:rsidP="00290DAC">
      <w:pPr>
        <w:spacing w:after="0" w:line="240" w:lineRule="auto"/>
        <w:ind w:firstLine="709"/>
        <w:jc w:val="center"/>
        <w:rPr>
          <w:rFonts w:ascii="Times New Roman" w:hAnsi="Times New Roman"/>
          <w:b/>
          <w:sz w:val="28"/>
          <w:szCs w:val="28"/>
        </w:rPr>
      </w:pPr>
      <w:r w:rsidRPr="0055542D">
        <w:rPr>
          <w:rFonts w:ascii="Times New Roman" w:hAnsi="Times New Roman"/>
          <w:b/>
          <w:sz w:val="28"/>
          <w:szCs w:val="28"/>
        </w:rPr>
        <w:t>САУАЛНАМА</w:t>
      </w:r>
    </w:p>
    <w:p w:rsidR="00290DAC" w:rsidRDefault="00290DAC" w:rsidP="00290DAC">
      <w:pPr>
        <w:spacing w:after="0" w:line="240" w:lineRule="auto"/>
        <w:ind w:firstLine="709"/>
        <w:jc w:val="center"/>
        <w:rPr>
          <w:rFonts w:ascii="Times New Roman" w:hAnsi="Times New Roman"/>
          <w:sz w:val="28"/>
          <w:szCs w:val="28"/>
        </w:rPr>
      </w:pPr>
    </w:p>
    <w:p w:rsidR="00290DAC" w:rsidRPr="0055542D" w:rsidRDefault="00290DAC" w:rsidP="00290DAC">
      <w:pPr>
        <w:spacing w:after="0" w:line="240" w:lineRule="auto"/>
        <w:ind w:firstLine="709"/>
        <w:jc w:val="center"/>
        <w:rPr>
          <w:rFonts w:ascii="Times New Roman" w:hAnsi="Times New Roman"/>
          <w:sz w:val="28"/>
          <w:szCs w:val="28"/>
        </w:rPr>
      </w:pPr>
      <w:r w:rsidRPr="0055542D">
        <w:rPr>
          <w:rFonts w:ascii="Times New Roman" w:hAnsi="Times New Roman"/>
          <w:sz w:val="28"/>
          <w:szCs w:val="28"/>
        </w:rPr>
        <w:t xml:space="preserve">Құрметті студент! Сауалнама мазмұнымен </w:t>
      </w:r>
      <w:r>
        <w:rPr>
          <w:rFonts w:ascii="Times New Roman" w:hAnsi="Times New Roman"/>
          <w:sz w:val="28"/>
          <w:szCs w:val="28"/>
        </w:rPr>
        <w:t xml:space="preserve">толық </w:t>
      </w:r>
      <w:r w:rsidRPr="0055542D">
        <w:rPr>
          <w:rFonts w:ascii="Times New Roman" w:hAnsi="Times New Roman"/>
          <w:sz w:val="28"/>
          <w:szCs w:val="28"/>
        </w:rPr>
        <w:t xml:space="preserve">танысып, </w:t>
      </w:r>
      <w:r>
        <w:rPr>
          <w:rFonts w:ascii="Times New Roman" w:hAnsi="Times New Roman"/>
          <w:sz w:val="28"/>
          <w:szCs w:val="28"/>
        </w:rPr>
        <w:t>төмендегі</w:t>
      </w:r>
      <w:r w:rsidRPr="0055542D">
        <w:rPr>
          <w:rFonts w:ascii="Times New Roman" w:hAnsi="Times New Roman"/>
          <w:sz w:val="28"/>
          <w:szCs w:val="28"/>
        </w:rPr>
        <w:t xml:space="preserve"> сұрақтарға «иә» немесе «жоқ» деп жауап беру</w:t>
      </w:r>
      <w:r>
        <w:rPr>
          <w:rFonts w:ascii="Times New Roman" w:hAnsi="Times New Roman"/>
          <w:sz w:val="28"/>
          <w:szCs w:val="28"/>
        </w:rPr>
        <w:t>лер</w:t>
      </w:r>
      <w:r w:rsidRPr="0055542D">
        <w:rPr>
          <w:rFonts w:ascii="Times New Roman" w:hAnsi="Times New Roman"/>
          <w:sz w:val="28"/>
          <w:szCs w:val="28"/>
        </w:rPr>
        <w:t>іңізді сұраймыз.</w:t>
      </w:r>
    </w:p>
    <w:p w:rsidR="00290DAC" w:rsidRPr="0055542D" w:rsidRDefault="00290DAC" w:rsidP="00290DAC">
      <w:pPr>
        <w:spacing w:after="0" w:line="240" w:lineRule="auto"/>
        <w:ind w:firstLine="709"/>
        <w:jc w:val="both"/>
        <w:rPr>
          <w:rFonts w:ascii="Times New Roman" w:hAnsi="Times New Roman"/>
          <w:sz w:val="28"/>
          <w:szCs w:val="28"/>
        </w:rPr>
      </w:pPr>
    </w:p>
    <w:p w:rsidR="00290DAC" w:rsidRPr="0055542D" w:rsidRDefault="00290DAC" w:rsidP="00290DAC">
      <w:pPr>
        <w:spacing w:after="0" w:line="240" w:lineRule="auto"/>
        <w:ind w:firstLine="709"/>
        <w:jc w:val="both"/>
        <w:rPr>
          <w:rFonts w:ascii="Times New Roman" w:hAnsi="Times New Roman"/>
          <w:sz w:val="28"/>
          <w:szCs w:val="28"/>
        </w:rPr>
      </w:pPr>
      <w:r w:rsidRPr="0055542D">
        <w:rPr>
          <w:rFonts w:ascii="Times New Roman" w:hAnsi="Times New Roman"/>
          <w:sz w:val="28"/>
          <w:szCs w:val="28"/>
        </w:rPr>
        <w:t>1. Сіз жаңа білімді</w:t>
      </w:r>
      <w:r>
        <w:rPr>
          <w:rFonts w:ascii="Times New Roman" w:hAnsi="Times New Roman"/>
          <w:sz w:val="28"/>
          <w:szCs w:val="28"/>
        </w:rPr>
        <w:t xml:space="preserve"> меңгеруді</w:t>
      </w:r>
      <w:r w:rsidRPr="0055542D">
        <w:rPr>
          <w:rFonts w:ascii="Times New Roman" w:hAnsi="Times New Roman"/>
          <w:sz w:val="28"/>
          <w:szCs w:val="28"/>
        </w:rPr>
        <w:t xml:space="preserve"> ө</w:t>
      </w:r>
      <w:r>
        <w:rPr>
          <w:rFonts w:ascii="Times New Roman" w:hAnsi="Times New Roman"/>
          <w:sz w:val="28"/>
          <w:szCs w:val="28"/>
        </w:rPr>
        <w:t>з бетіңізбен</w:t>
      </w:r>
      <w:r w:rsidRPr="0055542D">
        <w:rPr>
          <w:rFonts w:ascii="Times New Roman" w:hAnsi="Times New Roman"/>
          <w:sz w:val="28"/>
          <w:szCs w:val="28"/>
        </w:rPr>
        <w:t xml:space="preserve"> іздеу арқылы меңгергенді </w:t>
      </w:r>
      <w:r>
        <w:rPr>
          <w:rFonts w:ascii="Times New Roman" w:hAnsi="Times New Roman"/>
          <w:sz w:val="28"/>
          <w:szCs w:val="28"/>
        </w:rPr>
        <w:t>қалайсыз ба</w:t>
      </w:r>
      <w:r w:rsidRPr="0055542D">
        <w:rPr>
          <w:rFonts w:ascii="Times New Roman" w:hAnsi="Times New Roman"/>
          <w:sz w:val="28"/>
          <w:szCs w:val="28"/>
        </w:rPr>
        <w:t xml:space="preserve">? </w:t>
      </w:r>
    </w:p>
    <w:p w:rsidR="00290DAC" w:rsidRPr="0055542D" w:rsidRDefault="00290DAC" w:rsidP="00290DAC">
      <w:pPr>
        <w:spacing w:after="0" w:line="240" w:lineRule="auto"/>
        <w:ind w:firstLine="709"/>
        <w:jc w:val="both"/>
        <w:rPr>
          <w:rFonts w:ascii="Times New Roman" w:hAnsi="Times New Roman"/>
          <w:sz w:val="28"/>
          <w:szCs w:val="28"/>
        </w:rPr>
      </w:pPr>
      <w:r w:rsidRPr="0055542D">
        <w:rPr>
          <w:rFonts w:ascii="Times New Roman" w:hAnsi="Times New Roman"/>
          <w:sz w:val="28"/>
          <w:szCs w:val="28"/>
        </w:rPr>
        <w:t xml:space="preserve">2. Сіз жаңа білімді </w:t>
      </w:r>
      <w:r>
        <w:rPr>
          <w:rFonts w:ascii="Times New Roman" w:hAnsi="Times New Roman"/>
          <w:sz w:val="28"/>
          <w:szCs w:val="28"/>
        </w:rPr>
        <w:t>меңгеруді</w:t>
      </w:r>
      <w:r w:rsidRPr="0055542D">
        <w:rPr>
          <w:rFonts w:ascii="Times New Roman" w:hAnsi="Times New Roman"/>
          <w:sz w:val="28"/>
          <w:szCs w:val="28"/>
        </w:rPr>
        <w:t xml:space="preserve"> оқытушы</w:t>
      </w:r>
      <w:r>
        <w:rPr>
          <w:rFonts w:ascii="Times New Roman" w:hAnsi="Times New Roman"/>
          <w:sz w:val="28"/>
          <w:szCs w:val="28"/>
        </w:rPr>
        <w:t xml:space="preserve"> түсіндіруімен </w:t>
      </w:r>
      <w:r w:rsidRPr="0055542D">
        <w:rPr>
          <w:rFonts w:ascii="Times New Roman" w:hAnsi="Times New Roman"/>
          <w:sz w:val="28"/>
          <w:szCs w:val="28"/>
        </w:rPr>
        <w:t xml:space="preserve">меңгергенді </w:t>
      </w:r>
      <w:r>
        <w:rPr>
          <w:rFonts w:ascii="Times New Roman" w:hAnsi="Times New Roman"/>
          <w:sz w:val="28"/>
          <w:szCs w:val="28"/>
        </w:rPr>
        <w:t>қалайсыз ба</w:t>
      </w:r>
      <w:r w:rsidRPr="0055542D">
        <w:rPr>
          <w:rFonts w:ascii="Times New Roman" w:hAnsi="Times New Roman"/>
          <w:sz w:val="28"/>
          <w:szCs w:val="28"/>
        </w:rPr>
        <w:t xml:space="preserve">? </w:t>
      </w:r>
    </w:p>
    <w:p w:rsidR="00290DAC" w:rsidRPr="0055542D" w:rsidRDefault="00290DAC" w:rsidP="00290DAC">
      <w:pPr>
        <w:spacing w:after="0" w:line="240" w:lineRule="auto"/>
        <w:ind w:firstLine="709"/>
        <w:jc w:val="both"/>
        <w:rPr>
          <w:rFonts w:ascii="Times New Roman" w:hAnsi="Times New Roman"/>
          <w:sz w:val="28"/>
          <w:szCs w:val="28"/>
        </w:rPr>
      </w:pPr>
      <w:r w:rsidRPr="0055542D">
        <w:rPr>
          <w:rFonts w:ascii="Times New Roman" w:hAnsi="Times New Roman"/>
          <w:sz w:val="28"/>
          <w:szCs w:val="28"/>
        </w:rPr>
        <w:t xml:space="preserve">3. Сіз зерттеуді қажет ететін, ұзақ </w:t>
      </w:r>
      <w:r>
        <w:rPr>
          <w:rFonts w:ascii="Times New Roman" w:hAnsi="Times New Roman"/>
          <w:sz w:val="28"/>
          <w:szCs w:val="28"/>
        </w:rPr>
        <w:t>мерзімді қажет ететін ой жұмыстарымен</w:t>
      </w:r>
      <w:r w:rsidRPr="0055542D">
        <w:rPr>
          <w:rFonts w:ascii="Times New Roman" w:hAnsi="Times New Roman"/>
          <w:sz w:val="28"/>
          <w:szCs w:val="28"/>
        </w:rPr>
        <w:t xml:space="preserve"> жиі </w:t>
      </w:r>
      <w:r>
        <w:rPr>
          <w:rFonts w:ascii="Times New Roman" w:hAnsi="Times New Roman"/>
          <w:sz w:val="28"/>
          <w:szCs w:val="28"/>
        </w:rPr>
        <w:t>шұғылданасыз</w:t>
      </w:r>
      <w:r w:rsidRPr="0055542D">
        <w:rPr>
          <w:rFonts w:ascii="Times New Roman" w:hAnsi="Times New Roman"/>
          <w:sz w:val="28"/>
          <w:szCs w:val="28"/>
        </w:rPr>
        <w:t xml:space="preserve"> ба? </w:t>
      </w:r>
      <w:r>
        <w:rPr>
          <w:rFonts w:ascii="Times New Roman" w:hAnsi="Times New Roman"/>
          <w:sz w:val="28"/>
          <w:szCs w:val="28"/>
        </w:rPr>
        <w:t xml:space="preserve"> </w:t>
      </w:r>
    </w:p>
    <w:p w:rsidR="00290DAC" w:rsidRPr="0055542D" w:rsidRDefault="00290DAC" w:rsidP="00290DAC">
      <w:pPr>
        <w:spacing w:after="0" w:line="240" w:lineRule="auto"/>
        <w:ind w:firstLine="709"/>
        <w:jc w:val="both"/>
        <w:rPr>
          <w:rFonts w:ascii="Times New Roman" w:hAnsi="Times New Roman"/>
          <w:sz w:val="28"/>
          <w:szCs w:val="28"/>
        </w:rPr>
      </w:pPr>
      <w:r w:rsidRPr="0055542D">
        <w:rPr>
          <w:rFonts w:ascii="Times New Roman" w:hAnsi="Times New Roman"/>
          <w:sz w:val="28"/>
          <w:szCs w:val="28"/>
        </w:rPr>
        <w:t xml:space="preserve">4. Сіз үшін күрделі, зерттеуді қажет ететін тапсырмаларды орындағанды </w:t>
      </w:r>
      <w:r>
        <w:rPr>
          <w:rFonts w:ascii="Times New Roman" w:hAnsi="Times New Roman"/>
          <w:sz w:val="28"/>
          <w:szCs w:val="28"/>
        </w:rPr>
        <w:t>қалайсыз ба</w:t>
      </w:r>
      <w:r w:rsidRPr="0055542D">
        <w:rPr>
          <w:rFonts w:ascii="Times New Roman" w:hAnsi="Times New Roman"/>
          <w:sz w:val="28"/>
          <w:szCs w:val="28"/>
        </w:rPr>
        <w:t xml:space="preserve">? </w:t>
      </w:r>
    </w:p>
    <w:p w:rsidR="00290DAC" w:rsidRPr="0055542D" w:rsidRDefault="00290DAC" w:rsidP="00290DAC">
      <w:pPr>
        <w:spacing w:after="0" w:line="240" w:lineRule="auto"/>
        <w:ind w:firstLine="709"/>
        <w:jc w:val="both"/>
        <w:rPr>
          <w:rFonts w:ascii="Times New Roman" w:hAnsi="Times New Roman"/>
          <w:sz w:val="28"/>
          <w:szCs w:val="28"/>
        </w:rPr>
      </w:pPr>
      <w:r w:rsidRPr="0055542D">
        <w:rPr>
          <w:rFonts w:ascii="Times New Roman" w:hAnsi="Times New Roman"/>
          <w:sz w:val="28"/>
          <w:szCs w:val="28"/>
        </w:rPr>
        <w:t xml:space="preserve">5. Сіз өзіңіз үшін күрделі, зерттеуді қажет ететін тапсырмаларды тек қана оқытушының нұсқауымен немесе топтасып орындағанды қалайсыз ба? </w:t>
      </w:r>
    </w:p>
    <w:p w:rsidR="00290DAC" w:rsidRPr="0055542D" w:rsidRDefault="00290DAC" w:rsidP="00290DAC">
      <w:pPr>
        <w:spacing w:after="0" w:line="240" w:lineRule="auto"/>
        <w:ind w:firstLine="709"/>
        <w:jc w:val="both"/>
        <w:rPr>
          <w:rFonts w:ascii="Times New Roman" w:hAnsi="Times New Roman"/>
          <w:sz w:val="28"/>
          <w:szCs w:val="28"/>
        </w:rPr>
      </w:pPr>
      <w:r w:rsidRPr="0055542D">
        <w:rPr>
          <w:rFonts w:ascii="Times New Roman" w:hAnsi="Times New Roman"/>
          <w:sz w:val="28"/>
          <w:szCs w:val="28"/>
        </w:rPr>
        <w:t xml:space="preserve">6. </w:t>
      </w:r>
      <w:r>
        <w:rPr>
          <w:rFonts w:ascii="Times New Roman" w:hAnsi="Times New Roman"/>
          <w:sz w:val="28"/>
          <w:szCs w:val="28"/>
        </w:rPr>
        <w:t>Қалай ойлайсыз</w:t>
      </w:r>
      <w:r w:rsidRPr="0055542D">
        <w:rPr>
          <w:rFonts w:ascii="Times New Roman" w:hAnsi="Times New Roman"/>
          <w:sz w:val="28"/>
          <w:szCs w:val="28"/>
        </w:rPr>
        <w:t xml:space="preserve">, сіз </w:t>
      </w:r>
      <w:r>
        <w:rPr>
          <w:rFonts w:ascii="Times New Roman" w:hAnsi="Times New Roman"/>
          <w:sz w:val="28"/>
          <w:szCs w:val="28"/>
        </w:rPr>
        <w:t>пән мазмұнын</w:t>
      </w:r>
      <w:r w:rsidRPr="0055542D">
        <w:rPr>
          <w:rFonts w:ascii="Times New Roman" w:hAnsi="Times New Roman"/>
          <w:sz w:val="28"/>
          <w:szCs w:val="28"/>
        </w:rPr>
        <w:t xml:space="preserve"> меңгеруге арналған зерттеу жұмыстарын </w:t>
      </w:r>
      <w:r>
        <w:rPr>
          <w:rFonts w:ascii="Times New Roman" w:hAnsi="Times New Roman"/>
          <w:sz w:val="28"/>
          <w:szCs w:val="28"/>
        </w:rPr>
        <w:t>өз бетіңізбен</w:t>
      </w:r>
      <w:r w:rsidRPr="0055542D">
        <w:rPr>
          <w:rFonts w:ascii="Times New Roman" w:hAnsi="Times New Roman"/>
          <w:sz w:val="28"/>
          <w:szCs w:val="28"/>
        </w:rPr>
        <w:t xml:space="preserve"> орындай аласызба? </w:t>
      </w:r>
    </w:p>
    <w:p w:rsidR="00290DAC" w:rsidRPr="0055542D" w:rsidRDefault="00290DAC" w:rsidP="00290DAC">
      <w:pPr>
        <w:spacing w:after="0" w:line="240" w:lineRule="auto"/>
        <w:ind w:firstLine="709"/>
        <w:jc w:val="both"/>
        <w:rPr>
          <w:rFonts w:ascii="Times New Roman" w:hAnsi="Times New Roman"/>
          <w:sz w:val="28"/>
          <w:szCs w:val="28"/>
        </w:rPr>
      </w:pPr>
      <w:r w:rsidRPr="0055542D">
        <w:rPr>
          <w:rFonts w:ascii="Times New Roman" w:hAnsi="Times New Roman"/>
          <w:sz w:val="28"/>
          <w:szCs w:val="28"/>
        </w:rPr>
        <w:t xml:space="preserve">7. </w:t>
      </w:r>
      <w:r>
        <w:rPr>
          <w:rFonts w:ascii="Times New Roman" w:hAnsi="Times New Roman"/>
          <w:sz w:val="28"/>
          <w:szCs w:val="28"/>
        </w:rPr>
        <w:t>Өзіңіз үшін т</w:t>
      </w:r>
      <w:r w:rsidRPr="0055542D">
        <w:rPr>
          <w:rFonts w:ascii="Times New Roman" w:hAnsi="Times New Roman"/>
          <w:sz w:val="28"/>
          <w:szCs w:val="28"/>
        </w:rPr>
        <w:t>үсініксіз сұрақ</w:t>
      </w:r>
      <w:r>
        <w:rPr>
          <w:rFonts w:ascii="Times New Roman" w:hAnsi="Times New Roman"/>
          <w:sz w:val="28"/>
          <w:szCs w:val="28"/>
        </w:rPr>
        <w:t>тар мен</w:t>
      </w:r>
      <w:r w:rsidRPr="0055542D">
        <w:rPr>
          <w:rFonts w:ascii="Times New Roman" w:hAnsi="Times New Roman"/>
          <w:sz w:val="28"/>
          <w:szCs w:val="28"/>
        </w:rPr>
        <w:t xml:space="preserve"> проблема</w:t>
      </w:r>
      <w:r>
        <w:rPr>
          <w:rFonts w:ascii="Times New Roman" w:hAnsi="Times New Roman"/>
          <w:sz w:val="28"/>
          <w:szCs w:val="28"/>
        </w:rPr>
        <w:t>лар</w:t>
      </w:r>
      <w:r w:rsidRPr="0055542D">
        <w:rPr>
          <w:rFonts w:ascii="Times New Roman" w:hAnsi="Times New Roman"/>
          <w:sz w:val="28"/>
          <w:szCs w:val="28"/>
        </w:rPr>
        <w:t xml:space="preserve"> бойынша </w:t>
      </w:r>
      <w:r>
        <w:rPr>
          <w:rFonts w:ascii="Times New Roman" w:hAnsi="Times New Roman"/>
          <w:sz w:val="28"/>
          <w:szCs w:val="28"/>
        </w:rPr>
        <w:t>ақпараттарды</w:t>
      </w:r>
      <w:r w:rsidRPr="0055542D">
        <w:rPr>
          <w:rFonts w:ascii="Times New Roman" w:hAnsi="Times New Roman"/>
          <w:sz w:val="28"/>
          <w:szCs w:val="28"/>
        </w:rPr>
        <w:t xml:space="preserve"> қосымша әдебиеттерден іздейсізба? </w:t>
      </w:r>
    </w:p>
    <w:p w:rsidR="00290DAC" w:rsidRDefault="00290DAC" w:rsidP="00290DAC">
      <w:pPr>
        <w:spacing w:after="0" w:line="240" w:lineRule="auto"/>
        <w:ind w:firstLine="709"/>
        <w:jc w:val="both"/>
        <w:rPr>
          <w:rFonts w:ascii="Times New Roman" w:hAnsi="Times New Roman"/>
          <w:sz w:val="28"/>
          <w:szCs w:val="28"/>
        </w:rPr>
      </w:pPr>
      <w:r w:rsidRPr="0055542D">
        <w:rPr>
          <w:rFonts w:ascii="Times New Roman" w:hAnsi="Times New Roman"/>
          <w:sz w:val="28"/>
          <w:szCs w:val="28"/>
        </w:rPr>
        <w:t>8. П</w:t>
      </w:r>
      <w:r>
        <w:rPr>
          <w:rFonts w:ascii="Times New Roman" w:hAnsi="Times New Roman"/>
          <w:sz w:val="28"/>
          <w:szCs w:val="28"/>
        </w:rPr>
        <w:t>ән мазмұны</w:t>
      </w:r>
      <w:r w:rsidRPr="0055542D">
        <w:rPr>
          <w:rFonts w:ascii="Times New Roman" w:hAnsi="Times New Roman"/>
          <w:sz w:val="28"/>
          <w:szCs w:val="28"/>
        </w:rPr>
        <w:t xml:space="preserve"> бойынша қосымша</w:t>
      </w:r>
      <w:r>
        <w:rPr>
          <w:rFonts w:ascii="Times New Roman" w:hAnsi="Times New Roman"/>
          <w:sz w:val="28"/>
          <w:szCs w:val="28"/>
        </w:rPr>
        <w:t xml:space="preserve"> әдебиеттерді оқытушы </w:t>
      </w:r>
      <w:r w:rsidRPr="0055542D">
        <w:rPr>
          <w:rFonts w:ascii="Times New Roman" w:hAnsi="Times New Roman"/>
          <w:sz w:val="28"/>
          <w:szCs w:val="28"/>
        </w:rPr>
        <w:t>нұсқауы</w:t>
      </w:r>
      <w:r>
        <w:rPr>
          <w:rFonts w:ascii="Times New Roman" w:hAnsi="Times New Roman"/>
          <w:sz w:val="28"/>
          <w:szCs w:val="28"/>
        </w:rPr>
        <w:t>мен</w:t>
      </w:r>
      <w:r w:rsidRPr="0055542D">
        <w:rPr>
          <w:rFonts w:ascii="Times New Roman" w:hAnsi="Times New Roman"/>
          <w:sz w:val="28"/>
          <w:szCs w:val="28"/>
        </w:rPr>
        <w:t xml:space="preserve"> </w:t>
      </w:r>
      <w:r>
        <w:rPr>
          <w:rFonts w:ascii="Times New Roman" w:hAnsi="Times New Roman"/>
          <w:sz w:val="28"/>
          <w:szCs w:val="28"/>
        </w:rPr>
        <w:t>қолданасыз</w:t>
      </w:r>
      <w:r w:rsidRPr="0055542D">
        <w:rPr>
          <w:rFonts w:ascii="Times New Roman" w:hAnsi="Times New Roman"/>
          <w:sz w:val="28"/>
          <w:szCs w:val="28"/>
        </w:rPr>
        <w:t xml:space="preserve"> ба? </w:t>
      </w:r>
    </w:p>
    <w:p w:rsidR="00290DAC" w:rsidRDefault="00290DAC" w:rsidP="00290DAC">
      <w:pPr>
        <w:spacing w:after="0" w:line="240" w:lineRule="auto"/>
        <w:ind w:firstLine="709"/>
        <w:jc w:val="both"/>
        <w:rPr>
          <w:rFonts w:ascii="Times New Roman" w:hAnsi="Times New Roman"/>
          <w:sz w:val="28"/>
          <w:szCs w:val="28"/>
        </w:rPr>
      </w:pPr>
      <w:r w:rsidRPr="0055542D">
        <w:rPr>
          <w:rFonts w:ascii="Times New Roman" w:hAnsi="Times New Roman"/>
          <w:sz w:val="28"/>
          <w:szCs w:val="28"/>
        </w:rPr>
        <w:t xml:space="preserve">9. Сіз </w:t>
      </w:r>
      <w:r>
        <w:rPr>
          <w:rFonts w:ascii="Times New Roman" w:hAnsi="Times New Roman"/>
          <w:sz w:val="28"/>
          <w:szCs w:val="28"/>
        </w:rPr>
        <w:t xml:space="preserve">пән мазмұны </w:t>
      </w:r>
      <w:r w:rsidRPr="0055542D">
        <w:rPr>
          <w:rFonts w:ascii="Times New Roman" w:hAnsi="Times New Roman"/>
          <w:sz w:val="28"/>
          <w:szCs w:val="28"/>
        </w:rPr>
        <w:t>бойынша қосымша әдебиеттерді оқытушының нұсқауынсыз</w:t>
      </w:r>
      <w:r>
        <w:rPr>
          <w:rFonts w:ascii="Times New Roman" w:hAnsi="Times New Roman"/>
          <w:sz w:val="28"/>
          <w:szCs w:val="28"/>
        </w:rPr>
        <w:t>, өздігіңізбен</w:t>
      </w:r>
      <w:r w:rsidRPr="0055542D">
        <w:rPr>
          <w:rFonts w:ascii="Times New Roman" w:hAnsi="Times New Roman"/>
          <w:sz w:val="28"/>
          <w:szCs w:val="28"/>
        </w:rPr>
        <w:t xml:space="preserve"> пайдалана аласыз ба? </w:t>
      </w:r>
    </w:p>
    <w:p w:rsidR="00290DAC" w:rsidRPr="0055542D" w:rsidRDefault="00290DAC" w:rsidP="00290DAC">
      <w:pPr>
        <w:spacing w:after="0" w:line="240" w:lineRule="auto"/>
        <w:ind w:firstLine="709"/>
        <w:jc w:val="both"/>
        <w:rPr>
          <w:rFonts w:ascii="Times New Roman" w:hAnsi="Times New Roman"/>
          <w:sz w:val="28"/>
          <w:szCs w:val="28"/>
        </w:rPr>
      </w:pPr>
      <w:r w:rsidRPr="0055542D">
        <w:rPr>
          <w:rFonts w:ascii="Times New Roman" w:hAnsi="Times New Roman"/>
          <w:sz w:val="28"/>
          <w:szCs w:val="28"/>
        </w:rPr>
        <w:t xml:space="preserve">10.Сіз зерттеу нәтижелерін ғылыми мәтін ретінде (конспект, баяндама, эссе, ғылыми мақала және т.б.) рәсімдеп, </w:t>
      </w:r>
      <w:r>
        <w:rPr>
          <w:rFonts w:ascii="Times New Roman" w:hAnsi="Times New Roman"/>
          <w:sz w:val="28"/>
          <w:szCs w:val="28"/>
        </w:rPr>
        <w:t xml:space="preserve">өздігіңізден </w:t>
      </w:r>
      <w:r w:rsidRPr="0055542D">
        <w:rPr>
          <w:rFonts w:ascii="Times New Roman" w:hAnsi="Times New Roman"/>
          <w:sz w:val="28"/>
          <w:szCs w:val="28"/>
        </w:rPr>
        <w:t xml:space="preserve">ұсына аласызба? </w:t>
      </w:r>
    </w:p>
    <w:p w:rsidR="00290DAC" w:rsidRPr="0055542D" w:rsidRDefault="00290DAC" w:rsidP="00290DAC">
      <w:pPr>
        <w:spacing w:after="0" w:line="240" w:lineRule="auto"/>
        <w:ind w:firstLine="709"/>
        <w:jc w:val="both"/>
        <w:rPr>
          <w:rFonts w:ascii="Times New Roman" w:hAnsi="Times New Roman"/>
          <w:sz w:val="28"/>
          <w:szCs w:val="28"/>
        </w:rPr>
      </w:pPr>
      <w:r w:rsidRPr="0055542D">
        <w:rPr>
          <w:rFonts w:ascii="Times New Roman" w:hAnsi="Times New Roman"/>
          <w:sz w:val="28"/>
          <w:szCs w:val="28"/>
        </w:rPr>
        <w:t>11.Сіз аудиториядан тыс зерттеу жұмыстарын</w:t>
      </w:r>
      <w:r>
        <w:rPr>
          <w:rFonts w:ascii="Times New Roman" w:hAnsi="Times New Roman"/>
          <w:sz w:val="28"/>
          <w:szCs w:val="28"/>
        </w:rPr>
        <w:t>а</w:t>
      </w:r>
      <w:r w:rsidRPr="0055542D">
        <w:rPr>
          <w:rFonts w:ascii="Times New Roman" w:hAnsi="Times New Roman"/>
          <w:sz w:val="28"/>
          <w:szCs w:val="28"/>
        </w:rPr>
        <w:t xml:space="preserve"> (ғылыми жобаларға, конференцияларға қатысу, бақылау жүргізу және т.б. ) </w:t>
      </w:r>
      <w:r>
        <w:rPr>
          <w:rFonts w:ascii="Times New Roman" w:hAnsi="Times New Roman"/>
          <w:sz w:val="28"/>
          <w:szCs w:val="28"/>
        </w:rPr>
        <w:t>өзіңіздің қалауыңызбен белсенді қатысасыз</w:t>
      </w:r>
      <w:r w:rsidRPr="0055542D">
        <w:rPr>
          <w:rFonts w:ascii="Times New Roman" w:hAnsi="Times New Roman"/>
          <w:sz w:val="28"/>
          <w:szCs w:val="28"/>
        </w:rPr>
        <w:t xml:space="preserve"> ба? </w:t>
      </w:r>
    </w:p>
    <w:p w:rsidR="00290DAC" w:rsidRPr="0055542D" w:rsidRDefault="00290DAC" w:rsidP="00290DAC">
      <w:pPr>
        <w:spacing w:after="0" w:line="240" w:lineRule="auto"/>
        <w:ind w:firstLine="709"/>
        <w:jc w:val="both"/>
        <w:rPr>
          <w:rFonts w:ascii="Times New Roman" w:hAnsi="Times New Roman"/>
          <w:sz w:val="28"/>
          <w:szCs w:val="28"/>
        </w:rPr>
      </w:pPr>
      <w:r w:rsidRPr="0055542D">
        <w:rPr>
          <w:rFonts w:ascii="Times New Roman" w:hAnsi="Times New Roman"/>
          <w:sz w:val="28"/>
          <w:szCs w:val="28"/>
        </w:rPr>
        <w:t xml:space="preserve">12. Сіз биологиялық бағыттағы зерттеушілік іс-әрекетіне келесі түсініктері бойынша бағалап, талдау жасай аласызба: проблема, тақырып, зерттеу нысаны, зерттеу пәні, міндеті, ғылыми болжам, жаңалығы, теориялық және практикалық маңызы? </w:t>
      </w:r>
    </w:p>
    <w:p w:rsidR="00290DAC" w:rsidRPr="0055542D" w:rsidRDefault="00290DAC" w:rsidP="00290DAC">
      <w:pPr>
        <w:spacing w:after="0" w:line="240" w:lineRule="auto"/>
        <w:ind w:firstLine="709"/>
        <w:jc w:val="both"/>
        <w:rPr>
          <w:rFonts w:ascii="Times New Roman" w:hAnsi="Times New Roman"/>
          <w:sz w:val="28"/>
          <w:szCs w:val="28"/>
        </w:rPr>
      </w:pPr>
      <w:r w:rsidRPr="0055542D">
        <w:rPr>
          <w:rFonts w:ascii="Times New Roman" w:hAnsi="Times New Roman"/>
          <w:sz w:val="28"/>
          <w:szCs w:val="28"/>
        </w:rPr>
        <w:t xml:space="preserve">13. Сіз зерттеушілік </w:t>
      </w:r>
      <w:r>
        <w:rPr>
          <w:rFonts w:ascii="Times New Roman" w:hAnsi="Times New Roman"/>
          <w:sz w:val="28"/>
          <w:szCs w:val="28"/>
        </w:rPr>
        <w:t>құзіреттілігіңізді</w:t>
      </w:r>
      <w:r w:rsidRPr="0055542D">
        <w:rPr>
          <w:rFonts w:ascii="Times New Roman" w:hAnsi="Times New Roman"/>
          <w:sz w:val="28"/>
          <w:szCs w:val="28"/>
        </w:rPr>
        <w:t xml:space="preserve"> </w:t>
      </w:r>
      <w:r>
        <w:rPr>
          <w:rFonts w:ascii="Times New Roman" w:hAnsi="Times New Roman"/>
          <w:sz w:val="28"/>
          <w:szCs w:val="28"/>
        </w:rPr>
        <w:t>дамытқыңыз</w:t>
      </w:r>
      <w:r w:rsidRPr="0055542D">
        <w:rPr>
          <w:rFonts w:ascii="Times New Roman" w:hAnsi="Times New Roman"/>
          <w:sz w:val="28"/>
          <w:szCs w:val="28"/>
        </w:rPr>
        <w:t xml:space="preserve"> келеді ме? </w:t>
      </w:r>
    </w:p>
    <w:p w:rsidR="00290DAC" w:rsidRPr="0055542D" w:rsidRDefault="00290DAC" w:rsidP="00290DAC">
      <w:pPr>
        <w:spacing w:after="0" w:line="240" w:lineRule="auto"/>
        <w:ind w:firstLine="709"/>
        <w:jc w:val="both"/>
        <w:rPr>
          <w:rFonts w:ascii="Times New Roman" w:hAnsi="Times New Roman"/>
          <w:sz w:val="28"/>
          <w:szCs w:val="28"/>
        </w:rPr>
      </w:pPr>
      <w:r w:rsidRPr="0055542D">
        <w:rPr>
          <w:rFonts w:ascii="Times New Roman" w:hAnsi="Times New Roman"/>
          <w:sz w:val="28"/>
          <w:szCs w:val="28"/>
        </w:rPr>
        <w:t>14.</w:t>
      </w:r>
      <w:r>
        <w:rPr>
          <w:rFonts w:ascii="Times New Roman" w:hAnsi="Times New Roman"/>
          <w:sz w:val="28"/>
          <w:szCs w:val="28"/>
        </w:rPr>
        <w:t xml:space="preserve"> Сіз бoлaшaқ биолог маманның </w:t>
      </w:r>
      <w:r w:rsidRPr="0055542D">
        <w:rPr>
          <w:rFonts w:ascii="Times New Roman" w:hAnsi="Times New Roman"/>
          <w:sz w:val="28"/>
          <w:szCs w:val="28"/>
        </w:rPr>
        <w:t xml:space="preserve">зерттеушілік </w:t>
      </w:r>
      <w:r>
        <w:rPr>
          <w:rFonts w:ascii="Times New Roman" w:hAnsi="Times New Roman"/>
          <w:sz w:val="28"/>
          <w:szCs w:val="28"/>
        </w:rPr>
        <w:t>құзіреттілігін қалыптмсатыру</w:t>
      </w:r>
      <w:r w:rsidRPr="0055542D">
        <w:rPr>
          <w:rFonts w:ascii="Times New Roman" w:hAnsi="Times New Roman"/>
          <w:sz w:val="28"/>
          <w:szCs w:val="28"/>
        </w:rPr>
        <w:t xml:space="preserve"> қажет деп ойлайсызба? </w:t>
      </w:r>
    </w:p>
    <w:p w:rsidR="00290DAC" w:rsidRPr="0055542D" w:rsidRDefault="00290DAC" w:rsidP="00290DAC">
      <w:pPr>
        <w:spacing w:after="0" w:line="240" w:lineRule="auto"/>
        <w:ind w:firstLine="709"/>
        <w:jc w:val="both"/>
        <w:rPr>
          <w:rFonts w:ascii="Times New Roman" w:hAnsi="Times New Roman"/>
          <w:sz w:val="28"/>
          <w:szCs w:val="28"/>
        </w:rPr>
      </w:pPr>
      <w:r w:rsidRPr="0055542D">
        <w:rPr>
          <w:rFonts w:ascii="Times New Roman" w:hAnsi="Times New Roman"/>
          <w:sz w:val="28"/>
          <w:szCs w:val="28"/>
        </w:rPr>
        <w:t xml:space="preserve">15. Сіз зерттеушілік </w:t>
      </w:r>
      <w:r>
        <w:rPr>
          <w:rFonts w:ascii="Times New Roman" w:hAnsi="Times New Roman"/>
          <w:sz w:val="28"/>
          <w:szCs w:val="28"/>
        </w:rPr>
        <w:t xml:space="preserve">құзіреттілікті </w:t>
      </w:r>
      <w:r w:rsidRPr="0055542D">
        <w:rPr>
          <w:rFonts w:ascii="Times New Roman" w:hAnsi="Times New Roman"/>
          <w:sz w:val="28"/>
          <w:szCs w:val="28"/>
        </w:rPr>
        <w:t xml:space="preserve">дамытуға мақсатты түрде жоспарланған әдістеме бойынша білімді меңгеруге дайынсыз ба? </w:t>
      </w:r>
    </w:p>
    <w:p w:rsidR="00290DAC" w:rsidRDefault="00290DAC" w:rsidP="00290DAC">
      <w:pPr>
        <w:spacing w:after="0" w:line="240" w:lineRule="auto"/>
        <w:ind w:firstLine="709"/>
        <w:jc w:val="both"/>
        <w:rPr>
          <w:rFonts w:ascii="Times New Roman" w:hAnsi="Times New Roman"/>
          <w:sz w:val="28"/>
          <w:szCs w:val="28"/>
        </w:rPr>
      </w:pPr>
    </w:p>
    <w:p w:rsidR="00290DAC" w:rsidRPr="0055542D" w:rsidRDefault="00290DAC" w:rsidP="00290DAC">
      <w:pPr>
        <w:spacing w:after="0" w:line="240" w:lineRule="auto"/>
        <w:ind w:firstLine="709"/>
        <w:jc w:val="both"/>
        <w:rPr>
          <w:rFonts w:ascii="Times New Roman" w:hAnsi="Times New Roman"/>
          <w:sz w:val="28"/>
          <w:szCs w:val="28"/>
        </w:rPr>
      </w:pPr>
      <w:r w:rsidRPr="0055542D">
        <w:rPr>
          <w:rFonts w:ascii="Times New Roman" w:hAnsi="Times New Roman"/>
          <w:sz w:val="28"/>
          <w:szCs w:val="28"/>
        </w:rPr>
        <w:t xml:space="preserve">Келесі сұрақтарға «иә» деген жауапқа 1 балдан беріледі: 1, 3, 4, 6, 7, 9, 10, 11, 12, 13, 14, 15. </w:t>
      </w:r>
    </w:p>
    <w:p w:rsidR="00290DAC" w:rsidRPr="0055542D" w:rsidRDefault="00290DAC" w:rsidP="00290DAC">
      <w:pPr>
        <w:spacing w:after="0" w:line="240" w:lineRule="auto"/>
        <w:ind w:firstLine="709"/>
        <w:jc w:val="both"/>
        <w:rPr>
          <w:rFonts w:ascii="Times New Roman" w:hAnsi="Times New Roman"/>
          <w:sz w:val="28"/>
          <w:szCs w:val="28"/>
        </w:rPr>
      </w:pPr>
      <w:r w:rsidRPr="0055542D">
        <w:rPr>
          <w:rFonts w:ascii="Times New Roman" w:hAnsi="Times New Roman"/>
          <w:sz w:val="28"/>
          <w:szCs w:val="28"/>
        </w:rPr>
        <w:lastRenderedPageBreak/>
        <w:t>Келесі сұрақтарға «жоқ» деген жауапқа 1 балдан беріледі: 2, 5, 8.</w:t>
      </w:r>
    </w:p>
    <w:p w:rsidR="00290DAC" w:rsidRDefault="00290DAC" w:rsidP="00290DAC">
      <w:pPr>
        <w:spacing w:after="0" w:line="240" w:lineRule="auto"/>
        <w:ind w:firstLine="709"/>
        <w:jc w:val="both"/>
        <w:rPr>
          <w:rFonts w:ascii="Times New Roman" w:hAnsi="Times New Roman"/>
          <w:sz w:val="28"/>
          <w:szCs w:val="28"/>
        </w:rPr>
      </w:pPr>
    </w:p>
    <w:p w:rsidR="00290DAC" w:rsidRPr="0055542D" w:rsidRDefault="00290DAC" w:rsidP="00290DAC">
      <w:pPr>
        <w:spacing w:after="0" w:line="240" w:lineRule="auto"/>
        <w:ind w:firstLine="709"/>
        <w:jc w:val="both"/>
        <w:rPr>
          <w:rFonts w:ascii="Times New Roman" w:hAnsi="Times New Roman"/>
          <w:sz w:val="28"/>
          <w:szCs w:val="28"/>
        </w:rPr>
      </w:pPr>
      <w:r w:rsidRPr="0055542D">
        <w:rPr>
          <w:rFonts w:ascii="Times New Roman" w:hAnsi="Times New Roman"/>
          <w:sz w:val="28"/>
          <w:szCs w:val="28"/>
        </w:rPr>
        <w:t xml:space="preserve"> Алынған нәтижелерді өңдеу</w:t>
      </w:r>
      <w:r>
        <w:rPr>
          <w:rFonts w:ascii="Times New Roman" w:hAnsi="Times New Roman"/>
          <w:sz w:val="28"/>
          <w:szCs w:val="28"/>
        </w:rPr>
        <w:t xml:space="preserve"> </w:t>
      </w:r>
      <w:r w:rsidRPr="0055542D">
        <w:rPr>
          <w:rFonts w:ascii="Times New Roman" w:hAnsi="Times New Roman"/>
          <w:sz w:val="28"/>
          <w:szCs w:val="28"/>
        </w:rPr>
        <w:t xml:space="preserve">(В.И.Андреевтің үлгісі бойынша): 15-13- өте жоғары; 12-10 - жоғары; 9-7 - орта; 6-4 - төмен; 3-0 - өте төмен </w:t>
      </w:r>
    </w:p>
    <w:p w:rsidR="00290DAC" w:rsidRDefault="00290DAC" w:rsidP="00290DAC">
      <w:pPr>
        <w:spacing w:after="0" w:line="240" w:lineRule="auto"/>
        <w:ind w:firstLine="709"/>
        <w:jc w:val="both"/>
        <w:rPr>
          <w:rFonts w:ascii="Times New Roman" w:hAnsi="Times New Roman"/>
          <w:sz w:val="28"/>
          <w:szCs w:val="28"/>
        </w:rPr>
      </w:pPr>
    </w:p>
    <w:p w:rsidR="00290DAC" w:rsidRPr="0055542D" w:rsidRDefault="00290DAC" w:rsidP="00290DAC">
      <w:pPr>
        <w:spacing w:after="0" w:line="240" w:lineRule="auto"/>
        <w:ind w:firstLine="709"/>
        <w:jc w:val="both"/>
        <w:rPr>
          <w:rFonts w:ascii="Times New Roman" w:hAnsi="Times New Roman"/>
          <w:sz w:val="28"/>
          <w:szCs w:val="28"/>
        </w:rPr>
      </w:pPr>
      <w:r w:rsidRPr="0055542D">
        <w:rPr>
          <w:rFonts w:ascii="Times New Roman" w:hAnsi="Times New Roman"/>
          <w:sz w:val="28"/>
          <w:szCs w:val="28"/>
        </w:rPr>
        <w:t>Сауалнаманы толтыру мерзімі «____» ________20</w:t>
      </w:r>
      <w:r>
        <w:rPr>
          <w:rFonts w:ascii="Times New Roman" w:hAnsi="Times New Roman"/>
          <w:sz w:val="28"/>
          <w:szCs w:val="28"/>
        </w:rPr>
        <w:t>2</w:t>
      </w:r>
      <w:r w:rsidRPr="0055542D">
        <w:rPr>
          <w:rFonts w:ascii="Times New Roman" w:hAnsi="Times New Roman"/>
          <w:sz w:val="28"/>
          <w:szCs w:val="28"/>
        </w:rPr>
        <w:t>_ ж. Сауалнамаға қатысқаныңыз үшін алғыс білдіреміз!</w:t>
      </w:r>
    </w:p>
    <w:p w:rsidR="00290DAC" w:rsidRPr="00D57FDC" w:rsidRDefault="00290DAC" w:rsidP="00290DAC">
      <w:pPr>
        <w:spacing w:after="0" w:line="240" w:lineRule="auto"/>
        <w:jc w:val="both"/>
      </w:pPr>
    </w:p>
    <w:p w:rsidR="00290DAC" w:rsidRDefault="00290DAC">
      <w:pPr>
        <w:pBdr>
          <w:top w:val="nil"/>
          <w:left w:val="nil"/>
          <w:bottom w:val="nil"/>
          <w:right w:val="nil"/>
          <w:between w:val="nil"/>
        </w:pBdr>
        <w:spacing w:after="0" w:line="240" w:lineRule="auto"/>
        <w:ind w:left="720" w:firstLine="709"/>
        <w:jc w:val="center"/>
        <w:rPr>
          <w:rFonts w:ascii="Times New Roman" w:eastAsia="Times New Roman" w:hAnsi="Times New Roman"/>
          <w:b/>
          <w:color w:val="000000"/>
          <w:sz w:val="28"/>
          <w:szCs w:val="28"/>
        </w:rPr>
      </w:pPr>
    </w:p>
    <w:p w:rsidR="00290DAC" w:rsidRDefault="00290DAC">
      <w:pPr>
        <w:pBdr>
          <w:top w:val="nil"/>
          <w:left w:val="nil"/>
          <w:bottom w:val="nil"/>
          <w:right w:val="nil"/>
          <w:between w:val="nil"/>
        </w:pBdr>
        <w:spacing w:after="0" w:line="240" w:lineRule="auto"/>
        <w:ind w:left="720" w:firstLine="709"/>
        <w:jc w:val="center"/>
        <w:rPr>
          <w:rFonts w:ascii="Times New Roman" w:eastAsia="Times New Roman" w:hAnsi="Times New Roman"/>
          <w:b/>
          <w:color w:val="000000"/>
          <w:sz w:val="28"/>
          <w:szCs w:val="28"/>
        </w:rPr>
      </w:pPr>
    </w:p>
    <w:p w:rsidR="00290DAC" w:rsidRDefault="00290DAC">
      <w:pPr>
        <w:pBdr>
          <w:top w:val="nil"/>
          <w:left w:val="nil"/>
          <w:bottom w:val="nil"/>
          <w:right w:val="nil"/>
          <w:between w:val="nil"/>
        </w:pBdr>
        <w:spacing w:after="0" w:line="240" w:lineRule="auto"/>
        <w:ind w:left="720" w:firstLine="709"/>
        <w:jc w:val="center"/>
        <w:rPr>
          <w:rFonts w:ascii="Times New Roman" w:eastAsia="Times New Roman" w:hAnsi="Times New Roman"/>
          <w:b/>
          <w:color w:val="000000"/>
          <w:sz w:val="28"/>
          <w:szCs w:val="28"/>
        </w:rPr>
      </w:pPr>
    </w:p>
    <w:p w:rsidR="00290DAC" w:rsidRDefault="00290DAC">
      <w:pPr>
        <w:pBdr>
          <w:top w:val="nil"/>
          <w:left w:val="nil"/>
          <w:bottom w:val="nil"/>
          <w:right w:val="nil"/>
          <w:between w:val="nil"/>
        </w:pBdr>
        <w:spacing w:after="0" w:line="240" w:lineRule="auto"/>
        <w:ind w:left="720" w:firstLine="709"/>
        <w:jc w:val="center"/>
        <w:rPr>
          <w:rFonts w:ascii="Times New Roman" w:eastAsia="Times New Roman" w:hAnsi="Times New Roman"/>
          <w:b/>
          <w:color w:val="000000"/>
          <w:sz w:val="28"/>
          <w:szCs w:val="28"/>
        </w:rPr>
      </w:pPr>
    </w:p>
    <w:p w:rsidR="00290DAC" w:rsidRDefault="00290DAC">
      <w:pPr>
        <w:pBdr>
          <w:top w:val="nil"/>
          <w:left w:val="nil"/>
          <w:bottom w:val="nil"/>
          <w:right w:val="nil"/>
          <w:between w:val="nil"/>
        </w:pBdr>
        <w:spacing w:after="0" w:line="240" w:lineRule="auto"/>
        <w:ind w:left="720" w:firstLine="709"/>
        <w:jc w:val="center"/>
        <w:rPr>
          <w:rFonts w:ascii="Times New Roman" w:eastAsia="Times New Roman" w:hAnsi="Times New Roman"/>
          <w:b/>
          <w:color w:val="000000"/>
          <w:sz w:val="28"/>
          <w:szCs w:val="28"/>
        </w:rPr>
      </w:pPr>
    </w:p>
    <w:p w:rsidR="00290DAC" w:rsidRDefault="00290DAC">
      <w:pPr>
        <w:pBdr>
          <w:top w:val="nil"/>
          <w:left w:val="nil"/>
          <w:bottom w:val="nil"/>
          <w:right w:val="nil"/>
          <w:between w:val="nil"/>
        </w:pBdr>
        <w:spacing w:after="0" w:line="240" w:lineRule="auto"/>
        <w:ind w:left="720" w:firstLine="709"/>
        <w:jc w:val="center"/>
        <w:rPr>
          <w:rFonts w:ascii="Times New Roman" w:eastAsia="Times New Roman" w:hAnsi="Times New Roman"/>
          <w:b/>
          <w:color w:val="000000"/>
          <w:sz w:val="28"/>
          <w:szCs w:val="28"/>
        </w:rPr>
      </w:pPr>
    </w:p>
    <w:sectPr w:rsidR="00290DAC">
      <w:pgSz w:w="11906" w:h="16838"/>
      <w:pgMar w:top="1134" w:right="850"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44AB9" w:rsidRDefault="00944AB9">
      <w:pPr>
        <w:spacing w:after="0" w:line="240" w:lineRule="auto"/>
      </w:pPr>
      <w:r>
        <w:separator/>
      </w:r>
    </w:p>
  </w:endnote>
  <w:endnote w:type="continuationSeparator" w:id="0">
    <w:p w:rsidR="00944AB9" w:rsidRDefault="00944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0B29" w:rsidRDefault="00F70B29">
    <w:pPr>
      <w:pBdr>
        <w:top w:val="nil"/>
        <w:left w:val="nil"/>
        <w:bottom w:val="nil"/>
        <w:right w:val="nil"/>
        <w:between w:val="nil"/>
      </w:pBdr>
      <w:tabs>
        <w:tab w:val="center" w:pos="4677"/>
        <w:tab w:val="right" w:pos="9355"/>
      </w:tabs>
      <w:jc w:val="center"/>
      <w:rPr>
        <w:rFonts w:cs="Calibri"/>
        <w:color w:val="000000"/>
      </w:rPr>
    </w:pPr>
    <w:r>
      <w:rPr>
        <w:rFonts w:ascii="Times New Roman" w:eastAsia="Times New Roman" w:hAnsi="Times New Roman"/>
        <w:color w:val="000000"/>
        <w:sz w:val="28"/>
        <w:szCs w:val="28"/>
      </w:rPr>
      <w:fldChar w:fldCharType="begin"/>
    </w:r>
    <w:r>
      <w:rPr>
        <w:rFonts w:ascii="Times New Roman" w:eastAsia="Times New Roman" w:hAnsi="Times New Roman"/>
        <w:color w:val="000000"/>
        <w:sz w:val="28"/>
        <w:szCs w:val="28"/>
      </w:rPr>
      <w:instrText>PAGE</w:instrText>
    </w:r>
    <w:r>
      <w:rPr>
        <w:rFonts w:ascii="Times New Roman" w:eastAsia="Times New Roman" w:hAnsi="Times New Roman"/>
        <w:color w:val="000000"/>
        <w:sz w:val="28"/>
        <w:szCs w:val="28"/>
      </w:rPr>
      <w:fldChar w:fldCharType="separate"/>
    </w:r>
    <w:r>
      <w:rPr>
        <w:rFonts w:ascii="Times New Roman" w:eastAsia="Times New Roman" w:hAnsi="Times New Roman"/>
        <w:noProof/>
        <w:color w:val="000000"/>
        <w:sz w:val="28"/>
        <w:szCs w:val="28"/>
      </w:rPr>
      <w:t>3</w:t>
    </w:r>
    <w:r>
      <w:rPr>
        <w:rFonts w:ascii="Times New Roman" w:eastAsia="Times New Roman" w:hAnsi="Times New Roman"/>
        <w:color w:val="000000"/>
        <w:sz w:val="28"/>
        <w:szCs w:val="28"/>
      </w:rPr>
      <w:fldChar w:fldCharType="end"/>
    </w:r>
  </w:p>
  <w:p w:rsidR="00F70B29" w:rsidRDefault="00F70B29">
    <w:pPr>
      <w:pBdr>
        <w:top w:val="nil"/>
        <w:left w:val="nil"/>
        <w:bottom w:val="nil"/>
        <w:right w:val="nil"/>
        <w:between w:val="nil"/>
      </w:pBdr>
      <w:tabs>
        <w:tab w:val="center" w:pos="4677"/>
        <w:tab w:val="right" w:pos="9355"/>
      </w:tabs>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44AB9" w:rsidRDefault="00944AB9">
      <w:pPr>
        <w:spacing w:after="0" w:line="240" w:lineRule="auto"/>
      </w:pPr>
      <w:r>
        <w:separator/>
      </w:r>
    </w:p>
  </w:footnote>
  <w:footnote w:type="continuationSeparator" w:id="0">
    <w:p w:rsidR="00944AB9" w:rsidRDefault="00944A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0B29" w:rsidRDefault="00F70B29">
    <w:pPr>
      <w:pBdr>
        <w:top w:val="nil"/>
        <w:left w:val="nil"/>
        <w:bottom w:val="nil"/>
        <w:right w:val="nil"/>
        <w:between w:val="nil"/>
      </w:pBdr>
      <w:tabs>
        <w:tab w:val="center" w:pos="4677"/>
        <w:tab w:val="right" w:pos="9355"/>
      </w:tabs>
      <w:rPr>
        <w:rFonts w:cs="Calibri"/>
        <w:color w:val="000000"/>
      </w:rPr>
    </w:pPr>
    <w:r>
      <w:rPr>
        <w:rFonts w:cs="Calibri"/>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F2B51"/>
    <w:multiLevelType w:val="multilevel"/>
    <w:tmpl w:val="09A2E2D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FCE0073"/>
    <w:multiLevelType w:val="multilevel"/>
    <w:tmpl w:val="CDC44FF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3BB1AD7"/>
    <w:multiLevelType w:val="hybridMultilevel"/>
    <w:tmpl w:val="6018ED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3E576B2"/>
    <w:multiLevelType w:val="multilevel"/>
    <w:tmpl w:val="B01235E0"/>
    <w:lvl w:ilvl="0">
      <w:start w:val="1"/>
      <w:numFmt w:val="decimal"/>
      <w:lvlText w:val="%1."/>
      <w:lvlJc w:val="left"/>
      <w:pPr>
        <w:ind w:left="720" w:hanging="360"/>
      </w:pPr>
      <w:rPr>
        <w:rFonts w:ascii="Times New Roman" w:eastAsia="Times New Roman" w:hAnsi="Times New Roman" w:cs="Times New Roman"/>
        <w:b/>
      </w:rPr>
    </w:lvl>
    <w:lvl w:ilvl="1">
      <w:start w:val="2"/>
      <w:numFmt w:val="decimal"/>
      <w:lvlText w:val="%1.%2."/>
      <w:lvlJc w:val="left"/>
      <w:pPr>
        <w:ind w:left="1287" w:hanging="720"/>
      </w:pPr>
    </w:lvl>
    <w:lvl w:ilvl="2">
      <w:start w:val="1"/>
      <w:numFmt w:val="decimal"/>
      <w:lvlText w:val="%1.%2.%3."/>
      <w:lvlJc w:val="left"/>
      <w:pPr>
        <w:ind w:left="1494" w:hanging="720"/>
      </w:pPr>
    </w:lvl>
    <w:lvl w:ilvl="3">
      <w:start w:val="1"/>
      <w:numFmt w:val="decimal"/>
      <w:lvlText w:val="%1.%2.%3.%4."/>
      <w:lvlJc w:val="left"/>
      <w:pPr>
        <w:ind w:left="2061" w:hanging="1080"/>
      </w:pPr>
    </w:lvl>
    <w:lvl w:ilvl="4">
      <w:start w:val="1"/>
      <w:numFmt w:val="decimal"/>
      <w:lvlText w:val="%1.%2.%3.%4.%5."/>
      <w:lvlJc w:val="left"/>
      <w:pPr>
        <w:ind w:left="2268" w:hanging="1080"/>
      </w:pPr>
    </w:lvl>
    <w:lvl w:ilvl="5">
      <w:start w:val="1"/>
      <w:numFmt w:val="decimal"/>
      <w:lvlText w:val="%1.%2.%3.%4.%5.%6."/>
      <w:lvlJc w:val="left"/>
      <w:pPr>
        <w:ind w:left="2835" w:hanging="1440"/>
      </w:pPr>
    </w:lvl>
    <w:lvl w:ilvl="6">
      <w:start w:val="1"/>
      <w:numFmt w:val="decimal"/>
      <w:lvlText w:val="%1.%2.%3.%4.%5.%6.%7."/>
      <w:lvlJc w:val="left"/>
      <w:pPr>
        <w:ind w:left="3402" w:hanging="1800"/>
      </w:pPr>
    </w:lvl>
    <w:lvl w:ilvl="7">
      <w:start w:val="1"/>
      <w:numFmt w:val="decimal"/>
      <w:lvlText w:val="%1.%2.%3.%4.%5.%6.%7.%8."/>
      <w:lvlJc w:val="left"/>
      <w:pPr>
        <w:ind w:left="3609" w:hanging="1800"/>
      </w:pPr>
    </w:lvl>
    <w:lvl w:ilvl="8">
      <w:start w:val="1"/>
      <w:numFmt w:val="decimal"/>
      <w:lvlText w:val="%1.%2.%3.%4.%5.%6.%7.%8.%9."/>
      <w:lvlJc w:val="left"/>
      <w:pPr>
        <w:ind w:left="4176" w:hanging="2160"/>
      </w:pPr>
    </w:lvl>
  </w:abstractNum>
  <w:abstractNum w:abstractNumId="4" w15:restartNumberingAfterBreak="0">
    <w:nsid w:val="1EFA0BD8"/>
    <w:multiLevelType w:val="multilevel"/>
    <w:tmpl w:val="309C4D4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234B3612"/>
    <w:multiLevelType w:val="multilevel"/>
    <w:tmpl w:val="38B27942"/>
    <w:lvl w:ilvl="0">
      <w:start w:val="2"/>
      <w:numFmt w:val="decimal"/>
      <w:lvlText w:val="%1"/>
      <w:lvlJc w:val="left"/>
      <w:pPr>
        <w:ind w:left="360" w:hanging="360"/>
      </w:pPr>
      <w:rPr>
        <w:b/>
        <w:color w:val="000000"/>
      </w:rPr>
    </w:lvl>
    <w:lvl w:ilvl="1">
      <w:start w:val="1"/>
      <w:numFmt w:val="decimal"/>
      <w:lvlText w:val="%1.%2"/>
      <w:lvlJc w:val="left"/>
      <w:pPr>
        <w:ind w:left="1080" w:hanging="360"/>
      </w:pPr>
      <w:rPr>
        <w:b/>
        <w:color w:val="000000"/>
      </w:rPr>
    </w:lvl>
    <w:lvl w:ilvl="2">
      <w:start w:val="1"/>
      <w:numFmt w:val="decimal"/>
      <w:lvlText w:val="%1.%2.%3"/>
      <w:lvlJc w:val="left"/>
      <w:pPr>
        <w:ind w:left="2160" w:hanging="720"/>
      </w:pPr>
      <w:rPr>
        <w:b/>
        <w:color w:val="000000"/>
      </w:rPr>
    </w:lvl>
    <w:lvl w:ilvl="3">
      <w:start w:val="1"/>
      <w:numFmt w:val="decimal"/>
      <w:lvlText w:val="%1.%2.%3.%4"/>
      <w:lvlJc w:val="left"/>
      <w:pPr>
        <w:ind w:left="3240" w:hanging="1080"/>
      </w:pPr>
      <w:rPr>
        <w:b/>
        <w:color w:val="000000"/>
      </w:rPr>
    </w:lvl>
    <w:lvl w:ilvl="4">
      <w:start w:val="1"/>
      <w:numFmt w:val="decimal"/>
      <w:lvlText w:val="%1.%2.%3.%4.%5"/>
      <w:lvlJc w:val="left"/>
      <w:pPr>
        <w:ind w:left="3960" w:hanging="1080"/>
      </w:pPr>
      <w:rPr>
        <w:b/>
        <w:color w:val="000000"/>
      </w:rPr>
    </w:lvl>
    <w:lvl w:ilvl="5">
      <w:start w:val="1"/>
      <w:numFmt w:val="decimal"/>
      <w:lvlText w:val="%1.%2.%3.%4.%5.%6"/>
      <w:lvlJc w:val="left"/>
      <w:pPr>
        <w:ind w:left="5040" w:hanging="1440"/>
      </w:pPr>
      <w:rPr>
        <w:b/>
        <w:color w:val="000000"/>
      </w:rPr>
    </w:lvl>
    <w:lvl w:ilvl="6">
      <w:start w:val="1"/>
      <w:numFmt w:val="decimal"/>
      <w:lvlText w:val="%1.%2.%3.%4.%5.%6.%7"/>
      <w:lvlJc w:val="left"/>
      <w:pPr>
        <w:ind w:left="5760" w:hanging="1440"/>
      </w:pPr>
      <w:rPr>
        <w:b/>
        <w:color w:val="000000"/>
      </w:rPr>
    </w:lvl>
    <w:lvl w:ilvl="7">
      <w:start w:val="1"/>
      <w:numFmt w:val="decimal"/>
      <w:lvlText w:val="%1.%2.%3.%4.%5.%6.%7.%8"/>
      <w:lvlJc w:val="left"/>
      <w:pPr>
        <w:ind w:left="6840" w:hanging="1800"/>
      </w:pPr>
      <w:rPr>
        <w:b/>
        <w:color w:val="000000"/>
      </w:rPr>
    </w:lvl>
    <w:lvl w:ilvl="8">
      <w:start w:val="1"/>
      <w:numFmt w:val="decimal"/>
      <w:lvlText w:val="%1.%2.%3.%4.%5.%6.%7.%8.%9"/>
      <w:lvlJc w:val="left"/>
      <w:pPr>
        <w:ind w:left="7920" w:hanging="2160"/>
      </w:pPr>
      <w:rPr>
        <w:b/>
        <w:color w:val="000000"/>
      </w:rPr>
    </w:lvl>
  </w:abstractNum>
  <w:abstractNum w:abstractNumId="6" w15:restartNumberingAfterBreak="0">
    <w:nsid w:val="23605E97"/>
    <w:multiLevelType w:val="hybridMultilevel"/>
    <w:tmpl w:val="1D50F528"/>
    <w:lvl w:ilvl="0" w:tplc="0E66DB88">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39B271D"/>
    <w:multiLevelType w:val="hybridMultilevel"/>
    <w:tmpl w:val="A3E65EFA"/>
    <w:lvl w:ilvl="0" w:tplc="446C5406">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5961CF5"/>
    <w:multiLevelType w:val="multilevel"/>
    <w:tmpl w:val="41B88F0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15:restartNumberingAfterBreak="0">
    <w:nsid w:val="25EE4FAA"/>
    <w:multiLevelType w:val="hybridMultilevel"/>
    <w:tmpl w:val="13863B42"/>
    <w:lvl w:ilvl="0" w:tplc="538ED4AA">
      <w:start w:val="1"/>
      <w:numFmt w:val="decimal"/>
      <w:lvlText w:val="%1."/>
      <w:lvlJc w:val="left"/>
      <w:pPr>
        <w:ind w:left="720" w:hanging="360"/>
      </w:pPr>
      <w:rPr>
        <w:rFonts w:ascii="Times New Roman" w:hAnsi="Times New Roman" w:cs="Times New Roman" w:hint="default"/>
        <w:b/>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274957A7"/>
    <w:multiLevelType w:val="multilevel"/>
    <w:tmpl w:val="E5F8F824"/>
    <w:lvl w:ilvl="0">
      <w:start w:val="4"/>
      <w:numFmt w:val="bullet"/>
      <w:lvlText w:val="-"/>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1" w15:restartNumberingAfterBreak="0">
    <w:nsid w:val="2AC800E7"/>
    <w:multiLevelType w:val="multilevel"/>
    <w:tmpl w:val="ADCC1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1948F2"/>
    <w:multiLevelType w:val="multilevel"/>
    <w:tmpl w:val="45BA87E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42F50592"/>
    <w:multiLevelType w:val="hybridMultilevel"/>
    <w:tmpl w:val="8C5E945E"/>
    <w:lvl w:ilvl="0" w:tplc="446C5406">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8697AC6"/>
    <w:multiLevelType w:val="hybridMultilevel"/>
    <w:tmpl w:val="C004096A"/>
    <w:lvl w:ilvl="0" w:tplc="04090001">
      <w:start w:val="1"/>
      <w:numFmt w:val="bullet"/>
      <w:lvlText w:val=""/>
      <w:lvlJc w:val="left"/>
      <w:pPr>
        <w:ind w:left="414" w:hanging="360"/>
      </w:pPr>
      <w:rPr>
        <w:rFonts w:ascii="Symbol" w:hAnsi="Symbol" w:hint="default"/>
      </w:rPr>
    </w:lvl>
    <w:lvl w:ilvl="1" w:tplc="04090003" w:tentative="1">
      <w:start w:val="1"/>
      <w:numFmt w:val="bullet"/>
      <w:lvlText w:val="o"/>
      <w:lvlJc w:val="left"/>
      <w:pPr>
        <w:ind w:left="1134" w:hanging="360"/>
      </w:pPr>
      <w:rPr>
        <w:rFonts w:ascii="Courier New" w:hAnsi="Courier New" w:cs="Courier New" w:hint="default"/>
      </w:rPr>
    </w:lvl>
    <w:lvl w:ilvl="2" w:tplc="04090005" w:tentative="1">
      <w:start w:val="1"/>
      <w:numFmt w:val="bullet"/>
      <w:lvlText w:val=""/>
      <w:lvlJc w:val="left"/>
      <w:pPr>
        <w:ind w:left="1854" w:hanging="360"/>
      </w:pPr>
      <w:rPr>
        <w:rFonts w:ascii="Wingdings" w:hAnsi="Wingdings" w:hint="default"/>
      </w:rPr>
    </w:lvl>
    <w:lvl w:ilvl="3" w:tplc="04090001" w:tentative="1">
      <w:start w:val="1"/>
      <w:numFmt w:val="bullet"/>
      <w:lvlText w:val=""/>
      <w:lvlJc w:val="left"/>
      <w:pPr>
        <w:ind w:left="2574" w:hanging="360"/>
      </w:pPr>
      <w:rPr>
        <w:rFonts w:ascii="Symbol" w:hAnsi="Symbol" w:hint="default"/>
      </w:rPr>
    </w:lvl>
    <w:lvl w:ilvl="4" w:tplc="04090003" w:tentative="1">
      <w:start w:val="1"/>
      <w:numFmt w:val="bullet"/>
      <w:lvlText w:val="o"/>
      <w:lvlJc w:val="left"/>
      <w:pPr>
        <w:ind w:left="3294" w:hanging="360"/>
      </w:pPr>
      <w:rPr>
        <w:rFonts w:ascii="Courier New" w:hAnsi="Courier New" w:cs="Courier New" w:hint="default"/>
      </w:rPr>
    </w:lvl>
    <w:lvl w:ilvl="5" w:tplc="04090005" w:tentative="1">
      <w:start w:val="1"/>
      <w:numFmt w:val="bullet"/>
      <w:lvlText w:val=""/>
      <w:lvlJc w:val="left"/>
      <w:pPr>
        <w:ind w:left="4014" w:hanging="360"/>
      </w:pPr>
      <w:rPr>
        <w:rFonts w:ascii="Wingdings" w:hAnsi="Wingdings" w:hint="default"/>
      </w:rPr>
    </w:lvl>
    <w:lvl w:ilvl="6" w:tplc="04090001" w:tentative="1">
      <w:start w:val="1"/>
      <w:numFmt w:val="bullet"/>
      <w:lvlText w:val=""/>
      <w:lvlJc w:val="left"/>
      <w:pPr>
        <w:ind w:left="4734" w:hanging="360"/>
      </w:pPr>
      <w:rPr>
        <w:rFonts w:ascii="Symbol" w:hAnsi="Symbol" w:hint="default"/>
      </w:rPr>
    </w:lvl>
    <w:lvl w:ilvl="7" w:tplc="04090003" w:tentative="1">
      <w:start w:val="1"/>
      <w:numFmt w:val="bullet"/>
      <w:lvlText w:val="o"/>
      <w:lvlJc w:val="left"/>
      <w:pPr>
        <w:ind w:left="5454" w:hanging="360"/>
      </w:pPr>
      <w:rPr>
        <w:rFonts w:ascii="Courier New" w:hAnsi="Courier New" w:cs="Courier New" w:hint="default"/>
      </w:rPr>
    </w:lvl>
    <w:lvl w:ilvl="8" w:tplc="04090005" w:tentative="1">
      <w:start w:val="1"/>
      <w:numFmt w:val="bullet"/>
      <w:lvlText w:val=""/>
      <w:lvlJc w:val="left"/>
      <w:pPr>
        <w:ind w:left="6174" w:hanging="360"/>
      </w:pPr>
      <w:rPr>
        <w:rFonts w:ascii="Wingdings" w:hAnsi="Wingdings" w:hint="default"/>
      </w:rPr>
    </w:lvl>
  </w:abstractNum>
  <w:abstractNum w:abstractNumId="15" w15:restartNumberingAfterBreak="0">
    <w:nsid w:val="7E717DFA"/>
    <w:multiLevelType w:val="hybridMultilevel"/>
    <w:tmpl w:val="D9264024"/>
    <w:lvl w:ilvl="0" w:tplc="D376FF7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12"/>
  </w:num>
  <w:num w:numId="4">
    <w:abstractNumId w:val="10"/>
  </w:num>
  <w:num w:numId="5">
    <w:abstractNumId w:val="3"/>
  </w:num>
  <w:num w:numId="6">
    <w:abstractNumId w:val="8"/>
  </w:num>
  <w:num w:numId="7">
    <w:abstractNumId w:val="4"/>
  </w:num>
  <w:num w:numId="8">
    <w:abstractNumId w:val="7"/>
  </w:num>
  <w:num w:numId="9">
    <w:abstractNumId w:val="6"/>
  </w:num>
  <w:num w:numId="10">
    <w:abstractNumId w:val="9"/>
  </w:num>
  <w:num w:numId="11">
    <w:abstractNumId w:val="0"/>
  </w:num>
  <w:num w:numId="12">
    <w:abstractNumId w:val="2"/>
  </w:num>
  <w:num w:numId="13">
    <w:abstractNumId w:val="13"/>
  </w:num>
  <w:num w:numId="14">
    <w:abstractNumId w:val="15"/>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19E"/>
    <w:rsid w:val="00010E6C"/>
    <w:rsid w:val="00011ABE"/>
    <w:rsid w:val="00026563"/>
    <w:rsid w:val="00026756"/>
    <w:rsid w:val="00032D18"/>
    <w:rsid w:val="00044908"/>
    <w:rsid w:val="00047DA7"/>
    <w:rsid w:val="00053F47"/>
    <w:rsid w:val="0005480A"/>
    <w:rsid w:val="0006255B"/>
    <w:rsid w:val="00091B42"/>
    <w:rsid w:val="00091B7D"/>
    <w:rsid w:val="000B1213"/>
    <w:rsid w:val="000B15CB"/>
    <w:rsid w:val="000B4BDA"/>
    <w:rsid w:val="000E7AC9"/>
    <w:rsid w:val="00117573"/>
    <w:rsid w:val="001420C0"/>
    <w:rsid w:val="00194123"/>
    <w:rsid w:val="001A2D4F"/>
    <w:rsid w:val="001B48A7"/>
    <w:rsid w:val="001B70FB"/>
    <w:rsid w:val="001C6C9E"/>
    <w:rsid w:val="001F05E2"/>
    <w:rsid w:val="00211F4E"/>
    <w:rsid w:val="0023743A"/>
    <w:rsid w:val="002733DD"/>
    <w:rsid w:val="00281327"/>
    <w:rsid w:val="00287FE3"/>
    <w:rsid w:val="00290DAC"/>
    <w:rsid w:val="002A2674"/>
    <w:rsid w:val="002B5B42"/>
    <w:rsid w:val="002D0141"/>
    <w:rsid w:val="002D1475"/>
    <w:rsid w:val="00304660"/>
    <w:rsid w:val="00311075"/>
    <w:rsid w:val="00327A05"/>
    <w:rsid w:val="00361F78"/>
    <w:rsid w:val="00363C19"/>
    <w:rsid w:val="003670C9"/>
    <w:rsid w:val="003E6599"/>
    <w:rsid w:val="0040068D"/>
    <w:rsid w:val="00425B4E"/>
    <w:rsid w:val="00442C7D"/>
    <w:rsid w:val="004E3F46"/>
    <w:rsid w:val="004E707C"/>
    <w:rsid w:val="004F687B"/>
    <w:rsid w:val="00542417"/>
    <w:rsid w:val="00546E0C"/>
    <w:rsid w:val="00561E4D"/>
    <w:rsid w:val="005728E0"/>
    <w:rsid w:val="005863F5"/>
    <w:rsid w:val="00590517"/>
    <w:rsid w:val="00591D53"/>
    <w:rsid w:val="005A3A09"/>
    <w:rsid w:val="005A79B1"/>
    <w:rsid w:val="005B2067"/>
    <w:rsid w:val="005D2469"/>
    <w:rsid w:val="005E04F3"/>
    <w:rsid w:val="005F5D94"/>
    <w:rsid w:val="005F6ABC"/>
    <w:rsid w:val="00682776"/>
    <w:rsid w:val="006A6BCF"/>
    <w:rsid w:val="006D0482"/>
    <w:rsid w:val="006E30F7"/>
    <w:rsid w:val="0074119A"/>
    <w:rsid w:val="0074213F"/>
    <w:rsid w:val="00743956"/>
    <w:rsid w:val="00756FFC"/>
    <w:rsid w:val="0076313C"/>
    <w:rsid w:val="00790955"/>
    <w:rsid w:val="00793F05"/>
    <w:rsid w:val="007A3DDF"/>
    <w:rsid w:val="007B201D"/>
    <w:rsid w:val="007B4448"/>
    <w:rsid w:val="00806E5E"/>
    <w:rsid w:val="00816105"/>
    <w:rsid w:val="00881D60"/>
    <w:rsid w:val="00891C01"/>
    <w:rsid w:val="00893D88"/>
    <w:rsid w:val="008A2AED"/>
    <w:rsid w:val="008B67C7"/>
    <w:rsid w:val="008B7C82"/>
    <w:rsid w:val="008C61D7"/>
    <w:rsid w:val="008D0C2D"/>
    <w:rsid w:val="008E4947"/>
    <w:rsid w:val="00920FBF"/>
    <w:rsid w:val="00923C1F"/>
    <w:rsid w:val="00925A79"/>
    <w:rsid w:val="0093543F"/>
    <w:rsid w:val="00937F28"/>
    <w:rsid w:val="00944AB9"/>
    <w:rsid w:val="0095335F"/>
    <w:rsid w:val="0096205E"/>
    <w:rsid w:val="009630C1"/>
    <w:rsid w:val="00966ED0"/>
    <w:rsid w:val="009921C0"/>
    <w:rsid w:val="009937C8"/>
    <w:rsid w:val="009A6DEE"/>
    <w:rsid w:val="009B10C1"/>
    <w:rsid w:val="009D5FEE"/>
    <w:rsid w:val="009E2431"/>
    <w:rsid w:val="009F14A2"/>
    <w:rsid w:val="00A02FDD"/>
    <w:rsid w:val="00A15013"/>
    <w:rsid w:val="00A16C92"/>
    <w:rsid w:val="00A23386"/>
    <w:rsid w:val="00A32761"/>
    <w:rsid w:val="00A32EE0"/>
    <w:rsid w:val="00A521FF"/>
    <w:rsid w:val="00A70EA2"/>
    <w:rsid w:val="00A931B1"/>
    <w:rsid w:val="00AA2097"/>
    <w:rsid w:val="00AD129D"/>
    <w:rsid w:val="00AE3FE6"/>
    <w:rsid w:val="00AE4F3C"/>
    <w:rsid w:val="00AF208A"/>
    <w:rsid w:val="00B2270A"/>
    <w:rsid w:val="00B511BD"/>
    <w:rsid w:val="00B534CB"/>
    <w:rsid w:val="00B6519E"/>
    <w:rsid w:val="00B8126C"/>
    <w:rsid w:val="00B83599"/>
    <w:rsid w:val="00BA38AC"/>
    <w:rsid w:val="00BA4751"/>
    <w:rsid w:val="00BD2097"/>
    <w:rsid w:val="00BD7EDB"/>
    <w:rsid w:val="00BE2765"/>
    <w:rsid w:val="00BE6DE3"/>
    <w:rsid w:val="00C27ECF"/>
    <w:rsid w:val="00C47263"/>
    <w:rsid w:val="00C77143"/>
    <w:rsid w:val="00CD3FA2"/>
    <w:rsid w:val="00CD47C1"/>
    <w:rsid w:val="00CE0CA2"/>
    <w:rsid w:val="00CF03EE"/>
    <w:rsid w:val="00CF6494"/>
    <w:rsid w:val="00D13E25"/>
    <w:rsid w:val="00D53476"/>
    <w:rsid w:val="00D7618A"/>
    <w:rsid w:val="00D9380B"/>
    <w:rsid w:val="00DC51EF"/>
    <w:rsid w:val="00DD2042"/>
    <w:rsid w:val="00DD777D"/>
    <w:rsid w:val="00E37314"/>
    <w:rsid w:val="00E96A28"/>
    <w:rsid w:val="00E97F31"/>
    <w:rsid w:val="00EA2135"/>
    <w:rsid w:val="00EA57E8"/>
    <w:rsid w:val="00EB00F1"/>
    <w:rsid w:val="00EF469F"/>
    <w:rsid w:val="00EF5728"/>
    <w:rsid w:val="00F209FB"/>
    <w:rsid w:val="00F2700D"/>
    <w:rsid w:val="00F61120"/>
    <w:rsid w:val="00F70B29"/>
    <w:rsid w:val="00FD23E5"/>
    <w:rsid w:val="00FE6AB4"/>
    <w:rsid w:val="00FF406E"/>
    <w:rsid w:val="00FF511E"/>
    <w:rsid w:val="00FF6A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23768"/>
  <w15:docId w15:val="{041407CE-CDDE-4251-8814-DAF5D130C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kk-KZ"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4D3D"/>
    <w:rPr>
      <w:rFonts w:cs="Times New Roman"/>
    </w:rPr>
  </w:style>
  <w:style w:type="paragraph" w:styleId="1">
    <w:name w:val="heading 1"/>
    <w:basedOn w:val="a"/>
    <w:next w:val="a"/>
    <w:link w:val="10"/>
    <w:uiPriority w:val="9"/>
    <w:qFormat/>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List Paragraph"/>
    <w:basedOn w:val="a"/>
    <w:link w:val="a5"/>
    <w:uiPriority w:val="34"/>
    <w:qFormat/>
    <w:rsid w:val="002F4D3D"/>
    <w:pPr>
      <w:ind w:left="720"/>
      <w:contextualSpacing/>
    </w:pPr>
  </w:style>
  <w:style w:type="paragraph" w:customStyle="1" w:styleId="Default">
    <w:name w:val="Default"/>
    <w:rsid w:val="002F4D3D"/>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No Spacing"/>
    <w:link w:val="a7"/>
    <w:uiPriority w:val="1"/>
    <w:qFormat/>
    <w:rsid w:val="002F4D3D"/>
    <w:pPr>
      <w:spacing w:after="0" w:line="240" w:lineRule="auto"/>
    </w:pPr>
    <w:rPr>
      <w:rFonts w:cs="Times New Roman"/>
    </w:rPr>
  </w:style>
  <w:style w:type="character" w:customStyle="1" w:styleId="a7">
    <w:name w:val="Без интервала Знак"/>
    <w:link w:val="a6"/>
    <w:uiPriority w:val="99"/>
    <w:locked/>
    <w:rsid w:val="002F4D3D"/>
    <w:rPr>
      <w:rFonts w:ascii="Calibri" w:eastAsia="Calibri" w:hAnsi="Calibri" w:cs="Times New Roman"/>
    </w:rPr>
  </w:style>
  <w:style w:type="character" w:customStyle="1" w:styleId="20">
    <w:name w:val="Основной текст (2) + Не курсив"/>
    <w:aliases w:val="Интервал 0 pt"/>
    <w:basedOn w:val="a0"/>
    <w:uiPriority w:val="99"/>
    <w:rsid w:val="002F4D3D"/>
    <w:rPr>
      <w:rFonts w:ascii="Times New Roman" w:hAnsi="Times New Roman" w:cs="Times New Roman"/>
      <w:i/>
      <w:iCs/>
      <w:color w:val="000000"/>
      <w:spacing w:val="2"/>
      <w:w w:val="100"/>
      <w:position w:val="0"/>
      <w:sz w:val="19"/>
      <w:szCs w:val="19"/>
      <w:u w:val="none"/>
      <w:lang w:val="kk-KZ" w:eastAsia="kk-KZ"/>
    </w:rPr>
  </w:style>
  <w:style w:type="character" w:customStyle="1" w:styleId="a8">
    <w:name w:val="Основной текст_"/>
    <w:basedOn w:val="a0"/>
    <w:link w:val="30"/>
    <w:uiPriority w:val="99"/>
    <w:locked/>
    <w:rsid w:val="002F4D3D"/>
    <w:rPr>
      <w:rFonts w:ascii="Times New Roman" w:hAnsi="Times New Roman" w:cs="Times New Roman"/>
      <w:shd w:val="clear" w:color="auto" w:fill="FFFFFF"/>
    </w:rPr>
  </w:style>
  <w:style w:type="paragraph" w:customStyle="1" w:styleId="30">
    <w:name w:val="Основной текст3"/>
    <w:basedOn w:val="a"/>
    <w:link w:val="a8"/>
    <w:uiPriority w:val="99"/>
    <w:rsid w:val="002F4D3D"/>
    <w:pPr>
      <w:widowControl w:val="0"/>
      <w:shd w:val="clear" w:color="auto" w:fill="FFFFFF"/>
      <w:spacing w:after="0" w:line="322" w:lineRule="exact"/>
      <w:jc w:val="both"/>
    </w:pPr>
    <w:rPr>
      <w:rFonts w:ascii="Times New Roman" w:eastAsiaTheme="minorHAnsi" w:hAnsi="Times New Roman"/>
    </w:rPr>
  </w:style>
  <w:style w:type="character" w:customStyle="1" w:styleId="a5">
    <w:name w:val="Абзац списка Знак"/>
    <w:link w:val="a4"/>
    <w:uiPriority w:val="34"/>
    <w:locked/>
    <w:rsid w:val="002F4D3D"/>
    <w:rPr>
      <w:rFonts w:ascii="Calibri" w:eastAsia="Calibri" w:hAnsi="Calibri" w:cs="Times New Roman"/>
    </w:rPr>
  </w:style>
  <w:style w:type="paragraph" w:styleId="a9">
    <w:name w:val="header"/>
    <w:basedOn w:val="a"/>
    <w:link w:val="aa"/>
    <w:unhideWhenUsed/>
    <w:rsid w:val="002F4D3D"/>
    <w:pPr>
      <w:tabs>
        <w:tab w:val="center" w:pos="4677"/>
        <w:tab w:val="right" w:pos="9355"/>
      </w:tabs>
    </w:pPr>
  </w:style>
  <w:style w:type="character" w:customStyle="1" w:styleId="aa">
    <w:name w:val="Верхний колонтитул Знак"/>
    <w:basedOn w:val="a0"/>
    <w:link w:val="a9"/>
    <w:rsid w:val="002F4D3D"/>
    <w:rPr>
      <w:rFonts w:ascii="Calibri" w:eastAsia="Calibri" w:hAnsi="Calibri" w:cs="Times New Roman"/>
    </w:rPr>
  </w:style>
  <w:style w:type="paragraph" w:styleId="ab">
    <w:name w:val="footer"/>
    <w:basedOn w:val="a"/>
    <w:link w:val="ac"/>
    <w:unhideWhenUsed/>
    <w:rsid w:val="002F4D3D"/>
    <w:pPr>
      <w:tabs>
        <w:tab w:val="center" w:pos="4677"/>
        <w:tab w:val="right" w:pos="9355"/>
      </w:tabs>
    </w:pPr>
  </w:style>
  <w:style w:type="character" w:customStyle="1" w:styleId="ac">
    <w:name w:val="Нижний колонтитул Знак"/>
    <w:basedOn w:val="a0"/>
    <w:link w:val="ab"/>
    <w:rsid w:val="002F4D3D"/>
    <w:rPr>
      <w:rFonts w:ascii="Calibri" w:eastAsia="Calibri" w:hAnsi="Calibri" w:cs="Times New Roman"/>
    </w:rPr>
  </w:style>
  <w:style w:type="character" w:customStyle="1" w:styleId="20pt">
    <w:name w:val="Основной текст (2) + Не курсив;Интервал 0 pt"/>
    <w:basedOn w:val="a0"/>
    <w:rsid w:val="002F4D3D"/>
    <w:rPr>
      <w:rFonts w:ascii="Times New Roman" w:eastAsia="Times New Roman" w:hAnsi="Times New Roman" w:cs="Times New Roman"/>
      <w:b w:val="0"/>
      <w:bCs w:val="0"/>
      <w:i/>
      <w:iCs/>
      <w:smallCaps w:val="0"/>
      <w:strike w:val="0"/>
      <w:color w:val="000000"/>
      <w:spacing w:val="2"/>
      <w:w w:val="100"/>
      <w:position w:val="0"/>
      <w:sz w:val="19"/>
      <w:szCs w:val="19"/>
      <w:u w:val="none"/>
      <w:lang w:val="kk-KZ" w:eastAsia="kk-KZ" w:bidi="kk-KZ"/>
    </w:rPr>
  </w:style>
  <w:style w:type="character" w:styleId="ad">
    <w:name w:val="Strong"/>
    <w:basedOn w:val="a0"/>
    <w:uiPriority w:val="22"/>
    <w:qFormat/>
    <w:rsid w:val="005D04F1"/>
    <w:rPr>
      <w:b/>
      <w:bCs/>
    </w:rPr>
  </w:style>
  <w:style w:type="paragraph" w:styleId="ae">
    <w:name w:val="Normal (Web)"/>
    <w:basedOn w:val="a"/>
    <w:uiPriority w:val="99"/>
    <w:unhideWhenUsed/>
    <w:rsid w:val="006E54B7"/>
    <w:pPr>
      <w:spacing w:before="100" w:beforeAutospacing="1" w:after="100" w:afterAutospacing="1" w:line="240" w:lineRule="auto"/>
    </w:pPr>
    <w:rPr>
      <w:rFonts w:ascii="Times New Roman" w:eastAsia="Times New Roman" w:hAnsi="Times New Roman"/>
      <w:sz w:val="24"/>
      <w:szCs w:val="24"/>
    </w:rPr>
  </w:style>
  <w:style w:type="paragraph" w:customStyle="1" w:styleId="af">
    <w:name w:val="Автореферат"/>
    <w:uiPriority w:val="99"/>
    <w:rsid w:val="005E54CF"/>
    <w:pPr>
      <w:widowControl w:val="0"/>
      <w:overflowPunct w:val="0"/>
      <w:autoSpaceDE w:val="0"/>
      <w:autoSpaceDN w:val="0"/>
      <w:adjustRightInd w:val="0"/>
      <w:spacing w:after="0" w:line="240" w:lineRule="auto"/>
      <w:ind w:firstLine="709"/>
      <w:jc w:val="both"/>
    </w:pPr>
    <w:rPr>
      <w:rFonts w:ascii="Times New Roman" w:eastAsia="Times New Roman" w:hAnsi="Times New Roman" w:cs="Times New Roman"/>
      <w:sz w:val="28"/>
      <w:szCs w:val="20"/>
    </w:rPr>
  </w:style>
  <w:style w:type="table" w:customStyle="1" w:styleId="31">
    <w:name w:val="3"/>
    <w:basedOn w:val="a1"/>
    <w:rsid w:val="008B6D7D"/>
    <w:tblPr>
      <w:tblStyleRowBandSize w:val="1"/>
      <w:tblStyleColBandSize w:val="1"/>
      <w:tblCellMar>
        <w:left w:w="115" w:type="dxa"/>
        <w:right w:w="115" w:type="dxa"/>
      </w:tblCellMar>
    </w:tblPr>
  </w:style>
  <w:style w:type="table" w:customStyle="1" w:styleId="21">
    <w:name w:val="2"/>
    <w:basedOn w:val="a1"/>
    <w:rsid w:val="008B6D7D"/>
    <w:tblPr>
      <w:tblStyleRowBandSize w:val="1"/>
      <w:tblStyleColBandSize w:val="1"/>
      <w:tblCellMar>
        <w:left w:w="115" w:type="dxa"/>
        <w:right w:w="115" w:type="dxa"/>
      </w:tblCellMar>
    </w:tblPr>
  </w:style>
  <w:style w:type="table" w:styleId="af0">
    <w:name w:val="Table Grid"/>
    <w:basedOn w:val="a1"/>
    <w:uiPriority w:val="39"/>
    <w:rsid w:val="00F43E8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uiPriority w:val="99"/>
    <w:semiHidden/>
    <w:unhideWhenUsed/>
    <w:rsid w:val="00C11084"/>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C11084"/>
    <w:rPr>
      <w:rFonts w:ascii="Tahoma" w:eastAsia="Calibri" w:hAnsi="Tahoma" w:cs="Tahoma"/>
      <w:sz w:val="16"/>
      <w:szCs w:val="16"/>
    </w:rPr>
  </w:style>
  <w:style w:type="character" w:styleId="af3">
    <w:name w:val="Hyperlink"/>
    <w:basedOn w:val="a0"/>
    <w:uiPriority w:val="99"/>
    <w:unhideWhenUsed/>
    <w:rsid w:val="00992A29"/>
    <w:rPr>
      <w:color w:val="0563C1" w:themeColor="hyperlink"/>
      <w:u w:val="single"/>
    </w:rPr>
  </w:style>
  <w:style w:type="paragraph" w:styleId="af4">
    <w:name w:val="Subtitle"/>
    <w:basedOn w:val="a"/>
    <w:next w:val="a"/>
    <w:pPr>
      <w:keepNext/>
      <w:keepLines/>
      <w:spacing w:before="360" w:after="80"/>
    </w:pPr>
    <w:rPr>
      <w:rFonts w:ascii="Georgia" w:eastAsia="Georgia" w:hAnsi="Georgia" w:cs="Georgia"/>
      <w:i/>
      <w:color w:val="666666"/>
      <w:sz w:val="48"/>
      <w:szCs w:val="48"/>
    </w:r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pPr>
      <w:spacing w:after="0" w:line="240" w:lineRule="auto"/>
    </w:pPr>
    <w:tblPr>
      <w:tblStyleRowBandSize w:val="1"/>
      <w:tblStyleColBandSize w:val="1"/>
      <w:tblCellMar>
        <w:left w:w="115" w:type="dxa"/>
        <w:right w:w="115" w:type="dxa"/>
      </w:tblCellMar>
    </w:tblPr>
  </w:style>
  <w:style w:type="table" w:customStyle="1" w:styleId="16">
    <w:name w:val="16"/>
    <w:basedOn w:val="TableNormal"/>
    <w:pPr>
      <w:spacing w:after="0" w:line="240" w:lineRule="auto"/>
    </w:pPr>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0">
    <w:name w:val="10"/>
    <w:basedOn w:val="TableNormal"/>
    <w:pPr>
      <w:spacing w:after="0" w:line="240" w:lineRule="auto"/>
    </w:pPr>
    <w:tblPr>
      <w:tblStyleRowBandSize w:val="1"/>
      <w:tblStyleColBandSize w:val="1"/>
      <w:tblCellMar>
        <w:left w:w="115" w:type="dxa"/>
        <w:right w:w="115" w:type="dxa"/>
      </w:tblCellMar>
    </w:tblPr>
  </w:style>
  <w:style w:type="table" w:customStyle="1" w:styleId="9">
    <w:name w:val="9"/>
    <w:basedOn w:val="TableNormal"/>
    <w:pPr>
      <w:spacing w:after="0" w:line="240" w:lineRule="auto"/>
    </w:pPr>
    <w:tblPr>
      <w:tblStyleRowBandSize w:val="1"/>
      <w:tblStyleColBandSize w:val="1"/>
      <w:tblCellMar>
        <w:left w:w="115" w:type="dxa"/>
        <w:right w:w="115" w:type="dxa"/>
      </w:tblCellMar>
    </w:tblPr>
  </w:style>
  <w:style w:type="table" w:customStyle="1" w:styleId="8">
    <w:name w:val="8"/>
    <w:basedOn w:val="TableNormal"/>
    <w:pPr>
      <w:spacing w:after="0" w:line="240" w:lineRule="auto"/>
    </w:pPr>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0">
    <w:name w:val="6"/>
    <w:basedOn w:val="TableNormal"/>
    <w:tblPr>
      <w:tblStyleRowBandSize w:val="1"/>
      <w:tblStyleColBandSize w:val="1"/>
      <w:tblCellMar>
        <w:left w:w="115" w:type="dxa"/>
        <w:right w:w="115" w:type="dxa"/>
      </w:tblCellMar>
    </w:tblPr>
  </w:style>
  <w:style w:type="table" w:customStyle="1" w:styleId="50">
    <w:name w:val="5"/>
    <w:basedOn w:val="TableNormal"/>
    <w:tblPr>
      <w:tblStyleRowBandSize w:val="1"/>
      <w:tblStyleColBandSize w:val="1"/>
      <w:tblCellMar>
        <w:left w:w="115" w:type="dxa"/>
        <w:right w:w="115" w:type="dxa"/>
      </w:tblCellMar>
    </w:tblPr>
  </w:style>
  <w:style w:type="table" w:customStyle="1" w:styleId="40">
    <w:name w:val="4"/>
    <w:basedOn w:val="TableNormal"/>
    <w:tblPr>
      <w:tblStyleRowBandSize w:val="1"/>
      <w:tblStyleColBandSize w:val="1"/>
      <w:tblCellMar>
        <w:left w:w="115" w:type="dxa"/>
        <w:right w:w="115" w:type="dxa"/>
      </w:tblCellMar>
    </w:tblPr>
  </w:style>
  <w:style w:type="table" w:customStyle="1" w:styleId="1a">
    <w:name w:val="1"/>
    <w:basedOn w:val="TableNormal"/>
    <w:tblPr>
      <w:tblStyleRowBandSize w:val="1"/>
      <w:tblStyleColBandSize w:val="1"/>
      <w:tblCellMar>
        <w:left w:w="115" w:type="dxa"/>
        <w:right w:w="115" w:type="dxa"/>
      </w:tblCellMar>
    </w:tblPr>
  </w:style>
  <w:style w:type="character" w:customStyle="1" w:styleId="10">
    <w:name w:val="Заголовок 1 Знак"/>
    <w:basedOn w:val="a0"/>
    <w:link w:val="1"/>
    <w:uiPriority w:val="9"/>
    <w:rsid w:val="00047DA7"/>
    <w:rPr>
      <w:rFonts w:cs="Times New Roman"/>
      <w:b/>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123158">
      <w:bodyDiv w:val="1"/>
      <w:marLeft w:val="0"/>
      <w:marRight w:val="0"/>
      <w:marTop w:val="0"/>
      <w:marBottom w:val="0"/>
      <w:divBdr>
        <w:top w:val="none" w:sz="0" w:space="0" w:color="auto"/>
        <w:left w:val="none" w:sz="0" w:space="0" w:color="auto"/>
        <w:bottom w:val="none" w:sz="0" w:space="0" w:color="auto"/>
        <w:right w:val="none" w:sz="0" w:space="0" w:color="auto"/>
      </w:divBdr>
    </w:div>
    <w:div w:id="1995332017">
      <w:bodyDiv w:val="1"/>
      <w:marLeft w:val="0"/>
      <w:marRight w:val="0"/>
      <w:marTop w:val="0"/>
      <w:marBottom w:val="0"/>
      <w:divBdr>
        <w:top w:val="none" w:sz="0" w:space="0" w:color="auto"/>
        <w:left w:val="none" w:sz="0" w:space="0" w:color="auto"/>
        <w:bottom w:val="none" w:sz="0" w:space="0" w:color="auto"/>
        <w:right w:val="none" w:sz="0" w:space="0" w:color="auto"/>
      </w:divBdr>
    </w:div>
    <w:div w:id="2127457166">
      <w:bodyDiv w:val="1"/>
      <w:marLeft w:val="0"/>
      <w:marRight w:val="0"/>
      <w:marTop w:val="0"/>
      <w:marBottom w:val="0"/>
      <w:divBdr>
        <w:top w:val="none" w:sz="0" w:space="0" w:color="auto"/>
        <w:left w:val="none" w:sz="0" w:space="0" w:color="auto"/>
        <w:bottom w:val="none" w:sz="0" w:space="0" w:color="auto"/>
        <w:right w:val="none" w:sz="0" w:space="0" w:color="auto"/>
      </w:divBdr>
      <w:divsChild>
        <w:div w:id="2084445112">
          <w:blockQuote w:val="1"/>
          <w:marLeft w:val="840"/>
          <w:marRight w:val="1350"/>
          <w:marTop w:val="375"/>
          <w:marBottom w:val="225"/>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hyperlink" Target="https://doi.org/10.1186/s12985-016-0539-x" TargetMode="External"/><Relationship Id="rId63" Type="http://schemas.openxmlformats.org/officeDocument/2006/relationships/hyperlink" Target="https://www.ncbi.nlm.nih.gov/nuccore/MT862761.1?report=graph"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dshitayturka.irk.muzkult.ru/media/2018/11/24/1223500440/Dzh.Bruner_PsiKhologiya_poznaniya.pdf" TargetMode="External"/><Relationship Id="rId53" Type="http://schemas.openxmlformats.org/officeDocument/2006/relationships/hyperlink" Target="https://www.semanticscholar.org/author/H.-Iwao/5094943" TargetMode="External"/><Relationship Id="rId58" Type="http://schemas.openxmlformats.org/officeDocument/2006/relationships/image" Target="media/image36.png"/><Relationship Id="rId66" Type="http://schemas.openxmlformats.org/officeDocument/2006/relationships/hyperlink" Target="https://www.ncbi.nlm.nih.gov/nuccore/MT862761.1?from=25&amp;to=219" TargetMode="External"/><Relationship Id="rId5" Type="http://schemas.openxmlformats.org/officeDocument/2006/relationships/webSettings" Target="webSettings.xml"/><Relationship Id="rId61" Type="http://schemas.openxmlformats.org/officeDocument/2006/relationships/hyperlink" Target="https://www.ncbi.nlm.nih.gov/Taxonomy/Browser/wwwtax.cgi?id=185639"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s://doi.org/10.1186/s12985-019-1223-8" TargetMode="External"/><Relationship Id="rId56" Type="http://schemas.openxmlformats.org/officeDocument/2006/relationships/hyperlink" Target="https://www.semanticscholar.org/author/P.-Tijssen/145317966" TargetMode="External"/><Relationship Id="rId64" Type="http://schemas.openxmlformats.org/officeDocument/2006/relationships/hyperlink" Target="https://www.ncbi.nlm.nih.gov/Taxonomy/Browser/wwwtax.cgi?id=2763244" TargetMode="Externa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doi.org/10.1093/nar/29.12.2607"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doi.org/10.1007/s00705-020-04748-7" TargetMode="External"/><Relationship Id="rId59" Type="http://schemas.openxmlformats.org/officeDocument/2006/relationships/hyperlink" Target="https://www.ncbi.nlm.nih.gov/nuccore/MT823474.1?report=fasta" TargetMode="External"/><Relationship Id="rId67" Type="http://schemas.openxmlformats.org/officeDocument/2006/relationships/hyperlink" Target="https://www.ncbi.nlm.nih.gov/protein/1893297402"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https://www.semanticscholar.org/author/J.-Szelei/4131975" TargetMode="External"/><Relationship Id="rId62" Type="http://schemas.openxmlformats.org/officeDocument/2006/relationships/hyperlink" Target="https://www.ncbi.nlm.nih.gov/nuccore/MT862761.1?report=fast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journals.asm.org/doi/10.1128/MRA.01342-20" TargetMode="External"/><Relationship Id="rId57" Type="http://schemas.openxmlformats.org/officeDocument/2006/relationships/hyperlink" Target="https://doi.org/10.1128/genomeA.00629-13" TargetMode="Externa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s://www.semanticscholar.org/author/H.-Pham/145388276" TargetMode="External"/><Relationship Id="rId60" Type="http://schemas.openxmlformats.org/officeDocument/2006/relationships/hyperlink" Target="https://www.ncbi.nlm.nih.gov/Taxonomy/Browser/wwwtax.cgi?id=185639" TargetMode="External"/><Relationship Id="rId65" Type="http://schemas.openxmlformats.org/officeDocument/2006/relationships/hyperlink" Target="https://www.ncbi.nlm.nih.gov/Taxonomy/Browser/wwwtax.cgi?id=2763244"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hyperlink" Target="https://journals.asm.org/doi/10.1128/mra.01082-21" TargetMode="External"/><Relationship Id="rId55" Type="http://schemas.openxmlformats.org/officeDocument/2006/relationships/hyperlink" Target="https://www.semanticscholar.org/author/M.-Bergoin/3502252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34w0lC24x2nsSOEq5RxBUYuaUw==">CgMxLjAyCGguZ2pkZ3hzOAByITFadkFrTjlXYkp0djh5SEZVV2tRczQwR0JyeUM3NXljNw==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4268</TotalTime>
  <Pages>88</Pages>
  <Words>23700</Words>
  <Characters>135096</Characters>
  <Application>Microsoft Office Word</Application>
  <DocSecurity>0</DocSecurity>
  <Lines>1125</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Салта</cp:lastModifiedBy>
  <cp:revision>71</cp:revision>
  <dcterms:created xsi:type="dcterms:W3CDTF">2023-06-05T10:30:00Z</dcterms:created>
  <dcterms:modified xsi:type="dcterms:W3CDTF">2023-09-25T09:57:00Z</dcterms:modified>
</cp:coreProperties>
</file>